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6F621" w14:textId="35DF1A8B" w:rsidR="00D03655" w:rsidRPr="009E4700" w:rsidRDefault="00D03655" w:rsidP="00D03655">
      <w:pPr>
        <w:spacing w:line="480" w:lineRule="auto"/>
        <w:jc w:val="center"/>
        <w:rPr>
          <w:rFonts w:ascii="Times New Roman" w:hAnsi="Times New Roman" w:cs="Times New Roman"/>
          <w:b/>
          <w:bCs/>
          <w:sz w:val="36"/>
          <w:szCs w:val="36"/>
          <w:u w:val="thick"/>
        </w:rPr>
      </w:pPr>
      <w:r w:rsidRPr="009E4700">
        <w:rPr>
          <w:rFonts w:ascii="Times New Roman" w:hAnsi="Times New Roman" w:cs="Times New Roman"/>
          <w:b/>
          <w:bCs/>
          <w:sz w:val="36"/>
          <w:szCs w:val="36"/>
          <w:u w:val="thick"/>
        </w:rPr>
        <w:t xml:space="preserve">Financial Ratio Analysis of </w:t>
      </w:r>
      <w:r w:rsidRPr="009E4700">
        <w:rPr>
          <w:rFonts w:ascii="Times New Roman" w:hAnsi="Times New Roman" w:cs="Times New Roman"/>
          <w:b/>
          <w:bCs/>
          <w:sz w:val="36"/>
          <w:szCs w:val="36"/>
          <w:u w:val="thick"/>
        </w:rPr>
        <w:t>McDonald’s</w:t>
      </w:r>
      <w:r w:rsidRPr="009E4700">
        <w:rPr>
          <w:rFonts w:ascii="Times New Roman" w:hAnsi="Times New Roman" w:cs="Times New Roman"/>
          <w:b/>
          <w:bCs/>
          <w:sz w:val="36"/>
          <w:szCs w:val="36"/>
          <w:u w:val="thick"/>
        </w:rPr>
        <w:t xml:space="preserve"> Corporation (2023-2024)</w:t>
      </w:r>
    </w:p>
    <w:p w14:paraId="42AC5225" w14:textId="77777777" w:rsidR="00D03655" w:rsidRDefault="00D03655" w:rsidP="00D03655">
      <w:pPr>
        <w:spacing w:line="480" w:lineRule="auto"/>
        <w:rPr>
          <w:rFonts w:ascii="Times New Roman" w:hAnsi="Times New Roman" w:cs="Times New Roman"/>
        </w:rPr>
      </w:pPr>
    </w:p>
    <w:p w14:paraId="664D3E0E" w14:textId="67D821F1"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t>Introduction</w:t>
      </w:r>
    </w:p>
    <w:p w14:paraId="47BB96CE" w14:textId="140320F3"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One of the best methods of evaluating a company’s performance over time is through the analysis of its financial statements. Ratio analysis, which converts vast amounts of accounting data into various measurable forms of profitability, liquidity, efficiency and financial stability, is one of the most effective ways in which this can be achieved. Hassan (2018) asserts that, as a tool for assessing business performance, financial ratio analysis enables stakeholders to identify trends more easily than by simply reading financial statements on their own. Olayinka (2022) likewise notes that financial statement analysis assists both investment decisions and evaluating performance, whereas </w:t>
      </w:r>
      <w:proofErr w:type="spellStart"/>
      <w:r w:rsidRPr="00D03655">
        <w:rPr>
          <w:rFonts w:ascii="Times New Roman" w:hAnsi="Times New Roman" w:cs="Times New Roman"/>
        </w:rPr>
        <w:t>Ugoani</w:t>
      </w:r>
      <w:proofErr w:type="spellEnd"/>
      <w:r w:rsidRPr="00D03655">
        <w:rPr>
          <w:rFonts w:ascii="Times New Roman" w:hAnsi="Times New Roman" w:cs="Times New Roman"/>
        </w:rPr>
        <w:t xml:space="preserve"> (2018) identifies a direct correlation between ratio analysis and the effectiveness of management. </w:t>
      </w:r>
      <w:proofErr w:type="spellStart"/>
      <w:r w:rsidRPr="00D03655">
        <w:rPr>
          <w:rFonts w:ascii="Times New Roman" w:hAnsi="Times New Roman" w:cs="Times New Roman"/>
        </w:rPr>
        <w:t>Hasidi</w:t>
      </w:r>
      <w:proofErr w:type="spellEnd"/>
      <w:r w:rsidRPr="00D03655">
        <w:rPr>
          <w:rFonts w:ascii="Times New Roman" w:hAnsi="Times New Roman" w:cs="Times New Roman"/>
        </w:rPr>
        <w:t xml:space="preserve">, </w:t>
      </w:r>
      <w:proofErr w:type="spellStart"/>
      <w:r w:rsidRPr="00D03655">
        <w:rPr>
          <w:rFonts w:ascii="Times New Roman" w:hAnsi="Times New Roman" w:cs="Times New Roman"/>
        </w:rPr>
        <w:t>Baheri</w:t>
      </w:r>
      <w:proofErr w:type="spellEnd"/>
      <w:r w:rsidRPr="00D03655">
        <w:rPr>
          <w:rFonts w:ascii="Times New Roman" w:hAnsi="Times New Roman" w:cs="Times New Roman"/>
        </w:rPr>
        <w:t xml:space="preserve"> and Hajar (2024) additionally demonstrate that profitability and liquidity ratios are key indicators of </w:t>
      </w:r>
      <w:r w:rsidRPr="00D03655">
        <w:rPr>
          <w:rFonts w:ascii="Times New Roman" w:hAnsi="Times New Roman" w:cs="Times New Roman"/>
        </w:rPr>
        <w:t>whether</w:t>
      </w:r>
      <w:r w:rsidRPr="00D03655">
        <w:rPr>
          <w:rFonts w:ascii="Times New Roman" w:hAnsi="Times New Roman" w:cs="Times New Roman"/>
        </w:rPr>
        <w:t xml:space="preserve"> a company is financially healthy.</w:t>
      </w:r>
    </w:p>
    <w:p w14:paraId="334AE668" w14:textId="57673074"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This report uses the annual reports of McDonald’s Corporation for the years ending on December 31, 2023, and December 31, 2024, </w:t>
      </w:r>
      <w:r>
        <w:rPr>
          <w:rFonts w:ascii="Times New Roman" w:hAnsi="Times New Roman" w:cs="Times New Roman"/>
        </w:rPr>
        <w:t>to</w:t>
      </w:r>
      <w:r w:rsidRPr="00D03655">
        <w:rPr>
          <w:rFonts w:ascii="Times New Roman" w:hAnsi="Times New Roman" w:cs="Times New Roman"/>
        </w:rPr>
        <w:t xml:space="preserve"> </w:t>
      </w:r>
      <w:r>
        <w:rPr>
          <w:rFonts w:ascii="Times New Roman" w:hAnsi="Times New Roman" w:cs="Times New Roman"/>
        </w:rPr>
        <w:t>analyse</w:t>
      </w:r>
      <w:r w:rsidRPr="00D03655">
        <w:rPr>
          <w:rFonts w:ascii="Times New Roman" w:hAnsi="Times New Roman" w:cs="Times New Roman"/>
        </w:rPr>
        <w:t xml:space="preserve"> the financial performance of this company. As such, McDonald’s is a suitable company to use since it is a large </w:t>
      </w:r>
      <w:r>
        <w:rPr>
          <w:rFonts w:ascii="Times New Roman" w:hAnsi="Times New Roman" w:cs="Times New Roman"/>
        </w:rPr>
        <w:t>multinational</w:t>
      </w:r>
      <w:r w:rsidRPr="00D03655">
        <w:rPr>
          <w:rFonts w:ascii="Times New Roman" w:hAnsi="Times New Roman" w:cs="Times New Roman"/>
        </w:rPr>
        <w:t xml:space="preserve"> corporation with publicly available financial statements for over 2 years. McDonald’s operates in over 100 countries and approximately 95% of </w:t>
      </w:r>
      <w:r>
        <w:rPr>
          <w:rFonts w:ascii="Times New Roman" w:hAnsi="Times New Roman" w:cs="Times New Roman"/>
        </w:rPr>
        <w:t>its</w:t>
      </w:r>
      <w:r w:rsidRPr="00D03655">
        <w:rPr>
          <w:rFonts w:ascii="Times New Roman" w:hAnsi="Times New Roman" w:cs="Times New Roman"/>
        </w:rPr>
        <w:t xml:space="preserve"> restaurants were franchised as of both reporting dates, providing </w:t>
      </w:r>
      <w:r>
        <w:rPr>
          <w:rFonts w:ascii="Times New Roman" w:hAnsi="Times New Roman" w:cs="Times New Roman"/>
        </w:rPr>
        <w:t>it</w:t>
      </w:r>
      <w:r w:rsidRPr="00D03655">
        <w:rPr>
          <w:rFonts w:ascii="Times New Roman" w:hAnsi="Times New Roman" w:cs="Times New Roman"/>
        </w:rPr>
        <w:t xml:space="preserve"> with a relatively stable and predictable revenue </w:t>
      </w:r>
      <w:r w:rsidRPr="00D03655">
        <w:rPr>
          <w:rFonts w:ascii="Times New Roman" w:hAnsi="Times New Roman" w:cs="Times New Roman"/>
        </w:rPr>
        <w:t>model. This</w:t>
      </w:r>
      <w:r w:rsidRPr="00D03655">
        <w:rPr>
          <w:rFonts w:ascii="Times New Roman" w:hAnsi="Times New Roman" w:cs="Times New Roman"/>
        </w:rPr>
        <w:t xml:space="preserve"> document </w:t>
      </w:r>
      <w:r>
        <w:rPr>
          <w:rFonts w:ascii="Times New Roman" w:hAnsi="Times New Roman" w:cs="Times New Roman"/>
        </w:rPr>
        <w:t>summarises</w:t>
      </w:r>
      <w:r w:rsidRPr="00D03655">
        <w:rPr>
          <w:rFonts w:ascii="Times New Roman" w:hAnsi="Times New Roman" w:cs="Times New Roman"/>
        </w:rPr>
        <w:t xml:space="preserve"> the analysis of critical financial metrics and their respective values over </w:t>
      </w:r>
      <w:r>
        <w:rPr>
          <w:rFonts w:ascii="Times New Roman" w:hAnsi="Times New Roman" w:cs="Times New Roman"/>
        </w:rPr>
        <w:t>two years</w:t>
      </w:r>
      <w:r w:rsidRPr="00D03655">
        <w:rPr>
          <w:rFonts w:ascii="Times New Roman" w:hAnsi="Times New Roman" w:cs="Times New Roman"/>
        </w:rPr>
        <w:t xml:space="preserve"> </w:t>
      </w:r>
      <w:proofErr w:type="gramStart"/>
      <w:r w:rsidRPr="00D03655">
        <w:rPr>
          <w:rFonts w:ascii="Times New Roman" w:hAnsi="Times New Roman" w:cs="Times New Roman"/>
        </w:rPr>
        <w:t>in order to</w:t>
      </w:r>
      <w:proofErr w:type="gramEnd"/>
      <w:r w:rsidRPr="00D03655">
        <w:rPr>
          <w:rFonts w:ascii="Times New Roman" w:hAnsi="Times New Roman" w:cs="Times New Roman"/>
        </w:rPr>
        <w:t xml:space="preserve"> compare the performance of McDonald’s, provide an explanation </w:t>
      </w:r>
      <w:r w:rsidRPr="00D03655">
        <w:rPr>
          <w:rFonts w:ascii="Times New Roman" w:hAnsi="Times New Roman" w:cs="Times New Roman"/>
        </w:rPr>
        <w:lastRenderedPageBreak/>
        <w:t xml:space="preserve">of any fluctuations between the two years </w:t>
      </w:r>
      <w:r>
        <w:rPr>
          <w:rFonts w:ascii="Times New Roman" w:hAnsi="Times New Roman" w:cs="Times New Roman"/>
        </w:rPr>
        <w:t>utilising</w:t>
      </w:r>
      <w:r w:rsidRPr="00D03655">
        <w:rPr>
          <w:rFonts w:ascii="Times New Roman" w:hAnsi="Times New Roman" w:cs="Times New Roman"/>
        </w:rPr>
        <w:t xml:space="preserve"> annual </w:t>
      </w:r>
      <w:r>
        <w:rPr>
          <w:rFonts w:ascii="Times New Roman" w:hAnsi="Times New Roman" w:cs="Times New Roman"/>
        </w:rPr>
        <w:t>reports</w:t>
      </w:r>
      <w:r w:rsidRPr="00D03655">
        <w:rPr>
          <w:rFonts w:ascii="Times New Roman" w:hAnsi="Times New Roman" w:cs="Times New Roman"/>
        </w:rPr>
        <w:t xml:space="preserve"> and research data, and provide suggestions on how to improve and sustain McDonald’s financial future.</w:t>
      </w:r>
    </w:p>
    <w:p w14:paraId="565F1EA7" w14:textId="0A979663"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McDonald’s had very positive results for both years</w:t>
      </w:r>
      <w:r>
        <w:rPr>
          <w:rFonts w:ascii="Times New Roman" w:hAnsi="Times New Roman" w:cs="Times New Roman"/>
        </w:rPr>
        <w:t>;</w:t>
      </w:r>
      <w:r w:rsidRPr="00D03655">
        <w:rPr>
          <w:rFonts w:ascii="Times New Roman" w:hAnsi="Times New Roman" w:cs="Times New Roman"/>
        </w:rPr>
        <w:t xml:space="preserve"> however, when reviewing the overall supporting information</w:t>
      </w:r>
      <w:r>
        <w:rPr>
          <w:rFonts w:ascii="Times New Roman" w:hAnsi="Times New Roman" w:cs="Times New Roman"/>
        </w:rPr>
        <w:t>,</w:t>
      </w:r>
      <w:r w:rsidRPr="00D03655">
        <w:rPr>
          <w:rFonts w:ascii="Times New Roman" w:hAnsi="Times New Roman" w:cs="Times New Roman"/>
        </w:rPr>
        <w:t xml:space="preserve"> </w:t>
      </w:r>
      <w:r w:rsidRPr="00D03655">
        <w:rPr>
          <w:rFonts w:ascii="Times New Roman" w:hAnsi="Times New Roman" w:cs="Times New Roman"/>
        </w:rPr>
        <w:t>McDonald’s</w:t>
      </w:r>
      <w:r w:rsidRPr="00D03655">
        <w:rPr>
          <w:rFonts w:ascii="Times New Roman" w:hAnsi="Times New Roman" w:cs="Times New Roman"/>
        </w:rPr>
        <w:t xml:space="preserve"> results were stronger in 2023. The amount of revenue for McDonald’s increased 2% to $25.900 Billion for 2024</w:t>
      </w:r>
      <w:r>
        <w:rPr>
          <w:rFonts w:ascii="Times New Roman" w:hAnsi="Times New Roman" w:cs="Times New Roman"/>
        </w:rPr>
        <w:t>;</w:t>
      </w:r>
      <w:r w:rsidRPr="00D03655">
        <w:rPr>
          <w:rFonts w:ascii="Times New Roman" w:hAnsi="Times New Roman" w:cs="Times New Roman"/>
        </w:rPr>
        <w:t xml:space="preserve"> however, the </w:t>
      </w:r>
      <w:r w:rsidRPr="00D03655">
        <w:rPr>
          <w:rFonts w:ascii="Times New Roman" w:hAnsi="Times New Roman" w:cs="Times New Roman"/>
        </w:rPr>
        <w:t>number</w:t>
      </w:r>
      <w:r w:rsidRPr="00D03655">
        <w:rPr>
          <w:rFonts w:ascii="Times New Roman" w:hAnsi="Times New Roman" w:cs="Times New Roman"/>
        </w:rPr>
        <w:t xml:space="preserve"> of comparable sales globally decreased 0.1%</w:t>
      </w:r>
      <w:r>
        <w:rPr>
          <w:rFonts w:ascii="Times New Roman" w:hAnsi="Times New Roman" w:cs="Times New Roman"/>
        </w:rPr>
        <w:t>,</w:t>
      </w:r>
      <w:r w:rsidRPr="00D03655">
        <w:rPr>
          <w:rFonts w:ascii="Times New Roman" w:hAnsi="Times New Roman" w:cs="Times New Roman"/>
        </w:rPr>
        <w:t xml:space="preserve"> demonstrating a decrease in momentum for consumers compared to 2023. The 2023 financial reports demonstrate that McDonald’s was able to take advantage of strong sales conditions due to increasing comparable sales, total systemwide sales and </w:t>
      </w:r>
      <w:r w:rsidRPr="00D03655">
        <w:rPr>
          <w:rFonts w:ascii="Times New Roman" w:hAnsi="Times New Roman" w:cs="Times New Roman"/>
        </w:rPr>
        <w:t>using</w:t>
      </w:r>
      <w:r w:rsidRPr="00D03655">
        <w:rPr>
          <w:rFonts w:ascii="Times New Roman" w:hAnsi="Times New Roman" w:cs="Times New Roman"/>
        </w:rPr>
        <w:t xml:space="preserve"> </w:t>
      </w:r>
      <w:r>
        <w:rPr>
          <w:rFonts w:ascii="Times New Roman" w:hAnsi="Times New Roman" w:cs="Times New Roman"/>
        </w:rPr>
        <w:t>consumer-delivered</w:t>
      </w:r>
      <w:r w:rsidRPr="00D03655">
        <w:rPr>
          <w:rFonts w:ascii="Times New Roman" w:hAnsi="Times New Roman" w:cs="Times New Roman"/>
        </w:rPr>
        <w:t xml:space="preserve"> systems such as consumers ordering via mobile devices and the usage of menu pricing to grow the brand.</w:t>
      </w:r>
    </w:p>
    <w:p w14:paraId="06FC4C9B" w14:textId="3841BFCA"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Despite McDonald’s maintaining strong profits in the 2024 period, the profitability ratios for McDonald’s decreased slightly between years due to the </w:t>
      </w:r>
      <w:r w:rsidRPr="00D03655">
        <w:rPr>
          <w:rFonts w:ascii="Times New Roman" w:hAnsi="Times New Roman" w:cs="Times New Roman"/>
        </w:rPr>
        <w:t>pressures</w:t>
      </w:r>
      <w:r w:rsidRPr="00D03655">
        <w:rPr>
          <w:rFonts w:ascii="Times New Roman" w:hAnsi="Times New Roman" w:cs="Times New Roman"/>
        </w:rPr>
        <w:t xml:space="preserve"> experienced by McDonald’s in 2024 that were greater than the pressures faced by McDonald’s during 2023.</w:t>
      </w:r>
    </w:p>
    <w:p w14:paraId="3DE7D4BB" w14:textId="65C8E6A3"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The following metrics are </w:t>
      </w:r>
      <w:r>
        <w:rPr>
          <w:rFonts w:ascii="Times New Roman" w:hAnsi="Times New Roman" w:cs="Times New Roman"/>
        </w:rPr>
        <w:t>utilised</w:t>
      </w:r>
      <w:r w:rsidRPr="00D03655">
        <w:rPr>
          <w:rFonts w:ascii="Times New Roman" w:hAnsi="Times New Roman" w:cs="Times New Roman"/>
        </w:rPr>
        <w:t xml:space="preserve"> to calculate the core financial ratios used in assessing liquidity, profitability and efficiency.</w:t>
      </w:r>
    </w:p>
    <w:p w14:paraId="7753C3DC" w14:textId="77777777"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t>2023</w:t>
      </w:r>
    </w:p>
    <w:p w14:paraId="50617D8B" w14:textId="77777777" w:rsidR="00D03655" w:rsidRPr="00D03655" w:rsidRDefault="00D03655" w:rsidP="00D03655">
      <w:pPr>
        <w:pStyle w:val="ListParagraph"/>
        <w:numPr>
          <w:ilvl w:val="0"/>
          <w:numId w:val="1"/>
        </w:numPr>
        <w:spacing w:line="480" w:lineRule="auto"/>
        <w:rPr>
          <w:rFonts w:ascii="Times New Roman" w:hAnsi="Times New Roman" w:cs="Times New Roman"/>
          <w:b/>
          <w:bCs/>
        </w:rPr>
      </w:pPr>
      <w:r w:rsidRPr="00D03655">
        <w:rPr>
          <w:rFonts w:ascii="Times New Roman" w:hAnsi="Times New Roman" w:cs="Times New Roman"/>
          <w:b/>
          <w:bCs/>
        </w:rPr>
        <w:t>Total Revenue = $25.494 Billion</w:t>
      </w:r>
    </w:p>
    <w:p w14:paraId="471A201A" w14:textId="77777777" w:rsidR="00D03655" w:rsidRPr="00D03655" w:rsidRDefault="00D03655" w:rsidP="00D03655">
      <w:pPr>
        <w:pStyle w:val="ListParagraph"/>
        <w:numPr>
          <w:ilvl w:val="0"/>
          <w:numId w:val="1"/>
        </w:numPr>
        <w:spacing w:line="480" w:lineRule="auto"/>
        <w:rPr>
          <w:rFonts w:ascii="Times New Roman" w:hAnsi="Times New Roman" w:cs="Times New Roman"/>
          <w:b/>
          <w:bCs/>
        </w:rPr>
      </w:pPr>
      <w:r w:rsidRPr="00D03655">
        <w:rPr>
          <w:rFonts w:ascii="Times New Roman" w:hAnsi="Times New Roman" w:cs="Times New Roman"/>
          <w:b/>
          <w:bCs/>
        </w:rPr>
        <w:t>Total Operating Income = $11.589 Billion</w:t>
      </w:r>
    </w:p>
    <w:p w14:paraId="504E60C8" w14:textId="77777777" w:rsidR="00D03655" w:rsidRPr="00D03655" w:rsidRDefault="00D03655" w:rsidP="00D03655">
      <w:pPr>
        <w:pStyle w:val="ListParagraph"/>
        <w:numPr>
          <w:ilvl w:val="0"/>
          <w:numId w:val="1"/>
        </w:numPr>
        <w:spacing w:line="480" w:lineRule="auto"/>
        <w:rPr>
          <w:rFonts w:ascii="Times New Roman" w:hAnsi="Times New Roman" w:cs="Times New Roman"/>
          <w:b/>
          <w:bCs/>
        </w:rPr>
      </w:pPr>
      <w:r w:rsidRPr="00D03655">
        <w:rPr>
          <w:rFonts w:ascii="Times New Roman" w:hAnsi="Times New Roman" w:cs="Times New Roman"/>
          <w:b/>
          <w:bCs/>
        </w:rPr>
        <w:t>Total Net Income = $8.469 Billion</w:t>
      </w:r>
    </w:p>
    <w:p w14:paraId="69E3C29A" w14:textId="77777777" w:rsidR="00D03655" w:rsidRPr="00D03655" w:rsidRDefault="00D03655" w:rsidP="00D03655">
      <w:pPr>
        <w:pStyle w:val="ListParagraph"/>
        <w:numPr>
          <w:ilvl w:val="0"/>
          <w:numId w:val="1"/>
        </w:numPr>
        <w:spacing w:line="480" w:lineRule="auto"/>
        <w:rPr>
          <w:rFonts w:ascii="Times New Roman" w:hAnsi="Times New Roman" w:cs="Times New Roman"/>
          <w:b/>
          <w:bCs/>
        </w:rPr>
      </w:pPr>
      <w:r w:rsidRPr="00D03655">
        <w:rPr>
          <w:rFonts w:ascii="Times New Roman" w:hAnsi="Times New Roman" w:cs="Times New Roman"/>
          <w:b/>
          <w:bCs/>
        </w:rPr>
        <w:t>Total Current Assets = $7.986 Billion</w:t>
      </w:r>
    </w:p>
    <w:p w14:paraId="61AD8800" w14:textId="77777777" w:rsidR="00D03655" w:rsidRPr="00D03655" w:rsidRDefault="00D03655" w:rsidP="00D03655">
      <w:pPr>
        <w:pStyle w:val="ListParagraph"/>
        <w:numPr>
          <w:ilvl w:val="0"/>
          <w:numId w:val="1"/>
        </w:numPr>
        <w:spacing w:line="480" w:lineRule="auto"/>
        <w:rPr>
          <w:rFonts w:ascii="Times New Roman" w:hAnsi="Times New Roman" w:cs="Times New Roman"/>
          <w:b/>
          <w:bCs/>
        </w:rPr>
      </w:pPr>
      <w:r w:rsidRPr="00D03655">
        <w:rPr>
          <w:rFonts w:ascii="Times New Roman" w:hAnsi="Times New Roman" w:cs="Times New Roman"/>
          <w:b/>
          <w:bCs/>
        </w:rPr>
        <w:t>Total Current Liabilities = $6.859 Billion</w:t>
      </w:r>
    </w:p>
    <w:p w14:paraId="59476414" w14:textId="77777777" w:rsidR="00D03655" w:rsidRPr="00D03655" w:rsidRDefault="00D03655" w:rsidP="00D03655">
      <w:pPr>
        <w:pStyle w:val="ListParagraph"/>
        <w:numPr>
          <w:ilvl w:val="0"/>
          <w:numId w:val="1"/>
        </w:numPr>
        <w:spacing w:line="480" w:lineRule="auto"/>
        <w:rPr>
          <w:rFonts w:ascii="Times New Roman" w:hAnsi="Times New Roman" w:cs="Times New Roman"/>
          <w:b/>
          <w:bCs/>
        </w:rPr>
      </w:pPr>
      <w:r w:rsidRPr="00D03655">
        <w:rPr>
          <w:rFonts w:ascii="Times New Roman" w:hAnsi="Times New Roman" w:cs="Times New Roman"/>
          <w:b/>
          <w:bCs/>
        </w:rPr>
        <w:t>Total Assets = $56.147 Billion</w:t>
      </w:r>
    </w:p>
    <w:p w14:paraId="7891D4A4" w14:textId="0D9782A7" w:rsidR="00D03655" w:rsidRDefault="00D03655" w:rsidP="00D03655">
      <w:pPr>
        <w:spacing w:line="480" w:lineRule="auto"/>
        <w:rPr>
          <w:rFonts w:ascii="Times New Roman" w:hAnsi="Times New Roman" w:cs="Times New Roman"/>
        </w:rPr>
      </w:pPr>
    </w:p>
    <w:p w14:paraId="387F01B7" w14:textId="427E0BA7"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lastRenderedPageBreak/>
        <w:t>2024</w:t>
      </w:r>
    </w:p>
    <w:p w14:paraId="527F07DB" w14:textId="77777777" w:rsidR="00D03655" w:rsidRPr="00D03655" w:rsidRDefault="00D03655" w:rsidP="00D03655">
      <w:pPr>
        <w:pStyle w:val="ListParagraph"/>
        <w:numPr>
          <w:ilvl w:val="0"/>
          <w:numId w:val="2"/>
        </w:numPr>
        <w:spacing w:line="480" w:lineRule="auto"/>
        <w:rPr>
          <w:rFonts w:ascii="Times New Roman" w:hAnsi="Times New Roman" w:cs="Times New Roman"/>
          <w:b/>
          <w:bCs/>
        </w:rPr>
      </w:pPr>
      <w:r w:rsidRPr="00D03655">
        <w:rPr>
          <w:rFonts w:ascii="Times New Roman" w:hAnsi="Times New Roman" w:cs="Times New Roman"/>
          <w:b/>
          <w:bCs/>
        </w:rPr>
        <w:t>Total Revenue = $25.920 Billion</w:t>
      </w:r>
    </w:p>
    <w:p w14:paraId="6E5D3D4A" w14:textId="77777777" w:rsidR="00D03655" w:rsidRPr="00D03655" w:rsidRDefault="00D03655" w:rsidP="00D03655">
      <w:pPr>
        <w:pStyle w:val="ListParagraph"/>
        <w:numPr>
          <w:ilvl w:val="0"/>
          <w:numId w:val="2"/>
        </w:numPr>
        <w:spacing w:line="480" w:lineRule="auto"/>
        <w:rPr>
          <w:rFonts w:ascii="Times New Roman" w:hAnsi="Times New Roman" w:cs="Times New Roman"/>
          <w:b/>
          <w:bCs/>
        </w:rPr>
      </w:pPr>
      <w:r w:rsidRPr="00D03655">
        <w:rPr>
          <w:rFonts w:ascii="Times New Roman" w:hAnsi="Times New Roman" w:cs="Times New Roman"/>
          <w:b/>
          <w:bCs/>
        </w:rPr>
        <w:t>Total Operating Income = $11.709 Billion</w:t>
      </w:r>
    </w:p>
    <w:p w14:paraId="0A052CD5" w14:textId="77777777" w:rsidR="00D03655" w:rsidRPr="00D03655" w:rsidRDefault="00D03655" w:rsidP="00D03655">
      <w:pPr>
        <w:pStyle w:val="ListParagraph"/>
        <w:numPr>
          <w:ilvl w:val="0"/>
          <w:numId w:val="2"/>
        </w:numPr>
        <w:spacing w:line="480" w:lineRule="auto"/>
        <w:rPr>
          <w:rFonts w:ascii="Times New Roman" w:hAnsi="Times New Roman" w:cs="Times New Roman"/>
          <w:b/>
          <w:bCs/>
        </w:rPr>
      </w:pPr>
      <w:r w:rsidRPr="00D03655">
        <w:rPr>
          <w:rFonts w:ascii="Times New Roman" w:hAnsi="Times New Roman" w:cs="Times New Roman"/>
          <w:b/>
          <w:bCs/>
        </w:rPr>
        <w:t>Total Net Income = $8.223 Billion</w:t>
      </w:r>
    </w:p>
    <w:p w14:paraId="03959F0E" w14:textId="77777777" w:rsidR="00D03655" w:rsidRPr="00D03655" w:rsidRDefault="00D03655" w:rsidP="00D03655">
      <w:pPr>
        <w:pStyle w:val="ListParagraph"/>
        <w:numPr>
          <w:ilvl w:val="0"/>
          <w:numId w:val="2"/>
        </w:numPr>
        <w:spacing w:line="480" w:lineRule="auto"/>
        <w:rPr>
          <w:rFonts w:ascii="Times New Roman" w:hAnsi="Times New Roman" w:cs="Times New Roman"/>
          <w:b/>
          <w:bCs/>
        </w:rPr>
      </w:pPr>
      <w:r w:rsidRPr="00D03655">
        <w:rPr>
          <w:rFonts w:ascii="Times New Roman" w:hAnsi="Times New Roman" w:cs="Times New Roman"/>
          <w:b/>
          <w:bCs/>
        </w:rPr>
        <w:t>Total Current Assets = $4.599 Billion</w:t>
      </w:r>
    </w:p>
    <w:p w14:paraId="1E038DFE" w14:textId="77777777" w:rsidR="00D03655" w:rsidRPr="00D03655" w:rsidRDefault="00D03655" w:rsidP="00D03655">
      <w:pPr>
        <w:pStyle w:val="ListParagraph"/>
        <w:numPr>
          <w:ilvl w:val="0"/>
          <w:numId w:val="2"/>
        </w:numPr>
        <w:spacing w:line="480" w:lineRule="auto"/>
        <w:rPr>
          <w:rFonts w:ascii="Times New Roman" w:hAnsi="Times New Roman" w:cs="Times New Roman"/>
          <w:b/>
          <w:bCs/>
        </w:rPr>
      </w:pPr>
      <w:r w:rsidRPr="00D03655">
        <w:rPr>
          <w:rFonts w:ascii="Times New Roman" w:hAnsi="Times New Roman" w:cs="Times New Roman"/>
          <w:b/>
          <w:bCs/>
        </w:rPr>
        <w:t>Total Current Liabilities = $3.861 Billion</w:t>
      </w:r>
    </w:p>
    <w:p w14:paraId="096AFBB4" w14:textId="77777777" w:rsidR="00D03655" w:rsidRPr="00D03655" w:rsidRDefault="00D03655" w:rsidP="00D03655">
      <w:pPr>
        <w:pStyle w:val="ListParagraph"/>
        <w:numPr>
          <w:ilvl w:val="0"/>
          <w:numId w:val="2"/>
        </w:numPr>
        <w:spacing w:line="480" w:lineRule="auto"/>
        <w:rPr>
          <w:rFonts w:ascii="Times New Roman" w:hAnsi="Times New Roman" w:cs="Times New Roman"/>
          <w:b/>
          <w:bCs/>
        </w:rPr>
      </w:pPr>
      <w:r w:rsidRPr="00D03655">
        <w:rPr>
          <w:rFonts w:ascii="Times New Roman" w:hAnsi="Times New Roman" w:cs="Times New Roman"/>
          <w:b/>
          <w:bCs/>
        </w:rPr>
        <w:t>Total Assets = $55.182 Billion</w:t>
      </w:r>
    </w:p>
    <w:p w14:paraId="1ED402DF" w14:textId="77777777" w:rsid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Using the listed metrics, the following core ratios were derived regarding liquidity, profitability, and </w:t>
      </w:r>
      <w:r w:rsidRPr="00D03655">
        <w:rPr>
          <w:rFonts w:ascii="Times New Roman" w:hAnsi="Times New Roman" w:cs="Times New Roman"/>
        </w:rPr>
        <w:t xml:space="preserve">efficiency. </w:t>
      </w:r>
    </w:p>
    <w:p w14:paraId="02D4F529" w14:textId="0E744DA9"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Current</w:t>
      </w:r>
      <w:r w:rsidRPr="00D03655">
        <w:rPr>
          <w:rFonts w:ascii="Times New Roman" w:hAnsi="Times New Roman" w:cs="Times New Roman"/>
        </w:rPr>
        <w:t xml:space="preserve"> Ratio</w:t>
      </w:r>
    </w:p>
    <w:p w14:paraId="77922048"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The formula for calculating current ratios is to take the current assets and divide by the current liabilities.</w:t>
      </w:r>
    </w:p>
    <w:p w14:paraId="1CB1AD35"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2023: 7.986 / 6.859 = 1.16</w:t>
      </w:r>
    </w:p>
    <w:p w14:paraId="4C0BC025"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2024: 4.599 / 3.861 = 1.19</w:t>
      </w:r>
    </w:p>
    <w:p w14:paraId="4DE36B25" w14:textId="2C89C57C"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The ratio of 1.16 in 2023 and 1.19 in 2024 shows a small amount of improvement in McDonald’s ability to pay out short-term liabilities using short-term assets over the two years. Even though it is a small change, it shows that they were able to maintain solid liquidity. The importance of liquidity ratios is demonstrated by the ability of the business to pay its short-term liabilities without significant financial difficulties</w:t>
      </w:r>
      <w:r>
        <w:rPr>
          <w:rFonts w:ascii="Times New Roman" w:hAnsi="Times New Roman" w:cs="Times New Roman"/>
        </w:rPr>
        <w:t xml:space="preserve"> (</w:t>
      </w:r>
      <w:proofErr w:type="spellStart"/>
      <w:r w:rsidRPr="00D03655">
        <w:rPr>
          <w:rFonts w:ascii="Times New Roman" w:hAnsi="Times New Roman" w:cs="Times New Roman"/>
        </w:rPr>
        <w:t>Hasidi</w:t>
      </w:r>
      <w:proofErr w:type="spellEnd"/>
      <w:r w:rsidRPr="00D03655">
        <w:rPr>
          <w:rFonts w:ascii="Times New Roman" w:hAnsi="Times New Roman" w:cs="Times New Roman"/>
        </w:rPr>
        <w:t xml:space="preserve"> et al.</w:t>
      </w:r>
      <w:r>
        <w:rPr>
          <w:rFonts w:ascii="Times New Roman" w:hAnsi="Times New Roman" w:cs="Times New Roman"/>
        </w:rPr>
        <w:t xml:space="preserve">, </w:t>
      </w:r>
      <w:r w:rsidRPr="00D03655">
        <w:rPr>
          <w:rFonts w:ascii="Times New Roman" w:hAnsi="Times New Roman" w:cs="Times New Roman"/>
        </w:rPr>
        <w:t>2024).</w:t>
      </w:r>
    </w:p>
    <w:p w14:paraId="11BC2884" w14:textId="2D8D2B6D"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t>Operating profit margin</w:t>
      </w:r>
    </w:p>
    <w:p w14:paraId="554AFB99" w14:textId="77777777" w:rsidR="00D03655" w:rsidRDefault="00D03655" w:rsidP="00D03655">
      <w:pPr>
        <w:spacing w:line="480" w:lineRule="auto"/>
        <w:rPr>
          <w:rFonts w:ascii="Times New Roman" w:hAnsi="Times New Roman" w:cs="Times New Roman"/>
        </w:rPr>
      </w:pPr>
      <w:r w:rsidRPr="00D03655">
        <w:rPr>
          <w:rFonts w:ascii="Times New Roman" w:hAnsi="Times New Roman" w:cs="Times New Roman"/>
        </w:rPr>
        <w:t>To determine the operating profit margin, simply take the operating income divided by revenue and multiply by 100.</w:t>
      </w:r>
    </w:p>
    <w:p w14:paraId="01497F4C" w14:textId="5887300B"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lastRenderedPageBreak/>
        <w:t>2023: 11.589 / 25.494 x 100 = 45.5%</w:t>
      </w:r>
    </w:p>
    <w:p w14:paraId="0DE5C1D5"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2024: 11.709 / 25.920 x 100 = 45.2%</w:t>
      </w:r>
    </w:p>
    <w:p w14:paraId="208D9FAF"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The operating margins for both years remain at an extremely high level, which is reflective of the strength of McDonald’s franchise model; however, there has been a minor decrease in operating efficiency in 2024 due to rising costs, slower sales growth, and other miscellaneous expenses. McDonald’s earns a significant portion of its revenue through its franchised restaurants in the form of royalties and rents, which creates naturally strong margins; however, even a minor decline can indicate pressure on performance.</w:t>
      </w:r>
    </w:p>
    <w:p w14:paraId="7EE169C9" w14:textId="47324A9D"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t>Net Profit Margin</w:t>
      </w:r>
    </w:p>
    <w:p w14:paraId="41E2848E"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To calculate net profit margin, simply take net income divided by revenue and multiply by 100.</w:t>
      </w:r>
    </w:p>
    <w:p w14:paraId="7B5D5541"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2023: 8.469 / 25.494 x 100 = 33.2%</w:t>
      </w:r>
    </w:p>
    <w:p w14:paraId="02A7DC8A"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2024: 8.223 / 25.920 x 100 = 31.7%</w:t>
      </w:r>
    </w:p>
    <w:p w14:paraId="12AE422B" w14:textId="5C7FA796"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While there is a significant decrease in the net profit margin compared to the operating margin, it highlights how much of each dollar worth of sales converts to net profit for the company once all expenses are subtracted out (including tax and interest).</w:t>
      </w:r>
      <w:r>
        <w:rPr>
          <w:rFonts w:ascii="Times New Roman" w:hAnsi="Times New Roman" w:cs="Times New Roman"/>
        </w:rPr>
        <w:t xml:space="preserve"> </w:t>
      </w:r>
      <w:r w:rsidRPr="00D03655">
        <w:rPr>
          <w:rFonts w:ascii="Times New Roman" w:hAnsi="Times New Roman" w:cs="Times New Roman"/>
        </w:rPr>
        <w:t xml:space="preserve">The decrease from 33.2 </w:t>
      </w:r>
      <w:r>
        <w:rPr>
          <w:rFonts w:ascii="Times New Roman" w:hAnsi="Times New Roman" w:cs="Times New Roman"/>
        </w:rPr>
        <w:t>%</w:t>
      </w:r>
      <w:r w:rsidRPr="00D03655">
        <w:rPr>
          <w:rFonts w:ascii="Times New Roman" w:hAnsi="Times New Roman" w:cs="Times New Roman"/>
        </w:rPr>
        <w:t xml:space="preserve"> to 31.7 </w:t>
      </w:r>
      <w:r>
        <w:rPr>
          <w:rFonts w:ascii="Times New Roman" w:hAnsi="Times New Roman" w:cs="Times New Roman"/>
        </w:rPr>
        <w:t>%</w:t>
      </w:r>
      <w:r w:rsidRPr="00D03655">
        <w:rPr>
          <w:rFonts w:ascii="Times New Roman" w:hAnsi="Times New Roman" w:cs="Times New Roman"/>
        </w:rPr>
        <w:t xml:space="preserve"> represents a decline in the company's ability to convert revenue into profit during the year 2024 as compared to 2023. According to Ugoani (2018), profit ratios provide one of the best means of measuring management performance, thus corroborating that overall, 2024 will underperform as compared to 2023.</w:t>
      </w:r>
    </w:p>
    <w:p w14:paraId="57D55657" w14:textId="79B35203"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t>Return on Assets (ROA)</w:t>
      </w:r>
    </w:p>
    <w:p w14:paraId="6CFF1B08" w14:textId="061F2BD8"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Net Income/Total Assets</w:t>
      </w:r>
      <w:r>
        <w:rPr>
          <w:rFonts w:ascii="Times New Roman" w:hAnsi="Times New Roman" w:cs="Times New Roman"/>
        </w:rPr>
        <w:t xml:space="preserve"> x 1</w:t>
      </w:r>
      <w:r w:rsidRPr="00D03655">
        <w:rPr>
          <w:rFonts w:ascii="Times New Roman" w:hAnsi="Times New Roman" w:cs="Times New Roman"/>
        </w:rPr>
        <w:t>00</w:t>
      </w:r>
    </w:p>
    <w:p w14:paraId="17F8E119" w14:textId="0D0E91BA"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lastRenderedPageBreak/>
        <w:t>2023: 8.469/56.147</w:t>
      </w:r>
      <w:r>
        <w:rPr>
          <w:rFonts w:ascii="Times New Roman" w:hAnsi="Times New Roman" w:cs="Times New Roman"/>
        </w:rPr>
        <w:t xml:space="preserve"> x </w:t>
      </w:r>
      <w:r w:rsidRPr="00D03655">
        <w:rPr>
          <w:rFonts w:ascii="Times New Roman" w:hAnsi="Times New Roman" w:cs="Times New Roman"/>
        </w:rPr>
        <w:t>100=15.1</w:t>
      </w:r>
    </w:p>
    <w:p w14:paraId="52C958E2" w14:textId="3DE019E0"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2024: 8.223/55.182</w:t>
      </w:r>
      <w:r>
        <w:rPr>
          <w:rFonts w:ascii="Times New Roman" w:hAnsi="Times New Roman" w:cs="Times New Roman"/>
        </w:rPr>
        <w:t xml:space="preserve"> x </w:t>
      </w:r>
      <w:r w:rsidRPr="00D03655">
        <w:rPr>
          <w:rFonts w:ascii="Times New Roman" w:hAnsi="Times New Roman" w:cs="Times New Roman"/>
        </w:rPr>
        <w:t>100=14.9</w:t>
      </w:r>
    </w:p>
    <w:p w14:paraId="3BE539BF" w14:textId="53802C3B"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ROA has decreased slightly from 2023 to 2024, indicating once again that the company has earned a little less profit (not much</w:t>
      </w:r>
      <w:r>
        <w:rPr>
          <w:rFonts w:ascii="Times New Roman" w:hAnsi="Times New Roman" w:cs="Times New Roman"/>
        </w:rPr>
        <w:t>,</w:t>
      </w:r>
      <w:r w:rsidRPr="00D03655">
        <w:rPr>
          <w:rFonts w:ascii="Times New Roman" w:hAnsi="Times New Roman" w:cs="Times New Roman"/>
        </w:rPr>
        <w:t xml:space="preserve"> but still significant) on its total assets. Although the downturn in ROA is not extreme, it still supports the conclusion that 2024 was a weaker year than 2023. According to Alwan and Risman (2023), a strong financial performance, which includes an effective </w:t>
      </w:r>
      <w:r>
        <w:rPr>
          <w:rFonts w:ascii="Times New Roman" w:hAnsi="Times New Roman" w:cs="Times New Roman"/>
        </w:rPr>
        <w:t>utilisation</w:t>
      </w:r>
      <w:r w:rsidRPr="00D03655">
        <w:rPr>
          <w:rFonts w:ascii="Times New Roman" w:hAnsi="Times New Roman" w:cs="Times New Roman"/>
        </w:rPr>
        <w:t xml:space="preserve"> of assets, contributes to the overall value and growth of a firm.</w:t>
      </w:r>
    </w:p>
    <w:p w14:paraId="668502C5" w14:textId="5C29F2F9"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t>Asset Turnover Ratio</w:t>
      </w:r>
    </w:p>
    <w:p w14:paraId="77B0A0D5" w14:textId="7B612DFE"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Revenue/Total Assets</w:t>
      </w:r>
    </w:p>
    <w:p w14:paraId="62136841"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2023: 25.494/56.147=0.45</w:t>
      </w:r>
    </w:p>
    <w:p w14:paraId="3DA729F0"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2024: 25.920/55.182=0.47</w:t>
      </w:r>
    </w:p>
    <w:p w14:paraId="21AD6F3A" w14:textId="2573A36F"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This ratio of asset turnover has increased slightly</w:t>
      </w:r>
      <w:r>
        <w:rPr>
          <w:rFonts w:ascii="Times New Roman" w:hAnsi="Times New Roman" w:cs="Times New Roman"/>
        </w:rPr>
        <w:t>,</w:t>
      </w:r>
      <w:r w:rsidRPr="00D03655">
        <w:rPr>
          <w:rFonts w:ascii="Times New Roman" w:hAnsi="Times New Roman" w:cs="Times New Roman"/>
        </w:rPr>
        <w:t xml:space="preserve"> indicating that McDonald's was able to generate more revenue per dollar of assets in 2024. It is an indication of some improvement in efficiency. It also provides a positive aspect of the franchise operation in that it can grow revenues without investing correspondingly in capital assets. Hassan (2018) indicates that efficiency ratios are used to assist in determining how well a firm </w:t>
      </w:r>
      <w:r>
        <w:rPr>
          <w:rFonts w:ascii="Times New Roman" w:hAnsi="Times New Roman" w:cs="Times New Roman"/>
        </w:rPr>
        <w:t>utilises</w:t>
      </w:r>
      <w:r w:rsidRPr="00D03655">
        <w:rPr>
          <w:rFonts w:ascii="Times New Roman" w:hAnsi="Times New Roman" w:cs="Times New Roman"/>
        </w:rPr>
        <w:t xml:space="preserve"> its resources.</w:t>
      </w:r>
    </w:p>
    <w:p w14:paraId="705933ED" w14:textId="445ED5B1"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t xml:space="preserve">Overall Comparison of Business </w:t>
      </w:r>
      <w:r w:rsidRPr="00D03655">
        <w:rPr>
          <w:rFonts w:ascii="Times New Roman" w:hAnsi="Times New Roman" w:cs="Times New Roman"/>
          <w:b/>
          <w:bCs/>
        </w:rPr>
        <w:t>Performance</w:t>
      </w:r>
    </w:p>
    <w:p w14:paraId="7BBCB9A2" w14:textId="77777777" w:rsidR="00D03655" w:rsidRDefault="00D03655" w:rsidP="00D03655">
      <w:pPr>
        <w:spacing w:line="480" w:lineRule="auto"/>
        <w:rPr>
          <w:rFonts w:ascii="Times New Roman" w:hAnsi="Times New Roman" w:cs="Times New Roman"/>
        </w:rPr>
      </w:pPr>
      <w:r w:rsidRPr="00D03655">
        <w:rPr>
          <w:rFonts w:ascii="Times New Roman" w:hAnsi="Times New Roman" w:cs="Times New Roman"/>
        </w:rPr>
        <w:t>Considered together</w:t>
      </w:r>
      <w:r>
        <w:rPr>
          <w:rFonts w:ascii="Times New Roman" w:hAnsi="Times New Roman" w:cs="Times New Roman"/>
        </w:rPr>
        <w:t>,</w:t>
      </w:r>
      <w:r w:rsidRPr="00D03655">
        <w:rPr>
          <w:rFonts w:ascii="Times New Roman" w:hAnsi="Times New Roman" w:cs="Times New Roman"/>
        </w:rPr>
        <w:t xml:space="preserve"> these ratios present a mixed message about the Company's performance. The Company continues to be highly profitable, liquid, and efficient, but most of the evidence indicates that it did not perform as well in 2024 as it did in 2023.</w:t>
      </w:r>
      <w:r>
        <w:rPr>
          <w:rFonts w:ascii="Times New Roman" w:hAnsi="Times New Roman" w:cs="Times New Roman"/>
        </w:rPr>
        <w:t xml:space="preserve"> </w:t>
      </w:r>
      <w:r w:rsidRPr="00D03655">
        <w:rPr>
          <w:rFonts w:ascii="Times New Roman" w:hAnsi="Times New Roman" w:cs="Times New Roman"/>
        </w:rPr>
        <w:t xml:space="preserve">Liquidity and Asset Turnover Demonstrating Slightly Improved performance with an increase </w:t>
      </w:r>
      <w:r>
        <w:rPr>
          <w:rFonts w:ascii="Times New Roman" w:hAnsi="Times New Roman" w:cs="Times New Roman"/>
        </w:rPr>
        <w:t xml:space="preserve">in </w:t>
      </w:r>
      <w:r w:rsidRPr="00D03655">
        <w:rPr>
          <w:rFonts w:ascii="Times New Roman" w:hAnsi="Times New Roman" w:cs="Times New Roman"/>
        </w:rPr>
        <w:t xml:space="preserve">both liquid assets/turnover ratio on an entity's balance sheet. Operating Margin, Net Profit Margin, and </w:t>
      </w:r>
      <w:r w:rsidRPr="00D03655">
        <w:rPr>
          <w:rFonts w:ascii="Times New Roman" w:hAnsi="Times New Roman" w:cs="Times New Roman"/>
        </w:rPr>
        <w:lastRenderedPageBreak/>
        <w:t>ROA have declined, all of which are essential indicators of an entity's underlying performance.</w:t>
      </w:r>
    </w:p>
    <w:p w14:paraId="56054D86" w14:textId="77777777" w:rsid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The annual financial statements provide supporting evidence for this viewpoint. In 2024, McDonald's reported that global comparable sales decreased by 0.1% due to slowing business activity. The International Operated Markets segment and </w:t>
      </w:r>
      <w:r>
        <w:rPr>
          <w:rFonts w:ascii="Times New Roman" w:hAnsi="Times New Roman" w:cs="Times New Roman"/>
        </w:rPr>
        <w:t xml:space="preserve">the </w:t>
      </w:r>
      <w:r w:rsidRPr="00D03655">
        <w:rPr>
          <w:rFonts w:ascii="Times New Roman" w:hAnsi="Times New Roman" w:cs="Times New Roman"/>
        </w:rPr>
        <w:t>International Developmental Licensed Markets segments experienced the hardest hits. Comparatively, sales decreased in France, continued impact from the ongoing war in the Middle East, and an upturn in the number of negative comparable sales volume coming from China contributed to the decline in business activity. In contrast, because of an increase in overall consumer demand and an increase in comparable sales volume from 2023 to 2024, profitability also increased relative to the previous year.</w:t>
      </w:r>
    </w:p>
    <w:p w14:paraId="3E5AC5E0" w14:textId="18ECF265"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According to Astrina </w:t>
      </w:r>
      <w:r>
        <w:rPr>
          <w:rFonts w:ascii="Times New Roman" w:hAnsi="Times New Roman" w:cs="Times New Roman"/>
        </w:rPr>
        <w:t>et al.</w:t>
      </w:r>
      <w:r w:rsidRPr="00D03655">
        <w:rPr>
          <w:rFonts w:ascii="Times New Roman" w:hAnsi="Times New Roman" w:cs="Times New Roman"/>
        </w:rPr>
        <w:t xml:space="preserve"> (2024), growth ratios and effectiveness ratios can assist in explaining changes in financial performance. This supports this position because the company's overall drop in comparable sales volume from 2024 helps explain why profitability ratios decreased over the same period, </w:t>
      </w:r>
      <w:r w:rsidRPr="00D03655">
        <w:rPr>
          <w:rFonts w:ascii="Times New Roman" w:hAnsi="Times New Roman" w:cs="Times New Roman"/>
        </w:rPr>
        <w:t>despite</w:t>
      </w:r>
      <w:r w:rsidRPr="00D03655">
        <w:rPr>
          <w:rFonts w:ascii="Times New Roman" w:hAnsi="Times New Roman" w:cs="Times New Roman"/>
        </w:rPr>
        <w:t xml:space="preserve"> a modest increase in revenue. In other words, McDonald’s experienced slower growth in its business and therefore a decline in profit relative to the prior year.</w:t>
      </w:r>
    </w:p>
    <w:p w14:paraId="62F63E39" w14:textId="77777777" w:rsidR="00D03655" w:rsidRPr="00D03655" w:rsidRDefault="00D03655" w:rsidP="00D03655">
      <w:pPr>
        <w:spacing w:line="480" w:lineRule="auto"/>
        <w:rPr>
          <w:rFonts w:ascii="Times New Roman" w:hAnsi="Times New Roman" w:cs="Times New Roman"/>
          <w:b/>
          <w:bCs/>
        </w:rPr>
      </w:pPr>
      <w:r w:rsidRPr="00D03655">
        <w:rPr>
          <w:rFonts w:ascii="Times New Roman" w:hAnsi="Times New Roman" w:cs="Times New Roman"/>
          <w:b/>
          <w:bCs/>
        </w:rPr>
        <w:t>Reasons for Changes in Performance</w:t>
      </w:r>
    </w:p>
    <w:p w14:paraId="3DA9CF9D" w14:textId="450A69D3"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There are many reasons for the improvement </w:t>
      </w:r>
      <w:r>
        <w:rPr>
          <w:rFonts w:ascii="Times New Roman" w:hAnsi="Times New Roman" w:cs="Times New Roman"/>
        </w:rPr>
        <w:t>in</w:t>
      </w:r>
      <w:r w:rsidRPr="00D03655">
        <w:rPr>
          <w:rFonts w:ascii="Times New Roman" w:hAnsi="Times New Roman" w:cs="Times New Roman"/>
        </w:rPr>
        <w:t xml:space="preserve"> McDonald's financial performance compared to 2023</w:t>
      </w:r>
      <w:r>
        <w:rPr>
          <w:rFonts w:ascii="Times New Roman" w:hAnsi="Times New Roman" w:cs="Times New Roman"/>
        </w:rPr>
        <w:t>,</w:t>
      </w:r>
      <w:r w:rsidRPr="00D03655">
        <w:rPr>
          <w:rFonts w:ascii="Times New Roman" w:hAnsi="Times New Roman" w:cs="Times New Roman"/>
        </w:rPr>
        <w:t xml:space="preserve"> compared to McDonald’s financial performance for 2024</w:t>
      </w:r>
      <w:r>
        <w:rPr>
          <w:rFonts w:ascii="Times New Roman" w:hAnsi="Times New Roman" w:cs="Times New Roman"/>
        </w:rPr>
        <w:t>,</w:t>
      </w:r>
      <w:r w:rsidRPr="00D03655">
        <w:rPr>
          <w:rFonts w:ascii="Times New Roman" w:hAnsi="Times New Roman" w:cs="Times New Roman"/>
        </w:rPr>
        <w:t xml:space="preserve"> as indicated below:</w:t>
      </w:r>
    </w:p>
    <w:p w14:paraId="3D22DCC1" w14:textId="77777777" w:rsidR="00D03655" w:rsidRPr="00D03655" w:rsidRDefault="00D03655" w:rsidP="00D03655">
      <w:pPr>
        <w:pStyle w:val="ListParagraph"/>
        <w:numPr>
          <w:ilvl w:val="0"/>
          <w:numId w:val="3"/>
        </w:numPr>
        <w:spacing w:line="480" w:lineRule="auto"/>
        <w:rPr>
          <w:rFonts w:ascii="Times New Roman" w:hAnsi="Times New Roman" w:cs="Times New Roman"/>
          <w:b/>
          <w:bCs/>
        </w:rPr>
      </w:pPr>
      <w:r w:rsidRPr="00D03655">
        <w:rPr>
          <w:rFonts w:ascii="Times New Roman" w:hAnsi="Times New Roman" w:cs="Times New Roman"/>
          <w:b/>
          <w:bCs/>
        </w:rPr>
        <w:t>Strong Global Demand (2023)</w:t>
      </w:r>
    </w:p>
    <w:p w14:paraId="0C1919AD" w14:textId="77777777" w:rsidR="00D0365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In 2023, Strong Comparable Sales Growth of 9% due to Pricing Strategy, Menu Innovation, and </w:t>
      </w:r>
      <w:r>
        <w:rPr>
          <w:rFonts w:ascii="Times New Roman" w:hAnsi="Times New Roman" w:cs="Times New Roman"/>
        </w:rPr>
        <w:t xml:space="preserve">an </w:t>
      </w:r>
      <w:r w:rsidRPr="00D03655">
        <w:rPr>
          <w:rFonts w:ascii="Times New Roman" w:hAnsi="Times New Roman" w:cs="Times New Roman"/>
        </w:rPr>
        <w:t>Increase in Global Digital Sales Contribution.</w:t>
      </w:r>
    </w:p>
    <w:p w14:paraId="6A4012F8" w14:textId="27E15F7D" w:rsidR="00D03655" w:rsidRPr="00D03655" w:rsidRDefault="00D03655" w:rsidP="00D03655">
      <w:pPr>
        <w:pStyle w:val="ListParagraph"/>
        <w:numPr>
          <w:ilvl w:val="0"/>
          <w:numId w:val="3"/>
        </w:numPr>
        <w:spacing w:line="480" w:lineRule="auto"/>
        <w:rPr>
          <w:rFonts w:ascii="Times New Roman" w:hAnsi="Times New Roman" w:cs="Times New Roman"/>
          <w:b/>
          <w:bCs/>
        </w:rPr>
      </w:pPr>
      <w:r w:rsidRPr="00D03655">
        <w:rPr>
          <w:rFonts w:ascii="Times New Roman" w:hAnsi="Times New Roman" w:cs="Times New Roman"/>
          <w:b/>
          <w:bCs/>
        </w:rPr>
        <w:lastRenderedPageBreak/>
        <w:t>Weak Market Conditions (2024)</w:t>
      </w:r>
    </w:p>
    <w:p w14:paraId="3D040086" w14:textId="77777777" w:rsidR="00260A05" w:rsidRDefault="00D03655" w:rsidP="00D03655">
      <w:pPr>
        <w:spacing w:line="480" w:lineRule="auto"/>
        <w:rPr>
          <w:rFonts w:ascii="Times New Roman" w:hAnsi="Times New Roman" w:cs="Times New Roman"/>
        </w:rPr>
      </w:pPr>
      <w:r w:rsidRPr="00D03655">
        <w:rPr>
          <w:rFonts w:ascii="Times New Roman" w:hAnsi="Times New Roman" w:cs="Times New Roman"/>
        </w:rPr>
        <w:t xml:space="preserve">In 2024, a Small Decline of 0.1% in Global Comparable Sales compared to Continued Declines in Global Consumer Demand and Economic </w:t>
      </w:r>
      <w:r w:rsidR="00260A05" w:rsidRPr="00D03655">
        <w:rPr>
          <w:rFonts w:ascii="Times New Roman" w:hAnsi="Times New Roman" w:cs="Times New Roman"/>
        </w:rPr>
        <w:t xml:space="preserve">Pressures. </w:t>
      </w:r>
    </w:p>
    <w:p w14:paraId="372496C6" w14:textId="0B46FA7B" w:rsidR="00D03655" w:rsidRPr="00260A05" w:rsidRDefault="00260A05" w:rsidP="00260A05">
      <w:pPr>
        <w:pStyle w:val="ListParagraph"/>
        <w:numPr>
          <w:ilvl w:val="0"/>
          <w:numId w:val="3"/>
        </w:numPr>
        <w:spacing w:line="480" w:lineRule="auto"/>
        <w:rPr>
          <w:rFonts w:ascii="Times New Roman" w:hAnsi="Times New Roman" w:cs="Times New Roman"/>
          <w:b/>
          <w:bCs/>
        </w:rPr>
      </w:pPr>
      <w:r w:rsidRPr="00260A05">
        <w:rPr>
          <w:rFonts w:ascii="Times New Roman" w:hAnsi="Times New Roman" w:cs="Times New Roman"/>
          <w:b/>
          <w:bCs/>
        </w:rPr>
        <w:t>Political</w:t>
      </w:r>
      <w:r w:rsidR="00D03655" w:rsidRPr="00260A05">
        <w:rPr>
          <w:rFonts w:ascii="Times New Roman" w:hAnsi="Times New Roman" w:cs="Times New Roman"/>
          <w:b/>
          <w:bCs/>
        </w:rPr>
        <w:t xml:space="preserve"> and Regional Issues</w:t>
      </w:r>
    </w:p>
    <w:p w14:paraId="11B90C3D"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The conflicts in the Middle East and poor performance in some markets (e.g. China and France) negatively impacted the company.</w:t>
      </w:r>
    </w:p>
    <w:p w14:paraId="2DF0B132" w14:textId="77777777" w:rsidR="00D03655" w:rsidRPr="00260A05" w:rsidRDefault="00D03655" w:rsidP="00260A05">
      <w:pPr>
        <w:pStyle w:val="ListParagraph"/>
        <w:numPr>
          <w:ilvl w:val="0"/>
          <w:numId w:val="3"/>
        </w:numPr>
        <w:spacing w:line="480" w:lineRule="auto"/>
        <w:rPr>
          <w:rFonts w:ascii="Times New Roman" w:hAnsi="Times New Roman" w:cs="Times New Roman"/>
          <w:b/>
          <w:bCs/>
        </w:rPr>
      </w:pPr>
      <w:r w:rsidRPr="00260A05">
        <w:rPr>
          <w:rFonts w:ascii="Times New Roman" w:hAnsi="Times New Roman" w:cs="Times New Roman"/>
          <w:b/>
          <w:bCs/>
        </w:rPr>
        <w:t>Challenges Relating to Cost</w:t>
      </w:r>
    </w:p>
    <w:p w14:paraId="05CA9D5E" w14:textId="6B592093"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Profit margins decreased due to increased operating costs</w:t>
      </w:r>
      <w:r w:rsidR="00260A05">
        <w:rPr>
          <w:rFonts w:ascii="Times New Roman" w:hAnsi="Times New Roman" w:cs="Times New Roman"/>
        </w:rPr>
        <w:t xml:space="preserve"> and</w:t>
      </w:r>
      <w:r w:rsidRPr="00D03655">
        <w:rPr>
          <w:rFonts w:ascii="Times New Roman" w:hAnsi="Times New Roman" w:cs="Times New Roman"/>
        </w:rPr>
        <w:t xml:space="preserve"> restructuring costs.</w:t>
      </w:r>
    </w:p>
    <w:p w14:paraId="31E51F1C" w14:textId="32AFDD8D"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The franchising system allows for steady income and thus keeps the business model of McDonald’s stable, despite these challenges. Research indicates that the franchise and marketing strategies of McDonald’s are significant contributors to long-term success (An, 2024; Qiu, 2022).</w:t>
      </w:r>
    </w:p>
    <w:p w14:paraId="6C36CA20" w14:textId="77777777" w:rsidR="00D03655" w:rsidRPr="00260A05" w:rsidRDefault="00D03655" w:rsidP="00D03655">
      <w:pPr>
        <w:spacing w:line="480" w:lineRule="auto"/>
        <w:rPr>
          <w:rFonts w:ascii="Times New Roman" w:hAnsi="Times New Roman" w:cs="Times New Roman"/>
          <w:b/>
          <w:bCs/>
        </w:rPr>
      </w:pPr>
      <w:r w:rsidRPr="00260A05">
        <w:rPr>
          <w:rFonts w:ascii="Times New Roman" w:hAnsi="Times New Roman" w:cs="Times New Roman"/>
          <w:b/>
          <w:bCs/>
        </w:rPr>
        <w:t>Ways to Improve Financial Performance</w:t>
      </w:r>
    </w:p>
    <w:p w14:paraId="57CE8D7C" w14:textId="77777777" w:rsidR="00260A05" w:rsidRDefault="00D03655" w:rsidP="00D03655">
      <w:pPr>
        <w:spacing w:line="480" w:lineRule="auto"/>
        <w:rPr>
          <w:rFonts w:ascii="Times New Roman" w:hAnsi="Times New Roman" w:cs="Times New Roman"/>
        </w:rPr>
      </w:pPr>
      <w:r w:rsidRPr="00D03655">
        <w:rPr>
          <w:rFonts w:ascii="Times New Roman" w:hAnsi="Times New Roman" w:cs="Times New Roman"/>
        </w:rPr>
        <w:t>Recommendations to improve financial performance and sustainability are:</w:t>
      </w:r>
    </w:p>
    <w:p w14:paraId="471D9BF5" w14:textId="4BB0C6FC" w:rsidR="00D03655" w:rsidRPr="00260A05" w:rsidRDefault="00D03655" w:rsidP="00260A05">
      <w:pPr>
        <w:pStyle w:val="ListParagraph"/>
        <w:numPr>
          <w:ilvl w:val="0"/>
          <w:numId w:val="3"/>
        </w:numPr>
        <w:spacing w:line="480" w:lineRule="auto"/>
        <w:rPr>
          <w:rFonts w:ascii="Times New Roman" w:hAnsi="Times New Roman" w:cs="Times New Roman"/>
          <w:b/>
          <w:bCs/>
        </w:rPr>
      </w:pPr>
      <w:r w:rsidRPr="00260A05">
        <w:rPr>
          <w:rFonts w:ascii="Times New Roman" w:hAnsi="Times New Roman" w:cs="Times New Roman"/>
          <w:b/>
          <w:bCs/>
        </w:rPr>
        <w:t>Enhancing Value Propositions</w:t>
      </w:r>
    </w:p>
    <w:p w14:paraId="55F4E9CF"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More affordable meal options in weaker markets will assist with retaining customer demand and increasing sales.</w:t>
      </w:r>
    </w:p>
    <w:p w14:paraId="2117C8EE" w14:textId="77777777" w:rsidR="00D03655" w:rsidRPr="00260A05" w:rsidRDefault="00D03655" w:rsidP="00260A05">
      <w:pPr>
        <w:pStyle w:val="ListParagraph"/>
        <w:numPr>
          <w:ilvl w:val="0"/>
          <w:numId w:val="3"/>
        </w:numPr>
        <w:spacing w:line="480" w:lineRule="auto"/>
        <w:rPr>
          <w:rFonts w:ascii="Times New Roman" w:hAnsi="Times New Roman" w:cs="Times New Roman"/>
          <w:b/>
          <w:bCs/>
        </w:rPr>
      </w:pPr>
      <w:r w:rsidRPr="00260A05">
        <w:rPr>
          <w:rFonts w:ascii="Times New Roman" w:hAnsi="Times New Roman" w:cs="Times New Roman"/>
          <w:b/>
          <w:bCs/>
        </w:rPr>
        <w:t>Increasing Digital and Delivery Capabilities</w:t>
      </w:r>
    </w:p>
    <w:p w14:paraId="288405CA"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Continuing to invest in mobile ordering, delivery, and loyalty programmes will improve customer engagement and enhance revenue growth.</w:t>
      </w:r>
    </w:p>
    <w:p w14:paraId="6BDEDA1E" w14:textId="77777777" w:rsidR="00D03655" w:rsidRPr="00D03655" w:rsidRDefault="00D03655" w:rsidP="00D03655">
      <w:pPr>
        <w:spacing w:line="480" w:lineRule="auto"/>
        <w:rPr>
          <w:rFonts w:ascii="Times New Roman" w:hAnsi="Times New Roman" w:cs="Times New Roman"/>
        </w:rPr>
      </w:pPr>
    </w:p>
    <w:p w14:paraId="5F629287" w14:textId="77777777" w:rsidR="00D03655" w:rsidRPr="00260A05" w:rsidRDefault="00D03655" w:rsidP="00260A05">
      <w:pPr>
        <w:pStyle w:val="ListParagraph"/>
        <w:numPr>
          <w:ilvl w:val="0"/>
          <w:numId w:val="3"/>
        </w:numPr>
        <w:spacing w:line="480" w:lineRule="auto"/>
        <w:rPr>
          <w:rFonts w:ascii="Times New Roman" w:hAnsi="Times New Roman" w:cs="Times New Roman"/>
          <w:b/>
          <w:bCs/>
        </w:rPr>
      </w:pPr>
      <w:r w:rsidRPr="00260A05">
        <w:rPr>
          <w:rFonts w:ascii="Times New Roman" w:hAnsi="Times New Roman" w:cs="Times New Roman"/>
          <w:b/>
          <w:bCs/>
        </w:rPr>
        <w:lastRenderedPageBreak/>
        <w:t>Cost Management Initiatives</w:t>
      </w:r>
    </w:p>
    <w:p w14:paraId="639C38F5"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Improving operational efficiencies and controlling unnecessary expenses will protect profit margins.</w:t>
      </w:r>
    </w:p>
    <w:p w14:paraId="2A8B9846" w14:textId="77777777" w:rsidR="00D03655" w:rsidRPr="00260A05" w:rsidRDefault="00D03655" w:rsidP="00260A05">
      <w:pPr>
        <w:pStyle w:val="ListParagraph"/>
        <w:numPr>
          <w:ilvl w:val="0"/>
          <w:numId w:val="3"/>
        </w:numPr>
        <w:spacing w:line="480" w:lineRule="auto"/>
        <w:rPr>
          <w:rFonts w:ascii="Times New Roman" w:hAnsi="Times New Roman" w:cs="Times New Roman"/>
          <w:b/>
          <w:bCs/>
        </w:rPr>
      </w:pPr>
      <w:r w:rsidRPr="00260A05">
        <w:rPr>
          <w:rFonts w:ascii="Times New Roman" w:hAnsi="Times New Roman" w:cs="Times New Roman"/>
          <w:b/>
          <w:bCs/>
        </w:rPr>
        <w:t>Strengthening Global Diversification</w:t>
      </w:r>
    </w:p>
    <w:p w14:paraId="485D6CA7"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Reducing reliance on specific markets will limit the negative impact of regional economic or political disruptions.</w:t>
      </w:r>
    </w:p>
    <w:p w14:paraId="7477E18F" w14:textId="77777777" w:rsidR="00D03655" w:rsidRPr="00260A05" w:rsidRDefault="00D03655" w:rsidP="00260A05">
      <w:pPr>
        <w:pStyle w:val="ListParagraph"/>
        <w:numPr>
          <w:ilvl w:val="0"/>
          <w:numId w:val="3"/>
        </w:numPr>
        <w:spacing w:line="480" w:lineRule="auto"/>
        <w:rPr>
          <w:rFonts w:ascii="Times New Roman" w:hAnsi="Times New Roman" w:cs="Times New Roman"/>
          <w:b/>
          <w:bCs/>
        </w:rPr>
      </w:pPr>
      <w:r w:rsidRPr="00260A05">
        <w:rPr>
          <w:rFonts w:ascii="Times New Roman" w:hAnsi="Times New Roman" w:cs="Times New Roman"/>
          <w:b/>
          <w:bCs/>
        </w:rPr>
        <w:t>Increasing Investments in Sustainability</w:t>
      </w:r>
    </w:p>
    <w:p w14:paraId="36153245"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Creating investments in environmental practices (e.g. reducing waste, improving the efficiency of the supply chain) will provide long-term value. Recent studies show that there is a link between strong ESG performance and financial performance/market value (Zhou et al. 2022).</w:t>
      </w:r>
    </w:p>
    <w:p w14:paraId="4E8F44D9" w14:textId="533189BD" w:rsidR="00D03655" w:rsidRPr="00260A05" w:rsidRDefault="00D03655" w:rsidP="00D03655">
      <w:pPr>
        <w:spacing w:line="480" w:lineRule="auto"/>
        <w:rPr>
          <w:rFonts w:ascii="Times New Roman" w:hAnsi="Times New Roman" w:cs="Times New Roman"/>
          <w:b/>
          <w:bCs/>
        </w:rPr>
      </w:pPr>
      <w:r w:rsidRPr="00260A05">
        <w:rPr>
          <w:rFonts w:ascii="Times New Roman" w:hAnsi="Times New Roman" w:cs="Times New Roman"/>
          <w:b/>
          <w:bCs/>
        </w:rPr>
        <w:t>Conclusion</w:t>
      </w:r>
    </w:p>
    <w:p w14:paraId="68A1C6FF" w14:textId="2E7DF0D4"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The ratios analysed illustrate that ratios are an effective way to evaluate how a company has performed over time. The ratio analysis clearly shows that McDonald’s continued to be a significantly profitable and financially sound company; however, McDonald’s performance declined slightly in 2024 compared to 2023.</w:t>
      </w:r>
    </w:p>
    <w:p w14:paraId="63B6C38A" w14:textId="77777777" w:rsidR="00D03655" w:rsidRPr="00D03655" w:rsidRDefault="00D03655" w:rsidP="00D03655">
      <w:pPr>
        <w:spacing w:line="480" w:lineRule="auto"/>
        <w:rPr>
          <w:rFonts w:ascii="Times New Roman" w:hAnsi="Times New Roman" w:cs="Times New Roman"/>
        </w:rPr>
      </w:pPr>
      <w:r w:rsidRPr="00D03655">
        <w:rPr>
          <w:rFonts w:ascii="Times New Roman" w:hAnsi="Times New Roman" w:cs="Times New Roman"/>
        </w:rPr>
        <w:t>Some of the important findings from the ratio analysis are:</w:t>
      </w:r>
    </w:p>
    <w:p w14:paraId="27EB7098" w14:textId="27C31925" w:rsidR="00D03655" w:rsidRPr="00260A05" w:rsidRDefault="00D03655" w:rsidP="00260A05">
      <w:pPr>
        <w:pStyle w:val="ListParagraph"/>
        <w:numPr>
          <w:ilvl w:val="0"/>
          <w:numId w:val="3"/>
        </w:numPr>
        <w:spacing w:line="480" w:lineRule="auto"/>
        <w:rPr>
          <w:rFonts w:ascii="Times New Roman" w:hAnsi="Times New Roman" w:cs="Times New Roman"/>
        </w:rPr>
      </w:pPr>
      <w:r w:rsidRPr="00260A05">
        <w:rPr>
          <w:rFonts w:ascii="Times New Roman" w:hAnsi="Times New Roman" w:cs="Times New Roman"/>
        </w:rPr>
        <w:t xml:space="preserve">Profitability ratios are declining, liquidity ratios are stable, </w:t>
      </w:r>
      <w:r w:rsidR="00260A05" w:rsidRPr="00260A05">
        <w:rPr>
          <w:rFonts w:ascii="Times New Roman" w:hAnsi="Times New Roman" w:cs="Times New Roman"/>
        </w:rPr>
        <w:t xml:space="preserve">and </w:t>
      </w:r>
      <w:r w:rsidRPr="00260A05">
        <w:rPr>
          <w:rFonts w:ascii="Times New Roman" w:hAnsi="Times New Roman" w:cs="Times New Roman"/>
        </w:rPr>
        <w:t>asset efficiency is improving.</w:t>
      </w:r>
    </w:p>
    <w:p w14:paraId="2F38946C" w14:textId="77777777" w:rsidR="00260A05" w:rsidRDefault="00D03655" w:rsidP="00D03655">
      <w:pPr>
        <w:pStyle w:val="ListParagraph"/>
        <w:numPr>
          <w:ilvl w:val="0"/>
          <w:numId w:val="3"/>
        </w:numPr>
        <w:spacing w:line="480" w:lineRule="auto"/>
        <w:rPr>
          <w:rFonts w:ascii="Times New Roman" w:hAnsi="Times New Roman" w:cs="Times New Roman"/>
        </w:rPr>
      </w:pPr>
      <w:r w:rsidRPr="00260A05">
        <w:rPr>
          <w:rFonts w:ascii="Times New Roman" w:hAnsi="Times New Roman" w:cs="Times New Roman"/>
        </w:rPr>
        <w:t>The decline in performance is primarily attributable to slow worldwide demand, geopolitical challenges, and cost pressures.</w:t>
      </w:r>
    </w:p>
    <w:p w14:paraId="0BBBA995" w14:textId="38B1321E" w:rsidR="00D03655" w:rsidRDefault="00D03655" w:rsidP="00260A05">
      <w:pPr>
        <w:spacing w:line="480" w:lineRule="auto"/>
        <w:rPr>
          <w:rFonts w:ascii="Times New Roman" w:hAnsi="Times New Roman" w:cs="Times New Roman"/>
        </w:rPr>
      </w:pPr>
      <w:r w:rsidRPr="00260A05">
        <w:rPr>
          <w:rFonts w:ascii="Times New Roman" w:hAnsi="Times New Roman" w:cs="Times New Roman"/>
        </w:rPr>
        <w:lastRenderedPageBreak/>
        <w:t xml:space="preserve">Overall, the analysis of financial ratios can provide a valuable insight into financial performance, can identify trends, and can assist in supporting </w:t>
      </w:r>
      <w:r w:rsidR="00260A05">
        <w:rPr>
          <w:rFonts w:ascii="Times New Roman" w:hAnsi="Times New Roman" w:cs="Times New Roman"/>
        </w:rPr>
        <w:t>decision-making</w:t>
      </w:r>
      <w:r w:rsidRPr="00260A05">
        <w:rPr>
          <w:rFonts w:ascii="Times New Roman" w:hAnsi="Times New Roman" w:cs="Times New Roman"/>
        </w:rPr>
        <w:t xml:space="preserve"> (Hassan, 2018; Olayinka, 2022). In addition to identifying what has changed, the ratio analysis can provide explanations for the changes that have occurred and demonstrate how the business could improve in the future.</w:t>
      </w:r>
    </w:p>
    <w:p w14:paraId="6D4519EA" w14:textId="77777777" w:rsidR="00260A05" w:rsidRDefault="00260A05" w:rsidP="00260A05">
      <w:pPr>
        <w:spacing w:line="480" w:lineRule="auto"/>
        <w:rPr>
          <w:rFonts w:ascii="Times New Roman" w:hAnsi="Times New Roman" w:cs="Times New Roman"/>
        </w:rPr>
      </w:pPr>
    </w:p>
    <w:p w14:paraId="0EF58EEC" w14:textId="77777777" w:rsidR="00260A05" w:rsidRDefault="00260A05" w:rsidP="00260A05">
      <w:pPr>
        <w:spacing w:line="480" w:lineRule="auto"/>
        <w:rPr>
          <w:rFonts w:ascii="Times New Roman" w:hAnsi="Times New Roman" w:cs="Times New Roman"/>
        </w:rPr>
      </w:pPr>
    </w:p>
    <w:p w14:paraId="1B349774" w14:textId="77777777" w:rsidR="00260A05" w:rsidRDefault="00260A05" w:rsidP="00260A05">
      <w:pPr>
        <w:spacing w:line="480" w:lineRule="auto"/>
        <w:rPr>
          <w:rFonts w:ascii="Times New Roman" w:hAnsi="Times New Roman" w:cs="Times New Roman"/>
        </w:rPr>
      </w:pPr>
    </w:p>
    <w:p w14:paraId="45296CBE" w14:textId="77777777" w:rsidR="00260A05" w:rsidRDefault="00260A05" w:rsidP="00260A05">
      <w:pPr>
        <w:spacing w:line="480" w:lineRule="auto"/>
        <w:rPr>
          <w:rFonts w:ascii="Times New Roman" w:hAnsi="Times New Roman" w:cs="Times New Roman"/>
        </w:rPr>
      </w:pPr>
    </w:p>
    <w:p w14:paraId="11EF0257" w14:textId="77777777" w:rsidR="00260A05" w:rsidRDefault="00260A05" w:rsidP="00260A05">
      <w:pPr>
        <w:spacing w:line="480" w:lineRule="auto"/>
        <w:rPr>
          <w:rFonts w:ascii="Times New Roman" w:hAnsi="Times New Roman" w:cs="Times New Roman"/>
        </w:rPr>
      </w:pPr>
    </w:p>
    <w:p w14:paraId="4C7D7398" w14:textId="77777777" w:rsidR="00260A05" w:rsidRDefault="00260A05" w:rsidP="00260A05">
      <w:pPr>
        <w:spacing w:line="480" w:lineRule="auto"/>
        <w:rPr>
          <w:rFonts w:ascii="Times New Roman" w:hAnsi="Times New Roman" w:cs="Times New Roman"/>
        </w:rPr>
      </w:pPr>
    </w:p>
    <w:p w14:paraId="3AA8D4FC" w14:textId="77777777" w:rsidR="00260A05" w:rsidRDefault="00260A05" w:rsidP="00260A05">
      <w:pPr>
        <w:spacing w:line="480" w:lineRule="auto"/>
        <w:rPr>
          <w:rFonts w:ascii="Times New Roman" w:hAnsi="Times New Roman" w:cs="Times New Roman"/>
        </w:rPr>
      </w:pPr>
    </w:p>
    <w:p w14:paraId="5C4A0261" w14:textId="77777777" w:rsidR="00260A05" w:rsidRDefault="00260A05" w:rsidP="00260A05">
      <w:pPr>
        <w:spacing w:line="480" w:lineRule="auto"/>
        <w:rPr>
          <w:rFonts w:ascii="Times New Roman" w:hAnsi="Times New Roman" w:cs="Times New Roman"/>
        </w:rPr>
      </w:pPr>
    </w:p>
    <w:p w14:paraId="2049ABE6" w14:textId="77777777" w:rsidR="00260A05" w:rsidRDefault="00260A05" w:rsidP="00260A05">
      <w:pPr>
        <w:spacing w:line="480" w:lineRule="auto"/>
        <w:rPr>
          <w:rFonts w:ascii="Times New Roman" w:hAnsi="Times New Roman" w:cs="Times New Roman"/>
        </w:rPr>
      </w:pPr>
    </w:p>
    <w:p w14:paraId="51F2F52D" w14:textId="77777777" w:rsidR="00260A05" w:rsidRDefault="00260A05" w:rsidP="00260A05">
      <w:pPr>
        <w:spacing w:line="480" w:lineRule="auto"/>
        <w:rPr>
          <w:rFonts w:ascii="Times New Roman" w:hAnsi="Times New Roman" w:cs="Times New Roman"/>
        </w:rPr>
      </w:pPr>
    </w:p>
    <w:p w14:paraId="5B209B36" w14:textId="77777777" w:rsidR="00260A05" w:rsidRDefault="00260A05" w:rsidP="00260A05">
      <w:pPr>
        <w:spacing w:line="480" w:lineRule="auto"/>
        <w:rPr>
          <w:rFonts w:ascii="Times New Roman" w:hAnsi="Times New Roman" w:cs="Times New Roman"/>
        </w:rPr>
      </w:pPr>
    </w:p>
    <w:p w14:paraId="54CFF469" w14:textId="77777777" w:rsidR="00260A05" w:rsidRDefault="00260A05" w:rsidP="00260A05">
      <w:pPr>
        <w:spacing w:line="480" w:lineRule="auto"/>
        <w:rPr>
          <w:rFonts w:ascii="Times New Roman" w:hAnsi="Times New Roman" w:cs="Times New Roman"/>
        </w:rPr>
      </w:pPr>
    </w:p>
    <w:p w14:paraId="60AF6117" w14:textId="77777777" w:rsidR="00260A05" w:rsidRDefault="00260A05" w:rsidP="00260A05">
      <w:pPr>
        <w:spacing w:line="480" w:lineRule="auto"/>
        <w:rPr>
          <w:rFonts w:ascii="Times New Roman" w:hAnsi="Times New Roman" w:cs="Times New Roman"/>
        </w:rPr>
      </w:pPr>
    </w:p>
    <w:p w14:paraId="235ADE01" w14:textId="77777777" w:rsidR="00260A05" w:rsidRDefault="00260A05" w:rsidP="00260A05">
      <w:pPr>
        <w:spacing w:line="480" w:lineRule="auto"/>
        <w:rPr>
          <w:rFonts w:ascii="Times New Roman" w:hAnsi="Times New Roman" w:cs="Times New Roman"/>
        </w:rPr>
      </w:pPr>
    </w:p>
    <w:p w14:paraId="53D5CF8C" w14:textId="77777777" w:rsidR="00260A05" w:rsidRDefault="00260A05" w:rsidP="00260A05">
      <w:pPr>
        <w:spacing w:line="480" w:lineRule="auto"/>
        <w:rPr>
          <w:rFonts w:ascii="Times New Roman" w:hAnsi="Times New Roman" w:cs="Times New Roman"/>
        </w:rPr>
      </w:pPr>
    </w:p>
    <w:p w14:paraId="3D03ABAA" w14:textId="77777777" w:rsidR="00260A05" w:rsidRDefault="00260A05" w:rsidP="00260A05">
      <w:pPr>
        <w:spacing w:line="480" w:lineRule="auto"/>
        <w:rPr>
          <w:rFonts w:ascii="Times New Roman" w:hAnsi="Times New Roman" w:cs="Times New Roman"/>
        </w:rPr>
      </w:pPr>
    </w:p>
    <w:p w14:paraId="5A42EC19" w14:textId="3444CFBE" w:rsidR="00260A05" w:rsidRPr="00260A05" w:rsidRDefault="00260A05" w:rsidP="00260A05">
      <w:pPr>
        <w:spacing w:line="480" w:lineRule="auto"/>
        <w:rPr>
          <w:rFonts w:ascii="Times New Roman" w:hAnsi="Times New Roman" w:cs="Times New Roman"/>
          <w:b/>
          <w:bCs/>
        </w:rPr>
      </w:pPr>
      <w:r w:rsidRPr="00260A05">
        <w:rPr>
          <w:rFonts w:ascii="Times New Roman" w:hAnsi="Times New Roman" w:cs="Times New Roman"/>
          <w:b/>
          <w:bCs/>
        </w:rPr>
        <w:lastRenderedPageBreak/>
        <w:t xml:space="preserve">References </w:t>
      </w:r>
    </w:p>
    <w:p w14:paraId="39500954" w14:textId="7E4D08CA"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Alwan, R., &amp; Risman, A. (2023). Determinants of </w:t>
      </w:r>
      <w:r>
        <w:rPr>
          <w:rFonts w:ascii="Times New Roman" w:hAnsi="Times New Roman" w:cs="Times New Roman"/>
        </w:rPr>
        <w:t xml:space="preserve">a </w:t>
      </w:r>
      <w:r w:rsidRPr="00260A05">
        <w:rPr>
          <w:rFonts w:ascii="Times New Roman" w:hAnsi="Times New Roman" w:cs="Times New Roman"/>
        </w:rPr>
        <w:t xml:space="preserve">firm's value </w:t>
      </w:r>
      <w:r>
        <w:rPr>
          <w:rFonts w:ascii="Times New Roman" w:hAnsi="Times New Roman" w:cs="Times New Roman"/>
        </w:rPr>
        <w:t>include</w:t>
      </w:r>
      <w:r w:rsidRPr="00260A05">
        <w:rPr>
          <w:rFonts w:ascii="Times New Roman" w:hAnsi="Times New Roman" w:cs="Times New Roman"/>
        </w:rPr>
        <w:t xml:space="preserve"> capital structure, financial performance, and company growth. </w:t>
      </w:r>
      <w:proofErr w:type="spellStart"/>
      <w:r w:rsidRPr="00260A05">
        <w:rPr>
          <w:rFonts w:ascii="Times New Roman" w:hAnsi="Times New Roman" w:cs="Times New Roman"/>
          <w:i/>
          <w:iCs/>
        </w:rPr>
        <w:t>Indikator</w:t>
      </w:r>
      <w:proofErr w:type="spellEnd"/>
      <w:r w:rsidRPr="00260A05">
        <w:rPr>
          <w:rFonts w:ascii="Times New Roman" w:hAnsi="Times New Roman" w:cs="Times New Roman"/>
          <w:i/>
          <w:iCs/>
        </w:rPr>
        <w:t xml:space="preserve">: </w:t>
      </w:r>
      <w:proofErr w:type="spellStart"/>
      <w:r w:rsidRPr="00260A05">
        <w:rPr>
          <w:rFonts w:ascii="Times New Roman" w:hAnsi="Times New Roman" w:cs="Times New Roman"/>
          <w:i/>
          <w:iCs/>
        </w:rPr>
        <w:t>Jurnal</w:t>
      </w:r>
      <w:proofErr w:type="spellEnd"/>
      <w:r w:rsidRPr="00260A05">
        <w:rPr>
          <w:rFonts w:ascii="Times New Roman" w:hAnsi="Times New Roman" w:cs="Times New Roman"/>
          <w:i/>
          <w:iCs/>
        </w:rPr>
        <w:t xml:space="preserve"> </w:t>
      </w:r>
      <w:proofErr w:type="spellStart"/>
      <w:r w:rsidRPr="00260A05">
        <w:rPr>
          <w:rFonts w:ascii="Times New Roman" w:hAnsi="Times New Roman" w:cs="Times New Roman"/>
          <w:i/>
          <w:iCs/>
        </w:rPr>
        <w:t>Ilmiah</w:t>
      </w:r>
      <w:proofErr w:type="spellEnd"/>
      <w:r w:rsidRPr="00260A05">
        <w:rPr>
          <w:rFonts w:ascii="Times New Roman" w:hAnsi="Times New Roman" w:cs="Times New Roman"/>
          <w:i/>
          <w:iCs/>
        </w:rPr>
        <w:t xml:space="preserve"> </w:t>
      </w:r>
      <w:proofErr w:type="spellStart"/>
      <w:r w:rsidRPr="00260A05">
        <w:rPr>
          <w:rFonts w:ascii="Times New Roman" w:hAnsi="Times New Roman" w:cs="Times New Roman"/>
          <w:i/>
          <w:iCs/>
        </w:rPr>
        <w:t>Manajemen</w:t>
      </w:r>
      <w:proofErr w:type="spellEnd"/>
      <w:r w:rsidRPr="00260A05">
        <w:rPr>
          <w:rFonts w:ascii="Times New Roman" w:hAnsi="Times New Roman" w:cs="Times New Roman"/>
          <w:i/>
          <w:iCs/>
        </w:rPr>
        <w:t xml:space="preserve"> dan </w:t>
      </w:r>
      <w:proofErr w:type="spellStart"/>
      <w:r w:rsidRPr="00260A05">
        <w:rPr>
          <w:rFonts w:ascii="Times New Roman" w:hAnsi="Times New Roman" w:cs="Times New Roman"/>
          <w:i/>
          <w:iCs/>
        </w:rPr>
        <w:t>Bisnis</w:t>
      </w:r>
      <w:proofErr w:type="spellEnd"/>
      <w:r w:rsidRPr="00260A05">
        <w:rPr>
          <w:rFonts w:ascii="Times New Roman" w:hAnsi="Times New Roman" w:cs="Times New Roman"/>
          <w:i/>
          <w:iCs/>
        </w:rPr>
        <w:t>, 7</w:t>
      </w:r>
      <w:r w:rsidRPr="00260A05">
        <w:rPr>
          <w:rFonts w:ascii="Times New Roman" w:hAnsi="Times New Roman" w:cs="Times New Roman"/>
        </w:rPr>
        <w:t>(2), 81–89.</w:t>
      </w:r>
    </w:p>
    <w:p w14:paraId="0831ED33" w14:textId="6F11EE09"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An, K. (2024). From business model and marketing: </w:t>
      </w:r>
      <w:r>
        <w:rPr>
          <w:rFonts w:ascii="Times New Roman" w:hAnsi="Times New Roman" w:cs="Times New Roman"/>
        </w:rPr>
        <w:t>Analyse</w:t>
      </w:r>
      <w:r w:rsidRPr="00260A05">
        <w:rPr>
          <w:rFonts w:ascii="Times New Roman" w:hAnsi="Times New Roman" w:cs="Times New Roman"/>
        </w:rPr>
        <w:t xml:space="preserve"> the success and future development of McDonald’s. </w:t>
      </w:r>
      <w:r w:rsidRPr="00260A05">
        <w:rPr>
          <w:rFonts w:ascii="Times New Roman" w:hAnsi="Times New Roman" w:cs="Times New Roman"/>
          <w:i/>
          <w:iCs/>
        </w:rPr>
        <w:t>Highlights in Business Economics and Management, 37</w:t>
      </w:r>
      <w:r w:rsidRPr="00260A05">
        <w:rPr>
          <w:rFonts w:ascii="Times New Roman" w:hAnsi="Times New Roman" w:cs="Times New Roman"/>
        </w:rPr>
        <w:t>, 88–95.</w:t>
      </w:r>
    </w:p>
    <w:p w14:paraId="14178BC3" w14:textId="7A25376F"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Astrina, A., Latif, A., &amp; Malik, T. (2024). The influence of </w:t>
      </w:r>
      <w:r>
        <w:rPr>
          <w:rFonts w:ascii="Times New Roman" w:hAnsi="Times New Roman" w:cs="Times New Roman"/>
        </w:rPr>
        <w:t xml:space="preserve">the </w:t>
      </w:r>
      <w:r w:rsidRPr="00260A05">
        <w:rPr>
          <w:rFonts w:ascii="Times New Roman" w:hAnsi="Times New Roman" w:cs="Times New Roman"/>
        </w:rPr>
        <w:t xml:space="preserve">effectiveness ratio </w:t>
      </w:r>
      <w:r>
        <w:rPr>
          <w:rFonts w:ascii="Times New Roman" w:hAnsi="Times New Roman" w:cs="Times New Roman"/>
        </w:rPr>
        <w:t>on</w:t>
      </w:r>
      <w:r w:rsidRPr="00260A05">
        <w:rPr>
          <w:rFonts w:ascii="Times New Roman" w:hAnsi="Times New Roman" w:cs="Times New Roman"/>
        </w:rPr>
        <w:t xml:space="preserve"> the financial performance through </w:t>
      </w:r>
      <w:r>
        <w:rPr>
          <w:rFonts w:ascii="Times New Roman" w:hAnsi="Times New Roman" w:cs="Times New Roman"/>
        </w:rPr>
        <w:t xml:space="preserve">the </w:t>
      </w:r>
      <w:r w:rsidRPr="00260A05">
        <w:rPr>
          <w:rFonts w:ascii="Times New Roman" w:hAnsi="Times New Roman" w:cs="Times New Roman"/>
        </w:rPr>
        <w:t xml:space="preserve">growth ratio and regional financial ratio at </w:t>
      </w:r>
      <w:r>
        <w:rPr>
          <w:rFonts w:ascii="Times New Roman" w:hAnsi="Times New Roman" w:cs="Times New Roman"/>
        </w:rPr>
        <w:t xml:space="preserve">the </w:t>
      </w:r>
      <w:r w:rsidRPr="00260A05">
        <w:rPr>
          <w:rFonts w:ascii="Times New Roman" w:hAnsi="Times New Roman" w:cs="Times New Roman"/>
        </w:rPr>
        <w:t>regional financial and asset management agency (BPKAD)</w:t>
      </w:r>
      <w:r>
        <w:rPr>
          <w:rFonts w:ascii="Times New Roman" w:hAnsi="Times New Roman" w:cs="Times New Roman"/>
        </w:rPr>
        <w:t>,</w:t>
      </w:r>
      <w:r w:rsidRPr="00260A05">
        <w:rPr>
          <w:rFonts w:ascii="Times New Roman" w:hAnsi="Times New Roman" w:cs="Times New Roman"/>
        </w:rPr>
        <w:t xml:space="preserve"> </w:t>
      </w:r>
      <w:proofErr w:type="spellStart"/>
      <w:r w:rsidRPr="00260A05">
        <w:rPr>
          <w:rFonts w:ascii="Times New Roman" w:hAnsi="Times New Roman" w:cs="Times New Roman"/>
          <w:i/>
          <w:iCs/>
        </w:rPr>
        <w:t>Mamuju</w:t>
      </w:r>
      <w:proofErr w:type="spellEnd"/>
      <w:r w:rsidRPr="00260A05">
        <w:rPr>
          <w:rFonts w:ascii="Times New Roman" w:hAnsi="Times New Roman" w:cs="Times New Roman"/>
          <w:i/>
          <w:iCs/>
        </w:rPr>
        <w:t xml:space="preserve"> Regency. Point of View Research Economic Development, 5</w:t>
      </w:r>
      <w:r w:rsidRPr="00260A05">
        <w:rPr>
          <w:rFonts w:ascii="Times New Roman" w:hAnsi="Times New Roman" w:cs="Times New Roman"/>
        </w:rPr>
        <w:t>(1).</w:t>
      </w:r>
    </w:p>
    <w:p w14:paraId="12C9ADD2" w14:textId="77777777"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Azzahra, A., &amp; </w:t>
      </w:r>
      <w:proofErr w:type="spellStart"/>
      <w:r w:rsidRPr="00260A05">
        <w:rPr>
          <w:rFonts w:ascii="Times New Roman" w:hAnsi="Times New Roman" w:cs="Times New Roman"/>
        </w:rPr>
        <w:t>Zefriyenni</w:t>
      </w:r>
      <w:proofErr w:type="spellEnd"/>
      <w:r w:rsidRPr="00260A05">
        <w:rPr>
          <w:rFonts w:ascii="Times New Roman" w:hAnsi="Times New Roman" w:cs="Times New Roman"/>
        </w:rPr>
        <w:t xml:space="preserve">, Z. (2025). Pricing and promotion analysis of purchase decisions at McDonald's. </w:t>
      </w:r>
      <w:proofErr w:type="spellStart"/>
      <w:r w:rsidRPr="00260A05">
        <w:rPr>
          <w:rFonts w:ascii="Times New Roman" w:hAnsi="Times New Roman" w:cs="Times New Roman"/>
          <w:i/>
          <w:iCs/>
        </w:rPr>
        <w:t>Eduvest</w:t>
      </w:r>
      <w:proofErr w:type="spellEnd"/>
      <w:r w:rsidRPr="00260A05">
        <w:rPr>
          <w:rFonts w:ascii="Times New Roman" w:hAnsi="Times New Roman" w:cs="Times New Roman"/>
          <w:i/>
          <w:iCs/>
        </w:rPr>
        <w:t>-Journal of Universal Studies, 5</w:t>
      </w:r>
      <w:r w:rsidRPr="00260A05">
        <w:rPr>
          <w:rFonts w:ascii="Times New Roman" w:hAnsi="Times New Roman" w:cs="Times New Roman"/>
        </w:rPr>
        <w:t>(9), 11699–11710.</w:t>
      </w:r>
    </w:p>
    <w:p w14:paraId="41C35834" w14:textId="77777777" w:rsidR="00260A05" w:rsidRPr="00260A05" w:rsidRDefault="00260A05" w:rsidP="00260A05">
      <w:pPr>
        <w:spacing w:line="480" w:lineRule="auto"/>
        <w:rPr>
          <w:rFonts w:ascii="Times New Roman" w:hAnsi="Times New Roman" w:cs="Times New Roman"/>
          <w:i/>
          <w:iCs/>
        </w:rPr>
      </w:pPr>
      <w:r w:rsidRPr="00260A05">
        <w:rPr>
          <w:rFonts w:ascii="Times New Roman" w:hAnsi="Times New Roman" w:cs="Times New Roman"/>
        </w:rPr>
        <w:t xml:space="preserve">Bhandari, N. (2025). </w:t>
      </w:r>
      <w:r w:rsidRPr="00260A05">
        <w:rPr>
          <w:rFonts w:ascii="Times New Roman" w:hAnsi="Times New Roman" w:cs="Times New Roman"/>
          <w:i/>
          <w:iCs/>
        </w:rPr>
        <w:t>Analysis of circular economy practices at McDonald's.</w:t>
      </w:r>
    </w:p>
    <w:p w14:paraId="013F274E" w14:textId="77777777" w:rsidR="00260A05" w:rsidRPr="00260A05" w:rsidRDefault="00260A05" w:rsidP="00260A05">
      <w:pPr>
        <w:spacing w:line="480" w:lineRule="auto"/>
        <w:rPr>
          <w:rFonts w:ascii="Times New Roman" w:hAnsi="Times New Roman" w:cs="Times New Roman"/>
        </w:rPr>
      </w:pPr>
      <w:proofErr w:type="spellStart"/>
      <w:r w:rsidRPr="00260A05">
        <w:rPr>
          <w:rFonts w:ascii="Times New Roman" w:hAnsi="Times New Roman" w:cs="Times New Roman"/>
        </w:rPr>
        <w:t>Faccia</w:t>
      </w:r>
      <w:proofErr w:type="spellEnd"/>
      <w:r w:rsidRPr="00260A05">
        <w:rPr>
          <w:rFonts w:ascii="Times New Roman" w:hAnsi="Times New Roman" w:cs="Times New Roman"/>
        </w:rPr>
        <w:t xml:space="preserve">, A., McDonald, J., &amp; George, B. (2023). NLP sentiment analysis and accounting transparency: A new era of financial record keeping. </w:t>
      </w:r>
      <w:r w:rsidRPr="00260A05">
        <w:rPr>
          <w:rFonts w:ascii="Times New Roman" w:hAnsi="Times New Roman" w:cs="Times New Roman"/>
          <w:i/>
          <w:iCs/>
        </w:rPr>
        <w:t>Computers, 13</w:t>
      </w:r>
      <w:r w:rsidRPr="00260A05">
        <w:rPr>
          <w:rFonts w:ascii="Times New Roman" w:hAnsi="Times New Roman" w:cs="Times New Roman"/>
        </w:rPr>
        <w:t>(1), 5.</w:t>
      </w:r>
    </w:p>
    <w:p w14:paraId="4309AB08" w14:textId="70F7A2D7" w:rsidR="00260A05" w:rsidRPr="00260A05" w:rsidRDefault="00260A05" w:rsidP="00260A05">
      <w:pPr>
        <w:spacing w:line="480" w:lineRule="auto"/>
        <w:rPr>
          <w:rFonts w:ascii="Times New Roman" w:hAnsi="Times New Roman" w:cs="Times New Roman"/>
          <w:i/>
          <w:iCs/>
        </w:rPr>
      </w:pPr>
      <w:r w:rsidRPr="00260A05">
        <w:rPr>
          <w:rFonts w:ascii="Times New Roman" w:hAnsi="Times New Roman" w:cs="Times New Roman"/>
        </w:rPr>
        <w:t xml:space="preserve">Hassan, M. (2018). </w:t>
      </w:r>
      <w:r w:rsidRPr="00260A05">
        <w:rPr>
          <w:rFonts w:ascii="Times New Roman" w:hAnsi="Times New Roman" w:cs="Times New Roman"/>
          <w:i/>
          <w:iCs/>
        </w:rPr>
        <w:t xml:space="preserve">Financial ratio analysis </w:t>
      </w:r>
      <w:r w:rsidRPr="00260A05">
        <w:rPr>
          <w:rFonts w:ascii="Times New Roman" w:hAnsi="Times New Roman" w:cs="Times New Roman"/>
          <w:i/>
          <w:iCs/>
        </w:rPr>
        <w:t>is</w:t>
      </w:r>
      <w:r w:rsidRPr="00260A05">
        <w:rPr>
          <w:rFonts w:ascii="Times New Roman" w:hAnsi="Times New Roman" w:cs="Times New Roman"/>
          <w:i/>
          <w:iCs/>
        </w:rPr>
        <w:t xml:space="preserve"> an important tool for evaluating the performance of </w:t>
      </w:r>
      <w:r w:rsidRPr="00260A05">
        <w:rPr>
          <w:rFonts w:ascii="Times New Roman" w:hAnsi="Times New Roman" w:cs="Times New Roman"/>
          <w:i/>
          <w:iCs/>
        </w:rPr>
        <w:t xml:space="preserve">a </w:t>
      </w:r>
      <w:r w:rsidRPr="00260A05">
        <w:rPr>
          <w:rFonts w:ascii="Times New Roman" w:hAnsi="Times New Roman" w:cs="Times New Roman"/>
          <w:i/>
          <w:iCs/>
        </w:rPr>
        <w:t xml:space="preserve">business </w:t>
      </w:r>
      <w:r w:rsidRPr="00260A05">
        <w:rPr>
          <w:rFonts w:ascii="Times New Roman" w:hAnsi="Times New Roman" w:cs="Times New Roman"/>
          <w:i/>
          <w:iCs/>
        </w:rPr>
        <w:t>organisation</w:t>
      </w:r>
      <w:r w:rsidRPr="00260A05">
        <w:rPr>
          <w:rFonts w:ascii="Times New Roman" w:hAnsi="Times New Roman" w:cs="Times New Roman"/>
          <w:i/>
          <w:iCs/>
        </w:rPr>
        <w:t>.</w:t>
      </w:r>
    </w:p>
    <w:p w14:paraId="60328C70" w14:textId="77777777" w:rsidR="00260A05" w:rsidRPr="00260A05" w:rsidRDefault="00260A05" w:rsidP="00260A05">
      <w:pPr>
        <w:spacing w:line="480" w:lineRule="auto"/>
        <w:rPr>
          <w:rFonts w:ascii="Times New Roman" w:hAnsi="Times New Roman" w:cs="Times New Roman"/>
        </w:rPr>
      </w:pPr>
      <w:proofErr w:type="spellStart"/>
      <w:r w:rsidRPr="00260A05">
        <w:rPr>
          <w:rFonts w:ascii="Times New Roman" w:hAnsi="Times New Roman" w:cs="Times New Roman"/>
        </w:rPr>
        <w:t>Hasidi</w:t>
      </w:r>
      <w:proofErr w:type="spellEnd"/>
      <w:r w:rsidRPr="00260A05">
        <w:rPr>
          <w:rFonts w:ascii="Times New Roman" w:hAnsi="Times New Roman" w:cs="Times New Roman"/>
        </w:rPr>
        <w:t xml:space="preserve">, M. H., </w:t>
      </w:r>
      <w:proofErr w:type="spellStart"/>
      <w:r w:rsidRPr="00260A05">
        <w:rPr>
          <w:rFonts w:ascii="Times New Roman" w:hAnsi="Times New Roman" w:cs="Times New Roman"/>
        </w:rPr>
        <w:t>Baheri</w:t>
      </w:r>
      <w:proofErr w:type="spellEnd"/>
      <w:r w:rsidRPr="00260A05">
        <w:rPr>
          <w:rFonts w:ascii="Times New Roman" w:hAnsi="Times New Roman" w:cs="Times New Roman"/>
        </w:rPr>
        <w:t xml:space="preserve">, J., &amp; Hajar, K. I. (2024). Financial performance evaluation using profitability and liquidity ratio analysis. </w:t>
      </w:r>
      <w:proofErr w:type="spellStart"/>
      <w:r w:rsidRPr="00260A05">
        <w:rPr>
          <w:rFonts w:ascii="Times New Roman" w:hAnsi="Times New Roman" w:cs="Times New Roman"/>
          <w:i/>
          <w:iCs/>
        </w:rPr>
        <w:t>Jurnal</w:t>
      </w:r>
      <w:proofErr w:type="spellEnd"/>
      <w:r w:rsidRPr="00260A05">
        <w:rPr>
          <w:rFonts w:ascii="Times New Roman" w:hAnsi="Times New Roman" w:cs="Times New Roman"/>
          <w:i/>
          <w:iCs/>
        </w:rPr>
        <w:t xml:space="preserve"> </w:t>
      </w:r>
      <w:proofErr w:type="spellStart"/>
      <w:r w:rsidRPr="00260A05">
        <w:rPr>
          <w:rFonts w:ascii="Times New Roman" w:hAnsi="Times New Roman" w:cs="Times New Roman"/>
          <w:i/>
          <w:iCs/>
        </w:rPr>
        <w:t>Ilmiah</w:t>
      </w:r>
      <w:proofErr w:type="spellEnd"/>
      <w:r w:rsidRPr="00260A05">
        <w:rPr>
          <w:rFonts w:ascii="Times New Roman" w:hAnsi="Times New Roman" w:cs="Times New Roman"/>
          <w:i/>
          <w:iCs/>
        </w:rPr>
        <w:t xml:space="preserve"> </w:t>
      </w:r>
      <w:proofErr w:type="spellStart"/>
      <w:r w:rsidRPr="00260A05">
        <w:rPr>
          <w:rFonts w:ascii="Times New Roman" w:hAnsi="Times New Roman" w:cs="Times New Roman"/>
          <w:i/>
          <w:iCs/>
        </w:rPr>
        <w:t>Manajemen</w:t>
      </w:r>
      <w:proofErr w:type="spellEnd"/>
      <w:r w:rsidRPr="00260A05">
        <w:rPr>
          <w:rFonts w:ascii="Times New Roman" w:hAnsi="Times New Roman" w:cs="Times New Roman"/>
          <w:i/>
          <w:iCs/>
        </w:rPr>
        <w:t xml:space="preserve"> Kesatuan, 12</w:t>
      </w:r>
      <w:r w:rsidRPr="00260A05">
        <w:rPr>
          <w:rFonts w:ascii="Times New Roman" w:hAnsi="Times New Roman" w:cs="Times New Roman"/>
        </w:rPr>
        <w:t>(4), 1347–1358.</w:t>
      </w:r>
    </w:p>
    <w:p w14:paraId="27699070" w14:textId="77777777" w:rsidR="00260A05" w:rsidRDefault="00260A05" w:rsidP="00260A05">
      <w:pPr>
        <w:spacing w:line="480" w:lineRule="auto"/>
        <w:rPr>
          <w:rFonts w:ascii="Times New Roman" w:hAnsi="Times New Roman" w:cs="Times New Roman"/>
          <w:i/>
          <w:iCs/>
        </w:rPr>
      </w:pPr>
      <w:r w:rsidRPr="00260A05">
        <w:rPr>
          <w:rFonts w:ascii="Times New Roman" w:hAnsi="Times New Roman" w:cs="Times New Roman"/>
        </w:rPr>
        <w:t xml:space="preserve">Janousek, M. (2025). </w:t>
      </w:r>
      <w:r w:rsidRPr="00260A05">
        <w:rPr>
          <w:rFonts w:ascii="Times New Roman" w:hAnsi="Times New Roman" w:cs="Times New Roman"/>
          <w:i/>
          <w:iCs/>
        </w:rPr>
        <w:t>McDonald’s Corporation case analysis Fall 2025.</w:t>
      </w:r>
    </w:p>
    <w:p w14:paraId="0C9D0A36" w14:textId="775F8B22" w:rsidR="00260A05" w:rsidRPr="00260A05" w:rsidRDefault="00260A05" w:rsidP="00260A05">
      <w:pPr>
        <w:spacing w:line="480" w:lineRule="auto"/>
        <w:rPr>
          <w:rFonts w:ascii="Times New Roman" w:hAnsi="Times New Roman" w:cs="Times New Roman"/>
          <w:i/>
          <w:iCs/>
        </w:rPr>
      </w:pPr>
      <w:r w:rsidRPr="00260A05">
        <w:rPr>
          <w:rFonts w:ascii="Times New Roman" w:hAnsi="Times New Roman" w:cs="Times New Roman"/>
        </w:rPr>
        <w:lastRenderedPageBreak/>
        <w:t xml:space="preserve">Olayinka, A. A. (2022). Financial statement analysis as a tool for investment decisions and assessment of companies’ performance. </w:t>
      </w:r>
      <w:r w:rsidRPr="00260A05">
        <w:rPr>
          <w:rFonts w:ascii="Times New Roman" w:hAnsi="Times New Roman" w:cs="Times New Roman"/>
          <w:i/>
          <w:iCs/>
        </w:rPr>
        <w:t>International Journal of Financial, Accounting, and Management, 4</w:t>
      </w:r>
      <w:r w:rsidRPr="00260A05">
        <w:rPr>
          <w:rFonts w:ascii="Times New Roman" w:hAnsi="Times New Roman" w:cs="Times New Roman"/>
        </w:rPr>
        <w:t>(1), 49–66.</w:t>
      </w:r>
    </w:p>
    <w:p w14:paraId="58999EEB" w14:textId="77777777"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Qiu, C. (2022). Research on the business model &amp; advertisement of McDonald’s. In </w:t>
      </w:r>
      <w:r w:rsidRPr="00260A05">
        <w:rPr>
          <w:rFonts w:ascii="Times New Roman" w:hAnsi="Times New Roman" w:cs="Times New Roman"/>
          <w:i/>
          <w:iCs/>
        </w:rPr>
        <w:t>Proceedings of the 2nd International Conference on Economic Development and Business Culture (ICEDBC 2022) (pp. 417–421).</w:t>
      </w:r>
      <w:r w:rsidRPr="00260A05">
        <w:rPr>
          <w:rFonts w:ascii="Times New Roman" w:hAnsi="Times New Roman" w:cs="Times New Roman"/>
        </w:rPr>
        <w:t xml:space="preserve"> Atlantis Press.</w:t>
      </w:r>
    </w:p>
    <w:p w14:paraId="7E53763F" w14:textId="77777777"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Ugoani, J. N. N. (2018). Performance ratio analysis and management effectiveness. </w:t>
      </w:r>
      <w:r w:rsidRPr="00260A05">
        <w:rPr>
          <w:rFonts w:ascii="Times New Roman" w:hAnsi="Times New Roman" w:cs="Times New Roman"/>
          <w:i/>
          <w:iCs/>
        </w:rPr>
        <w:t>Business, Management and Economics Research, 4</w:t>
      </w:r>
      <w:r w:rsidRPr="00260A05">
        <w:rPr>
          <w:rFonts w:ascii="Times New Roman" w:hAnsi="Times New Roman" w:cs="Times New Roman"/>
        </w:rPr>
        <w:t>(12), 171–177.</w:t>
      </w:r>
    </w:p>
    <w:p w14:paraId="1D2D47EB" w14:textId="10729696"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Zhang, X., Jiang, D., &amp; Zhao, Z. (2022). Forecasting McDonald’s </w:t>
      </w:r>
      <w:r>
        <w:rPr>
          <w:rFonts w:ascii="Times New Roman" w:hAnsi="Times New Roman" w:cs="Times New Roman"/>
        </w:rPr>
        <w:t>Corporation's</w:t>
      </w:r>
      <w:r w:rsidRPr="00260A05">
        <w:rPr>
          <w:rFonts w:ascii="Times New Roman" w:hAnsi="Times New Roman" w:cs="Times New Roman"/>
        </w:rPr>
        <w:t xml:space="preserve"> performance </w:t>
      </w:r>
      <w:r>
        <w:rPr>
          <w:rFonts w:ascii="Times New Roman" w:hAnsi="Times New Roman" w:cs="Times New Roman"/>
        </w:rPr>
        <w:t>from</w:t>
      </w:r>
      <w:r w:rsidRPr="00260A05">
        <w:rPr>
          <w:rFonts w:ascii="Times New Roman" w:hAnsi="Times New Roman" w:cs="Times New Roman"/>
        </w:rPr>
        <w:t xml:space="preserve"> 2022</w:t>
      </w:r>
      <w:r>
        <w:rPr>
          <w:rFonts w:ascii="Times New Roman" w:hAnsi="Times New Roman" w:cs="Times New Roman"/>
        </w:rPr>
        <w:t xml:space="preserve"> to </w:t>
      </w:r>
      <w:r w:rsidRPr="00260A05">
        <w:rPr>
          <w:rFonts w:ascii="Times New Roman" w:hAnsi="Times New Roman" w:cs="Times New Roman"/>
        </w:rPr>
        <w:t xml:space="preserve">2031 based on forecasting financial statements and valuation models. In </w:t>
      </w:r>
      <w:r w:rsidRPr="00260A05">
        <w:rPr>
          <w:rFonts w:ascii="Times New Roman" w:hAnsi="Times New Roman" w:cs="Times New Roman"/>
          <w:i/>
          <w:iCs/>
        </w:rPr>
        <w:t>International Conference on Business and Policy Studies (pp. 809–820).</w:t>
      </w:r>
      <w:r w:rsidRPr="00260A05">
        <w:rPr>
          <w:rFonts w:ascii="Times New Roman" w:hAnsi="Times New Roman" w:cs="Times New Roman"/>
        </w:rPr>
        <w:t xml:space="preserve"> Springer.</w:t>
      </w:r>
    </w:p>
    <w:p w14:paraId="680F6E94" w14:textId="77777777"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Zhou, G., Liu, L., &amp; Luo, S. (2022). Sustainable development, ESG performance and company market value: Mediating effect of financial performance. </w:t>
      </w:r>
      <w:r w:rsidRPr="00260A05">
        <w:rPr>
          <w:rFonts w:ascii="Times New Roman" w:hAnsi="Times New Roman" w:cs="Times New Roman"/>
          <w:i/>
          <w:iCs/>
        </w:rPr>
        <w:t>Business Strategy and the Environment, 31</w:t>
      </w:r>
      <w:r w:rsidRPr="00260A05">
        <w:rPr>
          <w:rFonts w:ascii="Times New Roman" w:hAnsi="Times New Roman" w:cs="Times New Roman"/>
        </w:rPr>
        <w:t>(7), 3371–3387.</w:t>
      </w:r>
    </w:p>
    <w:p w14:paraId="62C34621" w14:textId="578DCEB3" w:rsidR="00260A05" w:rsidRPr="00260A05" w:rsidRDefault="00260A05" w:rsidP="00260A05">
      <w:pPr>
        <w:spacing w:line="480" w:lineRule="auto"/>
        <w:rPr>
          <w:rFonts w:ascii="Times New Roman" w:hAnsi="Times New Roman" w:cs="Times New Roman"/>
        </w:rPr>
      </w:pPr>
      <w:r w:rsidRPr="00260A05">
        <w:rPr>
          <w:rFonts w:ascii="Times New Roman" w:hAnsi="Times New Roman" w:cs="Times New Roman"/>
        </w:rPr>
        <w:t xml:space="preserve">Zhou, K. (2025). A valuation study of McDonald’s—Based on price-earnings ratio and price-sales ratio. In </w:t>
      </w:r>
      <w:r w:rsidRPr="009E4700">
        <w:rPr>
          <w:rFonts w:ascii="Times New Roman" w:hAnsi="Times New Roman" w:cs="Times New Roman"/>
          <w:i/>
          <w:iCs/>
        </w:rPr>
        <w:t>International Workshop on Navigating the Digital Business Frontier for Sustainable Financial Innovation (ICDEBA 2024) (pp. 471–481).</w:t>
      </w:r>
      <w:r w:rsidRPr="00260A05">
        <w:rPr>
          <w:rFonts w:ascii="Times New Roman" w:hAnsi="Times New Roman" w:cs="Times New Roman"/>
        </w:rPr>
        <w:t xml:space="preserve"> Atlantis Press.</w:t>
      </w:r>
    </w:p>
    <w:sectPr w:rsidR="00260A05" w:rsidRPr="00260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822C60"/>
    <w:multiLevelType w:val="hybridMultilevel"/>
    <w:tmpl w:val="552CCCA2"/>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8A7356"/>
    <w:multiLevelType w:val="hybridMultilevel"/>
    <w:tmpl w:val="8526738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141965"/>
    <w:multiLevelType w:val="hybridMultilevel"/>
    <w:tmpl w:val="EE0AA766"/>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0558883">
    <w:abstractNumId w:val="0"/>
  </w:num>
  <w:num w:numId="2" w16cid:durableId="1321470535">
    <w:abstractNumId w:val="2"/>
  </w:num>
  <w:num w:numId="3" w16cid:durableId="1727484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655"/>
    <w:rsid w:val="00260A05"/>
    <w:rsid w:val="00972E8F"/>
    <w:rsid w:val="009E4700"/>
    <w:rsid w:val="00D03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9750C"/>
  <w15:chartTrackingRefBased/>
  <w15:docId w15:val="{3FC935DE-45D7-4506-88D1-3C4A8007E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6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36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36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36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36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36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6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6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6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6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36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36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36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36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36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6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6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655"/>
    <w:rPr>
      <w:rFonts w:eastAsiaTheme="majorEastAsia" w:cstheme="majorBidi"/>
      <w:color w:val="272727" w:themeColor="text1" w:themeTint="D8"/>
    </w:rPr>
  </w:style>
  <w:style w:type="paragraph" w:styleId="Title">
    <w:name w:val="Title"/>
    <w:basedOn w:val="Normal"/>
    <w:next w:val="Normal"/>
    <w:link w:val="TitleChar"/>
    <w:uiPriority w:val="10"/>
    <w:qFormat/>
    <w:rsid w:val="00D036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6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6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6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655"/>
    <w:pPr>
      <w:spacing w:before="160"/>
      <w:jc w:val="center"/>
    </w:pPr>
    <w:rPr>
      <w:i/>
      <w:iCs/>
      <w:color w:val="404040" w:themeColor="text1" w:themeTint="BF"/>
    </w:rPr>
  </w:style>
  <w:style w:type="character" w:customStyle="1" w:styleId="QuoteChar">
    <w:name w:val="Quote Char"/>
    <w:basedOn w:val="DefaultParagraphFont"/>
    <w:link w:val="Quote"/>
    <w:uiPriority w:val="29"/>
    <w:rsid w:val="00D03655"/>
    <w:rPr>
      <w:i/>
      <w:iCs/>
      <w:color w:val="404040" w:themeColor="text1" w:themeTint="BF"/>
    </w:rPr>
  </w:style>
  <w:style w:type="paragraph" w:styleId="ListParagraph">
    <w:name w:val="List Paragraph"/>
    <w:basedOn w:val="Normal"/>
    <w:uiPriority w:val="34"/>
    <w:qFormat/>
    <w:rsid w:val="00D03655"/>
    <w:pPr>
      <w:ind w:left="720"/>
      <w:contextualSpacing/>
    </w:pPr>
  </w:style>
  <w:style w:type="character" w:styleId="IntenseEmphasis">
    <w:name w:val="Intense Emphasis"/>
    <w:basedOn w:val="DefaultParagraphFont"/>
    <w:uiPriority w:val="21"/>
    <w:qFormat/>
    <w:rsid w:val="00D03655"/>
    <w:rPr>
      <w:i/>
      <w:iCs/>
      <w:color w:val="0F4761" w:themeColor="accent1" w:themeShade="BF"/>
    </w:rPr>
  </w:style>
  <w:style w:type="paragraph" w:styleId="IntenseQuote">
    <w:name w:val="Intense Quote"/>
    <w:basedOn w:val="Normal"/>
    <w:next w:val="Normal"/>
    <w:link w:val="IntenseQuoteChar"/>
    <w:uiPriority w:val="30"/>
    <w:qFormat/>
    <w:rsid w:val="00D036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655"/>
    <w:rPr>
      <w:i/>
      <w:iCs/>
      <w:color w:val="0F4761" w:themeColor="accent1" w:themeShade="BF"/>
    </w:rPr>
  </w:style>
  <w:style w:type="character" w:styleId="IntenseReference">
    <w:name w:val="Intense Reference"/>
    <w:basedOn w:val="DefaultParagraphFont"/>
    <w:uiPriority w:val="32"/>
    <w:qFormat/>
    <w:rsid w:val="00D0365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2165</Words>
  <Characters>12347</Characters>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2026-04-22T11:47:00Z</dcterms:created>
  <dcterms:modified xsi:type="dcterms:W3CDTF">2026-04-22T12:10:00Z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89195594-44d6-4178-9465-af261a72b617</vt:lpwstr>
  </property>
</Properties>
</file>