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F462B" w14:textId="77777777" w:rsidR="00BA20DF" w:rsidRDefault="00BA20DF" w:rsidP="006A386E">
      <w:pPr>
        <w:spacing w:line="360" w:lineRule="auto"/>
        <w:rPr>
          <w:rFonts w:ascii="Times New Roman" w:eastAsia="Times New Roman" w:hAnsi="Times New Roman" w:cs="Times New Roman"/>
          <w:b/>
          <w:sz w:val="32"/>
          <w:szCs w:val="32"/>
        </w:rPr>
      </w:pPr>
    </w:p>
    <w:p w14:paraId="1CF1ABF3" w14:textId="672BD627" w:rsidR="00BA20DF" w:rsidRDefault="00BA20DF" w:rsidP="005B0BEA">
      <w:pPr>
        <w:spacing w:line="360" w:lineRule="auto"/>
        <w:rPr>
          <w:rFonts w:ascii="Times New Roman" w:eastAsia="Times New Roman" w:hAnsi="Times New Roman" w:cs="Times New Roman"/>
          <w:b/>
          <w:sz w:val="32"/>
          <w:szCs w:val="32"/>
        </w:rPr>
      </w:pPr>
    </w:p>
    <w:p w14:paraId="17C37C4C" w14:textId="77777777" w:rsidR="00114B81" w:rsidRDefault="00114B81" w:rsidP="005B0BEA">
      <w:pPr>
        <w:spacing w:line="360" w:lineRule="auto"/>
        <w:rPr>
          <w:rFonts w:ascii="Times New Roman" w:eastAsia="Times New Roman" w:hAnsi="Times New Roman" w:cs="Times New Roman"/>
          <w:b/>
          <w:sz w:val="32"/>
          <w:szCs w:val="32"/>
        </w:rPr>
      </w:pPr>
    </w:p>
    <w:p w14:paraId="7E5E569A" w14:textId="77777777" w:rsidR="00BA20DF" w:rsidRDefault="00BA20DF">
      <w:pPr>
        <w:spacing w:line="360" w:lineRule="auto"/>
        <w:jc w:val="center"/>
        <w:rPr>
          <w:rFonts w:ascii="Times New Roman" w:eastAsia="Times New Roman" w:hAnsi="Times New Roman" w:cs="Times New Roman"/>
          <w:b/>
          <w:sz w:val="32"/>
          <w:szCs w:val="32"/>
        </w:rPr>
      </w:pPr>
    </w:p>
    <w:p w14:paraId="042D3D2C" w14:textId="77777777" w:rsidR="00BA20DF" w:rsidRDefault="00BA20DF">
      <w:pPr>
        <w:spacing w:line="360" w:lineRule="auto"/>
        <w:jc w:val="center"/>
        <w:rPr>
          <w:rFonts w:ascii="Times New Roman" w:eastAsia="Times New Roman" w:hAnsi="Times New Roman" w:cs="Times New Roman"/>
          <w:b/>
          <w:sz w:val="32"/>
          <w:szCs w:val="32"/>
        </w:rPr>
      </w:pPr>
    </w:p>
    <w:p w14:paraId="569071C3" w14:textId="77777777" w:rsidR="00BA20DF" w:rsidRDefault="00BA20DF">
      <w:pPr>
        <w:spacing w:line="360" w:lineRule="auto"/>
        <w:jc w:val="center"/>
        <w:rPr>
          <w:rFonts w:ascii="Times New Roman" w:eastAsia="Times New Roman" w:hAnsi="Times New Roman" w:cs="Times New Roman"/>
          <w:b/>
          <w:sz w:val="32"/>
          <w:szCs w:val="32"/>
        </w:rPr>
      </w:pPr>
    </w:p>
    <w:p w14:paraId="7E692931" w14:textId="77777777" w:rsidR="00BA20DF" w:rsidRDefault="00BA20DF">
      <w:pPr>
        <w:spacing w:line="360" w:lineRule="auto"/>
        <w:jc w:val="center"/>
        <w:rPr>
          <w:rFonts w:ascii="Times New Roman" w:eastAsia="Times New Roman" w:hAnsi="Times New Roman" w:cs="Times New Roman"/>
          <w:b/>
          <w:sz w:val="32"/>
          <w:szCs w:val="32"/>
        </w:rPr>
      </w:pPr>
    </w:p>
    <w:p w14:paraId="06891AB3" w14:textId="1FC964DC" w:rsidR="00826684" w:rsidRPr="000D5BC2" w:rsidRDefault="00826684" w:rsidP="00826684">
      <w:pPr>
        <w:pStyle w:val="Title"/>
        <w:jc w:val="center"/>
        <w:rPr>
          <w:sz w:val="32"/>
          <w:szCs w:val="32"/>
        </w:rPr>
      </w:pPr>
      <w:proofErr w:type="spellStart"/>
      <w:r w:rsidRPr="000D5BC2">
        <w:rPr>
          <w:sz w:val="32"/>
          <w:szCs w:val="32"/>
        </w:rPr>
        <w:t>Programme</w:t>
      </w:r>
      <w:proofErr w:type="spellEnd"/>
      <w:r w:rsidRPr="000D5BC2">
        <w:rPr>
          <w:sz w:val="32"/>
          <w:szCs w:val="32"/>
        </w:rPr>
        <w:t>:</w:t>
      </w:r>
      <w:r w:rsidR="005B0BEA">
        <w:rPr>
          <w:sz w:val="32"/>
          <w:szCs w:val="32"/>
        </w:rPr>
        <w:t xml:space="preserve"> </w:t>
      </w:r>
      <w:r w:rsidRPr="000D5BC2">
        <w:rPr>
          <w:sz w:val="32"/>
          <w:szCs w:val="32"/>
        </w:rPr>
        <w:t>BA Business Management</w:t>
      </w:r>
    </w:p>
    <w:p w14:paraId="66D14D23" w14:textId="77777777" w:rsidR="00826684" w:rsidRDefault="00826684" w:rsidP="00826684">
      <w:pPr>
        <w:spacing w:line="360" w:lineRule="auto"/>
        <w:jc w:val="center"/>
        <w:rPr>
          <w:rFonts w:ascii="Times New Roman" w:eastAsia="Times New Roman" w:hAnsi="Times New Roman" w:cs="Times New Roman"/>
          <w:b/>
          <w:sz w:val="32"/>
          <w:szCs w:val="32"/>
        </w:rPr>
      </w:pPr>
    </w:p>
    <w:p w14:paraId="7E012F5C" w14:textId="0E82D908" w:rsidR="00826684" w:rsidRDefault="00826684">
      <w:pPr>
        <w:spacing w:line="360" w:lineRule="auto"/>
        <w:jc w:val="center"/>
        <w:rPr>
          <w:rFonts w:ascii="Times New Roman" w:eastAsia="Times New Roman" w:hAnsi="Times New Roman" w:cs="Times New Roman"/>
          <w:b/>
          <w:sz w:val="32"/>
          <w:szCs w:val="32"/>
        </w:rPr>
      </w:pPr>
    </w:p>
    <w:p w14:paraId="65A4EB9E" w14:textId="77777777" w:rsidR="00826684" w:rsidRPr="000D5BC2" w:rsidRDefault="00826684" w:rsidP="00826684">
      <w:pPr>
        <w:rPr>
          <w:b/>
          <w:bCs/>
        </w:rPr>
      </w:pPr>
    </w:p>
    <w:p w14:paraId="4912BBD0" w14:textId="2C7D968C" w:rsidR="00826684" w:rsidRPr="006A386E" w:rsidRDefault="00826684" w:rsidP="006A386E">
      <w:pPr>
        <w:spacing w:line="360" w:lineRule="auto"/>
        <w:jc w:val="center"/>
        <w:rPr>
          <w:rStyle w:val="Emphasis"/>
          <w:rFonts w:ascii="Times New Roman" w:eastAsia="Times New Roman" w:hAnsi="Times New Roman" w:cs="Times New Roman"/>
          <w:bCs/>
          <w:i w:val="0"/>
          <w:iCs w:val="0"/>
          <w:sz w:val="32"/>
          <w:szCs w:val="32"/>
        </w:rPr>
      </w:pPr>
      <w:r w:rsidRPr="000D5BC2">
        <w:rPr>
          <w:rStyle w:val="Emphasis"/>
        </w:rPr>
        <w:t>Module:</w:t>
      </w:r>
      <w:r w:rsidRPr="00AC3617">
        <w:rPr>
          <w:rStyle w:val="Emphasis"/>
        </w:rPr>
        <w:t xml:space="preserve"> </w:t>
      </w:r>
      <w:r w:rsidR="00AC3617" w:rsidRPr="006A386E">
        <w:rPr>
          <w:rFonts w:eastAsia="Times New Roman"/>
          <w:bCs/>
          <w:i/>
          <w:iCs/>
          <w:sz w:val="24"/>
          <w:szCs w:val="24"/>
        </w:rPr>
        <w:t xml:space="preserve">Data </w:t>
      </w:r>
      <w:r w:rsidR="00951274" w:rsidRPr="006A386E">
        <w:rPr>
          <w:rFonts w:eastAsia="Times New Roman"/>
          <w:bCs/>
          <w:i/>
          <w:iCs/>
          <w:sz w:val="24"/>
          <w:szCs w:val="24"/>
        </w:rPr>
        <w:t>Handling and Business Intelligenc</w:t>
      </w:r>
      <w:r w:rsidR="006A386E" w:rsidRPr="006A386E">
        <w:rPr>
          <w:rFonts w:eastAsia="Times New Roman"/>
          <w:bCs/>
          <w:i/>
          <w:iCs/>
          <w:sz w:val="24"/>
          <w:szCs w:val="24"/>
        </w:rPr>
        <w:t>e</w:t>
      </w:r>
      <w:r w:rsidR="006A386E" w:rsidRPr="006A386E">
        <w:rPr>
          <w:rStyle w:val="Emphasis"/>
          <w:rFonts w:ascii="Times New Roman" w:eastAsia="Times New Roman" w:hAnsi="Times New Roman" w:cs="Times New Roman"/>
          <w:bCs/>
          <w:i w:val="0"/>
          <w:iCs w:val="0"/>
          <w:sz w:val="24"/>
          <w:szCs w:val="24"/>
        </w:rPr>
        <w:br/>
      </w:r>
      <w:r w:rsidRPr="000D5BC2">
        <w:rPr>
          <w:rStyle w:val="Emphasis"/>
        </w:rPr>
        <w:t xml:space="preserve">Module code: </w:t>
      </w:r>
      <w:r w:rsidR="006A386E" w:rsidRPr="006A386E">
        <w:rPr>
          <w:i/>
          <w:iCs/>
        </w:rPr>
        <w:t>LCBB5000</w:t>
      </w:r>
    </w:p>
    <w:p w14:paraId="6EBC00FD" w14:textId="77777777" w:rsidR="00826684" w:rsidRPr="000D5BC2" w:rsidRDefault="00826684" w:rsidP="00826684">
      <w:pPr>
        <w:jc w:val="center"/>
        <w:rPr>
          <w:rStyle w:val="Emphasis"/>
          <w:i w:val="0"/>
          <w:iCs w:val="0"/>
        </w:rPr>
      </w:pPr>
      <w:r w:rsidRPr="000D5BC2">
        <w:rPr>
          <w:rStyle w:val="Emphasis"/>
        </w:rPr>
        <w:t xml:space="preserve">Module Lecturer: </w:t>
      </w:r>
      <w:r>
        <w:rPr>
          <w:rStyle w:val="Emphasis"/>
        </w:rPr>
        <w:t>Anupam Mazumdar</w:t>
      </w:r>
    </w:p>
    <w:p w14:paraId="3D7EE65E" w14:textId="77777777" w:rsidR="00826684" w:rsidRPr="00594AB3" w:rsidRDefault="00826684" w:rsidP="00826684">
      <w:pPr>
        <w:pBdr>
          <w:bottom w:val="single" w:sz="12" w:space="1" w:color="auto"/>
        </w:pBdr>
      </w:pPr>
    </w:p>
    <w:p w14:paraId="485872BF" w14:textId="77777777" w:rsidR="00826684" w:rsidRDefault="00826684" w:rsidP="00826684"/>
    <w:p w14:paraId="0436F7FC" w14:textId="77777777" w:rsidR="00826684" w:rsidRDefault="00826684" w:rsidP="00826684"/>
    <w:p w14:paraId="4BD435EB" w14:textId="71D4A74B" w:rsidR="00826684" w:rsidRPr="000D5BC2" w:rsidRDefault="00826684" w:rsidP="006A386E">
      <w:pPr>
        <w:jc w:val="center"/>
        <w:rPr>
          <w:bCs/>
        </w:rPr>
      </w:pPr>
      <w:r w:rsidRPr="000D5BC2">
        <w:rPr>
          <w:bCs/>
        </w:rPr>
        <w:t>Assignment Title: Ass</w:t>
      </w:r>
      <w:r w:rsidR="000B576A">
        <w:rPr>
          <w:bCs/>
        </w:rPr>
        <w:t>ess</w:t>
      </w:r>
      <w:r w:rsidRPr="000D5BC2">
        <w:rPr>
          <w:bCs/>
        </w:rPr>
        <w:t>ment 1</w:t>
      </w:r>
    </w:p>
    <w:p w14:paraId="27255B21" w14:textId="77777777" w:rsidR="00826684" w:rsidRPr="000D5BC2" w:rsidRDefault="00826684" w:rsidP="00826684">
      <w:pPr>
        <w:jc w:val="center"/>
        <w:rPr>
          <w:bCs/>
        </w:rPr>
      </w:pPr>
      <w:r w:rsidRPr="000D5BC2">
        <w:rPr>
          <w:bCs/>
        </w:rPr>
        <w:t>Student Name: Boscanean Maria</w:t>
      </w:r>
    </w:p>
    <w:p w14:paraId="5F25C3E6" w14:textId="77777777" w:rsidR="00826684" w:rsidRPr="000D5BC2" w:rsidRDefault="00826684" w:rsidP="00826684">
      <w:pPr>
        <w:jc w:val="center"/>
        <w:rPr>
          <w:bCs/>
        </w:rPr>
      </w:pPr>
      <w:r w:rsidRPr="000D5BC2">
        <w:rPr>
          <w:bCs/>
        </w:rPr>
        <w:t>Student ID: 2021937</w:t>
      </w:r>
    </w:p>
    <w:p w14:paraId="4CCCBE14" w14:textId="77777777" w:rsidR="00826684" w:rsidRDefault="00826684">
      <w:pPr>
        <w:spacing w:line="360" w:lineRule="auto"/>
        <w:jc w:val="center"/>
        <w:rPr>
          <w:rFonts w:ascii="Times New Roman" w:eastAsia="Times New Roman" w:hAnsi="Times New Roman" w:cs="Times New Roman"/>
          <w:b/>
          <w:sz w:val="32"/>
          <w:szCs w:val="32"/>
        </w:rPr>
      </w:pPr>
    </w:p>
    <w:p w14:paraId="5643739F" w14:textId="77777777" w:rsidR="00BA20DF" w:rsidRDefault="00E17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br w:type="page"/>
      </w:r>
    </w:p>
    <w:sdt>
      <w:sdtPr>
        <w:rPr>
          <w:rFonts w:ascii="Times New Roman" w:eastAsia="SimSun" w:hAnsi="Times New Roman" w:cs="Times New Roman"/>
          <w:b/>
          <w:bCs/>
          <w:color w:val="000000" w:themeColor="text1"/>
          <w:sz w:val="28"/>
          <w:szCs w:val="28"/>
          <w:lang w:val="en-US"/>
        </w:rPr>
        <w:id w:val="147473200"/>
        <w15:color w:val="DBDBDB"/>
        <w:docPartObj>
          <w:docPartGallery w:val="Table of Contents"/>
          <w:docPartUnique/>
        </w:docPartObj>
      </w:sdtPr>
      <w:sdtEndPr>
        <w:rPr>
          <w:rFonts w:eastAsia="Arial"/>
          <w:b w:val="0"/>
          <w:bCs w:val="0"/>
          <w:sz w:val="24"/>
          <w:szCs w:val="24"/>
          <w:lang w:val="en"/>
        </w:rPr>
      </w:sdtEndPr>
      <w:sdtContent>
        <w:p w14:paraId="74B76F81" w14:textId="77777777" w:rsidR="00BA20DF" w:rsidRDefault="00E17F2D">
          <w:pPr>
            <w:spacing w:line="360" w:lineRule="auto"/>
            <w:jc w:val="center"/>
            <w:rPr>
              <w:rFonts w:ascii="Times New Roman" w:hAnsi="Times New Roman" w:cs="Times New Roman"/>
              <w:b/>
              <w:bCs/>
              <w:color w:val="000000" w:themeColor="text1"/>
              <w:sz w:val="28"/>
              <w:szCs w:val="28"/>
              <w:lang w:val="en-GB"/>
            </w:rPr>
          </w:pPr>
          <w:r>
            <w:rPr>
              <w:rFonts w:ascii="Times New Roman" w:eastAsia="SimSun" w:hAnsi="Times New Roman" w:cs="Times New Roman"/>
              <w:b/>
              <w:bCs/>
              <w:color w:val="000000" w:themeColor="text1"/>
              <w:sz w:val="28"/>
              <w:szCs w:val="28"/>
              <w:lang w:val="en-GB"/>
            </w:rPr>
            <w:t>Table of Content</w:t>
          </w:r>
        </w:p>
        <w:p w14:paraId="3C3D9269" w14:textId="77777777" w:rsidR="00BA20DF" w:rsidRDefault="00E17F2D">
          <w:pPr>
            <w:pStyle w:val="WPSOffice1"/>
            <w:tabs>
              <w:tab w:val="right" w:leader="dot" w:pos="9360"/>
            </w:tabs>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TOC \o "1-2" \h \u </w:instrText>
          </w:r>
          <w:r>
            <w:rPr>
              <w:rFonts w:ascii="Times New Roman" w:hAnsi="Times New Roman" w:cs="Times New Roman"/>
              <w:color w:val="000000" w:themeColor="text1"/>
              <w:sz w:val="24"/>
              <w:szCs w:val="24"/>
            </w:rPr>
            <w:fldChar w:fldCharType="separate"/>
          </w:r>
          <w:hyperlink w:anchor="_Toc8265" w:history="1">
            <w:r>
              <w:rPr>
                <w:rFonts w:ascii="Times New Roman" w:hAnsi="Times New Roman" w:cs="Times New Roman"/>
                <w:color w:val="000000" w:themeColor="text1"/>
                <w:sz w:val="24"/>
                <w:szCs w:val="24"/>
              </w:rPr>
              <w:t>Research-informed Literature</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_Toc8265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2</w:t>
            </w:r>
            <w:r>
              <w:rPr>
                <w:rFonts w:ascii="Times New Roman" w:hAnsi="Times New Roman" w:cs="Times New Roman"/>
                <w:color w:val="000000" w:themeColor="text1"/>
                <w:sz w:val="24"/>
                <w:szCs w:val="24"/>
              </w:rPr>
              <w:fldChar w:fldCharType="end"/>
            </w:r>
          </w:hyperlink>
        </w:p>
        <w:p w14:paraId="2126AB60" w14:textId="77777777" w:rsidR="00BA20DF" w:rsidRDefault="00845D93">
          <w:pPr>
            <w:pStyle w:val="WPSOffice1"/>
            <w:tabs>
              <w:tab w:val="right" w:leader="dot" w:pos="9360"/>
            </w:tabs>
            <w:spacing w:line="360" w:lineRule="auto"/>
            <w:jc w:val="center"/>
            <w:rPr>
              <w:rFonts w:ascii="Times New Roman" w:hAnsi="Times New Roman" w:cs="Times New Roman"/>
              <w:color w:val="000000" w:themeColor="text1"/>
              <w:sz w:val="24"/>
              <w:szCs w:val="24"/>
            </w:rPr>
          </w:pPr>
          <w:hyperlink w:anchor="_Toc25327" w:history="1">
            <w:r w:rsidR="00E17F2D">
              <w:rPr>
                <w:rFonts w:ascii="Times New Roman" w:hAnsi="Times New Roman" w:cs="Times New Roman"/>
                <w:color w:val="000000" w:themeColor="text1"/>
                <w:sz w:val="24"/>
                <w:szCs w:val="24"/>
              </w:rPr>
              <w:t>Knowledge and Understanding of Subject</w:t>
            </w:r>
            <w:r w:rsidR="00E17F2D">
              <w:rPr>
                <w:rFonts w:ascii="Times New Roman" w:hAnsi="Times New Roman" w:cs="Times New Roman"/>
                <w:color w:val="000000" w:themeColor="text1"/>
                <w:sz w:val="24"/>
                <w:szCs w:val="24"/>
              </w:rPr>
              <w:tab/>
            </w:r>
            <w:r w:rsidR="00E17F2D">
              <w:rPr>
                <w:rFonts w:ascii="Times New Roman" w:hAnsi="Times New Roman" w:cs="Times New Roman"/>
                <w:color w:val="000000" w:themeColor="text1"/>
                <w:sz w:val="24"/>
                <w:szCs w:val="24"/>
              </w:rPr>
              <w:fldChar w:fldCharType="begin"/>
            </w:r>
            <w:r w:rsidR="00E17F2D">
              <w:rPr>
                <w:rFonts w:ascii="Times New Roman" w:hAnsi="Times New Roman" w:cs="Times New Roman"/>
                <w:color w:val="000000" w:themeColor="text1"/>
                <w:sz w:val="24"/>
                <w:szCs w:val="24"/>
              </w:rPr>
              <w:instrText xml:space="preserve"> PAGEREF _Toc25327 \h </w:instrText>
            </w:r>
            <w:r w:rsidR="00E17F2D">
              <w:rPr>
                <w:rFonts w:ascii="Times New Roman" w:hAnsi="Times New Roman" w:cs="Times New Roman"/>
                <w:color w:val="000000" w:themeColor="text1"/>
                <w:sz w:val="24"/>
                <w:szCs w:val="24"/>
              </w:rPr>
            </w:r>
            <w:r w:rsidR="00E17F2D">
              <w:rPr>
                <w:rFonts w:ascii="Times New Roman" w:hAnsi="Times New Roman" w:cs="Times New Roman"/>
                <w:color w:val="000000" w:themeColor="text1"/>
                <w:sz w:val="24"/>
                <w:szCs w:val="24"/>
              </w:rPr>
              <w:fldChar w:fldCharType="separate"/>
            </w:r>
            <w:r w:rsidR="00E17F2D">
              <w:rPr>
                <w:rFonts w:ascii="Times New Roman" w:hAnsi="Times New Roman" w:cs="Times New Roman"/>
                <w:color w:val="000000" w:themeColor="text1"/>
                <w:sz w:val="24"/>
                <w:szCs w:val="24"/>
              </w:rPr>
              <w:t>3</w:t>
            </w:r>
            <w:r w:rsidR="00E17F2D">
              <w:rPr>
                <w:rFonts w:ascii="Times New Roman" w:hAnsi="Times New Roman" w:cs="Times New Roman"/>
                <w:color w:val="000000" w:themeColor="text1"/>
                <w:sz w:val="24"/>
                <w:szCs w:val="24"/>
              </w:rPr>
              <w:fldChar w:fldCharType="end"/>
            </w:r>
          </w:hyperlink>
        </w:p>
        <w:p w14:paraId="6389448F" w14:textId="77777777" w:rsidR="00BA20DF" w:rsidRDefault="00845D93">
          <w:pPr>
            <w:pStyle w:val="WPSOffice1"/>
            <w:tabs>
              <w:tab w:val="right" w:leader="dot" w:pos="9360"/>
            </w:tabs>
            <w:spacing w:line="360" w:lineRule="auto"/>
            <w:jc w:val="center"/>
            <w:rPr>
              <w:rFonts w:ascii="Times New Roman" w:hAnsi="Times New Roman" w:cs="Times New Roman"/>
              <w:color w:val="000000" w:themeColor="text1"/>
              <w:sz w:val="24"/>
              <w:szCs w:val="24"/>
            </w:rPr>
          </w:pPr>
          <w:hyperlink w:anchor="_Toc27146" w:history="1">
            <w:r w:rsidR="00E17F2D">
              <w:rPr>
                <w:rFonts w:ascii="Times New Roman" w:hAnsi="Times New Roman" w:cs="Times New Roman"/>
                <w:color w:val="000000" w:themeColor="text1"/>
                <w:sz w:val="24"/>
                <w:szCs w:val="24"/>
              </w:rPr>
              <w:t>Analysis</w:t>
            </w:r>
            <w:r w:rsidR="00E17F2D">
              <w:rPr>
                <w:rFonts w:ascii="Times New Roman" w:hAnsi="Times New Roman" w:cs="Times New Roman"/>
                <w:color w:val="000000" w:themeColor="text1"/>
                <w:sz w:val="24"/>
                <w:szCs w:val="24"/>
              </w:rPr>
              <w:tab/>
            </w:r>
            <w:r w:rsidR="00E17F2D">
              <w:rPr>
                <w:rFonts w:ascii="Times New Roman" w:hAnsi="Times New Roman" w:cs="Times New Roman"/>
                <w:color w:val="000000" w:themeColor="text1"/>
                <w:sz w:val="24"/>
                <w:szCs w:val="24"/>
              </w:rPr>
              <w:fldChar w:fldCharType="begin"/>
            </w:r>
            <w:r w:rsidR="00E17F2D">
              <w:rPr>
                <w:rFonts w:ascii="Times New Roman" w:hAnsi="Times New Roman" w:cs="Times New Roman"/>
                <w:color w:val="000000" w:themeColor="text1"/>
                <w:sz w:val="24"/>
                <w:szCs w:val="24"/>
              </w:rPr>
              <w:instrText xml:space="preserve"> PAGEREF _Toc27146 \h </w:instrText>
            </w:r>
            <w:r w:rsidR="00E17F2D">
              <w:rPr>
                <w:rFonts w:ascii="Times New Roman" w:hAnsi="Times New Roman" w:cs="Times New Roman"/>
                <w:color w:val="000000" w:themeColor="text1"/>
                <w:sz w:val="24"/>
                <w:szCs w:val="24"/>
              </w:rPr>
            </w:r>
            <w:r w:rsidR="00E17F2D">
              <w:rPr>
                <w:rFonts w:ascii="Times New Roman" w:hAnsi="Times New Roman" w:cs="Times New Roman"/>
                <w:color w:val="000000" w:themeColor="text1"/>
                <w:sz w:val="24"/>
                <w:szCs w:val="24"/>
              </w:rPr>
              <w:fldChar w:fldCharType="separate"/>
            </w:r>
            <w:r w:rsidR="00E17F2D">
              <w:rPr>
                <w:rFonts w:ascii="Times New Roman" w:hAnsi="Times New Roman" w:cs="Times New Roman"/>
                <w:color w:val="000000" w:themeColor="text1"/>
                <w:sz w:val="24"/>
                <w:szCs w:val="24"/>
              </w:rPr>
              <w:t>4</w:t>
            </w:r>
            <w:r w:rsidR="00E17F2D">
              <w:rPr>
                <w:rFonts w:ascii="Times New Roman" w:hAnsi="Times New Roman" w:cs="Times New Roman"/>
                <w:color w:val="000000" w:themeColor="text1"/>
                <w:sz w:val="24"/>
                <w:szCs w:val="24"/>
              </w:rPr>
              <w:fldChar w:fldCharType="end"/>
            </w:r>
          </w:hyperlink>
        </w:p>
        <w:p w14:paraId="2418151E" w14:textId="77777777" w:rsidR="00BA20DF" w:rsidRDefault="00845D93">
          <w:pPr>
            <w:pStyle w:val="WPSOffice1"/>
            <w:tabs>
              <w:tab w:val="right" w:leader="dot" w:pos="9360"/>
            </w:tabs>
            <w:spacing w:line="360" w:lineRule="auto"/>
            <w:jc w:val="center"/>
            <w:rPr>
              <w:rFonts w:ascii="Times New Roman" w:hAnsi="Times New Roman" w:cs="Times New Roman"/>
              <w:color w:val="000000" w:themeColor="text1"/>
              <w:sz w:val="24"/>
              <w:szCs w:val="24"/>
            </w:rPr>
          </w:pPr>
          <w:hyperlink w:anchor="_Toc5378" w:history="1">
            <w:r w:rsidR="00E17F2D">
              <w:rPr>
                <w:rFonts w:ascii="Times New Roman" w:hAnsi="Times New Roman" w:cs="Times New Roman"/>
                <w:color w:val="000000" w:themeColor="text1"/>
                <w:sz w:val="24"/>
                <w:szCs w:val="24"/>
              </w:rPr>
              <w:t>Practical Application and Deployment</w:t>
            </w:r>
            <w:r w:rsidR="00E17F2D">
              <w:rPr>
                <w:rFonts w:ascii="Times New Roman" w:hAnsi="Times New Roman" w:cs="Times New Roman"/>
                <w:color w:val="000000" w:themeColor="text1"/>
                <w:sz w:val="24"/>
                <w:szCs w:val="24"/>
              </w:rPr>
              <w:tab/>
            </w:r>
            <w:r w:rsidR="00E17F2D">
              <w:rPr>
                <w:rFonts w:ascii="Times New Roman" w:hAnsi="Times New Roman" w:cs="Times New Roman"/>
                <w:color w:val="000000" w:themeColor="text1"/>
                <w:sz w:val="24"/>
                <w:szCs w:val="24"/>
              </w:rPr>
              <w:fldChar w:fldCharType="begin"/>
            </w:r>
            <w:r w:rsidR="00E17F2D">
              <w:rPr>
                <w:rFonts w:ascii="Times New Roman" w:hAnsi="Times New Roman" w:cs="Times New Roman"/>
                <w:color w:val="000000" w:themeColor="text1"/>
                <w:sz w:val="24"/>
                <w:szCs w:val="24"/>
              </w:rPr>
              <w:instrText xml:space="preserve"> PAGEREF _Toc5378 \h </w:instrText>
            </w:r>
            <w:r w:rsidR="00E17F2D">
              <w:rPr>
                <w:rFonts w:ascii="Times New Roman" w:hAnsi="Times New Roman" w:cs="Times New Roman"/>
                <w:color w:val="000000" w:themeColor="text1"/>
                <w:sz w:val="24"/>
                <w:szCs w:val="24"/>
              </w:rPr>
            </w:r>
            <w:r w:rsidR="00E17F2D">
              <w:rPr>
                <w:rFonts w:ascii="Times New Roman" w:hAnsi="Times New Roman" w:cs="Times New Roman"/>
                <w:color w:val="000000" w:themeColor="text1"/>
                <w:sz w:val="24"/>
                <w:szCs w:val="24"/>
              </w:rPr>
              <w:fldChar w:fldCharType="separate"/>
            </w:r>
            <w:r w:rsidR="00E17F2D">
              <w:rPr>
                <w:rFonts w:ascii="Times New Roman" w:hAnsi="Times New Roman" w:cs="Times New Roman"/>
                <w:color w:val="000000" w:themeColor="text1"/>
                <w:sz w:val="24"/>
                <w:szCs w:val="24"/>
              </w:rPr>
              <w:t>4</w:t>
            </w:r>
            <w:r w:rsidR="00E17F2D">
              <w:rPr>
                <w:rFonts w:ascii="Times New Roman" w:hAnsi="Times New Roman" w:cs="Times New Roman"/>
                <w:color w:val="000000" w:themeColor="text1"/>
                <w:sz w:val="24"/>
                <w:szCs w:val="24"/>
              </w:rPr>
              <w:fldChar w:fldCharType="end"/>
            </w:r>
          </w:hyperlink>
        </w:p>
        <w:p w14:paraId="4AEEDA58" w14:textId="77777777" w:rsidR="00BA20DF" w:rsidRDefault="00845D93">
          <w:pPr>
            <w:pStyle w:val="WPSOffice1"/>
            <w:tabs>
              <w:tab w:val="right" w:leader="dot" w:pos="9360"/>
            </w:tabs>
            <w:spacing w:line="360" w:lineRule="auto"/>
            <w:jc w:val="center"/>
            <w:rPr>
              <w:rFonts w:ascii="Times New Roman" w:hAnsi="Times New Roman" w:cs="Times New Roman"/>
              <w:color w:val="000000" w:themeColor="text1"/>
              <w:sz w:val="24"/>
              <w:szCs w:val="24"/>
            </w:rPr>
          </w:pPr>
          <w:hyperlink w:anchor="_Toc2795" w:history="1">
            <w:r w:rsidR="00E17F2D">
              <w:rPr>
                <w:rFonts w:ascii="Times New Roman" w:hAnsi="Times New Roman" w:cs="Times New Roman"/>
                <w:color w:val="000000" w:themeColor="text1"/>
                <w:sz w:val="24"/>
                <w:szCs w:val="24"/>
              </w:rPr>
              <w:t>Skills for Professional Practice</w:t>
            </w:r>
            <w:r w:rsidR="00E17F2D">
              <w:rPr>
                <w:rFonts w:ascii="Times New Roman" w:hAnsi="Times New Roman" w:cs="Times New Roman"/>
                <w:color w:val="000000" w:themeColor="text1"/>
                <w:sz w:val="24"/>
                <w:szCs w:val="24"/>
              </w:rPr>
              <w:tab/>
            </w:r>
            <w:r w:rsidR="00E17F2D">
              <w:rPr>
                <w:rFonts w:ascii="Times New Roman" w:hAnsi="Times New Roman" w:cs="Times New Roman"/>
                <w:color w:val="000000" w:themeColor="text1"/>
                <w:sz w:val="24"/>
                <w:szCs w:val="24"/>
              </w:rPr>
              <w:fldChar w:fldCharType="begin"/>
            </w:r>
            <w:r w:rsidR="00E17F2D">
              <w:rPr>
                <w:rFonts w:ascii="Times New Roman" w:hAnsi="Times New Roman" w:cs="Times New Roman"/>
                <w:color w:val="000000" w:themeColor="text1"/>
                <w:sz w:val="24"/>
                <w:szCs w:val="24"/>
              </w:rPr>
              <w:instrText xml:space="preserve"> PAGEREF _Toc2795 \h </w:instrText>
            </w:r>
            <w:r w:rsidR="00E17F2D">
              <w:rPr>
                <w:rFonts w:ascii="Times New Roman" w:hAnsi="Times New Roman" w:cs="Times New Roman"/>
                <w:color w:val="000000" w:themeColor="text1"/>
                <w:sz w:val="24"/>
                <w:szCs w:val="24"/>
              </w:rPr>
            </w:r>
            <w:r w:rsidR="00E17F2D">
              <w:rPr>
                <w:rFonts w:ascii="Times New Roman" w:hAnsi="Times New Roman" w:cs="Times New Roman"/>
                <w:color w:val="000000" w:themeColor="text1"/>
                <w:sz w:val="24"/>
                <w:szCs w:val="24"/>
              </w:rPr>
              <w:fldChar w:fldCharType="separate"/>
            </w:r>
            <w:r w:rsidR="00E17F2D">
              <w:rPr>
                <w:rFonts w:ascii="Times New Roman" w:hAnsi="Times New Roman" w:cs="Times New Roman"/>
                <w:color w:val="000000" w:themeColor="text1"/>
                <w:sz w:val="24"/>
                <w:szCs w:val="24"/>
              </w:rPr>
              <w:t>5</w:t>
            </w:r>
            <w:r w:rsidR="00E17F2D">
              <w:rPr>
                <w:rFonts w:ascii="Times New Roman" w:hAnsi="Times New Roman" w:cs="Times New Roman"/>
                <w:color w:val="000000" w:themeColor="text1"/>
                <w:sz w:val="24"/>
                <w:szCs w:val="24"/>
              </w:rPr>
              <w:fldChar w:fldCharType="end"/>
            </w:r>
          </w:hyperlink>
          <w:r w:rsidR="00E17F2D">
            <w:rPr>
              <w:rFonts w:ascii="Times New Roman" w:hAnsi="Times New Roman" w:cs="Times New Roman"/>
              <w:color w:val="000000" w:themeColor="text1"/>
              <w:sz w:val="24"/>
              <w:szCs w:val="24"/>
            </w:rPr>
            <w:fldChar w:fldCharType="end"/>
          </w:r>
        </w:p>
      </w:sdtContent>
    </w:sdt>
    <w:p w14:paraId="483B2F85" w14:textId="77777777" w:rsidR="00BA20DF" w:rsidRDefault="00E17F2D">
      <w:pPr>
        <w:spacing w:line="360" w:lineRule="auto"/>
        <w:jc w:val="center"/>
        <w:rPr>
          <w:rFonts w:ascii="Times New Roman" w:hAnsi="Times New Roman" w:cs="Times New Roman"/>
          <w:color w:val="000000" w:themeColor="text1"/>
          <w:sz w:val="24"/>
          <w:szCs w:val="24"/>
        </w:rPr>
      </w:pPr>
      <w:bookmarkStart w:id="0" w:name="_Toc8265"/>
      <w:r>
        <w:rPr>
          <w:rFonts w:ascii="Times New Roman" w:hAnsi="Times New Roman" w:cs="Times New Roman"/>
          <w:color w:val="000000" w:themeColor="text1"/>
          <w:sz w:val="24"/>
          <w:szCs w:val="24"/>
        </w:rPr>
        <w:br w:type="page"/>
      </w:r>
    </w:p>
    <w:p w14:paraId="219ADB15" w14:textId="77777777" w:rsidR="00BA20DF" w:rsidRDefault="00E17F2D">
      <w:pPr>
        <w:pStyle w:val="Heading1"/>
      </w:pPr>
      <w:r>
        <w:lastRenderedPageBreak/>
        <w:t>Research-informed Literature</w:t>
      </w:r>
      <w:bookmarkEnd w:id="0"/>
      <w:r>
        <w:t xml:space="preserve"> </w:t>
      </w:r>
    </w:p>
    <w:p w14:paraId="4CD37F55" w14:textId="4974E796" w:rsidR="00BA20DF" w:rsidRDefault="004D7E5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w:t>
      </w:r>
      <w:r w:rsidR="00E17F2D">
        <w:rPr>
          <w:rFonts w:ascii="Times New Roman" w:eastAsia="Times New Roman" w:hAnsi="Times New Roman" w:cs="Times New Roman"/>
          <w:sz w:val="24"/>
          <w:szCs w:val="24"/>
        </w:rPr>
        <w:t>ess intelligence insight offers irrefutable, contemporary, and perceptive perspectives on business undertaking commitments in sizeable business endeavor structures which can be significant elements for chiefs to apply in making thorough decisions. Business insight contraptions upgrade chiefs' exhaustive assessment of the business undertaking circumstance in courses, for instance, business endeavor framework remaking, purchaser dating organization, publicizing examination, and competitor investigation</w:t>
      </w:r>
      <w:r>
        <w:rPr>
          <w:rFonts w:ascii="Times New Roman" w:eastAsia="Times New Roman" w:hAnsi="Times New Roman" w:cs="Times New Roman"/>
          <w:sz w:val="24"/>
          <w:szCs w:val="24"/>
        </w:rPr>
        <w:t xml:space="preserve"> (Jalil 2020).</w:t>
      </w:r>
      <w:r w:rsidR="00E17F2D">
        <w:rPr>
          <w:rFonts w:ascii="Times New Roman" w:eastAsia="Times New Roman" w:hAnsi="Times New Roman" w:cs="Times New Roman"/>
          <w:sz w:val="24"/>
          <w:szCs w:val="24"/>
        </w:rPr>
        <w:t xml:space="preserve"> A business venture knowledge gadget is a planned organization figuring gadget this is intended to robotize the flow of material, measurements, and related financial sources among all limits inside an enterprise on an ordinary data set. Business knowledge permits different alliance office records sharing and learning, lower expenses, and supplements business undertaking framework organization. </w:t>
      </w:r>
    </w:p>
    <w:p w14:paraId="68C8BD63" w14:textId="2D7F8D90" w:rsidR="00BA20DF" w:rsidRDefault="00E17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execution of business venture knowledge in foundations is a hugely muddled attempt. Be that since it might, as business venture knowledge can affect almost each a piece of various leveled execution as of late scientists have tried the impacts of business endeavor insight. For business endeavors, the main comprehension is to develop deals as well as decrease costs, </w:t>
      </w:r>
      <w:r w:rsidR="008D749B">
        <w:rPr>
          <w:rFonts w:ascii="Times New Roman" w:eastAsia="Times New Roman" w:hAnsi="Times New Roman" w:cs="Times New Roman"/>
          <w:sz w:val="24"/>
          <w:szCs w:val="24"/>
        </w:rPr>
        <w:t>accordingly,</w:t>
      </w:r>
      <w:r>
        <w:rPr>
          <w:rFonts w:ascii="Times New Roman" w:eastAsia="Times New Roman" w:hAnsi="Times New Roman" w:cs="Times New Roman"/>
          <w:sz w:val="24"/>
          <w:szCs w:val="24"/>
        </w:rPr>
        <w:t xml:space="preserve"> improving general execution and developing benefits. For the overall population area, the main perception is the transporter to residents, dealing with funds imperatives, and the utilization of sources precisely in help of an office's central goal. Affiliations are characterized as having exceptional improvement withinside the sheer level of records reachable from foundation constructions to them; establishments make insights designs to control business venture necessities as those develop, often provoking several disparate designs. With reverence to the urgent utilization of business venture insight progresses, business endeavor knowledge expects a fundamental part in giving vital measurements to engage higher business undertaking significant administration.</w:t>
      </w:r>
    </w:p>
    <w:p w14:paraId="7816732D" w14:textId="77777777" w:rsidR="00BA20DF" w:rsidRDefault="00E17F2D">
      <w:pPr>
        <w:pStyle w:val="Heading1"/>
      </w:pPr>
      <w:bookmarkStart w:id="1" w:name="_Toc25327"/>
      <w:r>
        <w:t>Knowledge and Understanding of Subject</w:t>
      </w:r>
      <w:bookmarkEnd w:id="1"/>
    </w:p>
    <w:p w14:paraId="104D7AFD" w14:textId="77777777" w:rsidR="00BA20DF" w:rsidRDefault="00E17F2D">
      <w:pPr>
        <w:shd w:val="clear" w:color="auto" w:fill="FFFFFF"/>
        <w:spacing w:before="180"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handling is the strategy of ensuring that concentrates on insights are put away, chronicled, or arranged in a protected and stable manner throughout and after the acknowledgment of an examinations task. This comprises of the improvement of guidelines and procedures to control measurements managed electronically notwithstanding through non-advanced implies. </w:t>
      </w:r>
      <w:r>
        <w:rPr>
          <w:rFonts w:ascii="Times New Roman" w:eastAsia="Times New Roman" w:hAnsi="Times New Roman" w:cs="Times New Roman"/>
          <w:sz w:val="24"/>
          <w:szCs w:val="24"/>
        </w:rPr>
        <w:lastRenderedPageBreak/>
        <w:t xml:space="preserve">Information overseeing is essential in ensuring the trustworthiness of study's insights since it tends to </w:t>
      </w:r>
      <w:proofErr w:type="gramStart"/>
      <w:r>
        <w:rPr>
          <w:rFonts w:ascii="Times New Roman" w:eastAsia="Times New Roman" w:hAnsi="Times New Roman" w:cs="Times New Roman"/>
          <w:sz w:val="24"/>
          <w:szCs w:val="24"/>
        </w:rPr>
        <w:t>stresses</w:t>
      </w:r>
      <w:proofErr w:type="gramEnd"/>
      <w:r>
        <w:rPr>
          <w:rFonts w:ascii="Times New Roman" w:eastAsia="Times New Roman" w:hAnsi="Times New Roman" w:cs="Times New Roman"/>
          <w:sz w:val="24"/>
          <w:szCs w:val="24"/>
        </w:rPr>
        <w:t xml:space="preserve"> related to secrecy, security, and safeguarding/maintenance of studies measurements. Legitimate making arrangements for measurements overseeing additionally can achieve green and minimal expense carport, recovery, and removal of insights. </w:t>
      </w:r>
      <w:proofErr w:type="gramStart"/>
      <w:r>
        <w:rPr>
          <w:rFonts w:ascii="Times New Roman" w:eastAsia="Times New Roman" w:hAnsi="Times New Roman" w:cs="Times New Roman"/>
          <w:sz w:val="24"/>
          <w:szCs w:val="24"/>
        </w:rPr>
        <w:t>On account of</w:t>
      </w:r>
      <w:proofErr w:type="gramEnd"/>
      <w:r>
        <w:rPr>
          <w:rFonts w:ascii="Times New Roman" w:eastAsia="Times New Roman" w:hAnsi="Times New Roman" w:cs="Times New Roman"/>
          <w:sz w:val="24"/>
          <w:szCs w:val="24"/>
        </w:rPr>
        <w:t xml:space="preserve"> measurements managed electronically, insights uprightness is the main issue to ensure that recorded insights aren't adjusted, eradicated, lost, or got through the method of a method for unapproved clients. Information overseeing issues exemplify each advanced notwithstanding non-computerized structures, which incorporate paper documents, diaries, and lab note pads. Electronic constructions envelop pc workstations and PCs, private remote helpers (PDA), carport media which incorporates tape, diskette, CD, DVD, memory cards, and different computerized instrumentation. These constructions can be utilized for carport, recorded, sharing, and arranging off insights, and thusly, require alright </w:t>
      </w:r>
      <w:proofErr w:type="gramStart"/>
      <w:r>
        <w:rPr>
          <w:rFonts w:ascii="Times New Roman" w:eastAsia="Times New Roman" w:hAnsi="Times New Roman" w:cs="Times New Roman"/>
          <w:sz w:val="24"/>
          <w:szCs w:val="24"/>
        </w:rPr>
        <w:t>making arrangements</w:t>
      </w:r>
      <w:proofErr w:type="gramEnd"/>
      <w:r>
        <w:rPr>
          <w:rFonts w:ascii="Times New Roman" w:eastAsia="Times New Roman" w:hAnsi="Times New Roman" w:cs="Times New Roman"/>
          <w:sz w:val="24"/>
          <w:szCs w:val="24"/>
        </w:rPr>
        <w:t xml:space="preserve"> on the start of an investigations task all together that issues related with measurements respectability might be broke down and tended to almost immediately.</w:t>
      </w:r>
    </w:p>
    <w:p w14:paraId="0773F648" w14:textId="7C7479B8" w:rsidR="00BA20DF" w:rsidRDefault="00E17F2D">
      <w:pPr>
        <w:shd w:val="clear" w:color="auto" w:fill="FFFFFF"/>
        <w:spacing w:before="180"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Business Intelligence is programming that catches business information and presentations it in easy-to-understand perspectives like reports, dashboards, diagrams, and charts. BI instruments give business clients admittance to various kinds of information: recorded and current information, outsider and inside information, and semi-organized and unstructured information like web-based entertainment</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color w:val="222222"/>
          <w:sz w:val="24"/>
          <w:szCs w:val="24"/>
          <w:highlight w:val="white"/>
        </w:rPr>
        <w:t>Wani</w:t>
      </w:r>
      <w:r>
        <w:rPr>
          <w:rFonts w:ascii="Times New Roman" w:eastAsia="Times New Roman" w:hAnsi="Times New Roman" w:cs="Times New Roman"/>
          <w:color w:val="222222"/>
          <w:sz w:val="24"/>
          <w:szCs w:val="24"/>
          <w:highlight w:val="white"/>
          <w:lang w:val="en-GB"/>
        </w:rPr>
        <w:t xml:space="preserve"> 2018</w:t>
      </w:r>
      <w:r>
        <w:rPr>
          <w:rFonts w:ascii="Times New Roman" w:eastAsia="Times New Roman" w:hAnsi="Times New Roman" w:cs="Times New Roman"/>
          <w:sz w:val="24"/>
          <w:szCs w:val="24"/>
          <w:highlight w:val="white"/>
          <w:lang w:val="en-GB"/>
        </w:rPr>
        <w:t>)</w:t>
      </w:r>
      <w:r>
        <w:rPr>
          <w:rFonts w:ascii="Times New Roman" w:eastAsia="Times New Roman" w:hAnsi="Times New Roman" w:cs="Times New Roman"/>
          <w:sz w:val="24"/>
          <w:szCs w:val="24"/>
          <w:highlight w:val="white"/>
        </w:rPr>
        <w:t>. Clients can investigate this data to acquire experiences in the organization's presentation. BI stages generally depend on information distribution centers for fundamental data. Information stockrooms total information from different information sources into a focal framework to help the business investigation and announcing. Business insight programming questions the distribution center and presents the outcomes to clients as reports, outlines, and guides.</w:t>
      </w:r>
    </w:p>
    <w:p w14:paraId="06BBEEBE" w14:textId="77777777" w:rsidR="00BA20DF" w:rsidRDefault="00E17F2D">
      <w:pPr>
        <w:pStyle w:val="Heading1"/>
      </w:pPr>
      <w:bookmarkStart w:id="2" w:name="_Toc27146"/>
      <w:r>
        <w:t>Analysis</w:t>
      </w:r>
      <w:bookmarkEnd w:id="2"/>
      <w:r>
        <w:t xml:space="preserve"> </w:t>
      </w:r>
    </w:p>
    <w:p w14:paraId="72C2A68B" w14:textId="1B6E8E58" w:rsidR="00BA20DF" w:rsidRDefault="00E17F2D">
      <w:pPr>
        <w:pBdr>
          <w:bottom w:val="none" w:sz="0" w:space="18" w:color="auto"/>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Intelligence incorporates numerous applications, devices, and techniques that settle on better business choices for information investigation, and the association has given helpful data. BI can be utilized in numerous ways to further develop business execution or to further develop association consumer loyalty</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color w:val="222222"/>
          <w:sz w:val="24"/>
          <w:szCs w:val="24"/>
          <w:highlight w:val="white"/>
        </w:rPr>
        <w:t>Pan</w:t>
      </w:r>
      <w:r>
        <w:rPr>
          <w:rFonts w:ascii="Times New Roman" w:eastAsia="Times New Roman" w:hAnsi="Times New Roman" w:cs="Times New Roman"/>
          <w:color w:val="222222"/>
          <w:sz w:val="24"/>
          <w:szCs w:val="24"/>
          <w:highlight w:val="white"/>
          <w:lang w:val="en-GB"/>
        </w:rPr>
        <w:t xml:space="preserve"> 2018</w:t>
      </w:r>
      <w:r>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In BI, organizations can carry out the framework in view of frameworks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information that can get any information, and </w:t>
      </w:r>
      <w:r>
        <w:rPr>
          <w:rFonts w:ascii="Times New Roman" w:eastAsia="Times New Roman" w:hAnsi="Times New Roman" w:cs="Times New Roman"/>
          <w:sz w:val="24"/>
          <w:szCs w:val="24"/>
          <w:lang w:val="en-GB"/>
        </w:rPr>
        <w:t xml:space="preserve">one </w:t>
      </w:r>
      <w:r>
        <w:rPr>
          <w:rFonts w:ascii="Times New Roman" w:eastAsia="Times New Roman" w:hAnsi="Times New Roman" w:cs="Times New Roman"/>
          <w:sz w:val="24"/>
          <w:szCs w:val="24"/>
        </w:rPr>
        <w:t xml:space="preserve">can arrive at the finish </w:t>
      </w:r>
      <w:r>
        <w:rPr>
          <w:rFonts w:ascii="Times New Roman" w:eastAsia="Times New Roman" w:hAnsi="Times New Roman" w:cs="Times New Roman"/>
          <w:sz w:val="24"/>
          <w:szCs w:val="24"/>
        </w:rPr>
        <w:lastRenderedPageBreak/>
        <w:t>of the association, and the association gets upper hands in the market it serves regardless of the size of the association, each industry, which industry is a modern individual or which industry, or where there is a helpful outcome is the objective of BI, corporate benefits. Business Intelligence is information the executives that contain a wide scope of utilizations utilized all through the BI framework. Information the executives incorporate various sorts and incorporates cycles that recover information to guarantee precision to keep up with the general information the board technique as per the business objectives. A piece of viable information board strategy is a significant piece of the progress of any BI framework.</w:t>
      </w:r>
    </w:p>
    <w:p w14:paraId="307C1331" w14:textId="77777777" w:rsidR="00BA20DF" w:rsidRDefault="00E17F2D">
      <w:pPr>
        <w:pStyle w:val="Heading1"/>
      </w:pPr>
      <w:bookmarkStart w:id="3" w:name="_Toc5378"/>
      <w:r>
        <w:t>Practical Application and Deployment</w:t>
      </w:r>
      <w:bookmarkEnd w:id="3"/>
      <w:r>
        <w:t xml:space="preserve"> </w:t>
      </w:r>
    </w:p>
    <w:p w14:paraId="22F8F979" w14:textId="77777777" w:rsidR="00BA20DF" w:rsidRDefault="00E17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practical applications and deployment are: </w:t>
      </w:r>
    </w:p>
    <w:p w14:paraId="08BFF74E" w14:textId="77777777" w:rsidR="00456A4F" w:rsidRDefault="00E17F2D" w:rsidP="00456A4F">
      <w:pPr>
        <w:pStyle w:val="Heading3"/>
        <w:keepNext w:val="0"/>
        <w:keepLines w:val="0"/>
        <w:shd w:val="clear" w:color="auto" w:fill="FFFFFF"/>
        <w:spacing w:before="0" w:line="360" w:lineRule="auto"/>
        <w:jc w:val="both"/>
        <w:rPr>
          <w:rFonts w:ascii="Times New Roman" w:eastAsia="Times New Roman" w:hAnsi="Times New Roman" w:cs="Times New Roman"/>
          <w:b/>
          <w:color w:val="000000"/>
          <w:sz w:val="24"/>
          <w:szCs w:val="24"/>
        </w:rPr>
      </w:pPr>
      <w:bookmarkStart w:id="4" w:name="_b5w4l4vyf65x" w:colFirst="0" w:colLast="0"/>
      <w:bookmarkEnd w:id="4"/>
      <w:r>
        <w:rPr>
          <w:rFonts w:ascii="Times New Roman" w:eastAsia="Times New Roman" w:hAnsi="Times New Roman" w:cs="Times New Roman"/>
          <w:b/>
          <w:color w:val="000000"/>
          <w:sz w:val="24"/>
          <w:szCs w:val="24"/>
        </w:rPr>
        <w:t>Service providers</w:t>
      </w:r>
    </w:p>
    <w:p w14:paraId="213C6077" w14:textId="7B577B3D" w:rsidR="008D749B" w:rsidRPr="00456A4F" w:rsidRDefault="00E17F2D" w:rsidP="00456A4F">
      <w:pPr>
        <w:pStyle w:val="Heading3"/>
        <w:keepNext w:val="0"/>
        <w:keepLines w:val="0"/>
        <w:shd w:val="clear" w:color="auto" w:fill="FFFFFF"/>
        <w:spacing w:before="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highlight w:val="white"/>
        </w:rPr>
        <w:t>The principal illustration of “</w:t>
      </w:r>
      <w:r>
        <w:rPr>
          <w:rFonts w:ascii="Times New Roman" w:eastAsia="Times New Roman" w:hAnsi="Times New Roman" w:cs="Times New Roman"/>
          <w:sz w:val="24"/>
          <w:szCs w:val="24"/>
        </w:rPr>
        <w:t xml:space="preserve">Data Handling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Business Intelligence”</w:t>
      </w:r>
      <w:r>
        <w:rPr>
          <w:rFonts w:ascii="Times New Roman" w:eastAsia="Times New Roman" w:hAnsi="Times New Roman" w:cs="Times New Roman"/>
          <w:sz w:val="24"/>
          <w:szCs w:val="24"/>
          <w:highlight w:val="white"/>
        </w:rPr>
        <w:t xml:space="preserve"> comes from specialist organizations in the remote and utility enterprises. Versatile administrators and utilities use information mining and business insight to foresee "beat." This is the term utilized when a client passes on the organization to get telephone/gas/broadband from another supplier</w:t>
      </w:r>
      <w:r>
        <w:rPr>
          <w:rFonts w:ascii="Times New Roman" w:eastAsia="Times New Roman" w:hAnsi="Times New Roman" w:cs="Times New Roman"/>
          <w:sz w:val="24"/>
          <w:szCs w:val="24"/>
          <w:highlight w:val="white"/>
          <w:lang w:val="en-GB"/>
        </w:rPr>
        <w:t xml:space="preserve"> (</w:t>
      </w:r>
      <w:proofErr w:type="spellStart"/>
      <w:r>
        <w:rPr>
          <w:rFonts w:ascii="Times New Roman" w:eastAsia="Times New Roman" w:hAnsi="Times New Roman" w:cs="Times New Roman"/>
          <w:color w:val="222222"/>
          <w:sz w:val="24"/>
          <w:szCs w:val="24"/>
          <w:highlight w:val="white"/>
        </w:rPr>
        <w:t>Llave</w:t>
      </w:r>
      <w:proofErr w:type="spellEnd"/>
      <w:r>
        <w:rPr>
          <w:rFonts w:ascii="Times New Roman" w:eastAsia="Times New Roman" w:hAnsi="Times New Roman" w:cs="Times New Roman"/>
          <w:color w:val="222222"/>
          <w:sz w:val="24"/>
          <w:szCs w:val="24"/>
          <w:highlight w:val="white"/>
          <w:lang w:val="en-GB"/>
        </w:rPr>
        <w:t xml:space="preserve"> 2018</w:t>
      </w:r>
      <w:r>
        <w:rPr>
          <w:rFonts w:ascii="Times New Roman" w:eastAsia="Times New Roman" w:hAnsi="Times New Roman" w:cs="Times New Roman"/>
          <w:sz w:val="24"/>
          <w:szCs w:val="24"/>
          <w:highlight w:val="white"/>
          <w:lang w:val="en-GB"/>
        </w:rPr>
        <w:t>)</w:t>
      </w:r>
      <w:r>
        <w:rPr>
          <w:rFonts w:ascii="Times New Roman" w:eastAsia="Times New Roman" w:hAnsi="Times New Roman" w:cs="Times New Roman"/>
          <w:sz w:val="24"/>
          <w:szCs w:val="24"/>
          <w:highlight w:val="white"/>
        </w:rPr>
        <w:t xml:space="preserve">. The total charging data, client assistance collaborations, site visits, and different measurements to give every client a probability score and deal and impetuses to clients who are at a high gamble of beat. </w:t>
      </w:r>
    </w:p>
    <w:p w14:paraId="3F4487C5" w14:textId="77777777" w:rsidR="00456A4F" w:rsidRDefault="00E17F2D" w:rsidP="00456A4F">
      <w:pPr>
        <w:spacing w:line="360" w:lineRule="auto"/>
        <w:jc w:val="both"/>
        <w:rPr>
          <w:rFonts w:ascii="Times New Roman" w:eastAsia="Times New Roman" w:hAnsi="Times New Roman" w:cs="Times New Roman"/>
          <w:sz w:val="24"/>
          <w:szCs w:val="24"/>
          <w:highlight w:val="white"/>
        </w:rPr>
      </w:pPr>
      <w:bookmarkStart w:id="5" w:name="_a8c6narobcc7" w:colFirst="0" w:colLast="0"/>
      <w:bookmarkEnd w:id="5"/>
      <w:r>
        <w:rPr>
          <w:rFonts w:ascii="Times New Roman" w:eastAsia="Times New Roman" w:hAnsi="Times New Roman" w:cs="Times New Roman"/>
          <w:b/>
          <w:color w:val="000000"/>
          <w:sz w:val="24"/>
          <w:szCs w:val="24"/>
          <w:highlight w:val="white"/>
        </w:rPr>
        <w:t>E-commerce</w:t>
      </w:r>
      <w:r w:rsidR="008D749B">
        <w:rPr>
          <w:rFonts w:ascii="Times New Roman" w:eastAsia="Times New Roman" w:hAnsi="Times New Roman" w:cs="Times New Roman"/>
          <w:sz w:val="24"/>
          <w:szCs w:val="24"/>
          <w:highlight w:val="white"/>
        </w:rPr>
        <w:t xml:space="preserve"> </w:t>
      </w:r>
    </w:p>
    <w:p w14:paraId="38C50FFD" w14:textId="21EC06D2" w:rsidR="00456A4F" w:rsidRDefault="00977A0A" w:rsidP="00456A4F">
      <w:pPr>
        <w:spacing w:line="360" w:lineRule="auto"/>
        <w:jc w:val="both"/>
        <w:rPr>
          <w:rFonts w:ascii="Times New Roman" w:eastAsia="Times New Roman" w:hAnsi="Times New Roman" w:cs="Times New Roman"/>
          <w:sz w:val="24"/>
          <w:szCs w:val="24"/>
          <w:highlight w:val="white"/>
        </w:rPr>
      </w:pPr>
      <w:r w:rsidRPr="00977A0A">
        <w:rPr>
          <w:rFonts w:ascii="Times New Roman" w:eastAsia="Times New Roman" w:hAnsi="Times New Roman" w:cs="Times New Roman"/>
          <w:sz w:val="24"/>
          <w:szCs w:val="24"/>
        </w:rPr>
        <w:t xml:space="preserve">The most popular “Data Handling </w:t>
      </w:r>
      <w:proofErr w:type="gramStart"/>
      <w:r w:rsidRPr="00977A0A">
        <w:rPr>
          <w:rFonts w:ascii="Times New Roman" w:eastAsia="Times New Roman" w:hAnsi="Times New Roman" w:cs="Times New Roman"/>
          <w:sz w:val="24"/>
          <w:szCs w:val="24"/>
        </w:rPr>
        <w:t>And</w:t>
      </w:r>
      <w:proofErr w:type="gramEnd"/>
      <w:r w:rsidRPr="00977A0A">
        <w:rPr>
          <w:rFonts w:ascii="Times New Roman" w:eastAsia="Times New Roman" w:hAnsi="Times New Roman" w:cs="Times New Roman"/>
          <w:sz w:val="24"/>
          <w:szCs w:val="24"/>
        </w:rPr>
        <w:t xml:space="preserve"> Business Intelligence” instances are from internet business sites. </w:t>
      </w:r>
      <w:r w:rsidR="00E17F2D">
        <w:rPr>
          <w:rFonts w:ascii="Times New Roman" w:eastAsia="Times New Roman" w:hAnsi="Times New Roman" w:cs="Times New Roman"/>
          <w:sz w:val="24"/>
          <w:szCs w:val="24"/>
          <w:highlight w:val="white"/>
        </w:rPr>
        <w:t>Numerous internet business organizations use information mining and business insight to offer strategic pitching and up-selling through their sites. One of the most popular of these is, obviously, Amazon. It utilizes modern mining innovation to improve "individuals who saw this item likewise preferred it" highlight.</w:t>
      </w:r>
      <w:bookmarkStart w:id="6" w:name="_ddy441t178au" w:colFirst="0" w:colLast="0"/>
      <w:bookmarkEnd w:id="6"/>
    </w:p>
    <w:p w14:paraId="7D7A8D18" w14:textId="77777777" w:rsidR="00456A4F" w:rsidRDefault="00E17F2D" w:rsidP="00456A4F">
      <w:pP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Supermarkets</w:t>
      </w:r>
    </w:p>
    <w:p w14:paraId="75A77001" w14:textId="6183BD2A" w:rsidR="00BA20DF" w:rsidRPr="00456A4F" w:rsidRDefault="00E17F2D" w:rsidP="00456A4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General stores are one more genuine illustration of how “</w:t>
      </w:r>
      <w:r>
        <w:rPr>
          <w:rFonts w:ascii="Times New Roman" w:eastAsia="Times New Roman" w:hAnsi="Times New Roman" w:cs="Times New Roman"/>
          <w:sz w:val="24"/>
          <w:szCs w:val="24"/>
        </w:rPr>
        <w:t xml:space="preserve">Data Handling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Business Intelligence”</w:t>
      </w:r>
      <w:r>
        <w:rPr>
          <w:rFonts w:ascii="Times New Roman" w:eastAsia="Times New Roman" w:hAnsi="Times New Roman" w:cs="Times New Roman"/>
          <w:sz w:val="24"/>
          <w:szCs w:val="24"/>
          <w:highlight w:val="white"/>
        </w:rPr>
        <w:t xml:space="preserve"> are working. As is known, grocery store dedication card programs are driven </w:t>
      </w:r>
      <w:r>
        <w:rPr>
          <w:rFonts w:ascii="Times New Roman" w:eastAsia="Times New Roman" w:hAnsi="Times New Roman" w:cs="Times New Roman"/>
          <w:sz w:val="24"/>
          <w:szCs w:val="24"/>
          <w:highlight w:val="white"/>
        </w:rPr>
        <w:lastRenderedPageBreak/>
        <w:t xml:space="preserve">essentially, while possibly not solely, by the craving to gather exhaustive information about clients for use in information mining. </w:t>
      </w:r>
    </w:p>
    <w:p w14:paraId="3380CED9" w14:textId="77777777" w:rsidR="00BA20DF" w:rsidRDefault="00E17F2D">
      <w:pP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Crime agencies</w:t>
      </w:r>
    </w:p>
    <w:p w14:paraId="6F8C37AA" w14:textId="77777777" w:rsidR="00BA20DF" w:rsidRDefault="00E17F2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addition to the fact that “</w:t>
      </w:r>
      <w:r>
        <w:rPr>
          <w:rFonts w:ascii="Times New Roman" w:eastAsia="Times New Roman" w:hAnsi="Times New Roman" w:cs="Times New Roman"/>
          <w:sz w:val="24"/>
          <w:szCs w:val="24"/>
        </w:rPr>
        <w:t xml:space="preserve">Data Handling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Business Intelligence” is </w:t>
      </w:r>
      <w:r>
        <w:rPr>
          <w:rFonts w:ascii="Times New Roman" w:eastAsia="Times New Roman" w:hAnsi="Times New Roman" w:cs="Times New Roman"/>
          <w:sz w:val="24"/>
          <w:szCs w:val="24"/>
          <w:highlight w:val="white"/>
        </w:rPr>
        <w:t>committed to business applications, this is displayed in the last model. Notwithstanding venture applications, security organizations use examination and information mining to distinguish patterns in immense measures of information. This assists police with figuring out where they can send and what data they ought to approach in a serious way in their enemy of psychological warfare exercises.</w:t>
      </w:r>
    </w:p>
    <w:p w14:paraId="714076FB" w14:textId="77777777" w:rsidR="00BA20DF" w:rsidRDefault="00E17F2D">
      <w:pPr>
        <w:pStyle w:val="Heading3"/>
        <w:keepNext w:val="0"/>
        <w:keepLines w:val="0"/>
        <w:shd w:val="clear" w:color="auto" w:fill="FFFFFF"/>
        <w:spacing w:before="0" w:line="360" w:lineRule="auto"/>
        <w:jc w:val="both"/>
        <w:rPr>
          <w:rFonts w:ascii="Times New Roman" w:eastAsia="Times New Roman" w:hAnsi="Times New Roman" w:cs="Times New Roman"/>
          <w:b/>
          <w:color w:val="000000"/>
          <w:sz w:val="24"/>
          <w:szCs w:val="24"/>
          <w:highlight w:val="white"/>
        </w:rPr>
      </w:pPr>
      <w:bookmarkStart w:id="7" w:name="_2hbxb388q3qv" w:colFirst="0" w:colLast="0"/>
      <w:bookmarkEnd w:id="7"/>
      <w:r>
        <w:rPr>
          <w:rFonts w:ascii="Times New Roman" w:eastAsia="Times New Roman" w:hAnsi="Times New Roman" w:cs="Times New Roman"/>
          <w:b/>
          <w:color w:val="000000"/>
          <w:sz w:val="24"/>
          <w:szCs w:val="24"/>
          <w:highlight w:val="white"/>
        </w:rPr>
        <w:t>Retail</w:t>
      </w:r>
    </w:p>
    <w:p w14:paraId="51216FB2" w14:textId="77777777" w:rsidR="00BA20DF" w:rsidRDefault="00E17F2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One more illustration of “</w:t>
      </w:r>
      <w:r>
        <w:rPr>
          <w:rFonts w:ascii="Times New Roman" w:eastAsia="Times New Roman" w:hAnsi="Times New Roman" w:cs="Times New Roman"/>
          <w:sz w:val="24"/>
          <w:szCs w:val="24"/>
        </w:rPr>
        <w:t xml:space="preserve">Data Handling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Business Intelligence”</w:t>
      </w:r>
      <w:r>
        <w:rPr>
          <w:rFonts w:ascii="Times New Roman" w:eastAsia="Times New Roman" w:hAnsi="Times New Roman" w:cs="Times New Roman"/>
          <w:sz w:val="24"/>
          <w:szCs w:val="24"/>
          <w:highlight w:val="white"/>
        </w:rPr>
        <w:t xml:space="preserve"> is retail. Retailers partition their clients into RFM gatherings (most recent, recurrence, cash) and target advertising and advancement to these various gatherings. Spending less, however regularly, current clients are dealt with uniquely in contrast to clients who spent just a single time and a great deal some time back. The previous is offered </w:t>
      </w:r>
      <w:r>
        <w:rPr>
          <w:rFonts w:ascii="Times New Roman" w:eastAsia="Times New Roman" w:hAnsi="Times New Roman" w:cs="Times New Roman"/>
          <w:sz w:val="24"/>
          <w:szCs w:val="24"/>
          <w:highlight w:val="white"/>
          <w:lang w:val="en-GB"/>
        </w:rPr>
        <w:t>unwavering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lang w:val="en-GB"/>
        </w:rPr>
        <w:t>up sell</w:t>
      </w:r>
      <w:r>
        <w:rPr>
          <w:rFonts w:ascii="Times New Roman" w:eastAsia="Times New Roman" w:hAnsi="Times New Roman" w:cs="Times New Roman"/>
          <w:sz w:val="24"/>
          <w:szCs w:val="24"/>
          <w:highlight w:val="white"/>
        </w:rPr>
        <w:t xml:space="preserve">, and strategically pitching offers, and the last option is offered </w:t>
      </w:r>
      <w:proofErr w:type="spellStart"/>
      <w:r>
        <w:rPr>
          <w:rFonts w:ascii="Times New Roman" w:eastAsia="Times New Roman" w:hAnsi="Times New Roman" w:cs="Times New Roman"/>
          <w:sz w:val="24"/>
          <w:szCs w:val="24"/>
          <w:highlight w:val="white"/>
        </w:rPr>
        <w:t>Winback</w:t>
      </w:r>
      <w:proofErr w:type="spellEnd"/>
      <w:r>
        <w:rPr>
          <w:rFonts w:ascii="Times New Roman" w:eastAsia="Times New Roman" w:hAnsi="Times New Roman" w:cs="Times New Roman"/>
          <w:sz w:val="24"/>
          <w:szCs w:val="24"/>
          <w:highlight w:val="white"/>
        </w:rPr>
        <w:t xml:space="preserve"> bargains.</w:t>
      </w:r>
    </w:p>
    <w:p w14:paraId="0AC6EAE4" w14:textId="77777777" w:rsidR="00BA20DF" w:rsidRDefault="00E17F2D">
      <w:pPr>
        <w:pStyle w:val="Heading1"/>
      </w:pPr>
      <w:bookmarkStart w:id="8" w:name="_Toc2795"/>
      <w:r>
        <w:t>Skills for Professional Practice</w:t>
      </w:r>
      <w:bookmarkEnd w:id="8"/>
    </w:p>
    <w:p w14:paraId="0C2DDD89" w14:textId="76CE5F75" w:rsidR="00BA20DF" w:rsidRDefault="00E17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Two of the most important skills are:</w:t>
      </w:r>
    </w:p>
    <w:p w14:paraId="569886CB" w14:textId="77777777" w:rsidR="00BA20DF" w:rsidRDefault="00E17F2D">
      <w:pPr>
        <w:pStyle w:val="Heading2"/>
        <w:keepNext w:val="0"/>
        <w:keepLines w:val="0"/>
        <w:shd w:val="clear" w:color="auto" w:fill="FFFFFF"/>
        <w:spacing w:before="0" w:after="0" w:line="264" w:lineRule="auto"/>
        <w:jc w:val="both"/>
        <w:rPr>
          <w:rFonts w:ascii="Times New Roman" w:eastAsia="Times New Roman" w:hAnsi="Times New Roman" w:cs="Times New Roman"/>
          <w:b/>
          <w:sz w:val="24"/>
          <w:szCs w:val="24"/>
        </w:rPr>
      </w:pPr>
      <w:bookmarkStart w:id="9" w:name="_46uqazl612n9" w:colFirst="0" w:colLast="0"/>
      <w:bookmarkStart w:id="10" w:name="_Toc23980"/>
      <w:bookmarkEnd w:id="9"/>
      <w:r>
        <w:rPr>
          <w:rFonts w:ascii="Times New Roman" w:eastAsia="Times New Roman" w:hAnsi="Times New Roman" w:cs="Times New Roman"/>
          <w:b/>
          <w:sz w:val="24"/>
          <w:szCs w:val="24"/>
        </w:rPr>
        <w:t>Business Acumen</w:t>
      </w:r>
      <w:bookmarkEnd w:id="10"/>
    </w:p>
    <w:p w14:paraId="3477F22A" w14:textId="77777777" w:rsidR="00BA20DF" w:rsidRDefault="00E17F2D">
      <w:pPr>
        <w:shd w:val="clear" w:color="auto" w:fill="FFFFFF"/>
        <w:spacing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 experts should be involved and communicate at all levels of the association. Learning and understanding the objectives and obligations of every division assists people with understanding how BI information can assist them with working on their business by drawing in with others.</w:t>
      </w:r>
    </w:p>
    <w:p w14:paraId="7891F59E" w14:textId="77777777" w:rsidR="00BA20DF" w:rsidRDefault="00E17F2D">
      <w:pPr>
        <w:pStyle w:val="Heading2"/>
        <w:keepNext w:val="0"/>
        <w:keepLines w:val="0"/>
        <w:shd w:val="clear" w:color="auto" w:fill="FFFFFF"/>
        <w:spacing w:before="0" w:after="0" w:line="360" w:lineRule="auto"/>
        <w:jc w:val="both"/>
        <w:rPr>
          <w:rFonts w:ascii="Times New Roman" w:eastAsia="Times New Roman" w:hAnsi="Times New Roman" w:cs="Times New Roman"/>
          <w:b/>
          <w:sz w:val="24"/>
          <w:szCs w:val="24"/>
        </w:rPr>
      </w:pPr>
      <w:bookmarkStart w:id="11" w:name="_4lp42y1iu9yj" w:colFirst="0" w:colLast="0"/>
      <w:bookmarkStart w:id="12" w:name="_Toc15655"/>
      <w:bookmarkEnd w:id="11"/>
      <w:r>
        <w:rPr>
          <w:rFonts w:ascii="Times New Roman" w:eastAsia="Times New Roman" w:hAnsi="Times New Roman" w:cs="Times New Roman"/>
          <w:b/>
          <w:sz w:val="24"/>
          <w:szCs w:val="24"/>
        </w:rPr>
        <w:t>Industry Experience and Knowledge</w:t>
      </w:r>
      <w:bookmarkEnd w:id="12"/>
    </w:p>
    <w:p w14:paraId="1288AFBA" w14:textId="7B72C174" w:rsidR="00BA20DF" w:rsidRDefault="00E17F2D">
      <w:pPr>
        <w:shd w:val="clear" w:color="auto" w:fill="FFFFFF"/>
        <w:spacing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Businesses subject to administrative and consistence commitments need to employ just applicants who know about those guidelines</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color w:val="222222"/>
          <w:sz w:val="24"/>
          <w:szCs w:val="24"/>
          <w:highlight w:val="white"/>
        </w:rPr>
        <w:t>Patel</w:t>
      </w:r>
      <w:r w:rsidR="00570A90">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2020</w:t>
      </w:r>
      <w:r>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These incorporate money, clinical consideration, protection, and training. People can essentially expand their worth by being effectively engaged with the business, taking part in client </w:t>
      </w:r>
      <w:proofErr w:type="gramStart"/>
      <w:r>
        <w:rPr>
          <w:rFonts w:ascii="Times New Roman" w:eastAsia="Times New Roman" w:hAnsi="Times New Roman" w:cs="Times New Roman"/>
          <w:sz w:val="24"/>
          <w:szCs w:val="24"/>
        </w:rPr>
        <w:t>gatherings</w:t>
      </w:r>
      <w:proofErr w:type="gramEnd"/>
      <w:r>
        <w:rPr>
          <w:rFonts w:ascii="Times New Roman" w:eastAsia="Times New Roman" w:hAnsi="Times New Roman" w:cs="Times New Roman"/>
          <w:sz w:val="24"/>
          <w:szCs w:val="24"/>
        </w:rPr>
        <w:t xml:space="preserve"> and warning sheets, going to industry-related occasions, and giving discussions.</w:t>
      </w:r>
    </w:p>
    <w:p w14:paraId="20CA39D4" w14:textId="77777777" w:rsidR="00BA20DF" w:rsidRDefault="00BA20DF">
      <w:pPr>
        <w:shd w:val="clear" w:color="auto" w:fill="FFFFFF"/>
        <w:spacing w:after="380" w:line="360" w:lineRule="auto"/>
        <w:jc w:val="both"/>
        <w:rPr>
          <w:rFonts w:ascii="Times New Roman" w:eastAsia="Times New Roman" w:hAnsi="Times New Roman" w:cs="Times New Roman"/>
          <w:sz w:val="24"/>
          <w:szCs w:val="24"/>
        </w:rPr>
      </w:pPr>
    </w:p>
    <w:p w14:paraId="091949E5" w14:textId="77777777" w:rsidR="00BA20DF" w:rsidRDefault="00E17F2D">
      <w:pPr>
        <w:pStyle w:val="Heading1"/>
      </w:pPr>
      <w:r>
        <w:lastRenderedPageBreak/>
        <w:t>Reference List</w:t>
      </w:r>
    </w:p>
    <w:p w14:paraId="2A347B6F" w14:textId="77777777" w:rsidR="00BA20DF" w:rsidRDefault="00E17F2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Journals </w:t>
      </w:r>
    </w:p>
    <w:p w14:paraId="3A700F5E" w14:textId="163D2AA0" w:rsidR="00BA20DF" w:rsidRDefault="00E17F2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Jalil, N.A. and Hwang, H.J. </w:t>
      </w:r>
      <w:r w:rsidR="00DC582E">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DC582E">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Technological-centric business intelligence: Critical success factors. </w:t>
      </w:r>
      <w:r>
        <w:rPr>
          <w:rFonts w:ascii="Times New Roman" w:eastAsia="Times New Roman" w:hAnsi="Times New Roman" w:cs="Times New Roman"/>
          <w:i/>
          <w:sz w:val="24"/>
          <w:szCs w:val="24"/>
          <w:highlight w:val="white"/>
        </w:rPr>
        <w:t xml:space="preserve">Int. J. </w:t>
      </w:r>
      <w:proofErr w:type="spellStart"/>
      <w:r>
        <w:rPr>
          <w:rFonts w:ascii="Times New Roman" w:eastAsia="Times New Roman" w:hAnsi="Times New Roman" w:cs="Times New Roman"/>
          <w:i/>
          <w:sz w:val="24"/>
          <w:szCs w:val="24"/>
          <w:highlight w:val="white"/>
        </w:rPr>
        <w:t>Innov</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Creat</w:t>
      </w:r>
      <w:proofErr w:type="spellEnd"/>
      <w:r>
        <w:rPr>
          <w:rFonts w:ascii="Times New Roman" w:eastAsia="Times New Roman" w:hAnsi="Times New Roman" w:cs="Times New Roman"/>
          <w:i/>
          <w:sz w:val="24"/>
          <w:szCs w:val="24"/>
          <w:highlight w:val="white"/>
        </w:rPr>
        <w:t>. Chang</w:t>
      </w:r>
      <w:r>
        <w:rPr>
          <w:rFonts w:ascii="Times New Roman" w:eastAsia="Times New Roman" w:hAnsi="Times New Roman" w:cs="Times New Roman"/>
          <w:sz w:val="24"/>
          <w:szCs w:val="24"/>
          <w:highlight w:val="white"/>
        </w:rPr>
        <w:t>.</w:t>
      </w:r>
    </w:p>
    <w:p w14:paraId="780A4BE8" w14:textId="470C57D1" w:rsidR="00BA20DF" w:rsidRDefault="00E17F2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Llave</w:t>
      </w:r>
      <w:proofErr w:type="spellEnd"/>
      <w:r>
        <w:rPr>
          <w:rFonts w:ascii="Times New Roman" w:eastAsia="Times New Roman" w:hAnsi="Times New Roman" w:cs="Times New Roman"/>
          <w:color w:val="222222"/>
          <w:sz w:val="24"/>
          <w:szCs w:val="24"/>
          <w:highlight w:val="white"/>
        </w:rPr>
        <w:t xml:space="preserve">, M.R. </w:t>
      </w:r>
      <w:r w:rsidR="00DC582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2018</w:t>
      </w:r>
      <w:r w:rsidR="00DC582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Data lakes in business intelligence: reporting from the trenches. </w:t>
      </w:r>
      <w:r>
        <w:rPr>
          <w:rFonts w:ascii="Times New Roman" w:eastAsia="Times New Roman" w:hAnsi="Times New Roman" w:cs="Times New Roman"/>
          <w:i/>
          <w:color w:val="222222"/>
          <w:sz w:val="24"/>
          <w:szCs w:val="24"/>
          <w:highlight w:val="white"/>
        </w:rPr>
        <w:t>Procedia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138</w:t>
      </w:r>
      <w:r>
        <w:rPr>
          <w:rFonts w:ascii="Times New Roman" w:eastAsia="Times New Roman" w:hAnsi="Times New Roman" w:cs="Times New Roman"/>
          <w:color w:val="222222"/>
          <w:sz w:val="24"/>
          <w:szCs w:val="24"/>
          <w:highlight w:val="white"/>
        </w:rPr>
        <w:t>, pp.516-524.</w:t>
      </w:r>
    </w:p>
    <w:p w14:paraId="3E0EFD6A" w14:textId="3432D8E1" w:rsidR="00BA20DF" w:rsidRDefault="00E17F2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Nuseir</w:t>
      </w:r>
      <w:proofErr w:type="spellEnd"/>
      <w:r>
        <w:rPr>
          <w:rFonts w:ascii="Times New Roman" w:eastAsia="Times New Roman" w:hAnsi="Times New Roman" w:cs="Times New Roman"/>
          <w:color w:val="222222"/>
          <w:sz w:val="24"/>
          <w:szCs w:val="24"/>
          <w:highlight w:val="white"/>
        </w:rPr>
        <w:t xml:space="preserve">, M.T., </w:t>
      </w:r>
      <w:proofErr w:type="spellStart"/>
      <w:r>
        <w:rPr>
          <w:rFonts w:ascii="Times New Roman" w:eastAsia="Times New Roman" w:hAnsi="Times New Roman" w:cs="Times New Roman"/>
          <w:color w:val="222222"/>
          <w:sz w:val="24"/>
          <w:szCs w:val="24"/>
          <w:highlight w:val="white"/>
        </w:rPr>
        <w:t>Aljumah</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Alshurideh</w:t>
      </w:r>
      <w:proofErr w:type="spellEnd"/>
      <w:r>
        <w:rPr>
          <w:rFonts w:ascii="Times New Roman" w:eastAsia="Times New Roman" w:hAnsi="Times New Roman" w:cs="Times New Roman"/>
          <w:color w:val="222222"/>
          <w:sz w:val="24"/>
          <w:szCs w:val="24"/>
          <w:highlight w:val="white"/>
        </w:rPr>
        <w:t xml:space="preserve">, M.T. </w:t>
      </w:r>
      <w:r w:rsidR="00DC582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2021</w:t>
      </w:r>
      <w:r w:rsidR="00DC582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How the business intelligence in the new startup performance in UAE during COVID-19: The mediating role of innovativeness. In </w:t>
      </w:r>
      <w:r>
        <w:rPr>
          <w:rFonts w:ascii="Times New Roman" w:eastAsia="Times New Roman" w:hAnsi="Times New Roman" w:cs="Times New Roman"/>
          <w:i/>
          <w:color w:val="222222"/>
          <w:sz w:val="24"/>
          <w:szCs w:val="24"/>
          <w:highlight w:val="white"/>
        </w:rPr>
        <w:t>The effect of coronavirus disease (covid-19) on business intelligence</w:t>
      </w:r>
      <w:r>
        <w:rPr>
          <w:rFonts w:ascii="Times New Roman" w:eastAsia="Times New Roman" w:hAnsi="Times New Roman" w:cs="Times New Roman"/>
          <w:color w:val="222222"/>
          <w:sz w:val="24"/>
          <w:szCs w:val="24"/>
          <w:highlight w:val="white"/>
        </w:rPr>
        <w:t xml:space="preserve"> (pp. 63-79). Springer, Cham.</w:t>
      </w:r>
    </w:p>
    <w:p w14:paraId="601CA858" w14:textId="77777777" w:rsidR="00BA20DF" w:rsidRDefault="00E17F2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Pan, B., Zhang, G. and Qin, X., 2018, April. Design and realization of an ETL method in business intelligence project. In </w:t>
      </w:r>
      <w:r>
        <w:rPr>
          <w:rFonts w:ascii="Times New Roman" w:eastAsia="Times New Roman" w:hAnsi="Times New Roman" w:cs="Times New Roman"/>
          <w:i/>
          <w:color w:val="222222"/>
          <w:sz w:val="24"/>
          <w:szCs w:val="24"/>
          <w:highlight w:val="white"/>
        </w:rPr>
        <w:t>2018 IEEE 3rd International Conference on Cloud Computing and Big Data Analysis (ICCCBDA)</w:t>
      </w:r>
      <w:r>
        <w:rPr>
          <w:rFonts w:ascii="Times New Roman" w:eastAsia="Times New Roman" w:hAnsi="Times New Roman" w:cs="Times New Roman"/>
          <w:color w:val="222222"/>
          <w:sz w:val="24"/>
          <w:szCs w:val="24"/>
          <w:highlight w:val="white"/>
        </w:rPr>
        <w:t xml:space="preserve"> (pp. 275-279). IEEE.</w:t>
      </w:r>
    </w:p>
    <w:p w14:paraId="467313D5" w14:textId="0D3C1994" w:rsidR="00BA20DF" w:rsidRDefault="00E17F2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Patel, J.A. and Sharma, P. </w:t>
      </w:r>
      <w:r w:rsidR="00DC582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2020</w:t>
      </w:r>
      <w:r w:rsidR="00DC582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Online analytical processing for business intelligence in big data. </w:t>
      </w:r>
      <w:r>
        <w:rPr>
          <w:rFonts w:ascii="Times New Roman" w:eastAsia="Times New Roman" w:hAnsi="Times New Roman" w:cs="Times New Roman"/>
          <w:i/>
          <w:color w:val="222222"/>
          <w:sz w:val="24"/>
          <w:szCs w:val="24"/>
          <w:highlight w:val="white"/>
        </w:rPr>
        <w:t>Big Data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(6), pp.501-518.</w:t>
      </w:r>
    </w:p>
    <w:p w14:paraId="47CCA061" w14:textId="53815C28" w:rsidR="00BA20DF" w:rsidRDefault="00E17F2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Wani, M.A. and </w:t>
      </w:r>
      <w:proofErr w:type="spellStart"/>
      <w:r>
        <w:rPr>
          <w:rFonts w:ascii="Times New Roman" w:eastAsia="Times New Roman" w:hAnsi="Times New Roman" w:cs="Times New Roman"/>
          <w:color w:val="222222"/>
          <w:sz w:val="24"/>
          <w:szCs w:val="24"/>
          <w:highlight w:val="white"/>
        </w:rPr>
        <w:t>Jabin</w:t>
      </w:r>
      <w:proofErr w:type="spellEnd"/>
      <w:r>
        <w:rPr>
          <w:rFonts w:ascii="Times New Roman" w:eastAsia="Times New Roman" w:hAnsi="Times New Roman" w:cs="Times New Roman"/>
          <w:color w:val="222222"/>
          <w:sz w:val="24"/>
          <w:szCs w:val="24"/>
          <w:highlight w:val="white"/>
        </w:rPr>
        <w:t xml:space="preserve">, S. </w:t>
      </w:r>
      <w:r w:rsidR="00F34AA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2018</w:t>
      </w:r>
      <w:r w:rsidR="00DC582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Big data: issues, challenges, and techniques in business intelligence. In </w:t>
      </w:r>
      <w:r>
        <w:rPr>
          <w:rFonts w:ascii="Times New Roman" w:eastAsia="Times New Roman" w:hAnsi="Times New Roman" w:cs="Times New Roman"/>
          <w:i/>
          <w:color w:val="222222"/>
          <w:sz w:val="24"/>
          <w:szCs w:val="24"/>
          <w:highlight w:val="white"/>
        </w:rPr>
        <w:t>Big data analytics</w:t>
      </w:r>
      <w:r>
        <w:rPr>
          <w:rFonts w:ascii="Times New Roman" w:eastAsia="Times New Roman" w:hAnsi="Times New Roman" w:cs="Times New Roman"/>
          <w:color w:val="222222"/>
          <w:sz w:val="24"/>
          <w:szCs w:val="24"/>
          <w:highlight w:val="white"/>
        </w:rPr>
        <w:t xml:space="preserve"> (pp. 613-628). Springer, Singapore.</w:t>
      </w:r>
    </w:p>
    <w:sectPr w:rsidR="00BA20DF">
      <w:headerReference w:type="default" r:id="rId7"/>
      <w:footerReference w:type="default" r:id="rId8"/>
      <w:headerReference w:type="first" r:id="rId9"/>
      <w:pgSz w:w="12240" w:h="15840"/>
      <w:pgMar w:top="1440" w:right="1440" w:bottom="1440" w:left="1440" w:header="720" w:footer="720" w:gutter="0"/>
      <w:pgBorders>
        <w:top w:val="single" w:sz="4" w:space="1" w:color="auto"/>
        <w:left w:val="single" w:sz="4" w:space="4" w:color="auto"/>
        <w:bottom w:val="single" w:sz="4" w:space="1" w:color="auto"/>
        <w:right w:val="single" w:sz="4" w:space="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EC735" w14:textId="77777777" w:rsidR="00845D93" w:rsidRDefault="00845D93">
      <w:pPr>
        <w:spacing w:line="240" w:lineRule="auto"/>
      </w:pPr>
      <w:r>
        <w:separator/>
      </w:r>
    </w:p>
  </w:endnote>
  <w:endnote w:type="continuationSeparator" w:id="0">
    <w:p w14:paraId="46538BAE" w14:textId="77777777" w:rsidR="00845D93" w:rsidRDefault="00845D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4AF52" w14:textId="77777777" w:rsidR="00BA20DF" w:rsidRDefault="00E17F2D">
    <w:pPr>
      <w:pStyle w:val="Footer"/>
    </w:pPr>
    <w:r>
      <w:rPr>
        <w:noProof/>
      </w:rPr>
      <mc:AlternateContent>
        <mc:Choice Requires="wps">
          <w:drawing>
            <wp:anchor distT="0" distB="0" distL="114300" distR="114300" simplePos="0" relativeHeight="251659264" behindDoc="0" locked="0" layoutInCell="1" allowOverlap="1" wp14:anchorId="02D161C5" wp14:editId="35A062A3">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4F4D72A" w14:textId="77777777" w:rsidR="00BA20DF" w:rsidRDefault="00E17F2D">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2D161C5" id="_x0000_t202" coordsize="21600,21600" o:spt="202" path="m,l,21600r21600,l21600,xe">
              <v:stroke joinstyle="miter"/>
              <v:path gradientshapeok="t" o:connecttype="rect"/>
            </v:shapetype>
            <v:shape id="Text Box 2"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64F4D72A" w14:textId="77777777" w:rsidR="00BA20DF" w:rsidRDefault="00E17F2D">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7B362" w14:textId="77777777" w:rsidR="00845D93" w:rsidRDefault="00845D93">
      <w:r>
        <w:separator/>
      </w:r>
    </w:p>
  </w:footnote>
  <w:footnote w:type="continuationSeparator" w:id="0">
    <w:p w14:paraId="6B8BC2E6" w14:textId="77777777" w:rsidR="00845D93" w:rsidRDefault="00845D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F78E8" w14:textId="77777777" w:rsidR="00BA20DF" w:rsidRDefault="00BA20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998D7" w14:textId="77777777" w:rsidR="00BA20DF" w:rsidRDefault="00BA20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0DF"/>
    <w:rsid w:val="000B576A"/>
    <w:rsid w:val="00114B81"/>
    <w:rsid w:val="00456A4F"/>
    <w:rsid w:val="00460E09"/>
    <w:rsid w:val="004D7E5C"/>
    <w:rsid w:val="00570A90"/>
    <w:rsid w:val="005B0BEA"/>
    <w:rsid w:val="006A386E"/>
    <w:rsid w:val="00826684"/>
    <w:rsid w:val="00845D93"/>
    <w:rsid w:val="008D749B"/>
    <w:rsid w:val="00951274"/>
    <w:rsid w:val="00977A0A"/>
    <w:rsid w:val="00AC3617"/>
    <w:rsid w:val="00BA20DF"/>
    <w:rsid w:val="00DC582E"/>
    <w:rsid w:val="00E17F2D"/>
    <w:rsid w:val="00F34AAE"/>
    <w:rsid w:val="3AA6334A"/>
    <w:rsid w:val="43210EE4"/>
    <w:rsid w:val="44797D6A"/>
    <w:rsid w:val="70B843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1CEAC"/>
  <w15:docId w15:val="{22F0FECE-3732-4B5C-888D-18546806C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2"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uiPriority="10" w:qFormat="1"/>
    <w:lsdException w:name="Default Paragraph Font" w:semiHidden="1"/>
    <w:lsdException w:name="Subtitle" w:qFormat="1"/>
    <w:lsdException w:name="Strong" w:qFormat="1"/>
    <w:lsdException w:name="Emphasis" w:uiPriority="20"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lang w:val="en"/>
    </w:rPr>
  </w:style>
  <w:style w:type="paragraph" w:styleId="Heading1">
    <w:name w:val="heading 1"/>
    <w:basedOn w:val="Normal"/>
    <w:next w:val="Normal"/>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link w:val="TitleChar"/>
    <w:uiPriority w:val="10"/>
    <w:qFormat/>
    <w:pPr>
      <w:keepNext/>
      <w:keepLines/>
      <w:spacing w:after="60"/>
    </w:pPr>
    <w:rPr>
      <w:sz w:val="52"/>
      <w:szCs w:val="52"/>
    </w:rPr>
  </w:style>
  <w:style w:type="table" w:customStyle="1" w:styleId="TableNormal1">
    <w:name w:val="Table Normal1"/>
    <w:qFormat/>
    <w:tblPr>
      <w:tblCellMar>
        <w:top w:w="0" w:type="dxa"/>
        <w:left w:w="0" w:type="dxa"/>
        <w:bottom w:w="0" w:type="dxa"/>
        <w:right w:w="0" w:type="dxa"/>
      </w:tblCellMar>
    </w:tblPr>
  </w:style>
  <w:style w:type="paragraph" w:customStyle="1" w:styleId="WPSOffice1">
    <w:name w:val="WPSOffice手动目录 1"/>
  </w:style>
  <w:style w:type="paragraph" w:customStyle="1" w:styleId="WPSOffice2">
    <w:name w:val="WPSOffice手动目录 2"/>
    <w:pPr>
      <w:ind w:leftChars="200" w:left="200"/>
    </w:pPr>
  </w:style>
  <w:style w:type="character" w:styleId="Emphasis">
    <w:name w:val="Emphasis"/>
    <w:basedOn w:val="DefaultParagraphFont"/>
    <w:uiPriority w:val="20"/>
    <w:qFormat/>
    <w:rsid w:val="00826684"/>
    <w:rPr>
      <w:i/>
      <w:iCs/>
    </w:rPr>
  </w:style>
  <w:style w:type="character" w:customStyle="1" w:styleId="TitleChar">
    <w:name w:val="Title Char"/>
    <w:basedOn w:val="DefaultParagraphFont"/>
    <w:link w:val="Title"/>
    <w:uiPriority w:val="10"/>
    <w:rsid w:val="00826684"/>
    <w:rPr>
      <w:sz w:val="52"/>
      <w:szCs w:val="52"/>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1635</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boscanean</dc:creator>
  <cp:lastModifiedBy>Maria Boscanean (2021937)</cp:lastModifiedBy>
  <cp:revision>3</cp:revision>
  <dcterms:created xsi:type="dcterms:W3CDTF">2022-04-29T16:13:00Z</dcterms:created>
  <dcterms:modified xsi:type="dcterms:W3CDTF">2022-05-11T20:50:00Z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1033-11.2.0.11042</vt:lpwstr>
  </property>
  <property fmtid="{D5CDD505-2E9C-101B-9397-08002B2CF9AE}" pid="3" name="ICV">
    <vt:lpwstr>F6687D451E1D4437A3C56ADA4E5EF4A2</vt:lpwstr>
  </property>
</Properties>
</file>