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AD795" w14:textId="77777777" w:rsidR="007F7024" w:rsidRPr="00193102" w:rsidRDefault="00FB0638" w:rsidP="00193102">
      <w:pPr>
        <w:jc w:val="center"/>
        <w:rPr>
          <w:rFonts w:ascii="Times New Roman" w:eastAsia="Times New Roman" w:hAnsi="Times New Roman" w:cs="Times New Roman"/>
          <w:b/>
          <w:bCs/>
          <w:sz w:val="32"/>
          <w:szCs w:val="36"/>
        </w:rPr>
      </w:pPr>
      <w:r w:rsidRPr="004E0007">
        <w:rPr>
          <w:rFonts w:ascii="Times New Roman" w:hAnsi="Times New Roman" w:cs="Times New Roman"/>
          <w:noProof/>
          <w:lang w:val="en-US"/>
        </w:rPr>
        <w:drawing>
          <wp:anchor distT="0" distB="0" distL="114300" distR="114300" simplePos="0" relativeHeight="251664384" behindDoc="0" locked="0" layoutInCell="1" allowOverlap="1" wp14:anchorId="486AD84E" wp14:editId="486AD84F">
            <wp:simplePos x="0" y="0"/>
            <wp:positionH relativeFrom="column">
              <wp:posOffset>1271935</wp:posOffset>
            </wp:positionH>
            <wp:positionV relativeFrom="paragraph">
              <wp:posOffset>-676895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486AD796" w14:textId="77777777" w:rsidR="00193102" w:rsidRDefault="00193102" w:rsidP="00FB0638">
      <w:pPr>
        <w:spacing w:before="120" w:after="120"/>
        <w:jc w:val="center"/>
        <w:rPr>
          <w:rFonts w:ascii="Arial" w:eastAsia="Times New Roman" w:hAnsi="Arial" w:cs="Arial"/>
          <w:b/>
          <w:bCs/>
          <w:sz w:val="24"/>
          <w:szCs w:val="24"/>
        </w:rPr>
      </w:pPr>
    </w:p>
    <w:p w14:paraId="486AD797" w14:textId="77777777" w:rsidR="00711010" w:rsidRPr="00193102" w:rsidRDefault="0065412B" w:rsidP="00FB0638">
      <w:pPr>
        <w:spacing w:before="120" w:after="120"/>
        <w:jc w:val="center"/>
        <w:rPr>
          <w:rFonts w:ascii="Arial" w:hAnsi="Arial" w:cs="Arial"/>
          <w:b/>
          <w:bCs/>
          <w:sz w:val="32"/>
          <w:szCs w:val="24"/>
        </w:rPr>
      </w:pPr>
      <w:r w:rsidRPr="00193102">
        <w:rPr>
          <w:rFonts w:ascii="Arial" w:eastAsia="Times New Roman" w:hAnsi="Arial" w:cs="Arial"/>
          <w:b/>
          <w:bCs/>
          <w:sz w:val="32"/>
          <w:szCs w:val="24"/>
        </w:rPr>
        <w:t xml:space="preserve">Title: </w:t>
      </w:r>
      <w:r w:rsidR="00711010" w:rsidRPr="00193102">
        <w:rPr>
          <w:rFonts w:ascii="Arial" w:hAnsi="Arial" w:cs="Arial"/>
          <w:b/>
          <w:bCs/>
          <w:sz w:val="32"/>
          <w:szCs w:val="24"/>
        </w:rPr>
        <w:t>Assessment component 2:</w:t>
      </w:r>
    </w:p>
    <w:p w14:paraId="486AD798" w14:textId="77777777" w:rsidR="00711010" w:rsidRPr="00193102" w:rsidRDefault="00711010" w:rsidP="00FB0638">
      <w:pPr>
        <w:spacing w:before="120" w:after="120"/>
        <w:jc w:val="center"/>
        <w:rPr>
          <w:rFonts w:ascii="Arial" w:eastAsia="Times New Roman" w:hAnsi="Arial" w:cs="Arial"/>
          <w:bCs/>
          <w:sz w:val="32"/>
          <w:szCs w:val="24"/>
        </w:rPr>
      </w:pPr>
      <w:r w:rsidRPr="00193102">
        <w:rPr>
          <w:rFonts w:ascii="Arial" w:hAnsi="Arial" w:cs="Arial"/>
          <w:b/>
          <w:bCs/>
          <w:sz w:val="32"/>
          <w:szCs w:val="24"/>
        </w:rPr>
        <w:t xml:space="preserve">Marketing </w:t>
      </w:r>
      <w:r w:rsidRPr="00193102">
        <w:rPr>
          <w:rFonts w:ascii="Arial" w:hAnsi="Arial" w:cs="Arial"/>
          <w:b/>
          <w:sz w:val="32"/>
          <w:szCs w:val="24"/>
        </w:rPr>
        <w:t>Portfolio</w:t>
      </w:r>
    </w:p>
    <w:p w14:paraId="486AD799" w14:textId="77777777" w:rsidR="00FB0638" w:rsidRDefault="00FB0638" w:rsidP="00FB0638">
      <w:pPr>
        <w:spacing w:before="120" w:after="120"/>
        <w:jc w:val="center"/>
        <w:rPr>
          <w:rFonts w:ascii="Arial" w:eastAsia="Times New Roman" w:hAnsi="Arial" w:cs="Arial"/>
          <w:bCs/>
          <w:sz w:val="32"/>
          <w:szCs w:val="36"/>
        </w:rPr>
      </w:pPr>
    </w:p>
    <w:p w14:paraId="486AD79A" w14:textId="77777777" w:rsidR="00FB0638" w:rsidRDefault="00FB0638" w:rsidP="00FB0638">
      <w:pPr>
        <w:spacing w:before="120" w:after="120"/>
        <w:jc w:val="center"/>
        <w:rPr>
          <w:rFonts w:ascii="Arial" w:eastAsia="Times New Roman" w:hAnsi="Arial" w:cs="Arial"/>
          <w:bCs/>
          <w:sz w:val="32"/>
          <w:szCs w:val="36"/>
        </w:rPr>
      </w:pPr>
      <w:r>
        <w:rPr>
          <w:rFonts w:ascii="Arial" w:eastAsia="Times New Roman" w:hAnsi="Arial" w:cs="Arial"/>
          <w:bCs/>
          <w:sz w:val="32"/>
          <w:szCs w:val="36"/>
        </w:rPr>
        <w:t>Student Name:</w:t>
      </w:r>
    </w:p>
    <w:p w14:paraId="486AD79B" w14:textId="77777777" w:rsidR="005D0C8E" w:rsidRPr="004E0007" w:rsidRDefault="0044168F" w:rsidP="00FB0638">
      <w:pPr>
        <w:spacing w:before="120" w:after="120"/>
        <w:jc w:val="center"/>
        <w:rPr>
          <w:rFonts w:ascii="Arial" w:eastAsia="Times New Roman" w:hAnsi="Arial" w:cs="Arial"/>
          <w:bCs/>
          <w:sz w:val="32"/>
          <w:szCs w:val="36"/>
        </w:rPr>
      </w:pPr>
      <w:r>
        <w:rPr>
          <w:rFonts w:ascii="Arial" w:eastAsia="Times New Roman" w:hAnsi="Arial" w:cs="Arial"/>
          <w:bCs/>
          <w:sz w:val="32"/>
          <w:szCs w:val="36"/>
        </w:rPr>
        <w:t>Chiya Feyzullah</w:t>
      </w:r>
    </w:p>
    <w:p w14:paraId="486AD79C" w14:textId="77777777" w:rsidR="00FB0638" w:rsidRDefault="00FB0638" w:rsidP="00FB0638">
      <w:pPr>
        <w:spacing w:line="360" w:lineRule="auto"/>
        <w:jc w:val="center"/>
        <w:rPr>
          <w:rFonts w:ascii="Arial" w:eastAsia="Times New Roman" w:hAnsi="Arial" w:cs="Arial"/>
          <w:bCs/>
          <w:sz w:val="32"/>
          <w:szCs w:val="36"/>
        </w:rPr>
      </w:pPr>
    </w:p>
    <w:p w14:paraId="486AD79D" w14:textId="77777777" w:rsidR="00FB0638" w:rsidRDefault="00FB0638" w:rsidP="00FB0638">
      <w:pPr>
        <w:spacing w:line="360" w:lineRule="auto"/>
        <w:jc w:val="center"/>
        <w:rPr>
          <w:rFonts w:ascii="Arial" w:eastAsia="Times New Roman" w:hAnsi="Arial" w:cs="Arial"/>
          <w:bCs/>
          <w:sz w:val="32"/>
          <w:szCs w:val="36"/>
        </w:rPr>
      </w:pPr>
      <w:r>
        <w:rPr>
          <w:rFonts w:ascii="Arial" w:eastAsia="Times New Roman" w:hAnsi="Arial" w:cs="Arial"/>
          <w:bCs/>
          <w:sz w:val="32"/>
          <w:szCs w:val="36"/>
        </w:rPr>
        <w:t>Student ID:</w:t>
      </w:r>
    </w:p>
    <w:p w14:paraId="486AD79E" w14:textId="5656B3EB" w:rsidR="005D0C8E" w:rsidRPr="004E0007" w:rsidRDefault="00901D8E" w:rsidP="00FB0638">
      <w:pPr>
        <w:spacing w:line="360" w:lineRule="auto"/>
        <w:jc w:val="center"/>
        <w:rPr>
          <w:rFonts w:ascii="Arial" w:eastAsia="Times New Roman" w:hAnsi="Arial" w:cs="Arial"/>
          <w:bCs/>
          <w:sz w:val="32"/>
          <w:szCs w:val="36"/>
        </w:rPr>
      </w:pPr>
      <w:r w:rsidRPr="004E0007">
        <w:rPr>
          <w:rFonts w:ascii="Arial" w:eastAsia="Times New Roman" w:hAnsi="Arial" w:cs="Arial"/>
          <w:bCs/>
          <w:sz w:val="32"/>
          <w:szCs w:val="36"/>
        </w:rPr>
        <w:t>22</w:t>
      </w:r>
      <w:r w:rsidR="00851512">
        <w:rPr>
          <w:rFonts w:ascii="Arial" w:eastAsia="Times New Roman" w:hAnsi="Arial" w:cs="Arial"/>
          <w:bCs/>
          <w:sz w:val="32"/>
          <w:szCs w:val="36"/>
        </w:rPr>
        <w:t>08596</w:t>
      </w:r>
    </w:p>
    <w:p w14:paraId="486AD79F" w14:textId="77777777" w:rsidR="00FB0638" w:rsidRDefault="00FB0638" w:rsidP="00FB0638">
      <w:pPr>
        <w:spacing w:line="360" w:lineRule="auto"/>
        <w:jc w:val="center"/>
        <w:rPr>
          <w:rFonts w:ascii="Arial" w:eastAsia="Times New Roman" w:hAnsi="Arial" w:cs="Arial"/>
          <w:bCs/>
          <w:sz w:val="32"/>
          <w:szCs w:val="36"/>
        </w:rPr>
      </w:pPr>
      <w:r>
        <w:rPr>
          <w:rFonts w:ascii="Arial" w:eastAsia="Times New Roman" w:hAnsi="Arial" w:cs="Arial"/>
          <w:bCs/>
          <w:sz w:val="32"/>
          <w:szCs w:val="36"/>
        </w:rPr>
        <w:t>Module:</w:t>
      </w:r>
    </w:p>
    <w:p w14:paraId="486AD7A0" w14:textId="77777777" w:rsidR="005D0C8E" w:rsidRPr="004E0007" w:rsidRDefault="00FB0638" w:rsidP="00FB0638">
      <w:pPr>
        <w:spacing w:line="360" w:lineRule="auto"/>
        <w:jc w:val="center"/>
        <w:rPr>
          <w:rFonts w:ascii="Arial" w:eastAsia="Times New Roman" w:hAnsi="Arial" w:cs="Arial"/>
          <w:bCs/>
          <w:sz w:val="32"/>
          <w:szCs w:val="36"/>
        </w:rPr>
      </w:pPr>
      <w:r w:rsidRPr="004E0007">
        <w:rPr>
          <w:rFonts w:ascii="Arial" w:eastAsia="Times New Roman" w:hAnsi="Arial" w:cs="Arial"/>
          <w:bCs/>
          <w:sz w:val="32"/>
          <w:szCs w:val="36"/>
        </w:rPr>
        <w:t>LCMB70024</w:t>
      </w:r>
      <w:r>
        <w:rPr>
          <w:rFonts w:ascii="Arial" w:eastAsia="Times New Roman" w:hAnsi="Arial" w:cs="Arial"/>
          <w:bCs/>
          <w:sz w:val="32"/>
          <w:szCs w:val="36"/>
        </w:rPr>
        <w:t xml:space="preserve"> </w:t>
      </w:r>
      <w:r w:rsidR="00685201" w:rsidRPr="004E0007">
        <w:rPr>
          <w:rFonts w:ascii="Arial" w:eastAsia="Times New Roman" w:hAnsi="Arial" w:cs="Arial"/>
          <w:bCs/>
          <w:sz w:val="32"/>
          <w:szCs w:val="36"/>
        </w:rPr>
        <w:t>Marketing Management</w:t>
      </w:r>
    </w:p>
    <w:p w14:paraId="486AD7A1" w14:textId="77777777" w:rsidR="00193102" w:rsidRDefault="00193102" w:rsidP="00FB0638">
      <w:pPr>
        <w:spacing w:line="360" w:lineRule="auto"/>
        <w:jc w:val="center"/>
        <w:rPr>
          <w:rFonts w:ascii="Arial" w:eastAsia="Times New Roman" w:hAnsi="Arial" w:cs="Arial"/>
          <w:bCs/>
          <w:sz w:val="32"/>
          <w:szCs w:val="36"/>
        </w:rPr>
      </w:pPr>
    </w:p>
    <w:p w14:paraId="486AD7A2" w14:textId="77777777" w:rsidR="00FB0638" w:rsidRDefault="00FB0638" w:rsidP="00FB0638">
      <w:pPr>
        <w:spacing w:line="360" w:lineRule="auto"/>
        <w:jc w:val="center"/>
        <w:rPr>
          <w:rFonts w:ascii="Arial" w:eastAsia="Times New Roman" w:hAnsi="Arial" w:cs="Arial"/>
          <w:bCs/>
          <w:sz w:val="32"/>
          <w:szCs w:val="36"/>
        </w:rPr>
      </w:pPr>
      <w:r>
        <w:rPr>
          <w:rFonts w:ascii="Arial" w:eastAsia="Times New Roman" w:hAnsi="Arial" w:cs="Arial"/>
          <w:bCs/>
          <w:sz w:val="32"/>
          <w:szCs w:val="36"/>
        </w:rPr>
        <w:t>Name of Lecturer:</w:t>
      </w:r>
    </w:p>
    <w:p w14:paraId="486AD7A3" w14:textId="77777777" w:rsidR="005D0C8E" w:rsidRPr="004E0007" w:rsidRDefault="005D0C8E" w:rsidP="00FB0638">
      <w:pPr>
        <w:spacing w:line="360" w:lineRule="auto"/>
        <w:jc w:val="center"/>
        <w:rPr>
          <w:rFonts w:ascii="Arial" w:eastAsia="Times New Roman" w:hAnsi="Arial" w:cs="Arial"/>
          <w:bCs/>
          <w:sz w:val="32"/>
          <w:szCs w:val="36"/>
        </w:rPr>
      </w:pPr>
      <w:r w:rsidRPr="004E0007">
        <w:rPr>
          <w:rFonts w:ascii="Arial" w:eastAsia="Times New Roman" w:hAnsi="Arial" w:cs="Arial"/>
          <w:bCs/>
          <w:sz w:val="32"/>
          <w:szCs w:val="36"/>
        </w:rPr>
        <w:t xml:space="preserve">Ejike </w:t>
      </w:r>
      <w:proofErr w:type="spellStart"/>
      <w:r w:rsidRPr="004E0007">
        <w:rPr>
          <w:rFonts w:ascii="Arial" w:eastAsia="Times New Roman" w:hAnsi="Arial" w:cs="Arial"/>
          <w:bCs/>
          <w:sz w:val="32"/>
          <w:szCs w:val="36"/>
        </w:rPr>
        <w:t>Udeogu</w:t>
      </w:r>
      <w:proofErr w:type="spellEnd"/>
      <w:r w:rsidRPr="004E0007">
        <w:rPr>
          <w:rFonts w:ascii="Arial" w:eastAsia="Times New Roman" w:hAnsi="Arial" w:cs="Arial"/>
          <w:bCs/>
          <w:sz w:val="32"/>
          <w:szCs w:val="36"/>
        </w:rPr>
        <w:t xml:space="preserve"> (Birmingham)</w:t>
      </w:r>
    </w:p>
    <w:p w14:paraId="486AD7A4" w14:textId="77777777" w:rsidR="00FB0638" w:rsidRDefault="00FB0638" w:rsidP="00FB0638">
      <w:pPr>
        <w:spacing w:line="360" w:lineRule="auto"/>
        <w:jc w:val="center"/>
        <w:rPr>
          <w:rFonts w:ascii="Arial" w:eastAsia="Times New Roman" w:hAnsi="Arial" w:cs="Arial"/>
          <w:bCs/>
          <w:sz w:val="32"/>
          <w:szCs w:val="36"/>
        </w:rPr>
      </w:pPr>
      <w:r>
        <w:rPr>
          <w:rFonts w:ascii="Arial" w:eastAsia="Times New Roman" w:hAnsi="Arial" w:cs="Arial"/>
          <w:bCs/>
          <w:sz w:val="32"/>
          <w:szCs w:val="36"/>
        </w:rPr>
        <w:t>Internal verifier:</w:t>
      </w:r>
    </w:p>
    <w:p w14:paraId="486AD7A5" w14:textId="77777777" w:rsidR="005D0C8E" w:rsidRPr="004E0007" w:rsidRDefault="005D0C8E" w:rsidP="00FB0638">
      <w:pPr>
        <w:spacing w:line="360" w:lineRule="auto"/>
        <w:jc w:val="center"/>
        <w:rPr>
          <w:rFonts w:ascii="Arial" w:eastAsia="Times New Roman" w:hAnsi="Arial" w:cs="Arial"/>
          <w:bCs/>
          <w:sz w:val="32"/>
          <w:szCs w:val="36"/>
        </w:rPr>
      </w:pPr>
      <w:r w:rsidRPr="004E0007">
        <w:rPr>
          <w:rFonts w:ascii="Arial" w:eastAsia="Times New Roman" w:hAnsi="Arial" w:cs="Arial"/>
          <w:bCs/>
          <w:sz w:val="32"/>
          <w:szCs w:val="36"/>
        </w:rPr>
        <w:t xml:space="preserve">Vasilios </w:t>
      </w:r>
      <w:proofErr w:type="spellStart"/>
      <w:proofErr w:type="gramStart"/>
      <w:r w:rsidRPr="004E0007">
        <w:rPr>
          <w:rFonts w:ascii="Arial" w:eastAsia="Times New Roman" w:hAnsi="Arial" w:cs="Arial"/>
          <w:bCs/>
          <w:sz w:val="32"/>
          <w:szCs w:val="36"/>
        </w:rPr>
        <w:t>Tavlaridis</w:t>
      </w:r>
      <w:proofErr w:type="spellEnd"/>
      <w:r w:rsidRPr="004E0007">
        <w:rPr>
          <w:rFonts w:ascii="Arial" w:eastAsia="Times New Roman" w:hAnsi="Arial" w:cs="Arial"/>
          <w:bCs/>
          <w:sz w:val="32"/>
          <w:szCs w:val="36"/>
        </w:rPr>
        <w:t xml:space="preserve"> </w:t>
      </w:r>
      <w:r w:rsidR="00FB0638">
        <w:rPr>
          <w:rFonts w:ascii="Arial" w:eastAsia="Times New Roman" w:hAnsi="Arial" w:cs="Arial"/>
          <w:bCs/>
          <w:sz w:val="32"/>
          <w:szCs w:val="36"/>
        </w:rPr>
        <w:t xml:space="preserve"> </w:t>
      </w:r>
      <w:r w:rsidRPr="004E0007">
        <w:rPr>
          <w:rFonts w:ascii="Arial" w:eastAsia="Times New Roman" w:hAnsi="Arial" w:cs="Arial"/>
          <w:bCs/>
          <w:sz w:val="32"/>
          <w:szCs w:val="36"/>
        </w:rPr>
        <w:t>Hoang</w:t>
      </w:r>
      <w:proofErr w:type="gramEnd"/>
      <w:r w:rsidRPr="004E0007">
        <w:rPr>
          <w:rFonts w:ascii="Arial" w:eastAsia="Times New Roman" w:hAnsi="Arial" w:cs="Arial"/>
          <w:bCs/>
          <w:sz w:val="32"/>
          <w:szCs w:val="36"/>
        </w:rPr>
        <w:t xml:space="preserve"> </w:t>
      </w:r>
      <w:r w:rsidR="008F03B4" w:rsidRPr="004E0007">
        <w:rPr>
          <w:rFonts w:ascii="Arial" w:eastAsia="Times New Roman" w:hAnsi="Arial" w:cs="Arial"/>
          <w:bCs/>
          <w:sz w:val="32"/>
          <w:szCs w:val="36"/>
        </w:rPr>
        <w:t>Dang</w:t>
      </w:r>
      <w:r w:rsidR="008F03B4" w:rsidRPr="004E0007">
        <w:rPr>
          <w:rFonts w:ascii="Arial" w:hAnsi="Arial" w:cs="Arial"/>
          <w:b/>
          <w:bCs/>
        </w:rPr>
        <w:t xml:space="preserve"> </w:t>
      </w:r>
      <w:r w:rsidRPr="004E0007">
        <w:rPr>
          <w:rFonts w:ascii="Arial" w:eastAsia="Times New Roman" w:hAnsi="Arial" w:cs="Arial"/>
          <w:bCs/>
          <w:sz w:val="32"/>
          <w:szCs w:val="36"/>
        </w:rPr>
        <w:t>Nguyen</w:t>
      </w:r>
    </w:p>
    <w:p w14:paraId="486AD7AA" w14:textId="38FA594B" w:rsidR="0034225E" w:rsidRDefault="0034225E" w:rsidP="00522CDC">
      <w:pPr>
        <w:spacing w:line="360" w:lineRule="auto"/>
        <w:jc w:val="center"/>
        <w:rPr>
          <w:rFonts w:ascii="Arial" w:eastAsia="Times New Roman" w:hAnsi="Arial" w:cs="Arial"/>
          <w:bCs/>
          <w:sz w:val="32"/>
          <w:szCs w:val="36"/>
        </w:rPr>
      </w:pPr>
    </w:p>
    <w:p w14:paraId="486AD7AB" w14:textId="77777777" w:rsidR="0034225E" w:rsidRPr="0034225E" w:rsidRDefault="0034225E" w:rsidP="0034225E">
      <w:pPr>
        <w:jc w:val="center"/>
        <w:rPr>
          <w:rFonts w:ascii="Arial" w:eastAsia="Times New Roman" w:hAnsi="Arial" w:cs="Arial"/>
          <w:bCs/>
          <w:sz w:val="48"/>
          <w:szCs w:val="36"/>
        </w:rPr>
      </w:pPr>
      <w:r w:rsidRPr="0034225E">
        <w:rPr>
          <w:rFonts w:ascii="Arial" w:eastAsia="Times New Roman" w:hAnsi="Arial" w:cs="Arial"/>
          <w:bCs/>
          <w:sz w:val="48"/>
          <w:szCs w:val="36"/>
        </w:rPr>
        <w:t xml:space="preserve">Portfolio </w:t>
      </w:r>
      <w:r>
        <w:rPr>
          <w:rFonts w:ascii="Arial" w:eastAsia="Times New Roman" w:hAnsi="Arial" w:cs="Arial"/>
          <w:bCs/>
          <w:sz w:val="48"/>
          <w:szCs w:val="36"/>
        </w:rPr>
        <w:t>Brand Development</w:t>
      </w:r>
    </w:p>
    <w:p w14:paraId="486AD7AC" w14:textId="77777777" w:rsidR="0034225E" w:rsidRPr="006477DB" w:rsidRDefault="0034225E" w:rsidP="0034225E">
      <w:pPr>
        <w:jc w:val="center"/>
        <w:rPr>
          <w:color w:val="0070C0"/>
          <w:sz w:val="40"/>
        </w:rPr>
      </w:pPr>
      <w:r w:rsidRPr="006477DB">
        <w:rPr>
          <w:color w:val="0070C0"/>
          <w:sz w:val="40"/>
        </w:rPr>
        <w:t>Nokia Vitals Smart</w:t>
      </w:r>
      <w:r w:rsidR="006477DB" w:rsidRPr="006477DB">
        <w:rPr>
          <w:color w:val="0070C0"/>
          <w:sz w:val="40"/>
        </w:rPr>
        <w:t>w</w:t>
      </w:r>
      <w:r w:rsidRPr="006477DB">
        <w:rPr>
          <w:color w:val="0070C0"/>
          <w:sz w:val="40"/>
        </w:rPr>
        <w:t>atch</w:t>
      </w:r>
    </w:p>
    <w:p w14:paraId="486AD7AD" w14:textId="77777777" w:rsidR="006477DB" w:rsidRPr="0034225E" w:rsidRDefault="006477DB" w:rsidP="0034225E">
      <w:pPr>
        <w:jc w:val="center"/>
        <w:rPr>
          <w:sz w:val="36"/>
        </w:rPr>
      </w:pPr>
      <w:r>
        <w:rPr>
          <w:noProof/>
          <w:sz w:val="36"/>
          <w:lang w:val="en-US"/>
        </w:rPr>
        <w:lastRenderedPageBreak/>
        <w:drawing>
          <wp:inline distT="0" distB="0" distL="0" distR="0" wp14:anchorId="486AD850" wp14:editId="486AD851">
            <wp:extent cx="5731510" cy="5731510"/>
            <wp:effectExtent l="0" t="0" r="2540" b="2540"/>
            <wp:docPr id="11" name="Picture 11" descr="C:\Users\Administrator\Downloads\Gemini_Generated_Image_yz5xo2yz5xo2yz5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Downloads\Gemini_Generated_Image_yz5xo2yz5xo2yz5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486AD7AE" w14:textId="77777777" w:rsidR="0034225E" w:rsidRDefault="0034225E">
      <w:pPr>
        <w:rPr>
          <w:rFonts w:ascii="Arial" w:eastAsia="Times New Roman" w:hAnsi="Arial" w:cs="Arial"/>
          <w:bCs/>
          <w:sz w:val="32"/>
          <w:szCs w:val="36"/>
        </w:rPr>
      </w:pPr>
    </w:p>
    <w:p w14:paraId="486AD7AF" w14:textId="77777777" w:rsidR="006477DB" w:rsidRDefault="006477DB">
      <w:pPr>
        <w:rPr>
          <w:rFonts w:ascii="Arial" w:eastAsia="Times New Roman" w:hAnsi="Arial" w:cs="Arial"/>
          <w:bCs/>
          <w:sz w:val="32"/>
          <w:szCs w:val="36"/>
        </w:rPr>
      </w:pPr>
      <w:r>
        <w:rPr>
          <w:rFonts w:ascii="Arial" w:eastAsia="Times New Roman" w:hAnsi="Arial" w:cs="Arial"/>
          <w:bCs/>
          <w:sz w:val="32"/>
          <w:szCs w:val="36"/>
        </w:rPr>
        <w:br w:type="page"/>
      </w:r>
    </w:p>
    <w:p w14:paraId="486AD7B0" w14:textId="77777777" w:rsidR="00FD35CF" w:rsidRPr="004E0007" w:rsidRDefault="00FD35CF" w:rsidP="00FB0638">
      <w:pPr>
        <w:spacing w:line="360" w:lineRule="auto"/>
        <w:jc w:val="center"/>
        <w:rPr>
          <w:rFonts w:ascii="Arial" w:eastAsia="Times New Roman" w:hAnsi="Arial" w:cs="Arial"/>
          <w:bCs/>
          <w:sz w:val="32"/>
          <w:szCs w:val="36"/>
        </w:rPr>
      </w:pP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486AD7B1" w14:textId="77777777" w:rsidR="00FD0388" w:rsidRPr="004E0007" w:rsidRDefault="00FD0388" w:rsidP="00135C1B">
          <w:pPr>
            <w:pStyle w:val="TOCHeading"/>
            <w:jc w:val="both"/>
            <w:rPr>
              <w:rFonts w:ascii="Times New Roman" w:hAnsi="Times New Roman" w:cs="Times New Roman"/>
              <w:color w:val="auto"/>
            </w:rPr>
          </w:pPr>
          <w:r w:rsidRPr="004E0007">
            <w:rPr>
              <w:rFonts w:ascii="Times New Roman" w:hAnsi="Times New Roman" w:cs="Times New Roman"/>
              <w:color w:val="auto"/>
            </w:rPr>
            <w:t>Contents</w:t>
          </w:r>
        </w:p>
        <w:p w14:paraId="486AD7B2" w14:textId="77777777" w:rsidR="008272F1" w:rsidRDefault="00FD0388">
          <w:pPr>
            <w:pStyle w:val="TOC1"/>
            <w:tabs>
              <w:tab w:val="right" w:leader="dot" w:pos="9016"/>
            </w:tabs>
            <w:rPr>
              <w:rFonts w:eastAsiaTheme="minorEastAsia"/>
              <w:noProof/>
              <w:lang w:val="en-US"/>
            </w:rPr>
          </w:pPr>
          <w:r w:rsidRPr="004E0007">
            <w:rPr>
              <w:rFonts w:ascii="Times New Roman" w:hAnsi="Times New Roman" w:cs="Times New Roman"/>
            </w:rPr>
            <w:fldChar w:fldCharType="begin"/>
          </w:r>
          <w:r w:rsidRPr="004E0007">
            <w:rPr>
              <w:rFonts w:ascii="Times New Roman" w:hAnsi="Times New Roman" w:cs="Times New Roman"/>
            </w:rPr>
            <w:instrText xml:space="preserve"> TOC \o "1-3" \h \z \u </w:instrText>
          </w:r>
          <w:r w:rsidRPr="004E0007">
            <w:rPr>
              <w:rFonts w:ascii="Times New Roman" w:hAnsi="Times New Roman" w:cs="Times New Roman"/>
            </w:rPr>
            <w:fldChar w:fldCharType="separate"/>
          </w:r>
          <w:hyperlink w:anchor="_Toc213952314" w:history="1">
            <w:r w:rsidR="008272F1" w:rsidRPr="00290B59">
              <w:rPr>
                <w:rStyle w:val="Hyperlink"/>
                <w:noProof/>
              </w:rPr>
              <w:t>1. Nokia Vitals Segmentation, Targeting, Differentiation, and Positioning (STDP) Analysis</w:t>
            </w:r>
            <w:r w:rsidR="008272F1">
              <w:rPr>
                <w:noProof/>
                <w:webHidden/>
              </w:rPr>
              <w:tab/>
            </w:r>
            <w:r w:rsidR="008272F1">
              <w:rPr>
                <w:noProof/>
                <w:webHidden/>
              </w:rPr>
              <w:fldChar w:fldCharType="begin"/>
            </w:r>
            <w:r w:rsidR="008272F1">
              <w:rPr>
                <w:noProof/>
                <w:webHidden/>
              </w:rPr>
              <w:instrText xml:space="preserve"> PAGEREF _Toc213952314 \h </w:instrText>
            </w:r>
            <w:r w:rsidR="008272F1">
              <w:rPr>
                <w:noProof/>
                <w:webHidden/>
              </w:rPr>
            </w:r>
            <w:r w:rsidR="008272F1">
              <w:rPr>
                <w:noProof/>
                <w:webHidden/>
              </w:rPr>
              <w:fldChar w:fldCharType="separate"/>
            </w:r>
            <w:r w:rsidR="008272F1">
              <w:rPr>
                <w:noProof/>
                <w:webHidden/>
              </w:rPr>
              <w:t>1</w:t>
            </w:r>
            <w:r w:rsidR="008272F1">
              <w:rPr>
                <w:noProof/>
                <w:webHidden/>
              </w:rPr>
              <w:fldChar w:fldCharType="end"/>
            </w:r>
          </w:hyperlink>
        </w:p>
        <w:p w14:paraId="486AD7B3" w14:textId="77777777" w:rsidR="008272F1" w:rsidRDefault="008272F1">
          <w:pPr>
            <w:pStyle w:val="TOC2"/>
            <w:tabs>
              <w:tab w:val="right" w:leader="dot" w:pos="9016"/>
            </w:tabs>
            <w:rPr>
              <w:rFonts w:eastAsiaTheme="minorEastAsia"/>
              <w:noProof/>
              <w:lang w:val="en-US"/>
            </w:rPr>
          </w:pPr>
          <w:hyperlink w:anchor="_Toc213952315" w:history="1">
            <w:r w:rsidRPr="00290B59">
              <w:rPr>
                <w:rStyle w:val="Hyperlink"/>
                <w:noProof/>
              </w:rPr>
              <w:t>1.1 Introduction</w:t>
            </w:r>
            <w:r>
              <w:rPr>
                <w:noProof/>
                <w:webHidden/>
              </w:rPr>
              <w:tab/>
            </w:r>
            <w:r>
              <w:rPr>
                <w:noProof/>
                <w:webHidden/>
              </w:rPr>
              <w:fldChar w:fldCharType="begin"/>
            </w:r>
            <w:r>
              <w:rPr>
                <w:noProof/>
                <w:webHidden/>
              </w:rPr>
              <w:instrText xml:space="preserve"> PAGEREF _Toc213952315 \h </w:instrText>
            </w:r>
            <w:r>
              <w:rPr>
                <w:noProof/>
                <w:webHidden/>
              </w:rPr>
            </w:r>
            <w:r>
              <w:rPr>
                <w:noProof/>
                <w:webHidden/>
              </w:rPr>
              <w:fldChar w:fldCharType="separate"/>
            </w:r>
            <w:r>
              <w:rPr>
                <w:noProof/>
                <w:webHidden/>
              </w:rPr>
              <w:t>1</w:t>
            </w:r>
            <w:r>
              <w:rPr>
                <w:noProof/>
                <w:webHidden/>
              </w:rPr>
              <w:fldChar w:fldCharType="end"/>
            </w:r>
          </w:hyperlink>
        </w:p>
        <w:p w14:paraId="486AD7B4" w14:textId="77777777" w:rsidR="008272F1" w:rsidRDefault="008272F1">
          <w:pPr>
            <w:pStyle w:val="TOC2"/>
            <w:tabs>
              <w:tab w:val="right" w:leader="dot" w:pos="9016"/>
            </w:tabs>
            <w:rPr>
              <w:rFonts w:eastAsiaTheme="minorEastAsia"/>
              <w:noProof/>
              <w:lang w:val="en-US"/>
            </w:rPr>
          </w:pPr>
          <w:hyperlink w:anchor="_Toc213952316" w:history="1">
            <w:r w:rsidRPr="00290B59">
              <w:rPr>
                <w:rStyle w:val="Hyperlink"/>
                <w:noProof/>
                <w:lang w:val="en-US"/>
              </w:rPr>
              <w:t>1.2 New Brand Concept-</w:t>
            </w:r>
            <w:r w:rsidRPr="00290B59">
              <w:rPr>
                <w:rStyle w:val="Hyperlink"/>
                <w:noProof/>
              </w:rPr>
              <w:t xml:space="preserve"> Nokia Vitals</w:t>
            </w:r>
            <w:r>
              <w:rPr>
                <w:noProof/>
                <w:webHidden/>
              </w:rPr>
              <w:tab/>
            </w:r>
            <w:r>
              <w:rPr>
                <w:noProof/>
                <w:webHidden/>
              </w:rPr>
              <w:fldChar w:fldCharType="begin"/>
            </w:r>
            <w:r>
              <w:rPr>
                <w:noProof/>
                <w:webHidden/>
              </w:rPr>
              <w:instrText xml:space="preserve"> PAGEREF _Toc213952316 \h </w:instrText>
            </w:r>
            <w:r>
              <w:rPr>
                <w:noProof/>
                <w:webHidden/>
              </w:rPr>
            </w:r>
            <w:r>
              <w:rPr>
                <w:noProof/>
                <w:webHidden/>
              </w:rPr>
              <w:fldChar w:fldCharType="separate"/>
            </w:r>
            <w:r>
              <w:rPr>
                <w:noProof/>
                <w:webHidden/>
              </w:rPr>
              <w:t>1</w:t>
            </w:r>
            <w:r>
              <w:rPr>
                <w:noProof/>
                <w:webHidden/>
              </w:rPr>
              <w:fldChar w:fldCharType="end"/>
            </w:r>
          </w:hyperlink>
        </w:p>
        <w:p w14:paraId="486AD7B5" w14:textId="77777777" w:rsidR="008272F1" w:rsidRDefault="008272F1">
          <w:pPr>
            <w:pStyle w:val="TOC2"/>
            <w:tabs>
              <w:tab w:val="right" w:leader="dot" w:pos="9016"/>
            </w:tabs>
            <w:rPr>
              <w:rFonts w:eastAsiaTheme="minorEastAsia"/>
              <w:noProof/>
              <w:lang w:val="en-US"/>
            </w:rPr>
          </w:pPr>
          <w:hyperlink w:anchor="_Toc213952317" w:history="1">
            <w:r w:rsidRPr="00290B59">
              <w:rPr>
                <w:rStyle w:val="Hyperlink"/>
                <w:noProof/>
                <w:lang w:val="en-US"/>
              </w:rPr>
              <w:t>1.3 Segmentation Analysis</w:t>
            </w:r>
            <w:r>
              <w:rPr>
                <w:noProof/>
                <w:webHidden/>
              </w:rPr>
              <w:tab/>
            </w:r>
            <w:r>
              <w:rPr>
                <w:noProof/>
                <w:webHidden/>
              </w:rPr>
              <w:fldChar w:fldCharType="begin"/>
            </w:r>
            <w:r>
              <w:rPr>
                <w:noProof/>
                <w:webHidden/>
              </w:rPr>
              <w:instrText xml:space="preserve"> PAGEREF _Toc213952317 \h </w:instrText>
            </w:r>
            <w:r>
              <w:rPr>
                <w:noProof/>
                <w:webHidden/>
              </w:rPr>
            </w:r>
            <w:r>
              <w:rPr>
                <w:noProof/>
                <w:webHidden/>
              </w:rPr>
              <w:fldChar w:fldCharType="separate"/>
            </w:r>
            <w:r>
              <w:rPr>
                <w:noProof/>
                <w:webHidden/>
              </w:rPr>
              <w:t>2</w:t>
            </w:r>
            <w:r>
              <w:rPr>
                <w:noProof/>
                <w:webHidden/>
              </w:rPr>
              <w:fldChar w:fldCharType="end"/>
            </w:r>
          </w:hyperlink>
        </w:p>
        <w:p w14:paraId="486AD7B6" w14:textId="77777777" w:rsidR="008272F1" w:rsidRDefault="008272F1">
          <w:pPr>
            <w:pStyle w:val="TOC2"/>
            <w:tabs>
              <w:tab w:val="right" w:leader="dot" w:pos="9016"/>
            </w:tabs>
            <w:rPr>
              <w:rFonts w:eastAsiaTheme="minorEastAsia"/>
              <w:noProof/>
              <w:lang w:val="en-US"/>
            </w:rPr>
          </w:pPr>
          <w:hyperlink w:anchor="_Toc213952318" w:history="1">
            <w:r w:rsidRPr="00290B59">
              <w:rPr>
                <w:rStyle w:val="Hyperlink"/>
                <w:noProof/>
                <w:lang w:val="en-US"/>
              </w:rPr>
              <w:t>1.4 Targeting Analysis</w:t>
            </w:r>
            <w:r>
              <w:rPr>
                <w:noProof/>
                <w:webHidden/>
              </w:rPr>
              <w:tab/>
            </w:r>
            <w:r>
              <w:rPr>
                <w:noProof/>
                <w:webHidden/>
              </w:rPr>
              <w:fldChar w:fldCharType="begin"/>
            </w:r>
            <w:r>
              <w:rPr>
                <w:noProof/>
                <w:webHidden/>
              </w:rPr>
              <w:instrText xml:space="preserve"> PAGEREF _Toc213952318 \h </w:instrText>
            </w:r>
            <w:r>
              <w:rPr>
                <w:noProof/>
                <w:webHidden/>
              </w:rPr>
            </w:r>
            <w:r>
              <w:rPr>
                <w:noProof/>
                <w:webHidden/>
              </w:rPr>
              <w:fldChar w:fldCharType="separate"/>
            </w:r>
            <w:r>
              <w:rPr>
                <w:noProof/>
                <w:webHidden/>
              </w:rPr>
              <w:t>2</w:t>
            </w:r>
            <w:r>
              <w:rPr>
                <w:noProof/>
                <w:webHidden/>
              </w:rPr>
              <w:fldChar w:fldCharType="end"/>
            </w:r>
          </w:hyperlink>
        </w:p>
        <w:p w14:paraId="486AD7B7" w14:textId="77777777" w:rsidR="008272F1" w:rsidRDefault="008272F1">
          <w:pPr>
            <w:pStyle w:val="TOC2"/>
            <w:tabs>
              <w:tab w:val="right" w:leader="dot" w:pos="9016"/>
            </w:tabs>
            <w:rPr>
              <w:rFonts w:eastAsiaTheme="minorEastAsia"/>
              <w:noProof/>
              <w:lang w:val="en-US"/>
            </w:rPr>
          </w:pPr>
          <w:hyperlink w:anchor="_Toc213952319" w:history="1">
            <w:r w:rsidRPr="00290B59">
              <w:rPr>
                <w:rStyle w:val="Hyperlink"/>
                <w:noProof/>
                <w:lang w:val="en-US"/>
              </w:rPr>
              <w:t>1.5 Differentiation Analysis</w:t>
            </w:r>
            <w:r>
              <w:rPr>
                <w:noProof/>
                <w:webHidden/>
              </w:rPr>
              <w:tab/>
            </w:r>
            <w:r>
              <w:rPr>
                <w:noProof/>
                <w:webHidden/>
              </w:rPr>
              <w:fldChar w:fldCharType="begin"/>
            </w:r>
            <w:r>
              <w:rPr>
                <w:noProof/>
                <w:webHidden/>
              </w:rPr>
              <w:instrText xml:space="preserve"> PAGEREF _Toc213952319 \h </w:instrText>
            </w:r>
            <w:r>
              <w:rPr>
                <w:noProof/>
                <w:webHidden/>
              </w:rPr>
            </w:r>
            <w:r>
              <w:rPr>
                <w:noProof/>
                <w:webHidden/>
              </w:rPr>
              <w:fldChar w:fldCharType="separate"/>
            </w:r>
            <w:r>
              <w:rPr>
                <w:noProof/>
                <w:webHidden/>
              </w:rPr>
              <w:t>3</w:t>
            </w:r>
            <w:r>
              <w:rPr>
                <w:noProof/>
                <w:webHidden/>
              </w:rPr>
              <w:fldChar w:fldCharType="end"/>
            </w:r>
          </w:hyperlink>
        </w:p>
        <w:p w14:paraId="486AD7B8" w14:textId="77777777" w:rsidR="008272F1" w:rsidRDefault="008272F1">
          <w:pPr>
            <w:pStyle w:val="TOC2"/>
            <w:tabs>
              <w:tab w:val="right" w:leader="dot" w:pos="9016"/>
            </w:tabs>
            <w:rPr>
              <w:rFonts w:eastAsiaTheme="minorEastAsia"/>
              <w:noProof/>
              <w:lang w:val="en-US"/>
            </w:rPr>
          </w:pPr>
          <w:hyperlink w:anchor="_Toc213952320" w:history="1">
            <w:r w:rsidRPr="00290B59">
              <w:rPr>
                <w:rStyle w:val="Hyperlink"/>
                <w:noProof/>
                <w:lang w:val="en-US"/>
              </w:rPr>
              <w:t>1.6 Positioning Analysis</w:t>
            </w:r>
            <w:r>
              <w:rPr>
                <w:noProof/>
                <w:webHidden/>
              </w:rPr>
              <w:tab/>
            </w:r>
            <w:r>
              <w:rPr>
                <w:noProof/>
                <w:webHidden/>
              </w:rPr>
              <w:fldChar w:fldCharType="begin"/>
            </w:r>
            <w:r>
              <w:rPr>
                <w:noProof/>
                <w:webHidden/>
              </w:rPr>
              <w:instrText xml:space="preserve"> PAGEREF _Toc213952320 \h </w:instrText>
            </w:r>
            <w:r>
              <w:rPr>
                <w:noProof/>
                <w:webHidden/>
              </w:rPr>
            </w:r>
            <w:r>
              <w:rPr>
                <w:noProof/>
                <w:webHidden/>
              </w:rPr>
              <w:fldChar w:fldCharType="separate"/>
            </w:r>
            <w:r>
              <w:rPr>
                <w:noProof/>
                <w:webHidden/>
              </w:rPr>
              <w:t>3</w:t>
            </w:r>
            <w:r>
              <w:rPr>
                <w:noProof/>
                <w:webHidden/>
              </w:rPr>
              <w:fldChar w:fldCharType="end"/>
            </w:r>
          </w:hyperlink>
        </w:p>
        <w:p w14:paraId="486AD7B9" w14:textId="77777777" w:rsidR="008272F1" w:rsidRDefault="008272F1">
          <w:pPr>
            <w:pStyle w:val="TOC1"/>
            <w:tabs>
              <w:tab w:val="right" w:leader="dot" w:pos="9016"/>
            </w:tabs>
            <w:rPr>
              <w:rFonts w:eastAsiaTheme="minorEastAsia"/>
              <w:noProof/>
              <w:lang w:val="en-US"/>
            </w:rPr>
          </w:pPr>
          <w:hyperlink w:anchor="_Toc213952321" w:history="1">
            <w:r w:rsidRPr="00290B59">
              <w:rPr>
                <w:rStyle w:val="Hyperlink"/>
                <w:noProof/>
                <w:lang w:val="en-US"/>
              </w:rPr>
              <w:t xml:space="preserve">2. </w:t>
            </w:r>
            <w:r w:rsidRPr="00290B59">
              <w:rPr>
                <w:rStyle w:val="Hyperlink"/>
                <w:rFonts w:ascii="Arial" w:hAnsi="Arial" w:cs="Arial"/>
                <w:noProof/>
                <w:lang w:val="en-US"/>
              </w:rPr>
              <w:t>The Marketing Mix (4Ps) Analysis</w:t>
            </w:r>
            <w:r>
              <w:rPr>
                <w:noProof/>
                <w:webHidden/>
              </w:rPr>
              <w:tab/>
            </w:r>
            <w:r>
              <w:rPr>
                <w:noProof/>
                <w:webHidden/>
              </w:rPr>
              <w:fldChar w:fldCharType="begin"/>
            </w:r>
            <w:r>
              <w:rPr>
                <w:noProof/>
                <w:webHidden/>
              </w:rPr>
              <w:instrText xml:space="preserve"> PAGEREF _Toc213952321 \h </w:instrText>
            </w:r>
            <w:r>
              <w:rPr>
                <w:noProof/>
                <w:webHidden/>
              </w:rPr>
            </w:r>
            <w:r>
              <w:rPr>
                <w:noProof/>
                <w:webHidden/>
              </w:rPr>
              <w:fldChar w:fldCharType="separate"/>
            </w:r>
            <w:r>
              <w:rPr>
                <w:noProof/>
                <w:webHidden/>
              </w:rPr>
              <w:t>4</w:t>
            </w:r>
            <w:r>
              <w:rPr>
                <w:noProof/>
                <w:webHidden/>
              </w:rPr>
              <w:fldChar w:fldCharType="end"/>
            </w:r>
          </w:hyperlink>
        </w:p>
        <w:p w14:paraId="486AD7BA" w14:textId="77777777" w:rsidR="008272F1" w:rsidRDefault="008272F1">
          <w:pPr>
            <w:pStyle w:val="TOC2"/>
            <w:tabs>
              <w:tab w:val="right" w:leader="dot" w:pos="9016"/>
            </w:tabs>
            <w:rPr>
              <w:rFonts w:eastAsiaTheme="minorEastAsia"/>
              <w:noProof/>
              <w:lang w:val="en-US"/>
            </w:rPr>
          </w:pPr>
          <w:hyperlink w:anchor="_Toc213952322" w:history="1">
            <w:r w:rsidRPr="00290B59">
              <w:rPr>
                <w:rStyle w:val="Hyperlink"/>
                <w:noProof/>
                <w:lang w:val="en-US"/>
              </w:rPr>
              <w:t>2.1 Product</w:t>
            </w:r>
            <w:r>
              <w:rPr>
                <w:noProof/>
                <w:webHidden/>
              </w:rPr>
              <w:tab/>
            </w:r>
            <w:r>
              <w:rPr>
                <w:noProof/>
                <w:webHidden/>
              </w:rPr>
              <w:fldChar w:fldCharType="begin"/>
            </w:r>
            <w:r>
              <w:rPr>
                <w:noProof/>
                <w:webHidden/>
              </w:rPr>
              <w:instrText xml:space="preserve"> PAGEREF _Toc213952322 \h </w:instrText>
            </w:r>
            <w:r>
              <w:rPr>
                <w:noProof/>
                <w:webHidden/>
              </w:rPr>
            </w:r>
            <w:r>
              <w:rPr>
                <w:noProof/>
                <w:webHidden/>
              </w:rPr>
              <w:fldChar w:fldCharType="separate"/>
            </w:r>
            <w:r>
              <w:rPr>
                <w:noProof/>
                <w:webHidden/>
              </w:rPr>
              <w:t>4</w:t>
            </w:r>
            <w:r>
              <w:rPr>
                <w:noProof/>
                <w:webHidden/>
              </w:rPr>
              <w:fldChar w:fldCharType="end"/>
            </w:r>
          </w:hyperlink>
        </w:p>
        <w:p w14:paraId="486AD7BB" w14:textId="77777777" w:rsidR="008272F1" w:rsidRDefault="008272F1">
          <w:pPr>
            <w:pStyle w:val="TOC2"/>
            <w:tabs>
              <w:tab w:val="right" w:leader="dot" w:pos="9016"/>
            </w:tabs>
            <w:rPr>
              <w:rFonts w:eastAsiaTheme="minorEastAsia"/>
              <w:noProof/>
              <w:lang w:val="en-US"/>
            </w:rPr>
          </w:pPr>
          <w:hyperlink w:anchor="_Toc213952323" w:history="1">
            <w:r w:rsidRPr="00290B59">
              <w:rPr>
                <w:rStyle w:val="Hyperlink"/>
                <w:noProof/>
                <w:lang w:val="en-US"/>
              </w:rPr>
              <w:t>2.2 Price</w:t>
            </w:r>
            <w:r>
              <w:rPr>
                <w:noProof/>
                <w:webHidden/>
              </w:rPr>
              <w:tab/>
            </w:r>
            <w:r>
              <w:rPr>
                <w:noProof/>
                <w:webHidden/>
              </w:rPr>
              <w:fldChar w:fldCharType="begin"/>
            </w:r>
            <w:r>
              <w:rPr>
                <w:noProof/>
                <w:webHidden/>
              </w:rPr>
              <w:instrText xml:space="preserve"> PAGEREF _Toc213952323 \h </w:instrText>
            </w:r>
            <w:r>
              <w:rPr>
                <w:noProof/>
                <w:webHidden/>
              </w:rPr>
            </w:r>
            <w:r>
              <w:rPr>
                <w:noProof/>
                <w:webHidden/>
              </w:rPr>
              <w:fldChar w:fldCharType="separate"/>
            </w:r>
            <w:r>
              <w:rPr>
                <w:noProof/>
                <w:webHidden/>
              </w:rPr>
              <w:t>5</w:t>
            </w:r>
            <w:r>
              <w:rPr>
                <w:noProof/>
                <w:webHidden/>
              </w:rPr>
              <w:fldChar w:fldCharType="end"/>
            </w:r>
          </w:hyperlink>
        </w:p>
        <w:p w14:paraId="486AD7BC" w14:textId="77777777" w:rsidR="008272F1" w:rsidRDefault="008272F1">
          <w:pPr>
            <w:pStyle w:val="TOC2"/>
            <w:tabs>
              <w:tab w:val="right" w:leader="dot" w:pos="9016"/>
            </w:tabs>
            <w:rPr>
              <w:rFonts w:eastAsiaTheme="minorEastAsia"/>
              <w:noProof/>
              <w:lang w:val="en-US"/>
            </w:rPr>
          </w:pPr>
          <w:hyperlink w:anchor="_Toc213952324" w:history="1">
            <w:r w:rsidRPr="00290B59">
              <w:rPr>
                <w:rStyle w:val="Hyperlink"/>
                <w:noProof/>
                <w:lang w:val="en-US"/>
              </w:rPr>
              <w:t>2.3 Place (Distribution)</w:t>
            </w:r>
            <w:r>
              <w:rPr>
                <w:noProof/>
                <w:webHidden/>
              </w:rPr>
              <w:tab/>
            </w:r>
            <w:r>
              <w:rPr>
                <w:noProof/>
                <w:webHidden/>
              </w:rPr>
              <w:fldChar w:fldCharType="begin"/>
            </w:r>
            <w:r>
              <w:rPr>
                <w:noProof/>
                <w:webHidden/>
              </w:rPr>
              <w:instrText xml:space="preserve"> PAGEREF _Toc213952324 \h </w:instrText>
            </w:r>
            <w:r>
              <w:rPr>
                <w:noProof/>
                <w:webHidden/>
              </w:rPr>
            </w:r>
            <w:r>
              <w:rPr>
                <w:noProof/>
                <w:webHidden/>
              </w:rPr>
              <w:fldChar w:fldCharType="separate"/>
            </w:r>
            <w:r>
              <w:rPr>
                <w:noProof/>
                <w:webHidden/>
              </w:rPr>
              <w:t>6</w:t>
            </w:r>
            <w:r>
              <w:rPr>
                <w:noProof/>
                <w:webHidden/>
              </w:rPr>
              <w:fldChar w:fldCharType="end"/>
            </w:r>
          </w:hyperlink>
        </w:p>
        <w:p w14:paraId="486AD7BD" w14:textId="77777777" w:rsidR="008272F1" w:rsidRDefault="008272F1">
          <w:pPr>
            <w:pStyle w:val="TOC2"/>
            <w:tabs>
              <w:tab w:val="right" w:leader="dot" w:pos="9016"/>
            </w:tabs>
            <w:rPr>
              <w:rFonts w:eastAsiaTheme="minorEastAsia"/>
              <w:noProof/>
              <w:lang w:val="en-US"/>
            </w:rPr>
          </w:pPr>
          <w:hyperlink w:anchor="_Toc213952325" w:history="1">
            <w:r w:rsidRPr="00290B59">
              <w:rPr>
                <w:rStyle w:val="Hyperlink"/>
                <w:noProof/>
                <w:lang w:val="en-US"/>
              </w:rPr>
              <w:t>2.4 Promotion</w:t>
            </w:r>
            <w:r>
              <w:rPr>
                <w:noProof/>
                <w:webHidden/>
              </w:rPr>
              <w:tab/>
            </w:r>
            <w:r>
              <w:rPr>
                <w:noProof/>
                <w:webHidden/>
              </w:rPr>
              <w:fldChar w:fldCharType="begin"/>
            </w:r>
            <w:r>
              <w:rPr>
                <w:noProof/>
                <w:webHidden/>
              </w:rPr>
              <w:instrText xml:space="preserve"> PAGEREF _Toc213952325 \h </w:instrText>
            </w:r>
            <w:r>
              <w:rPr>
                <w:noProof/>
                <w:webHidden/>
              </w:rPr>
            </w:r>
            <w:r>
              <w:rPr>
                <w:noProof/>
                <w:webHidden/>
              </w:rPr>
              <w:fldChar w:fldCharType="separate"/>
            </w:r>
            <w:r>
              <w:rPr>
                <w:noProof/>
                <w:webHidden/>
              </w:rPr>
              <w:t>7</w:t>
            </w:r>
            <w:r>
              <w:rPr>
                <w:noProof/>
                <w:webHidden/>
              </w:rPr>
              <w:fldChar w:fldCharType="end"/>
            </w:r>
          </w:hyperlink>
        </w:p>
        <w:p w14:paraId="486AD7BE" w14:textId="77777777" w:rsidR="008272F1" w:rsidRDefault="008272F1">
          <w:pPr>
            <w:pStyle w:val="TOC1"/>
            <w:tabs>
              <w:tab w:val="right" w:leader="dot" w:pos="9016"/>
            </w:tabs>
            <w:rPr>
              <w:rFonts w:eastAsiaTheme="minorEastAsia"/>
              <w:noProof/>
              <w:lang w:val="en-US"/>
            </w:rPr>
          </w:pPr>
          <w:hyperlink w:anchor="_Toc213952326" w:history="1">
            <w:r w:rsidRPr="00290B59">
              <w:rPr>
                <w:rStyle w:val="Hyperlink"/>
                <w:noProof/>
              </w:rPr>
              <w:t>3. The Marketing Strategy Pitch</w:t>
            </w:r>
            <w:r>
              <w:rPr>
                <w:noProof/>
                <w:webHidden/>
              </w:rPr>
              <w:tab/>
            </w:r>
            <w:r>
              <w:rPr>
                <w:noProof/>
                <w:webHidden/>
              </w:rPr>
              <w:fldChar w:fldCharType="begin"/>
            </w:r>
            <w:r>
              <w:rPr>
                <w:noProof/>
                <w:webHidden/>
              </w:rPr>
              <w:instrText xml:space="preserve"> PAGEREF _Toc213952326 \h </w:instrText>
            </w:r>
            <w:r>
              <w:rPr>
                <w:noProof/>
                <w:webHidden/>
              </w:rPr>
            </w:r>
            <w:r>
              <w:rPr>
                <w:noProof/>
                <w:webHidden/>
              </w:rPr>
              <w:fldChar w:fldCharType="separate"/>
            </w:r>
            <w:r>
              <w:rPr>
                <w:noProof/>
                <w:webHidden/>
              </w:rPr>
              <w:t>9</w:t>
            </w:r>
            <w:r>
              <w:rPr>
                <w:noProof/>
                <w:webHidden/>
              </w:rPr>
              <w:fldChar w:fldCharType="end"/>
            </w:r>
          </w:hyperlink>
        </w:p>
        <w:p w14:paraId="486AD7BF" w14:textId="77777777" w:rsidR="008272F1" w:rsidRDefault="008272F1">
          <w:pPr>
            <w:pStyle w:val="TOC1"/>
            <w:tabs>
              <w:tab w:val="right" w:leader="dot" w:pos="9016"/>
            </w:tabs>
            <w:rPr>
              <w:rFonts w:eastAsiaTheme="minorEastAsia"/>
              <w:noProof/>
              <w:lang w:val="en-US"/>
            </w:rPr>
          </w:pPr>
          <w:hyperlink w:anchor="_Toc213952327" w:history="1">
            <w:r w:rsidRPr="00290B59">
              <w:rPr>
                <w:rStyle w:val="Hyperlink"/>
                <w:noProof/>
              </w:rPr>
              <w:t>4. Reflection</w:t>
            </w:r>
            <w:r>
              <w:rPr>
                <w:noProof/>
                <w:webHidden/>
              </w:rPr>
              <w:tab/>
            </w:r>
            <w:r>
              <w:rPr>
                <w:noProof/>
                <w:webHidden/>
              </w:rPr>
              <w:fldChar w:fldCharType="begin"/>
            </w:r>
            <w:r>
              <w:rPr>
                <w:noProof/>
                <w:webHidden/>
              </w:rPr>
              <w:instrText xml:space="preserve"> PAGEREF _Toc213952327 \h </w:instrText>
            </w:r>
            <w:r>
              <w:rPr>
                <w:noProof/>
                <w:webHidden/>
              </w:rPr>
            </w:r>
            <w:r>
              <w:rPr>
                <w:noProof/>
                <w:webHidden/>
              </w:rPr>
              <w:fldChar w:fldCharType="separate"/>
            </w:r>
            <w:r>
              <w:rPr>
                <w:noProof/>
                <w:webHidden/>
              </w:rPr>
              <w:t>9</w:t>
            </w:r>
            <w:r>
              <w:rPr>
                <w:noProof/>
                <w:webHidden/>
              </w:rPr>
              <w:fldChar w:fldCharType="end"/>
            </w:r>
          </w:hyperlink>
        </w:p>
        <w:p w14:paraId="486AD7C0" w14:textId="77777777" w:rsidR="008272F1" w:rsidRDefault="008272F1">
          <w:pPr>
            <w:pStyle w:val="TOC1"/>
            <w:tabs>
              <w:tab w:val="right" w:leader="dot" w:pos="9016"/>
            </w:tabs>
            <w:rPr>
              <w:rFonts w:eastAsiaTheme="minorEastAsia"/>
              <w:noProof/>
              <w:lang w:val="en-US"/>
            </w:rPr>
          </w:pPr>
          <w:hyperlink w:anchor="_Toc213952328" w:history="1">
            <w:r w:rsidRPr="00290B59">
              <w:rPr>
                <w:rStyle w:val="Hyperlink"/>
                <w:noProof/>
                <w:lang w:val="en-US"/>
              </w:rPr>
              <w:t>5. Conclusion</w:t>
            </w:r>
            <w:r>
              <w:rPr>
                <w:noProof/>
                <w:webHidden/>
              </w:rPr>
              <w:tab/>
            </w:r>
            <w:r>
              <w:rPr>
                <w:noProof/>
                <w:webHidden/>
              </w:rPr>
              <w:fldChar w:fldCharType="begin"/>
            </w:r>
            <w:r>
              <w:rPr>
                <w:noProof/>
                <w:webHidden/>
              </w:rPr>
              <w:instrText xml:space="preserve"> PAGEREF _Toc213952328 \h </w:instrText>
            </w:r>
            <w:r>
              <w:rPr>
                <w:noProof/>
                <w:webHidden/>
              </w:rPr>
            </w:r>
            <w:r>
              <w:rPr>
                <w:noProof/>
                <w:webHidden/>
              </w:rPr>
              <w:fldChar w:fldCharType="separate"/>
            </w:r>
            <w:r>
              <w:rPr>
                <w:noProof/>
                <w:webHidden/>
              </w:rPr>
              <w:t>10</w:t>
            </w:r>
            <w:r>
              <w:rPr>
                <w:noProof/>
                <w:webHidden/>
              </w:rPr>
              <w:fldChar w:fldCharType="end"/>
            </w:r>
          </w:hyperlink>
        </w:p>
        <w:p w14:paraId="486AD7C1" w14:textId="77777777" w:rsidR="008272F1" w:rsidRDefault="008272F1">
          <w:pPr>
            <w:pStyle w:val="TOC1"/>
            <w:tabs>
              <w:tab w:val="right" w:leader="dot" w:pos="9016"/>
            </w:tabs>
            <w:rPr>
              <w:rFonts w:eastAsiaTheme="minorEastAsia"/>
              <w:noProof/>
              <w:lang w:val="en-US"/>
            </w:rPr>
          </w:pPr>
          <w:hyperlink w:anchor="_Toc213952329" w:history="1">
            <w:r w:rsidRPr="00290B5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_Toc213952329 \h </w:instrText>
            </w:r>
            <w:r>
              <w:rPr>
                <w:noProof/>
                <w:webHidden/>
              </w:rPr>
            </w:r>
            <w:r>
              <w:rPr>
                <w:noProof/>
                <w:webHidden/>
              </w:rPr>
              <w:fldChar w:fldCharType="separate"/>
            </w:r>
            <w:r>
              <w:rPr>
                <w:noProof/>
                <w:webHidden/>
              </w:rPr>
              <w:t>11</w:t>
            </w:r>
            <w:r>
              <w:rPr>
                <w:noProof/>
                <w:webHidden/>
              </w:rPr>
              <w:fldChar w:fldCharType="end"/>
            </w:r>
          </w:hyperlink>
        </w:p>
        <w:p w14:paraId="486AD7C2" w14:textId="77777777" w:rsidR="008272F1" w:rsidRDefault="008272F1">
          <w:pPr>
            <w:pStyle w:val="TOC1"/>
            <w:tabs>
              <w:tab w:val="right" w:leader="dot" w:pos="9016"/>
            </w:tabs>
            <w:rPr>
              <w:rFonts w:eastAsiaTheme="minorEastAsia"/>
              <w:noProof/>
              <w:lang w:val="en-US"/>
            </w:rPr>
          </w:pPr>
          <w:hyperlink w:anchor="_Toc213952330" w:history="1">
            <w:r w:rsidRPr="00290B59">
              <w:rPr>
                <w:rStyle w:val="Hyperlink"/>
                <w:noProof/>
              </w:rPr>
              <w:t>Appendix-I The Marketing Strategy Pitch</w:t>
            </w:r>
            <w:r>
              <w:rPr>
                <w:noProof/>
                <w:webHidden/>
              </w:rPr>
              <w:tab/>
            </w:r>
            <w:r>
              <w:rPr>
                <w:noProof/>
                <w:webHidden/>
              </w:rPr>
              <w:fldChar w:fldCharType="begin"/>
            </w:r>
            <w:r>
              <w:rPr>
                <w:noProof/>
                <w:webHidden/>
              </w:rPr>
              <w:instrText xml:space="preserve"> PAGEREF _Toc213952330 \h </w:instrText>
            </w:r>
            <w:r>
              <w:rPr>
                <w:noProof/>
                <w:webHidden/>
              </w:rPr>
            </w:r>
            <w:r>
              <w:rPr>
                <w:noProof/>
                <w:webHidden/>
              </w:rPr>
              <w:fldChar w:fldCharType="separate"/>
            </w:r>
            <w:r>
              <w:rPr>
                <w:noProof/>
                <w:webHidden/>
              </w:rPr>
              <w:t>13</w:t>
            </w:r>
            <w:r>
              <w:rPr>
                <w:noProof/>
                <w:webHidden/>
              </w:rPr>
              <w:fldChar w:fldCharType="end"/>
            </w:r>
          </w:hyperlink>
        </w:p>
        <w:p w14:paraId="486AD7C3" w14:textId="77777777" w:rsidR="00EF645A" w:rsidRDefault="00FD0388" w:rsidP="00EF645A">
          <w:pPr>
            <w:jc w:val="both"/>
            <w:rPr>
              <w:rFonts w:ascii="Times New Roman" w:hAnsi="Times New Roman" w:cs="Times New Roman"/>
              <w:noProof/>
            </w:rPr>
          </w:pPr>
          <w:r w:rsidRPr="004E0007">
            <w:rPr>
              <w:rFonts w:ascii="Times New Roman" w:hAnsi="Times New Roman" w:cs="Times New Roman"/>
              <w:b/>
              <w:bCs/>
              <w:noProof/>
            </w:rPr>
            <w:fldChar w:fldCharType="end"/>
          </w:r>
        </w:p>
      </w:sdtContent>
    </w:sdt>
    <w:p w14:paraId="486AD7C4" w14:textId="77777777" w:rsidR="005E37E3" w:rsidRPr="004E0007" w:rsidRDefault="005E37E3" w:rsidP="00681DFD">
      <w:pPr>
        <w:jc w:val="both"/>
        <w:rPr>
          <w:rFonts w:ascii="Times New Roman" w:hAnsi="Times New Roman" w:cs="Times New Roman"/>
        </w:rPr>
        <w:sectPr w:rsidR="005E37E3" w:rsidRPr="004E0007" w:rsidSect="0023017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fmt="upperRoman" w:start="1"/>
          <w:cols w:space="708"/>
          <w:docGrid w:linePitch="360"/>
        </w:sectPr>
      </w:pPr>
    </w:p>
    <w:p w14:paraId="486AD7C5" w14:textId="77777777" w:rsidR="00A3771D" w:rsidRPr="003434E9" w:rsidRDefault="00FB6DBE" w:rsidP="00772325">
      <w:pPr>
        <w:pStyle w:val="Heading1"/>
        <w:rPr>
          <w:color w:val="auto"/>
        </w:rPr>
      </w:pPr>
      <w:bookmarkStart w:id="0" w:name="_Toc213952314"/>
      <w:r w:rsidRPr="003434E9">
        <w:rPr>
          <w:color w:val="auto"/>
        </w:rPr>
        <w:lastRenderedPageBreak/>
        <w:t xml:space="preserve">1. </w:t>
      </w:r>
      <w:r w:rsidR="00772325" w:rsidRPr="003434E9">
        <w:rPr>
          <w:color w:val="auto"/>
        </w:rPr>
        <w:t xml:space="preserve">Nokia Vitals </w:t>
      </w:r>
      <w:r w:rsidR="00A3771D" w:rsidRPr="003434E9">
        <w:rPr>
          <w:color w:val="auto"/>
        </w:rPr>
        <w:t>Segmentation, Targeting, Differentiation, and Positioning (STDP) Analysis</w:t>
      </w:r>
      <w:bookmarkEnd w:id="0"/>
    </w:p>
    <w:p w14:paraId="486AD7C6" w14:textId="77777777" w:rsidR="00C9105A" w:rsidRPr="003434E9" w:rsidRDefault="00A3771D" w:rsidP="00772325">
      <w:pPr>
        <w:pStyle w:val="Heading2"/>
        <w:rPr>
          <w:color w:val="auto"/>
        </w:rPr>
      </w:pPr>
      <w:bookmarkStart w:id="1" w:name="_Toc213952315"/>
      <w:r w:rsidRPr="003434E9">
        <w:rPr>
          <w:color w:val="auto"/>
        </w:rPr>
        <w:t xml:space="preserve">1.1 </w:t>
      </w:r>
      <w:r w:rsidR="00C9105A" w:rsidRPr="003434E9">
        <w:rPr>
          <w:color w:val="auto"/>
        </w:rPr>
        <w:t>Introduction</w:t>
      </w:r>
      <w:bookmarkEnd w:id="1"/>
      <w:r w:rsidR="00C9105A" w:rsidRPr="003434E9">
        <w:rPr>
          <w:color w:val="auto"/>
        </w:rPr>
        <w:t xml:space="preserve"> </w:t>
      </w:r>
    </w:p>
    <w:p w14:paraId="486AD7C7" w14:textId="77777777" w:rsidR="00C9105A" w:rsidRPr="003434E9" w:rsidRDefault="00A54B36" w:rsidP="00C9105A">
      <w:pPr>
        <w:spacing w:line="360" w:lineRule="auto"/>
        <w:jc w:val="both"/>
        <w:rPr>
          <w:rFonts w:ascii="Arial" w:hAnsi="Arial" w:cs="Arial"/>
          <w:lang w:val="en-US"/>
        </w:rPr>
      </w:pPr>
      <w:r w:rsidRPr="003434E9">
        <w:rPr>
          <w:rFonts w:ascii="Arial" w:hAnsi="Arial" w:cs="Arial"/>
        </w:rPr>
        <w:t>Nokia, a name synonymous with unparalleled durability and reliability in the mobile phone industry, possesses a heritage of trust that few brands can match</w:t>
      </w:r>
      <w:r w:rsidR="00772325" w:rsidRPr="003434E9">
        <w:rPr>
          <w:rFonts w:ascii="Arial" w:hAnsi="Arial" w:cs="Arial"/>
        </w:rPr>
        <w:t>. Since Nokia 3310 is considered a classic and Nokia has made itself strong, user-friendly, and ethically responsible; the brand is considered a strong brand (NOKIA, 2025). However, nowadays, its market share has decreased significantly in favour of smartphone and wearable technologies. The proposed analysis suggests a strategic re-entry into the high-growing wearable market by launching a new sub-brand of the smartwatch: Nokia Vitals.</w:t>
      </w:r>
    </w:p>
    <w:p w14:paraId="486AD7C8" w14:textId="77777777" w:rsidR="0018312E" w:rsidRPr="00B70755" w:rsidRDefault="00A3771D" w:rsidP="00A3771D">
      <w:pPr>
        <w:pStyle w:val="Heading2"/>
        <w:rPr>
          <w:color w:val="auto"/>
        </w:rPr>
      </w:pPr>
      <w:bookmarkStart w:id="2" w:name="_Toc213952316"/>
      <w:r w:rsidRPr="003434E9">
        <w:rPr>
          <w:color w:val="auto"/>
          <w:lang w:val="en-US"/>
        </w:rPr>
        <w:t xml:space="preserve">1.2 </w:t>
      </w:r>
      <w:r w:rsidR="00C9105A" w:rsidRPr="003434E9">
        <w:rPr>
          <w:color w:val="auto"/>
          <w:lang w:val="en-US"/>
        </w:rPr>
        <w:t>New Brand Concept</w:t>
      </w:r>
      <w:r w:rsidR="00B70755">
        <w:rPr>
          <w:color w:val="auto"/>
          <w:lang w:val="en-US"/>
        </w:rPr>
        <w:t>-</w:t>
      </w:r>
      <w:r w:rsidR="00B70755" w:rsidRPr="00B70755">
        <w:rPr>
          <w:color w:val="auto"/>
        </w:rPr>
        <w:t xml:space="preserve"> </w:t>
      </w:r>
      <w:r w:rsidR="00B70755" w:rsidRPr="003434E9">
        <w:rPr>
          <w:color w:val="auto"/>
        </w:rPr>
        <w:t>Nokia Vitals</w:t>
      </w:r>
      <w:bookmarkEnd w:id="2"/>
    </w:p>
    <w:p w14:paraId="486AD7C9" w14:textId="77777777" w:rsidR="00A54B36" w:rsidRPr="003434E9" w:rsidRDefault="00772325" w:rsidP="00651111">
      <w:pPr>
        <w:spacing w:line="360" w:lineRule="auto"/>
        <w:jc w:val="both"/>
        <w:rPr>
          <w:rFonts w:ascii="Arial" w:hAnsi="Arial" w:cs="Arial"/>
        </w:rPr>
      </w:pPr>
      <w:r w:rsidRPr="003434E9">
        <w:rPr>
          <w:rFonts w:ascii="Arial" w:hAnsi="Arial" w:cs="Arial"/>
        </w:rPr>
        <w:t>The Nokia Vitals is based on the concept of a smartwatch that is aimed at the same purpose to track fitness, but it should also be a holistic, clinically oriented, and privacy oriented health and wellness platform (Hosseini et al., 2023). In a marketplace full of devices that are mostly focusing on lifestyle and connectivity, Nokia Vitals would use the brand trust as a primary positioning strategy in letting the brand be seen as a health guardian. The device would incorporate state-of-the-art biometric sensors such as ECG, SpO</w:t>
      </w:r>
      <w:r w:rsidRPr="003434E9">
        <w:rPr>
          <w:rFonts w:ascii="Cambria Math" w:hAnsi="Cambria Math" w:cs="Cambria Math"/>
        </w:rPr>
        <w:t>₂</w:t>
      </w:r>
      <w:r w:rsidRPr="003434E9">
        <w:rPr>
          <w:rFonts w:ascii="Arial" w:hAnsi="Arial" w:cs="Arial"/>
        </w:rPr>
        <w:t xml:space="preserve">, stress, and sleep analytics into a user-friendly interface that would focus on charging data, long battery life, and, most importantly, data privacy and security, which is increasingly becoming a concern among consumers. </w:t>
      </w:r>
    </w:p>
    <w:p w14:paraId="486AD7CA" w14:textId="77777777" w:rsidR="00651111" w:rsidRDefault="00B70755" w:rsidP="00651111">
      <w:pPr>
        <w:spacing w:line="360" w:lineRule="auto"/>
        <w:jc w:val="both"/>
        <w:rPr>
          <w:rFonts w:ascii="Arial" w:hAnsi="Arial" w:cs="Arial"/>
        </w:rPr>
      </w:pPr>
      <w:r>
        <w:rPr>
          <w:rFonts w:ascii="Arial" w:hAnsi="Arial" w:cs="Arial"/>
          <w:noProof/>
          <w:lang w:val="en-US"/>
        </w:rPr>
        <w:drawing>
          <wp:anchor distT="0" distB="0" distL="114300" distR="114300" simplePos="0" relativeHeight="251665408" behindDoc="0" locked="0" layoutInCell="1" allowOverlap="1" wp14:anchorId="486AD852" wp14:editId="486AD853">
            <wp:simplePos x="0" y="0"/>
            <wp:positionH relativeFrom="column">
              <wp:posOffset>31898</wp:posOffset>
            </wp:positionH>
            <wp:positionV relativeFrom="paragraph">
              <wp:posOffset>1397207</wp:posOffset>
            </wp:positionV>
            <wp:extent cx="5656521" cy="3019646"/>
            <wp:effectExtent l="19050" t="0" r="20955" b="942975"/>
            <wp:wrapNone/>
            <wp:docPr id="2" name="Picture 2" descr="C:\Users\Administrator\Downloads\Gemini_Generated_Image_9jtta79jtta79j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9jtta79jtta79jtt.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6524" cy="301964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72325" w:rsidRPr="003434E9">
        <w:rPr>
          <w:rFonts w:ascii="Arial" w:hAnsi="Arial" w:cs="Arial"/>
        </w:rPr>
        <w:t>In line with the Trends and Consumer Behaviour. The Nokia Vitals brand offered is designed to take advantage of some of the strong emerging trends. The major force is the massive consumer behavioural change toward preventive health. Ac</w:t>
      </w:r>
      <w:r w:rsidR="00A54B36" w:rsidRPr="003434E9">
        <w:rPr>
          <w:rFonts w:ascii="Arial" w:hAnsi="Arial" w:cs="Arial"/>
        </w:rPr>
        <w:t xml:space="preserve">cording to </w:t>
      </w:r>
      <w:proofErr w:type="spellStart"/>
      <w:r w:rsidR="00A54B36" w:rsidRPr="003434E9">
        <w:rPr>
          <w:rFonts w:ascii="Arial" w:hAnsi="Arial" w:cs="Arial"/>
        </w:rPr>
        <w:t>Wareable</w:t>
      </w:r>
      <w:proofErr w:type="spellEnd"/>
      <w:r w:rsidR="00A54B36" w:rsidRPr="003434E9">
        <w:rPr>
          <w:rFonts w:ascii="Arial" w:hAnsi="Arial" w:cs="Arial"/>
        </w:rPr>
        <w:t xml:space="preserve"> (2025), </w:t>
      </w:r>
      <w:r w:rsidR="00772325" w:rsidRPr="003434E9">
        <w:rPr>
          <w:rFonts w:ascii="Arial" w:hAnsi="Arial" w:cs="Arial"/>
        </w:rPr>
        <w:t xml:space="preserve">in the modern context, health and fitness tracking is becoming a key buying decision for 83 per cent of consumers, who are no longer content with simple step counts: instead, they are expecting to receive features like ECG monitoring and improved sleep analytics. </w:t>
      </w:r>
    </w:p>
    <w:p w14:paraId="486AD7CB" w14:textId="77777777" w:rsidR="00B70755" w:rsidRDefault="00B70755" w:rsidP="00651111">
      <w:pPr>
        <w:spacing w:line="360" w:lineRule="auto"/>
        <w:jc w:val="both"/>
        <w:rPr>
          <w:rFonts w:ascii="Arial" w:hAnsi="Arial" w:cs="Arial"/>
        </w:rPr>
      </w:pPr>
    </w:p>
    <w:p w14:paraId="486AD7CC" w14:textId="77777777" w:rsidR="00B70755" w:rsidRDefault="00B70755" w:rsidP="00651111">
      <w:pPr>
        <w:spacing w:line="360" w:lineRule="auto"/>
        <w:jc w:val="both"/>
        <w:rPr>
          <w:rFonts w:ascii="Arial" w:hAnsi="Arial" w:cs="Arial"/>
        </w:rPr>
      </w:pPr>
    </w:p>
    <w:p w14:paraId="486AD7CD" w14:textId="77777777" w:rsidR="00B70755" w:rsidRDefault="00B70755" w:rsidP="00651111">
      <w:pPr>
        <w:spacing w:line="360" w:lineRule="auto"/>
        <w:jc w:val="both"/>
        <w:rPr>
          <w:rFonts w:ascii="Arial" w:hAnsi="Arial" w:cs="Arial"/>
        </w:rPr>
      </w:pPr>
    </w:p>
    <w:p w14:paraId="486AD7CE" w14:textId="77777777" w:rsidR="00B70755" w:rsidRDefault="00B70755" w:rsidP="00651111">
      <w:pPr>
        <w:spacing w:line="360" w:lineRule="auto"/>
        <w:jc w:val="both"/>
        <w:rPr>
          <w:rFonts w:ascii="Arial" w:hAnsi="Arial" w:cs="Arial"/>
        </w:rPr>
      </w:pPr>
    </w:p>
    <w:p w14:paraId="486AD7CF" w14:textId="77777777" w:rsidR="00B70755" w:rsidRPr="003434E9" w:rsidRDefault="00B70755" w:rsidP="00651111">
      <w:pPr>
        <w:spacing w:line="360" w:lineRule="auto"/>
        <w:jc w:val="both"/>
        <w:rPr>
          <w:rFonts w:ascii="Arial" w:hAnsi="Arial" w:cs="Arial"/>
          <w:lang w:val="en-US"/>
        </w:rPr>
      </w:pPr>
    </w:p>
    <w:p w14:paraId="486AD7D0" w14:textId="77777777" w:rsidR="00C9105A" w:rsidRPr="003434E9" w:rsidRDefault="001F1363" w:rsidP="001F1363">
      <w:pPr>
        <w:pStyle w:val="Heading2"/>
        <w:rPr>
          <w:color w:val="auto"/>
          <w:lang w:val="en-US"/>
        </w:rPr>
      </w:pPr>
      <w:bookmarkStart w:id="3" w:name="_Toc213952317"/>
      <w:r w:rsidRPr="003434E9">
        <w:rPr>
          <w:color w:val="auto"/>
          <w:lang w:val="en-US"/>
        </w:rPr>
        <w:lastRenderedPageBreak/>
        <w:t>1.3</w:t>
      </w:r>
      <w:r w:rsidR="008779E5" w:rsidRPr="003434E9">
        <w:rPr>
          <w:color w:val="auto"/>
          <w:lang w:val="en-US"/>
        </w:rPr>
        <w:t xml:space="preserve"> Segmentation </w:t>
      </w:r>
      <w:r w:rsidR="00C9105A" w:rsidRPr="003434E9">
        <w:rPr>
          <w:color w:val="auto"/>
          <w:lang w:val="en-US"/>
        </w:rPr>
        <w:t>Analysis</w:t>
      </w:r>
      <w:bookmarkEnd w:id="3"/>
    </w:p>
    <w:p w14:paraId="486AD7D1" w14:textId="77777777" w:rsidR="00772325" w:rsidRPr="003434E9" w:rsidRDefault="00772325" w:rsidP="00772325">
      <w:pPr>
        <w:spacing w:line="360" w:lineRule="auto"/>
        <w:jc w:val="both"/>
        <w:rPr>
          <w:rFonts w:ascii="Arial" w:hAnsi="Arial" w:cs="Arial"/>
          <w:lang w:val="en-US"/>
        </w:rPr>
      </w:pPr>
      <w:r w:rsidRPr="003434E9">
        <w:rPr>
          <w:rFonts w:ascii="Arial" w:hAnsi="Arial" w:cs="Arial"/>
          <w:lang w:val="en-US"/>
        </w:rPr>
        <w:t>The market of smartwatches can be divided by a variety of dimensions relevant to Nokia Vitals:</w:t>
      </w:r>
    </w:p>
    <w:p w14:paraId="486AD7D2" w14:textId="77777777" w:rsidR="00772325" w:rsidRPr="003434E9" w:rsidRDefault="00772325" w:rsidP="00947E9D">
      <w:pPr>
        <w:spacing w:line="360" w:lineRule="auto"/>
        <w:jc w:val="both"/>
        <w:rPr>
          <w:rFonts w:ascii="Arial" w:hAnsi="Arial" w:cs="Arial"/>
          <w:lang w:val="en-US"/>
        </w:rPr>
      </w:pPr>
      <w:r w:rsidRPr="003434E9">
        <w:rPr>
          <w:rFonts w:ascii="Arial" w:hAnsi="Arial" w:cs="Arial"/>
          <w:b/>
          <w:lang w:val="en-US"/>
        </w:rPr>
        <w:t>Demographic</w:t>
      </w:r>
      <w:r w:rsidRPr="003434E9">
        <w:rPr>
          <w:rFonts w:ascii="Arial" w:hAnsi="Arial" w:cs="Arial"/>
          <w:lang w:val="en-US"/>
        </w:rPr>
        <w:t>: Adults between the ages of 35-65 and with the existence of mid- to high-disposable income (Chandrasekaran, Sadiq T and Moustakas, 2025).</w:t>
      </w:r>
    </w:p>
    <w:p w14:paraId="486AD7D3" w14:textId="77777777" w:rsidR="00772325" w:rsidRPr="003434E9" w:rsidRDefault="00772325" w:rsidP="00947E9D">
      <w:pPr>
        <w:spacing w:line="360" w:lineRule="auto"/>
        <w:jc w:val="both"/>
        <w:rPr>
          <w:rFonts w:ascii="Arial" w:hAnsi="Arial" w:cs="Arial"/>
          <w:lang w:val="en-US"/>
        </w:rPr>
      </w:pPr>
      <w:r w:rsidRPr="003434E9">
        <w:rPr>
          <w:rFonts w:ascii="Arial" w:hAnsi="Arial" w:cs="Arial"/>
          <w:b/>
          <w:lang w:val="en-US"/>
        </w:rPr>
        <w:t>Psychographic</w:t>
      </w:r>
      <w:r w:rsidRPr="003434E9">
        <w:rPr>
          <w:rFonts w:ascii="Arial" w:hAnsi="Arial" w:cs="Arial"/>
          <w:lang w:val="en-US"/>
        </w:rPr>
        <w:t xml:space="preserve">: </w:t>
      </w:r>
      <w:proofErr w:type="spellStart"/>
      <w:r w:rsidRPr="003434E9">
        <w:rPr>
          <w:rFonts w:ascii="Arial" w:hAnsi="Arial" w:cs="Arial"/>
          <w:lang w:val="en-US"/>
        </w:rPr>
        <w:t>Healthconscious</w:t>
      </w:r>
      <w:proofErr w:type="spellEnd"/>
      <w:r w:rsidRPr="003434E9">
        <w:rPr>
          <w:rFonts w:ascii="Arial" w:hAnsi="Arial" w:cs="Arial"/>
          <w:lang w:val="en-US"/>
        </w:rPr>
        <w:t xml:space="preserve"> people, proactive patients, individuals with a family history of chronic diseases (e.g., hypertension, heart disease), and those who use technology and </w:t>
      </w:r>
      <w:proofErr w:type="spellStart"/>
      <w:r w:rsidRPr="003434E9">
        <w:rPr>
          <w:rFonts w:ascii="Arial" w:hAnsi="Arial" w:cs="Arial"/>
          <w:lang w:val="en-US"/>
        </w:rPr>
        <w:t>prioritise</w:t>
      </w:r>
      <w:proofErr w:type="spellEnd"/>
      <w:r w:rsidRPr="003434E9">
        <w:rPr>
          <w:rFonts w:ascii="Arial" w:hAnsi="Arial" w:cs="Arial"/>
          <w:lang w:val="en-US"/>
        </w:rPr>
        <w:t xml:space="preserve"> substance and reliability over fashion, thus enhancing health and wellbeing through Health Care Smartwatches (</w:t>
      </w:r>
      <w:proofErr w:type="spellStart"/>
      <w:r w:rsidRPr="003434E9">
        <w:rPr>
          <w:rFonts w:ascii="Arial" w:hAnsi="Arial" w:cs="Arial"/>
          <w:lang w:val="en-US"/>
        </w:rPr>
        <w:t>Almuwais</w:t>
      </w:r>
      <w:proofErr w:type="spellEnd"/>
      <w:r w:rsidRPr="003434E9">
        <w:rPr>
          <w:rFonts w:ascii="Arial" w:hAnsi="Arial" w:cs="Arial"/>
          <w:lang w:val="en-US"/>
        </w:rPr>
        <w:t xml:space="preserve">, and </w:t>
      </w:r>
      <w:proofErr w:type="spellStart"/>
      <w:r w:rsidRPr="003434E9">
        <w:rPr>
          <w:rFonts w:ascii="Arial" w:hAnsi="Arial" w:cs="Arial"/>
          <w:lang w:val="en-US"/>
        </w:rPr>
        <w:t>H.Alharbi</w:t>
      </w:r>
      <w:proofErr w:type="spellEnd"/>
      <w:r w:rsidRPr="003434E9">
        <w:rPr>
          <w:rFonts w:ascii="Arial" w:hAnsi="Arial" w:cs="Arial"/>
          <w:lang w:val="en-US"/>
        </w:rPr>
        <w:t>, 2022).</w:t>
      </w:r>
    </w:p>
    <w:p w14:paraId="486AD7D4" w14:textId="77777777" w:rsidR="00772325" w:rsidRPr="003434E9" w:rsidRDefault="00772325" w:rsidP="00947E9D">
      <w:pPr>
        <w:spacing w:line="360" w:lineRule="auto"/>
        <w:jc w:val="both"/>
        <w:rPr>
          <w:rFonts w:ascii="Arial" w:hAnsi="Arial" w:cs="Arial"/>
          <w:lang w:val="en-US"/>
        </w:rPr>
      </w:pPr>
      <w:proofErr w:type="spellStart"/>
      <w:r w:rsidRPr="003434E9">
        <w:rPr>
          <w:rFonts w:ascii="Arial" w:hAnsi="Arial" w:cs="Arial"/>
          <w:b/>
          <w:lang w:val="en-US"/>
        </w:rPr>
        <w:t>Behavioural</w:t>
      </w:r>
      <w:proofErr w:type="spellEnd"/>
      <w:r w:rsidRPr="003434E9">
        <w:rPr>
          <w:rFonts w:ascii="Arial" w:hAnsi="Arial" w:cs="Arial"/>
          <w:lang w:val="en-US"/>
        </w:rPr>
        <w:t>: Customers who are interested in a long-term health tracker, The accuracy of data, the durability of the device, and privacy. They are poorly affected by the app ecosystem and better by fundamental health features.</w:t>
      </w:r>
    </w:p>
    <w:p w14:paraId="486AD7D5" w14:textId="77777777" w:rsidR="00C9105A" w:rsidRPr="003434E9" w:rsidRDefault="008146D0" w:rsidP="008146D0">
      <w:pPr>
        <w:pStyle w:val="Heading2"/>
        <w:rPr>
          <w:color w:val="auto"/>
          <w:lang w:val="en-US"/>
        </w:rPr>
      </w:pPr>
      <w:bookmarkStart w:id="4" w:name="_Toc213952318"/>
      <w:r w:rsidRPr="003434E9">
        <w:rPr>
          <w:color w:val="auto"/>
          <w:lang w:val="en-US"/>
        </w:rPr>
        <w:t xml:space="preserve">1.4 </w:t>
      </w:r>
      <w:r w:rsidR="00C9105A" w:rsidRPr="003434E9">
        <w:rPr>
          <w:color w:val="auto"/>
          <w:lang w:val="en-US"/>
        </w:rPr>
        <w:t>Targeting</w:t>
      </w:r>
      <w:r w:rsidRPr="003434E9">
        <w:rPr>
          <w:color w:val="auto"/>
          <w:lang w:val="en-US"/>
        </w:rPr>
        <w:t xml:space="preserve"> Analysis</w:t>
      </w:r>
      <w:bookmarkEnd w:id="4"/>
    </w:p>
    <w:p w14:paraId="486AD7D6" w14:textId="77777777" w:rsidR="00651111" w:rsidRDefault="00772325" w:rsidP="00651111">
      <w:pPr>
        <w:spacing w:line="360" w:lineRule="auto"/>
        <w:jc w:val="both"/>
        <w:rPr>
          <w:rFonts w:ascii="Arial" w:hAnsi="Arial" w:cs="Arial"/>
        </w:rPr>
      </w:pPr>
      <w:r w:rsidRPr="003434E9">
        <w:rPr>
          <w:rFonts w:ascii="Arial" w:hAnsi="Arial" w:cs="Arial"/>
        </w:rPr>
        <w:t>The explicit target of Nokia Vitals will be the Proactive Health Guardian. This is not the segment of high-profile athletes but is made up of average people who are highly committed to the management of their long-term health. Included in the typical demographics are ages 40-60, people with emerging health issues, or family history of cardiac or metabolic problems, and those whose responsibility increases because of their parents getting older (Zhang, K., et al., 2023). This group does not trust in the fast obsolete of technology and doubts the approach of big tech to personal data</w:t>
      </w:r>
      <w:r w:rsidR="00947E9D" w:rsidRPr="003434E9">
        <w:rPr>
          <w:rFonts w:ascii="Arial" w:hAnsi="Arial" w:cs="Arial"/>
        </w:rPr>
        <w:t xml:space="preserve">. </w:t>
      </w:r>
      <w:r w:rsidRPr="003434E9">
        <w:rPr>
          <w:rFonts w:ascii="Arial" w:hAnsi="Arial" w:cs="Arial"/>
        </w:rPr>
        <w:t xml:space="preserve">They are not interested in notifications or music control: they want to invest in a health guardian. They appreciate clarity, precision and practical knowledge, like an exact ECG they are comfortable in telling a doctor about, or the result of a stress test that actually matches their physical condition. </w:t>
      </w:r>
    </w:p>
    <w:p w14:paraId="486AD7D7" w14:textId="77777777" w:rsidR="00B70755" w:rsidRDefault="00B70755" w:rsidP="00651111">
      <w:pPr>
        <w:spacing w:line="360" w:lineRule="auto"/>
        <w:jc w:val="both"/>
        <w:rPr>
          <w:rFonts w:ascii="Arial" w:hAnsi="Arial" w:cs="Arial"/>
        </w:rPr>
      </w:pPr>
      <w:r>
        <w:rPr>
          <w:rFonts w:ascii="Arial" w:hAnsi="Arial" w:cs="Arial"/>
          <w:noProof/>
          <w:lang w:val="en-US"/>
        </w:rPr>
        <w:drawing>
          <wp:anchor distT="0" distB="0" distL="114300" distR="114300" simplePos="0" relativeHeight="251667456" behindDoc="0" locked="0" layoutInCell="1" allowOverlap="1" wp14:anchorId="486AD854" wp14:editId="486AD855">
            <wp:simplePos x="0" y="0"/>
            <wp:positionH relativeFrom="column">
              <wp:posOffset>3093720</wp:posOffset>
            </wp:positionH>
            <wp:positionV relativeFrom="paragraph">
              <wp:posOffset>95250</wp:posOffset>
            </wp:positionV>
            <wp:extent cx="2743200" cy="2743200"/>
            <wp:effectExtent l="19050" t="0" r="19050" b="876300"/>
            <wp:wrapNone/>
            <wp:docPr id="5" name="Picture 5" descr="C:\Users\Administrator\Downloads\Gemini_Generated_Image_v1glchv1glchv1g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Gemini_Generated_Image_v1glchv1glchv1gl.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3200" cy="2743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ascii="Arial" w:hAnsi="Arial" w:cs="Arial"/>
          <w:noProof/>
          <w:lang w:val="en-US"/>
        </w:rPr>
        <w:drawing>
          <wp:anchor distT="0" distB="0" distL="114300" distR="114300" simplePos="0" relativeHeight="251666432" behindDoc="0" locked="0" layoutInCell="1" allowOverlap="1" wp14:anchorId="486AD856" wp14:editId="486AD857">
            <wp:simplePos x="0" y="0"/>
            <wp:positionH relativeFrom="column">
              <wp:posOffset>159385</wp:posOffset>
            </wp:positionH>
            <wp:positionV relativeFrom="paragraph">
              <wp:posOffset>62865</wp:posOffset>
            </wp:positionV>
            <wp:extent cx="2774950" cy="2774950"/>
            <wp:effectExtent l="19050" t="0" r="25400" b="901700"/>
            <wp:wrapNone/>
            <wp:docPr id="3" name="Picture 3" descr="C:\Users\Administrator\Downloads\Gemini_Generated_Image_spw4caspw4caspw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Gemini_Generated_Image_spw4caspw4caspw4.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4950" cy="2774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486AD7D8" w14:textId="77777777" w:rsidR="00B70755" w:rsidRDefault="00B70755" w:rsidP="00651111">
      <w:pPr>
        <w:spacing w:line="360" w:lineRule="auto"/>
        <w:jc w:val="both"/>
        <w:rPr>
          <w:rFonts w:ascii="Arial" w:hAnsi="Arial" w:cs="Arial"/>
        </w:rPr>
      </w:pPr>
    </w:p>
    <w:p w14:paraId="486AD7D9" w14:textId="77777777" w:rsidR="00B70755" w:rsidRDefault="00B70755" w:rsidP="00651111">
      <w:pPr>
        <w:spacing w:line="360" w:lineRule="auto"/>
        <w:jc w:val="both"/>
        <w:rPr>
          <w:rFonts w:ascii="Arial" w:hAnsi="Arial" w:cs="Arial"/>
        </w:rPr>
      </w:pPr>
    </w:p>
    <w:p w14:paraId="486AD7DA" w14:textId="77777777" w:rsidR="00B70755" w:rsidRDefault="00B70755" w:rsidP="00651111">
      <w:pPr>
        <w:spacing w:line="360" w:lineRule="auto"/>
        <w:jc w:val="both"/>
        <w:rPr>
          <w:rFonts w:ascii="Arial" w:hAnsi="Arial" w:cs="Arial"/>
        </w:rPr>
      </w:pPr>
    </w:p>
    <w:p w14:paraId="486AD7DB" w14:textId="77777777" w:rsidR="00B70755" w:rsidRDefault="00B70755" w:rsidP="00651111">
      <w:pPr>
        <w:spacing w:line="360" w:lineRule="auto"/>
        <w:jc w:val="both"/>
        <w:rPr>
          <w:rFonts w:ascii="Arial" w:hAnsi="Arial" w:cs="Arial"/>
        </w:rPr>
      </w:pPr>
    </w:p>
    <w:p w14:paraId="486AD7DC" w14:textId="77777777" w:rsidR="00B70755" w:rsidRDefault="00B70755" w:rsidP="00651111">
      <w:pPr>
        <w:spacing w:line="360" w:lineRule="auto"/>
        <w:jc w:val="both"/>
        <w:rPr>
          <w:rFonts w:ascii="Arial" w:hAnsi="Arial" w:cs="Arial"/>
        </w:rPr>
      </w:pPr>
    </w:p>
    <w:p w14:paraId="486AD7DD" w14:textId="77777777" w:rsidR="00B70755" w:rsidRPr="003434E9" w:rsidRDefault="00B70755" w:rsidP="00651111">
      <w:pPr>
        <w:spacing w:line="360" w:lineRule="auto"/>
        <w:jc w:val="both"/>
        <w:rPr>
          <w:rFonts w:ascii="Arial" w:hAnsi="Arial" w:cs="Arial"/>
        </w:rPr>
      </w:pPr>
    </w:p>
    <w:p w14:paraId="486AD7DE" w14:textId="77777777" w:rsidR="00C9105A" w:rsidRPr="003434E9" w:rsidRDefault="003845C4" w:rsidP="003845C4">
      <w:pPr>
        <w:pStyle w:val="Heading2"/>
        <w:rPr>
          <w:color w:val="auto"/>
          <w:lang w:val="en-US"/>
        </w:rPr>
      </w:pPr>
      <w:bookmarkStart w:id="5" w:name="_Toc213952319"/>
      <w:r w:rsidRPr="003434E9">
        <w:rPr>
          <w:color w:val="auto"/>
          <w:lang w:val="en-US"/>
        </w:rPr>
        <w:lastRenderedPageBreak/>
        <w:t xml:space="preserve">1.5 </w:t>
      </w:r>
      <w:r w:rsidR="00C9105A" w:rsidRPr="003434E9">
        <w:rPr>
          <w:color w:val="auto"/>
          <w:lang w:val="en-US"/>
        </w:rPr>
        <w:t>Differentiation</w:t>
      </w:r>
      <w:r w:rsidRPr="003434E9">
        <w:rPr>
          <w:color w:val="auto"/>
          <w:lang w:val="en-US"/>
        </w:rPr>
        <w:t xml:space="preserve"> Analysis</w:t>
      </w:r>
      <w:bookmarkEnd w:id="5"/>
    </w:p>
    <w:p w14:paraId="486AD7DF" w14:textId="77777777" w:rsidR="00772325" w:rsidRPr="003434E9" w:rsidRDefault="00772325" w:rsidP="00772325">
      <w:pPr>
        <w:spacing w:line="360" w:lineRule="auto"/>
        <w:jc w:val="both"/>
        <w:rPr>
          <w:rFonts w:ascii="Arial" w:hAnsi="Arial" w:cs="Arial"/>
          <w:szCs w:val="24"/>
        </w:rPr>
      </w:pPr>
      <w:r w:rsidRPr="003434E9">
        <w:rPr>
          <w:rFonts w:ascii="Arial" w:hAnsi="Arial" w:cs="Arial"/>
          <w:szCs w:val="24"/>
        </w:rPr>
        <w:t xml:space="preserve">Nokia Vitals should position itself differently on a number of key dimensions to compete with the more senior players like Apple Watch and Fitbit: </w:t>
      </w:r>
    </w:p>
    <w:p w14:paraId="486AD7E0" w14:textId="77777777" w:rsidR="00772325" w:rsidRPr="003434E9" w:rsidRDefault="00772325" w:rsidP="00772325">
      <w:pPr>
        <w:spacing w:line="360" w:lineRule="auto"/>
        <w:jc w:val="both"/>
        <w:rPr>
          <w:rFonts w:ascii="Arial" w:hAnsi="Arial" w:cs="Arial"/>
          <w:szCs w:val="24"/>
        </w:rPr>
      </w:pPr>
      <w:r w:rsidRPr="003434E9">
        <w:rPr>
          <w:rFonts w:ascii="Arial" w:hAnsi="Arial" w:cs="Arial"/>
          <w:b/>
          <w:szCs w:val="24"/>
        </w:rPr>
        <w:t>Medically-Quality Accuracy and Ease</w:t>
      </w:r>
      <w:r w:rsidRPr="003434E9">
        <w:rPr>
          <w:rFonts w:ascii="Arial" w:hAnsi="Arial" w:cs="Arial"/>
          <w:szCs w:val="24"/>
        </w:rPr>
        <w:t xml:space="preserve">: As much as the Apple Watch has FDA-approved functionalities, its interface may be complicated (Jena et al., 2025). Nokia Vitals will also distinguish itself based on its collaboration with health institutions to certify its sensors and introduce the information to users using an uncomplicated, intuitively designed interface, making it more medically friendly than complicated. </w:t>
      </w:r>
    </w:p>
    <w:p w14:paraId="486AD7E1" w14:textId="77777777" w:rsidR="00772325" w:rsidRPr="003434E9" w:rsidRDefault="00772325" w:rsidP="00772325">
      <w:pPr>
        <w:spacing w:line="360" w:lineRule="auto"/>
        <w:jc w:val="both"/>
        <w:rPr>
          <w:rFonts w:ascii="Arial" w:hAnsi="Arial" w:cs="Arial"/>
          <w:szCs w:val="24"/>
        </w:rPr>
      </w:pPr>
      <w:r w:rsidRPr="003434E9">
        <w:rPr>
          <w:rFonts w:ascii="Arial" w:hAnsi="Arial" w:cs="Arial"/>
          <w:b/>
          <w:szCs w:val="24"/>
        </w:rPr>
        <w:t>The Durability and Longevity Guarantee</w:t>
      </w:r>
      <w:r w:rsidRPr="003434E9">
        <w:rPr>
          <w:rFonts w:ascii="Arial" w:hAnsi="Arial" w:cs="Arial"/>
          <w:szCs w:val="24"/>
        </w:rPr>
        <w:t xml:space="preserve">: Nokia Vitals will be promoted as a product with outstanding quality of construction, being waterproofed, and resistant to scratches (Nokia, 2017). Better still, it will ensure long term software support and security patches, which will oppose the proposed obsolescence in the industry. </w:t>
      </w:r>
    </w:p>
    <w:p w14:paraId="486AD7E2" w14:textId="77777777" w:rsidR="00651111" w:rsidRDefault="00372533" w:rsidP="00772325">
      <w:pPr>
        <w:spacing w:line="360" w:lineRule="auto"/>
        <w:jc w:val="both"/>
        <w:rPr>
          <w:rFonts w:ascii="Arial" w:hAnsi="Arial" w:cs="Arial"/>
          <w:szCs w:val="24"/>
        </w:rPr>
      </w:pPr>
      <w:r>
        <w:rPr>
          <w:rFonts w:ascii="Arial" w:hAnsi="Arial" w:cs="Arial"/>
          <w:noProof/>
          <w:szCs w:val="24"/>
          <w:lang w:val="en-US"/>
        </w:rPr>
        <w:drawing>
          <wp:anchor distT="0" distB="0" distL="114300" distR="114300" simplePos="0" relativeHeight="251668480" behindDoc="0" locked="0" layoutInCell="1" allowOverlap="1" wp14:anchorId="486AD858" wp14:editId="486AD859">
            <wp:simplePos x="0" y="0"/>
            <wp:positionH relativeFrom="column">
              <wp:posOffset>467833</wp:posOffset>
            </wp:positionH>
            <wp:positionV relativeFrom="paragraph">
              <wp:posOffset>1154355</wp:posOffset>
            </wp:positionV>
            <wp:extent cx="4774018" cy="3211033"/>
            <wp:effectExtent l="19050" t="0" r="26670" b="1037590"/>
            <wp:wrapNone/>
            <wp:docPr id="6" name="Picture 6" descr="C:\Users\Administrator\Downloads\Gemini_Generated_Image_b1psqyb1psqyb1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Gemini_Generated_Image_b1psqyb1psqyb1ps.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3287" cy="321054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72325" w:rsidRPr="003434E9">
        <w:rPr>
          <w:rFonts w:ascii="Arial" w:hAnsi="Arial" w:cs="Arial"/>
          <w:b/>
          <w:szCs w:val="24"/>
        </w:rPr>
        <w:t>Extremist Privacy and Data Sovereignty</w:t>
      </w:r>
      <w:r w:rsidR="00772325" w:rsidRPr="003434E9">
        <w:rPr>
          <w:rFonts w:ascii="Arial" w:hAnsi="Arial" w:cs="Arial"/>
          <w:szCs w:val="24"/>
        </w:rPr>
        <w:t>: A fundamental point of distinction. Nokia will become a transparent company with a policy of Your Data, Your Vitals. Any health information shall be encapsulated end-to-end and data storage and sharing shall be controlled explicitly. Health data will not be used to advertise or be sold to third parties, and it will directly resolve a major issue that consumers have.</w:t>
      </w:r>
    </w:p>
    <w:p w14:paraId="486AD7E3" w14:textId="77777777" w:rsidR="00372533" w:rsidRDefault="00372533" w:rsidP="00772325">
      <w:pPr>
        <w:spacing w:line="360" w:lineRule="auto"/>
        <w:jc w:val="both"/>
        <w:rPr>
          <w:rFonts w:ascii="Arial" w:hAnsi="Arial" w:cs="Arial"/>
          <w:szCs w:val="24"/>
        </w:rPr>
      </w:pPr>
    </w:p>
    <w:p w14:paraId="486AD7E4" w14:textId="77777777" w:rsidR="00372533" w:rsidRDefault="00372533" w:rsidP="00772325">
      <w:pPr>
        <w:spacing w:line="360" w:lineRule="auto"/>
        <w:jc w:val="both"/>
        <w:rPr>
          <w:rFonts w:ascii="Arial" w:hAnsi="Arial" w:cs="Arial"/>
          <w:szCs w:val="24"/>
        </w:rPr>
      </w:pPr>
    </w:p>
    <w:p w14:paraId="486AD7E5" w14:textId="77777777" w:rsidR="00372533" w:rsidRDefault="00372533" w:rsidP="00772325">
      <w:pPr>
        <w:spacing w:line="360" w:lineRule="auto"/>
        <w:jc w:val="both"/>
        <w:rPr>
          <w:rFonts w:ascii="Arial" w:hAnsi="Arial" w:cs="Arial"/>
          <w:szCs w:val="24"/>
        </w:rPr>
      </w:pPr>
    </w:p>
    <w:p w14:paraId="486AD7E6" w14:textId="77777777" w:rsidR="00372533" w:rsidRDefault="00372533" w:rsidP="00772325">
      <w:pPr>
        <w:spacing w:line="360" w:lineRule="auto"/>
        <w:jc w:val="both"/>
        <w:rPr>
          <w:rFonts w:ascii="Arial" w:hAnsi="Arial" w:cs="Arial"/>
          <w:szCs w:val="24"/>
        </w:rPr>
      </w:pPr>
    </w:p>
    <w:p w14:paraId="486AD7E7" w14:textId="77777777" w:rsidR="00372533" w:rsidRDefault="00372533" w:rsidP="00772325">
      <w:pPr>
        <w:spacing w:line="360" w:lineRule="auto"/>
        <w:jc w:val="both"/>
        <w:rPr>
          <w:rFonts w:ascii="Arial" w:hAnsi="Arial" w:cs="Arial"/>
          <w:szCs w:val="24"/>
        </w:rPr>
      </w:pPr>
    </w:p>
    <w:p w14:paraId="486AD7E8" w14:textId="77777777" w:rsidR="00372533" w:rsidRDefault="00372533" w:rsidP="00772325">
      <w:pPr>
        <w:spacing w:line="360" w:lineRule="auto"/>
        <w:jc w:val="both"/>
        <w:rPr>
          <w:rFonts w:ascii="Arial" w:hAnsi="Arial" w:cs="Arial"/>
          <w:szCs w:val="24"/>
        </w:rPr>
      </w:pPr>
    </w:p>
    <w:p w14:paraId="486AD7E9" w14:textId="77777777" w:rsidR="00372533" w:rsidRPr="003434E9" w:rsidRDefault="00372533" w:rsidP="00772325">
      <w:pPr>
        <w:spacing w:line="360" w:lineRule="auto"/>
        <w:jc w:val="both"/>
        <w:rPr>
          <w:rFonts w:ascii="Arial" w:hAnsi="Arial" w:cs="Arial"/>
          <w:szCs w:val="24"/>
          <w:lang w:val="en-US"/>
        </w:rPr>
      </w:pPr>
    </w:p>
    <w:p w14:paraId="486AD7EA" w14:textId="77777777" w:rsidR="00372533" w:rsidRDefault="00372533" w:rsidP="00403F50">
      <w:pPr>
        <w:pStyle w:val="Heading2"/>
        <w:rPr>
          <w:color w:val="auto"/>
          <w:lang w:val="en-US"/>
        </w:rPr>
      </w:pPr>
    </w:p>
    <w:p w14:paraId="486AD7EB" w14:textId="77777777" w:rsidR="00372533" w:rsidRDefault="00372533" w:rsidP="00403F50">
      <w:pPr>
        <w:pStyle w:val="Heading2"/>
        <w:rPr>
          <w:color w:val="auto"/>
          <w:lang w:val="en-US"/>
        </w:rPr>
      </w:pPr>
    </w:p>
    <w:p w14:paraId="486AD7EC" w14:textId="77777777" w:rsidR="00C9105A" w:rsidRPr="003434E9" w:rsidRDefault="003845C4" w:rsidP="00403F50">
      <w:pPr>
        <w:pStyle w:val="Heading2"/>
        <w:rPr>
          <w:color w:val="auto"/>
          <w:lang w:val="en-US"/>
        </w:rPr>
      </w:pPr>
      <w:bookmarkStart w:id="6" w:name="_Toc213952320"/>
      <w:r w:rsidRPr="003434E9">
        <w:rPr>
          <w:color w:val="auto"/>
          <w:lang w:val="en-US"/>
        </w:rPr>
        <w:t xml:space="preserve">1.6 </w:t>
      </w:r>
      <w:r w:rsidR="00C9105A" w:rsidRPr="003434E9">
        <w:rPr>
          <w:color w:val="auto"/>
          <w:lang w:val="en-US"/>
        </w:rPr>
        <w:t>Positioning</w:t>
      </w:r>
      <w:r w:rsidRPr="003434E9">
        <w:rPr>
          <w:color w:val="auto"/>
          <w:lang w:val="en-US"/>
        </w:rPr>
        <w:t xml:space="preserve"> Analysis</w:t>
      </w:r>
      <w:bookmarkEnd w:id="6"/>
    </w:p>
    <w:p w14:paraId="486AD7ED" w14:textId="77777777" w:rsidR="00772325" w:rsidRPr="003434E9" w:rsidRDefault="00651111" w:rsidP="00772325">
      <w:pPr>
        <w:spacing w:line="360" w:lineRule="auto"/>
        <w:jc w:val="both"/>
        <w:rPr>
          <w:rFonts w:ascii="Arial" w:hAnsi="Arial" w:cs="Arial"/>
          <w:lang w:val="en-US"/>
        </w:rPr>
      </w:pPr>
      <w:r w:rsidRPr="003434E9">
        <w:rPr>
          <w:rFonts w:ascii="Arial" w:hAnsi="Arial" w:cs="Arial"/>
          <w:lang w:val="en-US"/>
        </w:rPr>
        <w:t>The desired positioning for Nokia Vitals is </w:t>
      </w:r>
      <w:r w:rsidRPr="003434E9">
        <w:rPr>
          <w:rFonts w:ascii="Arial" w:hAnsi="Arial" w:cs="Arial"/>
          <w:b/>
          <w:bCs/>
          <w:lang w:val="en-US"/>
        </w:rPr>
        <w:t>"The Trusted Gua</w:t>
      </w:r>
      <w:r w:rsidR="008E304D" w:rsidRPr="003434E9">
        <w:rPr>
          <w:rFonts w:ascii="Arial" w:hAnsi="Arial" w:cs="Arial"/>
          <w:b/>
          <w:bCs/>
          <w:lang w:val="en-US"/>
        </w:rPr>
        <w:t>rdian for Your Long-Term Health</w:t>
      </w:r>
      <w:proofErr w:type="gramStart"/>
      <w:r w:rsidRPr="003434E9">
        <w:rPr>
          <w:rFonts w:ascii="Arial" w:hAnsi="Arial" w:cs="Arial"/>
          <w:b/>
          <w:bCs/>
          <w:lang w:val="en-US"/>
        </w:rPr>
        <w:t>"</w:t>
      </w:r>
      <w:r w:rsidRPr="003434E9">
        <w:rPr>
          <w:rFonts w:ascii="Arial" w:hAnsi="Arial" w:cs="Arial"/>
          <w:lang w:val="en-US"/>
        </w:rPr>
        <w:t> </w:t>
      </w:r>
      <w:r w:rsidR="008E304D" w:rsidRPr="003434E9">
        <w:rPr>
          <w:rFonts w:ascii="Arial" w:hAnsi="Arial" w:cs="Arial"/>
          <w:lang w:val="en-US"/>
        </w:rPr>
        <w:t xml:space="preserve"> </w:t>
      </w:r>
      <w:r w:rsidR="008E304D" w:rsidRPr="003434E9">
        <w:rPr>
          <w:rFonts w:ascii="Arial" w:hAnsi="Arial" w:cs="Arial"/>
          <w:sz w:val="23"/>
          <w:szCs w:val="23"/>
          <w:shd w:val="clear" w:color="auto" w:fill="FFFFFF"/>
        </w:rPr>
        <w:t>(</w:t>
      </w:r>
      <w:proofErr w:type="gramEnd"/>
      <w:r w:rsidR="008E304D" w:rsidRPr="003434E9">
        <w:rPr>
          <w:rFonts w:ascii="Arial" w:hAnsi="Arial" w:cs="Arial"/>
          <w:sz w:val="20"/>
          <w:szCs w:val="20"/>
          <w:shd w:val="clear" w:color="auto" w:fill="FFFFFF"/>
        </w:rPr>
        <w:t>Köhler, C., et al., 2024</w:t>
      </w:r>
      <w:r w:rsidR="008E304D" w:rsidRPr="003434E9">
        <w:rPr>
          <w:rFonts w:ascii="Arial" w:hAnsi="Arial" w:cs="Arial"/>
          <w:sz w:val="23"/>
          <w:szCs w:val="23"/>
          <w:shd w:val="clear" w:color="auto" w:fill="FFFFFF"/>
        </w:rPr>
        <w:t>).</w:t>
      </w:r>
      <w:r w:rsidR="008E304D" w:rsidRPr="003434E9">
        <w:rPr>
          <w:rFonts w:ascii="Arial" w:hAnsi="Arial" w:cs="Arial"/>
          <w:sz w:val="20"/>
          <w:szCs w:val="20"/>
          <w:shd w:val="clear" w:color="auto" w:fill="FFFFFF"/>
        </w:rPr>
        <w:t xml:space="preserve"> </w:t>
      </w:r>
      <w:r w:rsidRPr="003434E9">
        <w:rPr>
          <w:rFonts w:ascii="Arial" w:hAnsi="Arial" w:cs="Arial"/>
          <w:lang w:val="en-US"/>
        </w:rPr>
        <w:t xml:space="preserve">This positions the brand as a serious, reliable, and private </w:t>
      </w:r>
      <w:proofErr w:type="gramStart"/>
      <w:r w:rsidR="00772325" w:rsidRPr="003434E9">
        <w:rPr>
          <w:rFonts w:ascii="Arial" w:hAnsi="Arial" w:cs="Arial"/>
          <w:lang w:val="en-US"/>
        </w:rPr>
        <w:t>The</w:t>
      </w:r>
      <w:proofErr w:type="gramEnd"/>
      <w:r w:rsidR="00772325" w:rsidRPr="003434E9">
        <w:rPr>
          <w:rFonts w:ascii="Arial" w:hAnsi="Arial" w:cs="Arial"/>
          <w:lang w:val="en-US"/>
        </w:rPr>
        <w:t xml:space="preserve"> positioning Nokia Vitals would like to have is The Trusted Guardian to Your Long-term Health (Kohler 0. C., et al., 2024). This makes the brand a sober, trusting and intimate </w:t>
      </w:r>
      <w:r w:rsidR="00772325" w:rsidRPr="003434E9">
        <w:rPr>
          <w:rFonts w:ascii="Arial" w:hAnsi="Arial" w:cs="Arial"/>
          <w:lang w:val="en-US"/>
        </w:rPr>
        <w:lastRenderedPageBreak/>
        <w:t xml:space="preserve">companion in the health process of the user and not just a fashionable technological device. The perceptual map can be </w:t>
      </w:r>
      <w:proofErr w:type="spellStart"/>
      <w:r w:rsidR="00772325" w:rsidRPr="003434E9">
        <w:rPr>
          <w:rFonts w:ascii="Arial" w:hAnsi="Arial" w:cs="Arial"/>
          <w:lang w:val="en-US"/>
        </w:rPr>
        <w:t>visualised</w:t>
      </w:r>
      <w:proofErr w:type="spellEnd"/>
      <w:r w:rsidR="00772325" w:rsidRPr="003434E9">
        <w:rPr>
          <w:rFonts w:ascii="Arial" w:hAnsi="Arial" w:cs="Arial"/>
          <w:lang w:val="en-US"/>
        </w:rPr>
        <w:t xml:space="preserve"> to have two major axes, namely: Lifestyle Gadget vs Health Tool and Data-Exploitative vs Privacy-Focused. </w:t>
      </w:r>
    </w:p>
    <w:p w14:paraId="486AD7EE" w14:textId="77777777" w:rsidR="00772325" w:rsidRPr="003434E9" w:rsidRDefault="00772325" w:rsidP="00772325">
      <w:pPr>
        <w:spacing w:line="360" w:lineRule="auto"/>
        <w:jc w:val="both"/>
        <w:rPr>
          <w:rFonts w:ascii="Arial" w:hAnsi="Arial" w:cs="Arial"/>
          <w:lang w:val="en-US"/>
        </w:rPr>
      </w:pPr>
      <w:r w:rsidRPr="003434E9">
        <w:rPr>
          <w:rFonts w:ascii="Arial" w:hAnsi="Arial" w:cs="Arial"/>
          <w:lang w:val="en-US"/>
        </w:rPr>
        <w:t xml:space="preserve">Apple Watch is positioned in the Lifestyle Gadget category and is to some extent privacy focused but is a part of a larger ecosystem that takes advantage of user data (https://facebook.com/ParolaAnalytics, 2025). </w:t>
      </w:r>
    </w:p>
    <w:p w14:paraId="486AD7EF" w14:textId="77777777" w:rsidR="00772325" w:rsidRPr="003434E9" w:rsidRDefault="00772325" w:rsidP="00772325">
      <w:pPr>
        <w:spacing w:line="360" w:lineRule="auto"/>
        <w:jc w:val="both"/>
        <w:rPr>
          <w:rFonts w:ascii="Arial" w:hAnsi="Arial" w:cs="Arial"/>
          <w:lang w:val="en-US"/>
        </w:rPr>
      </w:pPr>
      <w:r w:rsidRPr="003434E9">
        <w:rPr>
          <w:rFonts w:ascii="Arial" w:hAnsi="Arial" w:cs="Arial"/>
          <w:lang w:val="en-US"/>
        </w:rPr>
        <w:t>Scores of Android watches in the lower tier are seen as lifestyle devices tha</w:t>
      </w:r>
      <w:r w:rsidR="00947E9D" w:rsidRPr="003434E9">
        <w:rPr>
          <w:rFonts w:ascii="Arial" w:hAnsi="Arial" w:cs="Arial"/>
          <w:lang w:val="en-US"/>
        </w:rPr>
        <w:t xml:space="preserve">t are more data-exploitative. </w:t>
      </w:r>
      <w:r w:rsidRPr="003434E9">
        <w:rPr>
          <w:rFonts w:ascii="Arial" w:hAnsi="Arial" w:cs="Arial"/>
          <w:lang w:val="en-US"/>
        </w:rPr>
        <w:t xml:space="preserve">Niche medical devices are in the same category, only they are not smart (Health Tool). Nokia Vitals is intended to become the leader of the intersection of the categories of Health Tool and Privacy-Focused, which is not currently addressed by the leading brands. Marketing messages will always focus on the sense of trust, reliability, clinical cooperation, and respect to the user. </w:t>
      </w:r>
    </w:p>
    <w:p w14:paraId="486AD7F0" w14:textId="77777777" w:rsidR="00FE2BBA" w:rsidRPr="003434E9" w:rsidRDefault="008749F0" w:rsidP="00F20BEA">
      <w:pPr>
        <w:pStyle w:val="Heading1"/>
        <w:rPr>
          <w:color w:val="auto"/>
          <w:lang w:val="en-US"/>
        </w:rPr>
      </w:pPr>
      <w:bookmarkStart w:id="7" w:name="_Toc213952321"/>
      <w:r w:rsidRPr="003434E9">
        <w:rPr>
          <w:color w:val="auto"/>
          <w:lang w:val="en-US"/>
        </w:rPr>
        <w:t xml:space="preserve">2. </w:t>
      </w:r>
      <w:r w:rsidR="00E83186" w:rsidRPr="003434E9">
        <w:rPr>
          <w:rFonts w:ascii="Arial" w:hAnsi="Arial" w:cs="Arial"/>
          <w:color w:val="auto"/>
          <w:sz w:val="24"/>
          <w:szCs w:val="24"/>
          <w:lang w:val="en-US"/>
        </w:rPr>
        <w:t>The Marketing Mix (4Ps)</w:t>
      </w:r>
      <w:r w:rsidRPr="003434E9">
        <w:rPr>
          <w:rFonts w:ascii="Arial" w:hAnsi="Arial" w:cs="Arial"/>
          <w:color w:val="auto"/>
          <w:sz w:val="24"/>
          <w:szCs w:val="24"/>
          <w:lang w:val="en-US"/>
        </w:rPr>
        <w:t xml:space="preserve"> Analysis</w:t>
      </w:r>
      <w:bookmarkEnd w:id="7"/>
    </w:p>
    <w:p w14:paraId="486AD7F1" w14:textId="77777777" w:rsidR="00FE2BBA" w:rsidRDefault="00372533" w:rsidP="00FE2BBA">
      <w:pPr>
        <w:spacing w:line="360" w:lineRule="auto"/>
        <w:jc w:val="both"/>
        <w:rPr>
          <w:rFonts w:ascii="Arial" w:hAnsi="Arial" w:cs="Arial"/>
        </w:rPr>
      </w:pPr>
      <w:r>
        <w:rPr>
          <w:rFonts w:ascii="Arial" w:hAnsi="Arial" w:cs="Arial"/>
          <w:noProof/>
          <w:lang w:val="en-US"/>
        </w:rPr>
        <w:drawing>
          <wp:anchor distT="0" distB="0" distL="114300" distR="114300" simplePos="0" relativeHeight="251669504" behindDoc="0" locked="0" layoutInCell="1" allowOverlap="1" wp14:anchorId="486AD85A" wp14:editId="486AD85B">
            <wp:simplePos x="0" y="0"/>
            <wp:positionH relativeFrom="column">
              <wp:posOffset>1445895</wp:posOffset>
            </wp:positionH>
            <wp:positionV relativeFrom="paragraph">
              <wp:posOffset>470535</wp:posOffset>
            </wp:positionV>
            <wp:extent cx="3284855" cy="3284855"/>
            <wp:effectExtent l="19050" t="0" r="10795" b="1020445"/>
            <wp:wrapNone/>
            <wp:docPr id="7" name="Picture 7" descr="C:\Users\Administrator\Downloads\Gemini_Generated_Image_2qyitz2qyitz2qy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Gemini_Generated_Image_2qyitz2qyitz2qyi.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4855" cy="32848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72325" w:rsidRPr="003434E9">
        <w:rPr>
          <w:rFonts w:ascii="Arial" w:hAnsi="Arial" w:cs="Arial"/>
        </w:rPr>
        <w:t>Marketing mix that Nokia Vitals has will be carefully designed to transform the STDP strategy into a concrete</w:t>
      </w:r>
      <w:r w:rsidR="00962E37" w:rsidRPr="003434E9">
        <w:rPr>
          <w:rFonts w:ascii="Arial" w:hAnsi="Arial" w:cs="Arial"/>
        </w:rPr>
        <w:t xml:space="preserve"> and convincing market presence</w:t>
      </w:r>
      <w:r w:rsidR="00B64D93" w:rsidRPr="003434E9">
        <w:rPr>
          <w:rFonts w:ascii="Arial" w:hAnsi="Arial" w:cs="Arial"/>
        </w:rPr>
        <w:t>.</w:t>
      </w:r>
    </w:p>
    <w:p w14:paraId="486AD7F2" w14:textId="77777777" w:rsidR="00372533" w:rsidRDefault="00372533" w:rsidP="00FE2BBA">
      <w:pPr>
        <w:spacing w:line="360" w:lineRule="auto"/>
        <w:jc w:val="both"/>
        <w:rPr>
          <w:rFonts w:ascii="Arial" w:hAnsi="Arial" w:cs="Arial"/>
        </w:rPr>
      </w:pPr>
    </w:p>
    <w:p w14:paraId="486AD7F3" w14:textId="77777777" w:rsidR="00372533" w:rsidRDefault="00372533" w:rsidP="00FE2BBA">
      <w:pPr>
        <w:spacing w:line="360" w:lineRule="auto"/>
        <w:jc w:val="both"/>
        <w:rPr>
          <w:rFonts w:ascii="Arial" w:hAnsi="Arial" w:cs="Arial"/>
        </w:rPr>
      </w:pPr>
    </w:p>
    <w:p w14:paraId="486AD7F4" w14:textId="77777777" w:rsidR="00372533" w:rsidRDefault="00372533" w:rsidP="00FE2BBA">
      <w:pPr>
        <w:spacing w:line="360" w:lineRule="auto"/>
        <w:jc w:val="both"/>
        <w:rPr>
          <w:rFonts w:ascii="Arial" w:hAnsi="Arial" w:cs="Arial"/>
        </w:rPr>
      </w:pPr>
    </w:p>
    <w:p w14:paraId="486AD7F5" w14:textId="77777777" w:rsidR="00372533" w:rsidRDefault="00372533" w:rsidP="00FE2BBA">
      <w:pPr>
        <w:spacing w:line="360" w:lineRule="auto"/>
        <w:jc w:val="both"/>
        <w:rPr>
          <w:rFonts w:ascii="Arial" w:hAnsi="Arial" w:cs="Arial"/>
        </w:rPr>
      </w:pPr>
    </w:p>
    <w:p w14:paraId="486AD7F6" w14:textId="77777777" w:rsidR="00372533" w:rsidRDefault="00372533" w:rsidP="00FE2BBA">
      <w:pPr>
        <w:spacing w:line="360" w:lineRule="auto"/>
        <w:jc w:val="both"/>
        <w:rPr>
          <w:rFonts w:ascii="Arial" w:hAnsi="Arial" w:cs="Arial"/>
        </w:rPr>
      </w:pPr>
    </w:p>
    <w:p w14:paraId="486AD7F7" w14:textId="77777777" w:rsidR="00372533" w:rsidRPr="003434E9" w:rsidRDefault="00372533" w:rsidP="00FE2BBA">
      <w:pPr>
        <w:spacing w:line="360" w:lineRule="auto"/>
        <w:jc w:val="both"/>
        <w:rPr>
          <w:rFonts w:ascii="Arial" w:hAnsi="Arial" w:cs="Arial"/>
          <w:lang w:val="en-US"/>
        </w:rPr>
      </w:pPr>
    </w:p>
    <w:p w14:paraId="486AD7F8" w14:textId="77777777" w:rsidR="00372533" w:rsidRDefault="00372533" w:rsidP="0060332F">
      <w:pPr>
        <w:pStyle w:val="Heading2"/>
        <w:rPr>
          <w:color w:val="auto"/>
          <w:lang w:val="en-US"/>
        </w:rPr>
      </w:pPr>
    </w:p>
    <w:p w14:paraId="486AD7F9" w14:textId="77777777" w:rsidR="00372533" w:rsidRDefault="00372533" w:rsidP="0060332F">
      <w:pPr>
        <w:pStyle w:val="Heading2"/>
        <w:rPr>
          <w:color w:val="auto"/>
          <w:lang w:val="en-US"/>
        </w:rPr>
      </w:pPr>
    </w:p>
    <w:p w14:paraId="486AD7FA" w14:textId="77777777" w:rsidR="00372533" w:rsidRDefault="00372533" w:rsidP="0060332F">
      <w:pPr>
        <w:pStyle w:val="Heading2"/>
        <w:rPr>
          <w:color w:val="auto"/>
          <w:lang w:val="en-US"/>
        </w:rPr>
      </w:pPr>
    </w:p>
    <w:p w14:paraId="486AD7FB" w14:textId="77777777" w:rsidR="00FE2BBA" w:rsidRPr="003434E9" w:rsidRDefault="0060332F" w:rsidP="0060332F">
      <w:pPr>
        <w:pStyle w:val="Heading2"/>
        <w:rPr>
          <w:color w:val="auto"/>
          <w:lang w:val="en-US"/>
        </w:rPr>
      </w:pPr>
      <w:bookmarkStart w:id="8" w:name="_Toc213952322"/>
      <w:r w:rsidRPr="003434E9">
        <w:rPr>
          <w:color w:val="auto"/>
          <w:lang w:val="en-US"/>
        </w:rPr>
        <w:t xml:space="preserve">2.1 </w:t>
      </w:r>
      <w:r w:rsidR="00FE2BBA" w:rsidRPr="003434E9">
        <w:rPr>
          <w:color w:val="auto"/>
          <w:lang w:val="en-US"/>
        </w:rPr>
        <w:t>Product</w:t>
      </w:r>
      <w:bookmarkEnd w:id="8"/>
    </w:p>
    <w:p w14:paraId="486AD7FC" w14:textId="77777777" w:rsidR="00DA71C2" w:rsidRPr="003434E9" w:rsidRDefault="00772325" w:rsidP="00DA71C2">
      <w:pPr>
        <w:spacing w:line="360" w:lineRule="auto"/>
        <w:jc w:val="both"/>
        <w:rPr>
          <w:rFonts w:ascii="Arial" w:hAnsi="Arial" w:cs="Arial"/>
          <w:lang w:val="en-US"/>
        </w:rPr>
      </w:pPr>
      <w:r w:rsidRPr="003434E9">
        <w:rPr>
          <w:rFonts w:ascii="Arial" w:hAnsi="Arial" w:cs="Arial"/>
        </w:rPr>
        <w:t xml:space="preserve">Kohler et al. (2024) argue that there are three essential functional areas that smartwatches can be used in: monitoring, nudging, and predicting. Nokia Vitals product is not just a smartwatch, it is a complete health assurance system. The product vision is a gadget with a simple device that has </w:t>
      </w:r>
      <w:r w:rsidR="00962E37" w:rsidRPr="003434E9">
        <w:rPr>
          <w:rFonts w:ascii="Arial" w:hAnsi="Arial" w:cs="Arial"/>
        </w:rPr>
        <w:t>advanced</w:t>
      </w:r>
      <w:r w:rsidRPr="003434E9">
        <w:rPr>
          <w:rFonts w:ascii="Arial" w:hAnsi="Arial" w:cs="Arial"/>
        </w:rPr>
        <w:t xml:space="preserve"> software and services capable of delivering the promise of confident, long-term health tracking. </w:t>
      </w:r>
    </w:p>
    <w:p w14:paraId="486AD7FD"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lastRenderedPageBreak/>
        <w:t>Core Product:</w:t>
      </w:r>
      <w:r w:rsidRPr="003434E9">
        <w:rPr>
          <w:rFonts w:ascii="Arial" w:hAnsi="Arial" w:cs="Arial"/>
          <w:lang w:val="en-US"/>
        </w:rPr>
        <w:t> </w:t>
      </w:r>
      <w:r w:rsidR="00772325" w:rsidRPr="003434E9">
        <w:rPr>
          <w:rFonts w:ascii="Arial" w:hAnsi="Arial" w:cs="Arial"/>
        </w:rPr>
        <w:t>Proactive health monitoring, and data sovereignty is the key advantage of peace of mind</w:t>
      </w:r>
      <w:r w:rsidRPr="003434E9">
        <w:rPr>
          <w:rFonts w:ascii="Arial" w:hAnsi="Arial" w:cs="Arial"/>
          <w:b/>
          <w:bCs/>
          <w:lang w:val="en-US"/>
        </w:rPr>
        <w:t>.</w:t>
      </w:r>
    </w:p>
    <w:p w14:paraId="486AD7FE"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t>Actual Product (Device):</w:t>
      </w:r>
    </w:p>
    <w:p w14:paraId="486AD7FF"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t>Design:</w:t>
      </w:r>
      <w:r w:rsidRPr="003434E9">
        <w:rPr>
          <w:rFonts w:ascii="Arial" w:hAnsi="Arial" w:cs="Arial"/>
          <w:lang w:val="en-US"/>
        </w:rPr>
        <w:t> </w:t>
      </w:r>
      <w:r w:rsidR="00947E9D" w:rsidRPr="003434E9">
        <w:rPr>
          <w:rFonts w:ascii="Arial" w:hAnsi="Arial" w:cs="Arial"/>
          <w:lang w:val="en-US"/>
        </w:rPr>
        <w:t>The gadget is designed in a minimalist timeless way with brushed titanium and sapphire glass thus conveying the message of durability and classiness instead of trendiness. It will come in various sizes and replaceable bands (leather, recycled silicone) to suit the professional and casual environment</w:t>
      </w:r>
      <w:r w:rsidRPr="003434E9">
        <w:rPr>
          <w:rFonts w:ascii="Arial" w:hAnsi="Arial" w:cs="Arial"/>
          <w:lang w:val="en-US"/>
        </w:rPr>
        <w:t>.</w:t>
      </w:r>
    </w:p>
    <w:p w14:paraId="486AD800"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t>Features &amp; Technology:</w:t>
      </w:r>
    </w:p>
    <w:p w14:paraId="486AD801"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t>Advanced Sensors:</w:t>
      </w:r>
      <w:r w:rsidRPr="003434E9">
        <w:rPr>
          <w:rFonts w:ascii="Arial" w:hAnsi="Arial" w:cs="Arial"/>
          <w:lang w:val="en-US"/>
        </w:rPr>
        <w:t> </w:t>
      </w:r>
      <w:r w:rsidR="00947E9D" w:rsidRPr="003434E9">
        <w:rPr>
          <w:rFonts w:ascii="Arial" w:hAnsi="Arial" w:cs="Arial"/>
          <w:lang w:val="en-US"/>
        </w:rPr>
        <w:t>With more detailed physiological data, advanced sensors, such as medical-grade ECG, continuous SpO 2, skin-temperature sensing, and an optical heart-rate sensor (Jeeva, G., Mahalakshmi, P. and Thenmalar, S., 2025) are offered</w:t>
      </w:r>
      <w:r w:rsidRPr="003434E9">
        <w:rPr>
          <w:rFonts w:ascii="Arial" w:hAnsi="Arial" w:cs="Arial"/>
          <w:lang w:val="en-US"/>
        </w:rPr>
        <w:t>.</w:t>
      </w:r>
    </w:p>
    <w:p w14:paraId="486AD802"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t>Proprietary Health Algorithms:</w:t>
      </w:r>
      <w:r w:rsidRPr="003434E9">
        <w:rPr>
          <w:rFonts w:ascii="Arial" w:hAnsi="Arial" w:cs="Arial"/>
          <w:lang w:val="en-US"/>
        </w:rPr>
        <w:t> </w:t>
      </w:r>
      <w:r w:rsidR="00947E9D" w:rsidRPr="003434E9">
        <w:rPr>
          <w:rFonts w:ascii="Arial" w:hAnsi="Arial" w:cs="Arial"/>
          <w:lang w:val="en-US"/>
        </w:rPr>
        <w:t>Proprietary health algorithms also provide the Vitals Index, which is a composite measure comprising of sleep quality, stress, activity level, and heart rate variability metrics to reflect systemic readiness</w:t>
      </w:r>
      <w:r w:rsidRPr="003434E9">
        <w:rPr>
          <w:rFonts w:ascii="Arial" w:hAnsi="Arial" w:cs="Arial"/>
          <w:lang w:val="en-US"/>
        </w:rPr>
        <w:t>.</w:t>
      </w:r>
      <w:r w:rsidR="00962E37" w:rsidRPr="003434E9">
        <w:rPr>
          <w:rFonts w:ascii="Arial" w:hAnsi="Arial" w:cs="Arial"/>
          <w:lang w:val="en-US"/>
        </w:rPr>
        <w:t xml:space="preserve"> Similarly, t</w:t>
      </w:r>
      <w:r w:rsidR="00947E9D" w:rsidRPr="003434E9">
        <w:rPr>
          <w:rFonts w:ascii="Arial" w:hAnsi="Arial" w:cs="Arial"/>
          <w:lang w:val="en-US"/>
        </w:rPr>
        <w:t>he battery life is one of the most important differences, and the estimated r</w:t>
      </w:r>
      <w:r w:rsidR="00962E37" w:rsidRPr="003434E9">
        <w:rPr>
          <w:rFonts w:ascii="Arial" w:hAnsi="Arial" w:cs="Arial"/>
          <w:lang w:val="en-US"/>
        </w:rPr>
        <w:t>ange is 7-10 days in one charge</w:t>
      </w:r>
      <w:r w:rsidRPr="003434E9">
        <w:rPr>
          <w:rFonts w:ascii="Arial" w:hAnsi="Arial" w:cs="Arial"/>
          <w:lang w:val="en-US"/>
        </w:rPr>
        <w:t>.</w:t>
      </w:r>
    </w:p>
    <w:p w14:paraId="486AD803" w14:textId="77777777" w:rsidR="00DA71C2" w:rsidRPr="003434E9" w:rsidRDefault="00DA71C2" w:rsidP="0058239C">
      <w:pPr>
        <w:spacing w:line="360" w:lineRule="auto"/>
        <w:jc w:val="both"/>
        <w:rPr>
          <w:rFonts w:ascii="Arial" w:hAnsi="Arial" w:cs="Arial"/>
          <w:lang w:val="en-US"/>
        </w:rPr>
      </w:pPr>
      <w:r w:rsidRPr="003434E9">
        <w:rPr>
          <w:rFonts w:ascii="Arial" w:hAnsi="Arial" w:cs="Arial"/>
          <w:b/>
          <w:bCs/>
          <w:lang w:val="en-US"/>
        </w:rPr>
        <w:t>Augmented Product (Services &amp; Software):</w:t>
      </w:r>
    </w:p>
    <w:p w14:paraId="486AD804" w14:textId="77777777" w:rsidR="00DA71C2" w:rsidRPr="003434E9" w:rsidRDefault="00947E9D" w:rsidP="00DA71C2">
      <w:pPr>
        <w:spacing w:line="360" w:lineRule="auto"/>
        <w:jc w:val="both"/>
        <w:rPr>
          <w:rFonts w:ascii="Arial" w:hAnsi="Arial" w:cs="Arial"/>
          <w:lang w:val="en-US"/>
        </w:rPr>
      </w:pPr>
      <w:r w:rsidRPr="003434E9">
        <w:rPr>
          <w:rFonts w:ascii="Arial" w:hAnsi="Arial" w:cs="Arial"/>
          <w:lang w:val="en-US"/>
        </w:rPr>
        <w:t xml:space="preserve">The Vitals app is a clean, ad-free and user-friendly mobile app that displays the data in </w:t>
      </w:r>
      <w:proofErr w:type="gramStart"/>
      <w:r w:rsidRPr="003434E9">
        <w:rPr>
          <w:rFonts w:ascii="Arial" w:hAnsi="Arial" w:cs="Arial"/>
          <w:lang w:val="en-US"/>
        </w:rPr>
        <w:t>clinically-inspired</w:t>
      </w:r>
      <w:proofErr w:type="gramEnd"/>
      <w:r w:rsidRPr="003434E9">
        <w:rPr>
          <w:rFonts w:ascii="Arial" w:hAnsi="Arial" w:cs="Arial"/>
          <w:lang w:val="en-US"/>
        </w:rPr>
        <w:t xml:space="preserve"> charts, including trends over time and practical information (e.g., Your resting heart rate has increased by 5 BPM in the past month). Think of tal</w:t>
      </w:r>
      <w:r w:rsidR="00962E37" w:rsidRPr="003434E9">
        <w:rPr>
          <w:rFonts w:ascii="Arial" w:hAnsi="Arial" w:cs="Arial"/>
          <w:lang w:val="en-US"/>
        </w:rPr>
        <w:t>king to your doctor about this</w:t>
      </w:r>
      <w:r w:rsidRPr="003434E9">
        <w:rPr>
          <w:rFonts w:ascii="Arial" w:hAnsi="Arial" w:cs="Arial"/>
          <w:lang w:val="en-US"/>
        </w:rPr>
        <w:t>. Nokia Health Lock is a system bedrock that ensures the encryption of all health data in the device, and optional cloud backup to a personal, user-</w:t>
      </w:r>
      <w:proofErr w:type="spellStart"/>
      <w:r w:rsidRPr="003434E9">
        <w:rPr>
          <w:rFonts w:ascii="Arial" w:hAnsi="Arial" w:cs="Arial"/>
          <w:lang w:val="en-US"/>
        </w:rPr>
        <w:t>favoured</w:t>
      </w:r>
      <w:proofErr w:type="spellEnd"/>
      <w:r w:rsidRPr="003434E9">
        <w:rPr>
          <w:rFonts w:ascii="Arial" w:hAnsi="Arial" w:cs="Arial"/>
          <w:lang w:val="en-US"/>
        </w:rPr>
        <w:t xml:space="preserve"> vault (Islam, M., 2025). An easy-to-understand privacy dashboard also allows the user to view and manage exactly what is shared, and by doing so, the privacy promise of the brand is fulfilled. </w:t>
      </w:r>
    </w:p>
    <w:p w14:paraId="486AD805" w14:textId="77777777" w:rsidR="00FE2BBA" w:rsidRPr="003434E9" w:rsidRDefault="00FE2BBA" w:rsidP="007D2611">
      <w:pPr>
        <w:pStyle w:val="Heading2"/>
        <w:rPr>
          <w:color w:val="auto"/>
          <w:lang w:val="en-US"/>
        </w:rPr>
      </w:pPr>
      <w:bookmarkStart w:id="9" w:name="_Toc213952323"/>
      <w:r w:rsidRPr="003434E9">
        <w:rPr>
          <w:color w:val="auto"/>
          <w:lang w:val="en-US"/>
        </w:rPr>
        <w:t>2.</w:t>
      </w:r>
      <w:r w:rsidR="007D2611" w:rsidRPr="003434E9">
        <w:rPr>
          <w:color w:val="auto"/>
          <w:lang w:val="en-US"/>
        </w:rPr>
        <w:t>2</w:t>
      </w:r>
      <w:r w:rsidRPr="003434E9">
        <w:rPr>
          <w:color w:val="auto"/>
          <w:lang w:val="en-US"/>
        </w:rPr>
        <w:t xml:space="preserve"> Price</w:t>
      </w:r>
      <w:bookmarkEnd w:id="9"/>
    </w:p>
    <w:p w14:paraId="486AD806" w14:textId="77777777" w:rsidR="00DA71C2" w:rsidRPr="003434E9" w:rsidRDefault="00947E9D" w:rsidP="00A06CE2">
      <w:pPr>
        <w:spacing w:line="360" w:lineRule="auto"/>
        <w:jc w:val="both"/>
        <w:rPr>
          <w:rFonts w:ascii="Arial" w:hAnsi="Arial" w:cs="Arial"/>
          <w:szCs w:val="20"/>
          <w:shd w:val="clear" w:color="auto" w:fill="FFFFFF"/>
          <w:lang w:val="en-US"/>
        </w:rPr>
      </w:pPr>
      <w:r w:rsidRPr="003434E9">
        <w:rPr>
          <w:rFonts w:ascii="Arial" w:hAnsi="Arial" w:cs="Arial"/>
          <w:szCs w:val="20"/>
          <w:shd w:val="clear" w:color="auto" w:fill="FFFFFF"/>
          <w:lang w:val="en-US"/>
        </w:rPr>
        <w:t xml:space="preserve">Nokia Vitals pricing strategy will be based on Premium Value Based Pricing model, which will demonstrate the high value perception of the clinical grade of reliability, data privacy, and durability. The retail price will range between PS349 and PS399, which will position it slightly higher than the mainstream pricing in the fitness bands (e.g. Fitbit Charge, around PS130) and at the same time, lower than the Apple Watch series (PS379-PS479+) but strategically. </w:t>
      </w:r>
    </w:p>
    <w:p w14:paraId="486AD807" w14:textId="77777777" w:rsidR="00DA71C2" w:rsidRPr="003434E9" w:rsidRDefault="00DA71C2" w:rsidP="00962E37">
      <w:pPr>
        <w:tabs>
          <w:tab w:val="left" w:pos="2763"/>
        </w:tabs>
        <w:spacing w:line="360" w:lineRule="auto"/>
        <w:jc w:val="both"/>
        <w:rPr>
          <w:rFonts w:ascii="Arial" w:hAnsi="Arial" w:cs="Arial"/>
          <w:szCs w:val="20"/>
          <w:shd w:val="clear" w:color="auto" w:fill="FFFFFF"/>
          <w:lang w:val="en-US"/>
        </w:rPr>
      </w:pPr>
      <w:r w:rsidRPr="003434E9">
        <w:rPr>
          <w:rFonts w:ascii="Arial" w:hAnsi="Arial" w:cs="Arial"/>
          <w:b/>
          <w:bCs/>
          <w:szCs w:val="20"/>
          <w:shd w:val="clear" w:color="auto" w:fill="FFFFFF"/>
          <w:lang w:val="en-US"/>
        </w:rPr>
        <w:t>Pricing Rationale:</w:t>
      </w:r>
      <w:r w:rsidR="00962E37" w:rsidRPr="003434E9">
        <w:rPr>
          <w:rFonts w:ascii="Arial" w:hAnsi="Arial" w:cs="Arial"/>
          <w:b/>
          <w:bCs/>
          <w:szCs w:val="20"/>
          <w:shd w:val="clear" w:color="auto" w:fill="FFFFFF"/>
          <w:lang w:val="en-US"/>
        </w:rPr>
        <w:tab/>
      </w:r>
    </w:p>
    <w:p w14:paraId="486AD808" w14:textId="77777777" w:rsidR="00947E9D" w:rsidRPr="003434E9" w:rsidRDefault="00947E9D" w:rsidP="00A06CE2">
      <w:pPr>
        <w:spacing w:line="360" w:lineRule="auto"/>
        <w:jc w:val="both"/>
        <w:rPr>
          <w:rFonts w:ascii="Arial" w:hAnsi="Arial" w:cs="Arial"/>
          <w:szCs w:val="20"/>
          <w:shd w:val="clear" w:color="auto" w:fill="FFFFFF"/>
          <w:lang w:val="en-US"/>
        </w:rPr>
      </w:pPr>
      <w:r w:rsidRPr="003434E9">
        <w:rPr>
          <w:rFonts w:ascii="Arial" w:hAnsi="Arial" w:cs="Arial"/>
          <w:b/>
          <w:szCs w:val="20"/>
          <w:shd w:val="clear" w:color="auto" w:fill="FFFFFF"/>
          <w:lang w:val="en-US"/>
        </w:rPr>
        <w:t>Value based</w:t>
      </w:r>
      <w:r w:rsidRPr="003434E9">
        <w:rPr>
          <w:rFonts w:ascii="Arial" w:hAnsi="Arial" w:cs="Arial"/>
          <w:szCs w:val="20"/>
          <w:shd w:val="clear" w:color="auto" w:fill="FFFFFF"/>
          <w:lang w:val="en-US"/>
        </w:rPr>
        <w:t xml:space="preserve">: The cost is supported by the differentiated value propositions: the data privacy, unmatched (Health Lock), software support on a long-term basis, and clinically </w:t>
      </w:r>
      <w:r w:rsidRPr="003434E9">
        <w:rPr>
          <w:rFonts w:ascii="Arial" w:hAnsi="Arial" w:cs="Arial"/>
          <w:szCs w:val="20"/>
          <w:shd w:val="clear" w:color="auto" w:fill="FFFFFF"/>
          <w:lang w:val="en-US"/>
        </w:rPr>
        <w:lastRenderedPageBreak/>
        <w:t xml:space="preserve">tested sensors. Customers do not just buy hardware but they are putting money on trust and future. </w:t>
      </w:r>
    </w:p>
    <w:p w14:paraId="486AD809" w14:textId="77777777" w:rsidR="00947E9D" w:rsidRPr="003434E9" w:rsidRDefault="00947E9D" w:rsidP="00A06CE2">
      <w:pPr>
        <w:spacing w:line="360" w:lineRule="auto"/>
        <w:jc w:val="both"/>
        <w:rPr>
          <w:rFonts w:ascii="Arial" w:hAnsi="Arial" w:cs="Arial"/>
          <w:szCs w:val="20"/>
          <w:shd w:val="clear" w:color="auto" w:fill="FFFFFF"/>
          <w:lang w:val="en-US"/>
        </w:rPr>
      </w:pPr>
      <w:r w:rsidRPr="003434E9">
        <w:rPr>
          <w:rFonts w:ascii="Arial" w:hAnsi="Arial" w:cs="Arial"/>
          <w:b/>
          <w:szCs w:val="20"/>
          <w:shd w:val="clear" w:color="auto" w:fill="FFFFFF"/>
          <w:lang w:val="en-US"/>
        </w:rPr>
        <w:t>Cost-Based</w:t>
      </w:r>
      <w:r w:rsidRPr="003434E9">
        <w:rPr>
          <w:rFonts w:ascii="Arial" w:hAnsi="Arial" w:cs="Arial"/>
          <w:szCs w:val="20"/>
          <w:shd w:val="clear" w:color="auto" w:fill="FFFFFF"/>
          <w:lang w:val="en-US"/>
        </w:rPr>
        <w:t xml:space="preserve">: The increased price is justified by the use of superior material (sapphire glass, titanium) and a significant amount of expenditure on security systems and clinical validation (Chopra, G., Ahmed, S. &amp; Gupta, S., 2025). </w:t>
      </w:r>
    </w:p>
    <w:p w14:paraId="486AD80A" w14:textId="77777777" w:rsidR="00DA71C2" w:rsidRDefault="00372533" w:rsidP="00A06CE2">
      <w:pPr>
        <w:spacing w:line="360" w:lineRule="auto"/>
        <w:jc w:val="both"/>
        <w:rPr>
          <w:rFonts w:ascii="Arial" w:hAnsi="Arial" w:cs="Arial"/>
          <w:szCs w:val="20"/>
          <w:shd w:val="clear" w:color="auto" w:fill="FFFFFF"/>
          <w:lang w:val="en-US"/>
        </w:rPr>
      </w:pPr>
      <w:r>
        <w:rPr>
          <w:rFonts w:ascii="Arial" w:hAnsi="Arial" w:cs="Arial"/>
          <w:noProof/>
          <w:szCs w:val="20"/>
          <w:shd w:val="clear" w:color="auto" w:fill="FFFFFF"/>
          <w:lang w:val="en-US"/>
        </w:rPr>
        <w:drawing>
          <wp:anchor distT="0" distB="0" distL="114300" distR="114300" simplePos="0" relativeHeight="251670528" behindDoc="0" locked="0" layoutInCell="1" allowOverlap="1" wp14:anchorId="486AD85C" wp14:editId="486AD85D">
            <wp:simplePos x="0" y="0"/>
            <wp:positionH relativeFrom="column">
              <wp:posOffset>1052622</wp:posOffset>
            </wp:positionH>
            <wp:positionV relativeFrom="paragraph">
              <wp:posOffset>771879</wp:posOffset>
            </wp:positionV>
            <wp:extent cx="4008475" cy="2934586"/>
            <wp:effectExtent l="19050" t="0" r="11430" b="932815"/>
            <wp:wrapNone/>
            <wp:docPr id="8" name="Picture 8" descr="C:\Users\Administrator\Downloads\Gemini_Generated_Image_oubtytoubtytou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ownloads\Gemini_Generated_Image_oubtytoubtytoub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08475" cy="293458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947E9D" w:rsidRPr="003434E9">
        <w:rPr>
          <w:rFonts w:ascii="Arial" w:hAnsi="Arial" w:cs="Arial"/>
          <w:b/>
          <w:szCs w:val="20"/>
          <w:shd w:val="clear" w:color="auto" w:fill="FFFFFF"/>
          <w:lang w:val="en-US"/>
        </w:rPr>
        <w:t>Psychological Pricing</w:t>
      </w:r>
      <w:r w:rsidR="00947E9D" w:rsidRPr="003434E9">
        <w:rPr>
          <w:rFonts w:ascii="Arial" w:hAnsi="Arial" w:cs="Arial"/>
          <w:szCs w:val="20"/>
          <w:shd w:val="clear" w:color="auto" w:fill="FFFFFF"/>
          <w:lang w:val="en-US"/>
        </w:rPr>
        <w:t>: The PS 349-PS 399 range will not go beyond the PS 400+ psychological barrier, leaving the product as a thoughtful, high-end investment, but not a crazy halo product</w:t>
      </w:r>
      <w:r w:rsidR="00DA71C2" w:rsidRPr="003434E9">
        <w:rPr>
          <w:rFonts w:ascii="Arial" w:hAnsi="Arial" w:cs="Arial"/>
          <w:szCs w:val="20"/>
          <w:shd w:val="clear" w:color="auto" w:fill="FFFFFF"/>
          <w:lang w:val="en-US"/>
        </w:rPr>
        <w:t>.</w:t>
      </w:r>
    </w:p>
    <w:p w14:paraId="486AD80B" w14:textId="77777777" w:rsidR="00372533" w:rsidRDefault="00372533" w:rsidP="00A06CE2">
      <w:pPr>
        <w:spacing w:line="360" w:lineRule="auto"/>
        <w:jc w:val="both"/>
        <w:rPr>
          <w:rFonts w:ascii="Arial" w:hAnsi="Arial" w:cs="Arial"/>
          <w:szCs w:val="20"/>
          <w:shd w:val="clear" w:color="auto" w:fill="FFFFFF"/>
          <w:lang w:val="en-US"/>
        </w:rPr>
      </w:pPr>
    </w:p>
    <w:p w14:paraId="486AD80C" w14:textId="77777777" w:rsidR="00372533" w:rsidRDefault="00372533" w:rsidP="00A06CE2">
      <w:pPr>
        <w:spacing w:line="360" w:lineRule="auto"/>
        <w:jc w:val="both"/>
        <w:rPr>
          <w:rFonts w:ascii="Arial" w:hAnsi="Arial" w:cs="Arial"/>
          <w:szCs w:val="20"/>
          <w:shd w:val="clear" w:color="auto" w:fill="FFFFFF"/>
          <w:lang w:val="en-US"/>
        </w:rPr>
      </w:pPr>
    </w:p>
    <w:p w14:paraId="486AD80D" w14:textId="77777777" w:rsidR="00372533" w:rsidRDefault="00372533" w:rsidP="00A06CE2">
      <w:pPr>
        <w:spacing w:line="360" w:lineRule="auto"/>
        <w:jc w:val="both"/>
        <w:rPr>
          <w:rFonts w:ascii="Arial" w:hAnsi="Arial" w:cs="Arial"/>
          <w:szCs w:val="20"/>
          <w:shd w:val="clear" w:color="auto" w:fill="FFFFFF"/>
          <w:lang w:val="en-US"/>
        </w:rPr>
      </w:pPr>
    </w:p>
    <w:p w14:paraId="486AD80E" w14:textId="77777777" w:rsidR="00372533" w:rsidRDefault="00372533" w:rsidP="00A06CE2">
      <w:pPr>
        <w:spacing w:line="360" w:lineRule="auto"/>
        <w:jc w:val="both"/>
        <w:rPr>
          <w:rFonts w:ascii="Arial" w:hAnsi="Arial" w:cs="Arial"/>
          <w:szCs w:val="20"/>
          <w:shd w:val="clear" w:color="auto" w:fill="FFFFFF"/>
          <w:lang w:val="en-US"/>
        </w:rPr>
      </w:pPr>
    </w:p>
    <w:p w14:paraId="486AD80F" w14:textId="77777777" w:rsidR="00372533" w:rsidRDefault="00372533" w:rsidP="00A06CE2">
      <w:pPr>
        <w:spacing w:line="360" w:lineRule="auto"/>
        <w:jc w:val="both"/>
        <w:rPr>
          <w:rFonts w:ascii="Arial" w:hAnsi="Arial" w:cs="Arial"/>
          <w:szCs w:val="20"/>
          <w:shd w:val="clear" w:color="auto" w:fill="FFFFFF"/>
          <w:lang w:val="en-US"/>
        </w:rPr>
      </w:pPr>
    </w:p>
    <w:p w14:paraId="486AD810" w14:textId="77777777" w:rsidR="00372533" w:rsidRDefault="00372533" w:rsidP="00A06CE2">
      <w:pPr>
        <w:spacing w:line="360" w:lineRule="auto"/>
        <w:jc w:val="both"/>
        <w:rPr>
          <w:rFonts w:ascii="Arial" w:hAnsi="Arial" w:cs="Arial"/>
          <w:szCs w:val="20"/>
          <w:shd w:val="clear" w:color="auto" w:fill="FFFFFF"/>
          <w:lang w:val="en-US"/>
        </w:rPr>
      </w:pPr>
    </w:p>
    <w:p w14:paraId="486AD811" w14:textId="77777777" w:rsidR="00372533" w:rsidRDefault="00372533" w:rsidP="00A06CE2">
      <w:pPr>
        <w:spacing w:line="360" w:lineRule="auto"/>
        <w:jc w:val="both"/>
        <w:rPr>
          <w:rFonts w:ascii="Arial" w:hAnsi="Arial" w:cs="Arial"/>
          <w:szCs w:val="20"/>
          <w:shd w:val="clear" w:color="auto" w:fill="FFFFFF"/>
          <w:lang w:val="en-US"/>
        </w:rPr>
      </w:pPr>
    </w:p>
    <w:p w14:paraId="486AD812" w14:textId="77777777" w:rsidR="00372533" w:rsidRPr="003434E9" w:rsidRDefault="00372533" w:rsidP="00A06CE2">
      <w:pPr>
        <w:spacing w:line="360" w:lineRule="auto"/>
        <w:jc w:val="both"/>
        <w:rPr>
          <w:rFonts w:ascii="Arial" w:hAnsi="Arial" w:cs="Arial"/>
          <w:szCs w:val="20"/>
          <w:shd w:val="clear" w:color="auto" w:fill="FFFFFF"/>
          <w:lang w:val="en-US"/>
        </w:rPr>
      </w:pPr>
    </w:p>
    <w:p w14:paraId="486AD813" w14:textId="77777777" w:rsidR="00372533" w:rsidRDefault="00372533" w:rsidP="007D2611">
      <w:pPr>
        <w:pStyle w:val="Heading2"/>
        <w:rPr>
          <w:color w:val="auto"/>
          <w:lang w:val="en-US"/>
        </w:rPr>
      </w:pPr>
    </w:p>
    <w:p w14:paraId="486AD814" w14:textId="77777777" w:rsidR="00FE2BBA" w:rsidRPr="003434E9" w:rsidRDefault="007D2611" w:rsidP="007D2611">
      <w:pPr>
        <w:pStyle w:val="Heading2"/>
        <w:rPr>
          <w:color w:val="auto"/>
          <w:lang w:val="en-US"/>
        </w:rPr>
      </w:pPr>
      <w:bookmarkStart w:id="10" w:name="_Toc213952324"/>
      <w:r w:rsidRPr="003434E9">
        <w:rPr>
          <w:color w:val="auto"/>
          <w:lang w:val="en-US"/>
        </w:rPr>
        <w:t xml:space="preserve">2.3 </w:t>
      </w:r>
      <w:r w:rsidR="00FE2BBA" w:rsidRPr="003434E9">
        <w:rPr>
          <w:color w:val="auto"/>
          <w:lang w:val="en-US"/>
        </w:rPr>
        <w:t>Place (Distribution)</w:t>
      </w:r>
      <w:bookmarkEnd w:id="10"/>
    </w:p>
    <w:p w14:paraId="486AD815" w14:textId="77777777" w:rsidR="009F4E07" w:rsidRPr="003434E9" w:rsidRDefault="00947E9D" w:rsidP="009F4E07">
      <w:pPr>
        <w:spacing w:line="360" w:lineRule="auto"/>
        <w:jc w:val="both"/>
        <w:rPr>
          <w:rFonts w:ascii="Arial" w:hAnsi="Arial" w:cs="Arial"/>
          <w:lang w:val="en-US"/>
        </w:rPr>
      </w:pPr>
      <w:r w:rsidRPr="003434E9">
        <w:rPr>
          <w:rFonts w:ascii="Arial" w:hAnsi="Arial" w:cs="Arial"/>
          <w:lang w:val="en-US"/>
        </w:rPr>
        <w:t xml:space="preserve">The distribution strategies of </w:t>
      </w:r>
      <w:proofErr w:type="spellStart"/>
      <w:r w:rsidRPr="003434E9">
        <w:rPr>
          <w:rFonts w:ascii="Arial" w:hAnsi="Arial" w:cs="Arial"/>
          <w:lang w:val="en-US"/>
        </w:rPr>
        <w:t>omnichannels</w:t>
      </w:r>
      <w:proofErr w:type="spellEnd"/>
      <w:r w:rsidRPr="003434E9">
        <w:rPr>
          <w:rFonts w:ascii="Arial" w:hAnsi="Arial" w:cs="Arial"/>
          <w:lang w:val="en-US"/>
        </w:rPr>
        <w:t xml:space="preserve"> have been driven by </w:t>
      </w:r>
      <w:proofErr w:type="spellStart"/>
      <w:r w:rsidRPr="003434E9">
        <w:rPr>
          <w:rFonts w:ascii="Arial" w:hAnsi="Arial" w:cs="Arial"/>
          <w:lang w:val="en-US"/>
        </w:rPr>
        <w:t>globalisation</w:t>
      </w:r>
      <w:proofErr w:type="spellEnd"/>
      <w:r w:rsidRPr="003434E9">
        <w:rPr>
          <w:rFonts w:ascii="Arial" w:hAnsi="Arial" w:cs="Arial"/>
          <w:lang w:val="en-US"/>
        </w:rPr>
        <w:t xml:space="preserve">, technology and market expansion (Belu &amp; </w:t>
      </w:r>
      <w:proofErr w:type="spellStart"/>
      <w:r w:rsidRPr="003434E9">
        <w:rPr>
          <w:rFonts w:ascii="Arial" w:hAnsi="Arial" w:cs="Arial"/>
          <w:lang w:val="en-US"/>
        </w:rPr>
        <w:t>Marinoiu</w:t>
      </w:r>
      <w:proofErr w:type="spellEnd"/>
      <w:r w:rsidRPr="003434E9">
        <w:rPr>
          <w:rFonts w:ascii="Arial" w:hAnsi="Arial" w:cs="Arial"/>
          <w:lang w:val="en-US"/>
        </w:rPr>
        <w:t xml:space="preserve">, 2014). Therefore, the Nokia Vitals distribution strategy will </w:t>
      </w:r>
      <w:proofErr w:type="spellStart"/>
      <w:r w:rsidRPr="003434E9">
        <w:rPr>
          <w:rFonts w:ascii="Arial" w:hAnsi="Arial" w:cs="Arial"/>
          <w:lang w:val="en-US"/>
        </w:rPr>
        <w:t>utilise</w:t>
      </w:r>
      <w:proofErr w:type="spellEnd"/>
      <w:r w:rsidRPr="003434E9">
        <w:rPr>
          <w:rFonts w:ascii="Arial" w:hAnsi="Arial" w:cs="Arial"/>
          <w:lang w:val="en-US"/>
        </w:rPr>
        <w:t xml:space="preserve"> an Omni-Channel Selective Distribution model, which is intended to guarantee the accessibility and maintain a luxury brand experience</w:t>
      </w:r>
      <w:r w:rsidR="009F4E07" w:rsidRPr="003434E9">
        <w:rPr>
          <w:rFonts w:ascii="Arial" w:hAnsi="Arial" w:cs="Arial"/>
          <w:lang w:val="en-US"/>
        </w:rPr>
        <w:t>.</w:t>
      </w:r>
    </w:p>
    <w:p w14:paraId="486AD816" w14:textId="77777777" w:rsidR="009F4E07" w:rsidRPr="003434E9" w:rsidRDefault="009F4E07" w:rsidP="0058239C">
      <w:pPr>
        <w:spacing w:line="360" w:lineRule="auto"/>
        <w:jc w:val="both"/>
        <w:rPr>
          <w:rFonts w:ascii="Arial" w:hAnsi="Arial" w:cs="Arial"/>
          <w:lang w:val="en-US"/>
        </w:rPr>
      </w:pPr>
      <w:r w:rsidRPr="003434E9">
        <w:rPr>
          <w:rFonts w:ascii="Arial" w:hAnsi="Arial" w:cs="Arial"/>
          <w:b/>
          <w:bCs/>
          <w:lang w:val="en-US"/>
        </w:rPr>
        <w:t>Direct Channels:</w:t>
      </w:r>
    </w:p>
    <w:p w14:paraId="486AD817" w14:textId="77777777" w:rsidR="009F4E07" w:rsidRPr="003434E9" w:rsidRDefault="009F4E07" w:rsidP="0058239C">
      <w:pPr>
        <w:spacing w:line="360" w:lineRule="auto"/>
        <w:jc w:val="both"/>
        <w:rPr>
          <w:rFonts w:ascii="Arial" w:hAnsi="Arial" w:cs="Arial"/>
          <w:lang w:val="en-US"/>
        </w:rPr>
      </w:pPr>
      <w:hyperlink r:id="rId22" w:tgtFrame="_blank" w:history="1">
        <w:r w:rsidRPr="003434E9">
          <w:rPr>
            <w:rStyle w:val="Hyperlink"/>
            <w:rFonts w:ascii="Arial" w:hAnsi="Arial" w:cs="Arial"/>
            <w:b/>
            <w:bCs/>
            <w:color w:val="auto"/>
            <w:lang w:val="en-US"/>
          </w:rPr>
          <w:t>Nokia.com/Vitals</w:t>
        </w:r>
      </w:hyperlink>
      <w:r w:rsidRPr="003434E9">
        <w:rPr>
          <w:rFonts w:ascii="Arial" w:hAnsi="Arial" w:cs="Arial"/>
          <w:b/>
          <w:bCs/>
          <w:lang w:val="en-US"/>
        </w:rPr>
        <w:t>:</w:t>
      </w:r>
      <w:r w:rsidRPr="003434E9">
        <w:rPr>
          <w:rFonts w:ascii="Arial" w:hAnsi="Arial" w:cs="Arial"/>
          <w:lang w:val="en-US"/>
        </w:rPr>
        <w:t> </w:t>
      </w:r>
      <w:r w:rsidR="00947E9D" w:rsidRPr="003434E9">
        <w:rPr>
          <w:rFonts w:ascii="Arial" w:hAnsi="Arial" w:cs="Arial"/>
          <w:lang w:val="en-US"/>
        </w:rPr>
        <w:t>is the main channel, where Nokia will be able to shape the narrative, develop a direct rapport with the customers, and present the functionality of the product and its privacy philosophy in their fullness. Product promotions such as pre-orders and special bundle packages will be introduced here</w:t>
      </w:r>
      <w:r w:rsidRPr="003434E9">
        <w:rPr>
          <w:rFonts w:ascii="Arial" w:hAnsi="Arial" w:cs="Arial"/>
          <w:lang w:val="en-US"/>
        </w:rPr>
        <w:t>.</w:t>
      </w:r>
    </w:p>
    <w:p w14:paraId="486AD818" w14:textId="77777777" w:rsidR="009F4E07" w:rsidRPr="003434E9" w:rsidRDefault="009F4E07" w:rsidP="0058239C">
      <w:pPr>
        <w:spacing w:line="360" w:lineRule="auto"/>
        <w:jc w:val="both"/>
        <w:rPr>
          <w:rFonts w:ascii="Arial" w:hAnsi="Arial" w:cs="Arial"/>
          <w:lang w:val="en-US"/>
        </w:rPr>
      </w:pPr>
      <w:r w:rsidRPr="003434E9">
        <w:rPr>
          <w:rFonts w:ascii="Arial" w:hAnsi="Arial" w:cs="Arial"/>
          <w:b/>
          <w:bCs/>
          <w:lang w:val="en-US"/>
        </w:rPr>
        <w:t>Indirect Channels:</w:t>
      </w:r>
    </w:p>
    <w:p w14:paraId="486AD819" w14:textId="77777777" w:rsidR="00372533" w:rsidRDefault="00947E9D" w:rsidP="009F4E07">
      <w:pPr>
        <w:spacing w:line="360" w:lineRule="auto"/>
        <w:jc w:val="both"/>
        <w:rPr>
          <w:rFonts w:ascii="Arial" w:hAnsi="Arial" w:cs="Arial"/>
          <w:lang w:val="en-US"/>
        </w:rPr>
      </w:pPr>
      <w:r w:rsidRPr="003434E9">
        <w:rPr>
          <w:rFonts w:ascii="Arial" w:hAnsi="Arial" w:cs="Arial"/>
          <w:lang w:val="en-US"/>
        </w:rPr>
        <w:t xml:space="preserve">High quality electronics outlets such as </w:t>
      </w:r>
      <w:proofErr w:type="spellStart"/>
      <w:r w:rsidRPr="003434E9">
        <w:rPr>
          <w:rFonts w:ascii="Arial" w:hAnsi="Arial" w:cs="Arial"/>
          <w:lang w:val="en-US"/>
        </w:rPr>
        <w:t>Currys</w:t>
      </w:r>
      <w:proofErr w:type="spellEnd"/>
      <w:r w:rsidRPr="003434E9">
        <w:rPr>
          <w:rFonts w:ascii="Arial" w:hAnsi="Arial" w:cs="Arial"/>
          <w:lang w:val="en-US"/>
        </w:rPr>
        <w:t xml:space="preserve"> PC world and John </w:t>
      </w:r>
      <w:proofErr w:type="spellStart"/>
      <w:r w:rsidRPr="003434E9">
        <w:rPr>
          <w:rFonts w:ascii="Arial" w:hAnsi="Arial" w:cs="Arial"/>
          <w:lang w:val="en-US"/>
        </w:rPr>
        <w:t>Lewises</w:t>
      </w:r>
      <w:proofErr w:type="spellEnd"/>
      <w:r w:rsidRPr="003434E9">
        <w:rPr>
          <w:rFonts w:ascii="Arial" w:hAnsi="Arial" w:cs="Arial"/>
          <w:lang w:val="en-US"/>
        </w:rPr>
        <w:t xml:space="preserve"> in the UK have trained personnel who have the capability of informing the technical and health benefits of </w:t>
      </w:r>
      <w:r w:rsidRPr="003434E9">
        <w:rPr>
          <w:rFonts w:ascii="Arial" w:hAnsi="Arial" w:cs="Arial"/>
          <w:lang w:val="en-US"/>
        </w:rPr>
        <w:lastRenderedPageBreak/>
        <w:t xml:space="preserve">the device effectively. The opportunities to offer the watch with data plans to its connectivity capabilities are provided through the selected mobile network operators (MNOs) e.g., EE or Vodafone, hence, accessing their customer base. </w:t>
      </w:r>
      <w:proofErr w:type="spellStart"/>
      <w:r w:rsidRPr="003434E9">
        <w:rPr>
          <w:rFonts w:ascii="Arial" w:hAnsi="Arial" w:cs="Arial"/>
          <w:lang w:val="en-US"/>
        </w:rPr>
        <w:t>Specialised</w:t>
      </w:r>
      <w:proofErr w:type="spellEnd"/>
      <w:r w:rsidRPr="003434E9">
        <w:rPr>
          <w:rFonts w:ascii="Arial" w:hAnsi="Arial" w:cs="Arial"/>
          <w:lang w:val="en-US"/>
        </w:rPr>
        <w:t xml:space="preserve"> health and wellness retailers Boots or Holland &amp; Barrett offer strategic partnerships, so that Nokia Vitals will be placed in the context of health, directly at the Proactive Health Guardian in their wellness shopping process (Miao, Wu and Yang, 2023). There is a possibility of in-store kiosks that are manned by certified product specialists. This discriminatory strategy prevents dilution in supermarkets or discount electronic shops, so that the product will be on hand where the targeted group are making purchases, online to make it convenient and in the real world where the premium construction can be tried and advice will be given by the experts.</w:t>
      </w:r>
    </w:p>
    <w:p w14:paraId="486AD81A" w14:textId="77777777" w:rsidR="00372533" w:rsidRDefault="00372533" w:rsidP="009F4E07">
      <w:pPr>
        <w:spacing w:line="360" w:lineRule="auto"/>
        <w:jc w:val="both"/>
        <w:rPr>
          <w:rFonts w:ascii="Arial" w:hAnsi="Arial" w:cs="Arial"/>
          <w:lang w:val="en-US"/>
        </w:rPr>
      </w:pPr>
      <w:r>
        <w:rPr>
          <w:rFonts w:ascii="Arial" w:hAnsi="Arial" w:cs="Arial"/>
          <w:noProof/>
          <w:lang w:val="en-US"/>
        </w:rPr>
        <w:drawing>
          <wp:anchor distT="0" distB="0" distL="114300" distR="114300" simplePos="0" relativeHeight="251671552" behindDoc="0" locked="0" layoutInCell="1" allowOverlap="1" wp14:anchorId="486AD85E" wp14:editId="486AD85F">
            <wp:simplePos x="0" y="0"/>
            <wp:positionH relativeFrom="column">
              <wp:posOffset>1233377</wp:posOffset>
            </wp:positionH>
            <wp:positionV relativeFrom="paragraph">
              <wp:posOffset>-119099</wp:posOffset>
            </wp:positionV>
            <wp:extent cx="3657599" cy="3657599"/>
            <wp:effectExtent l="19050" t="0" r="19685" b="1143635"/>
            <wp:wrapNone/>
            <wp:docPr id="9" name="Picture 9" descr="C:\Users\Administrator\Downloads\Gemini_Generated_Image_v0ia8iv0ia8iv0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Gemini_Generated_Image_v0ia8iv0ia8iv0ia.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57066" cy="365706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486AD81B" w14:textId="77777777" w:rsidR="00372533" w:rsidRDefault="00372533" w:rsidP="009F4E07">
      <w:pPr>
        <w:spacing w:line="360" w:lineRule="auto"/>
        <w:jc w:val="both"/>
        <w:rPr>
          <w:rFonts w:ascii="Arial" w:hAnsi="Arial" w:cs="Arial"/>
          <w:lang w:val="en-US"/>
        </w:rPr>
      </w:pPr>
    </w:p>
    <w:p w14:paraId="486AD81C" w14:textId="77777777" w:rsidR="00372533" w:rsidRDefault="00372533" w:rsidP="009F4E07">
      <w:pPr>
        <w:spacing w:line="360" w:lineRule="auto"/>
        <w:jc w:val="both"/>
        <w:rPr>
          <w:rFonts w:ascii="Arial" w:hAnsi="Arial" w:cs="Arial"/>
          <w:lang w:val="en-US"/>
        </w:rPr>
      </w:pPr>
    </w:p>
    <w:p w14:paraId="486AD81D" w14:textId="77777777" w:rsidR="00372533" w:rsidRDefault="00372533" w:rsidP="009F4E07">
      <w:pPr>
        <w:spacing w:line="360" w:lineRule="auto"/>
        <w:jc w:val="both"/>
        <w:rPr>
          <w:rFonts w:ascii="Arial" w:hAnsi="Arial" w:cs="Arial"/>
          <w:lang w:val="en-US"/>
        </w:rPr>
      </w:pPr>
    </w:p>
    <w:p w14:paraId="486AD81E" w14:textId="77777777" w:rsidR="00372533" w:rsidRDefault="00372533" w:rsidP="009F4E07">
      <w:pPr>
        <w:spacing w:line="360" w:lineRule="auto"/>
        <w:jc w:val="both"/>
        <w:rPr>
          <w:rFonts w:ascii="Arial" w:hAnsi="Arial" w:cs="Arial"/>
          <w:lang w:val="en-US"/>
        </w:rPr>
      </w:pPr>
    </w:p>
    <w:p w14:paraId="486AD81F" w14:textId="77777777" w:rsidR="00372533" w:rsidRPr="003434E9" w:rsidRDefault="00372533" w:rsidP="009F4E07">
      <w:pPr>
        <w:spacing w:line="360" w:lineRule="auto"/>
        <w:jc w:val="both"/>
        <w:rPr>
          <w:rFonts w:ascii="Arial" w:hAnsi="Arial" w:cs="Arial"/>
          <w:lang w:val="en-US"/>
        </w:rPr>
      </w:pPr>
    </w:p>
    <w:p w14:paraId="486AD820" w14:textId="77777777" w:rsidR="00372533" w:rsidRDefault="00372533" w:rsidP="007D2611">
      <w:pPr>
        <w:pStyle w:val="Heading2"/>
        <w:rPr>
          <w:color w:val="auto"/>
          <w:lang w:val="en-US"/>
        </w:rPr>
      </w:pPr>
    </w:p>
    <w:p w14:paraId="486AD821" w14:textId="77777777" w:rsidR="00372533" w:rsidRDefault="00372533" w:rsidP="007D2611">
      <w:pPr>
        <w:pStyle w:val="Heading2"/>
        <w:rPr>
          <w:color w:val="auto"/>
          <w:lang w:val="en-US"/>
        </w:rPr>
      </w:pPr>
    </w:p>
    <w:p w14:paraId="486AD822" w14:textId="77777777" w:rsidR="00372533" w:rsidRDefault="00372533" w:rsidP="007D2611">
      <w:pPr>
        <w:pStyle w:val="Heading2"/>
        <w:rPr>
          <w:color w:val="auto"/>
          <w:lang w:val="en-US"/>
        </w:rPr>
      </w:pPr>
    </w:p>
    <w:p w14:paraId="486AD823" w14:textId="77777777" w:rsidR="00372533" w:rsidRDefault="00372533" w:rsidP="007D2611">
      <w:pPr>
        <w:pStyle w:val="Heading2"/>
        <w:rPr>
          <w:color w:val="auto"/>
          <w:lang w:val="en-US"/>
        </w:rPr>
      </w:pPr>
    </w:p>
    <w:p w14:paraId="486AD824" w14:textId="77777777" w:rsidR="00372533" w:rsidRDefault="00372533" w:rsidP="007D2611">
      <w:pPr>
        <w:pStyle w:val="Heading2"/>
        <w:rPr>
          <w:color w:val="auto"/>
          <w:lang w:val="en-US"/>
        </w:rPr>
      </w:pPr>
    </w:p>
    <w:p w14:paraId="486AD825" w14:textId="77777777" w:rsidR="00FE2BBA" w:rsidRPr="003434E9" w:rsidRDefault="007D2611" w:rsidP="007D2611">
      <w:pPr>
        <w:pStyle w:val="Heading2"/>
        <w:rPr>
          <w:color w:val="auto"/>
          <w:lang w:val="en-US"/>
        </w:rPr>
      </w:pPr>
      <w:bookmarkStart w:id="11" w:name="_Toc213952325"/>
      <w:r w:rsidRPr="003434E9">
        <w:rPr>
          <w:color w:val="auto"/>
          <w:lang w:val="en-US"/>
        </w:rPr>
        <w:t xml:space="preserve">2.4 </w:t>
      </w:r>
      <w:r w:rsidR="00FE2BBA" w:rsidRPr="003434E9">
        <w:rPr>
          <w:color w:val="auto"/>
          <w:lang w:val="en-US"/>
        </w:rPr>
        <w:t>Promotion</w:t>
      </w:r>
      <w:bookmarkEnd w:id="11"/>
    </w:p>
    <w:p w14:paraId="486AD826" w14:textId="77777777" w:rsidR="009F4E07" w:rsidRPr="003434E9" w:rsidRDefault="00947E9D" w:rsidP="0058239C">
      <w:pPr>
        <w:spacing w:line="360" w:lineRule="auto"/>
        <w:jc w:val="both"/>
        <w:rPr>
          <w:rFonts w:ascii="Arial" w:hAnsi="Arial" w:cs="Arial"/>
          <w:szCs w:val="24"/>
          <w:lang w:val="en-US"/>
        </w:rPr>
      </w:pPr>
      <w:r w:rsidRPr="003434E9">
        <w:rPr>
          <w:rFonts w:ascii="Arial" w:hAnsi="Arial" w:cs="Arial"/>
          <w:szCs w:val="24"/>
          <w:lang w:val="en-US"/>
        </w:rPr>
        <w:t xml:space="preserve">Content marketing has become a key to the product promotion (Quinn, C., 2025). There will be a special blog and a video series called Nokia Vitals Journal, articles are to be written by cardiologists, sleep scientists and fitness experts on issues like Understanding Your </w:t>
      </w:r>
      <w:proofErr w:type="spellStart"/>
      <w:r w:rsidRPr="003434E9">
        <w:rPr>
          <w:rFonts w:ascii="Arial" w:hAnsi="Arial" w:cs="Arial"/>
          <w:szCs w:val="24"/>
          <w:lang w:val="en-US"/>
        </w:rPr>
        <w:t>Ecg</w:t>
      </w:r>
      <w:proofErr w:type="spellEnd"/>
      <w:r w:rsidRPr="003434E9">
        <w:rPr>
          <w:rFonts w:ascii="Arial" w:hAnsi="Arial" w:cs="Arial"/>
          <w:szCs w:val="24"/>
          <w:lang w:val="en-US"/>
        </w:rPr>
        <w:t xml:space="preserve"> Reading and The </w:t>
      </w:r>
      <w:proofErr w:type="spellStart"/>
      <w:r w:rsidRPr="003434E9">
        <w:rPr>
          <w:rFonts w:ascii="Arial" w:hAnsi="Arial" w:cs="Arial"/>
          <w:szCs w:val="24"/>
          <w:lang w:val="en-US"/>
        </w:rPr>
        <w:t>Connexion</w:t>
      </w:r>
      <w:proofErr w:type="spellEnd"/>
      <w:r w:rsidRPr="003434E9">
        <w:rPr>
          <w:rFonts w:ascii="Arial" w:hAnsi="Arial" w:cs="Arial"/>
          <w:szCs w:val="24"/>
          <w:lang w:val="en-US"/>
        </w:rPr>
        <w:t xml:space="preserve"> between Sleep and Heart Health. This makes Nokia an authority and the organic search traffic is drawn to the company by health-conscious consumers. Without needing to mention, the collaboration may be initiated with medical institutions (e.g., British Heart Foundation) to conduct research or awareness campaign and give third-party confirmation and support the clinically based positioning. Public Relations campaign will focus on the privacy aspect of Health Lock and this will create news to the media including The Guardian, Wired, and </w:t>
      </w:r>
      <w:proofErr w:type="spellStart"/>
      <w:r w:rsidRPr="003434E9">
        <w:rPr>
          <w:rFonts w:ascii="Arial" w:hAnsi="Arial" w:cs="Arial"/>
          <w:szCs w:val="24"/>
          <w:lang w:val="en-US"/>
        </w:rPr>
        <w:t>Wareable</w:t>
      </w:r>
      <w:proofErr w:type="spellEnd"/>
      <w:r w:rsidRPr="003434E9">
        <w:rPr>
          <w:rFonts w:ascii="Arial" w:hAnsi="Arial" w:cs="Arial"/>
          <w:szCs w:val="24"/>
          <w:lang w:val="en-US"/>
        </w:rPr>
        <w:t xml:space="preserve"> </w:t>
      </w:r>
      <w:r w:rsidR="00410C70" w:rsidRPr="003434E9">
        <w:rPr>
          <w:rFonts w:ascii="Arial" w:hAnsi="Arial" w:cs="Arial"/>
          <w:szCs w:val="24"/>
          <w:lang w:val="en-US"/>
        </w:rPr>
        <w:t>(</w:t>
      </w:r>
      <w:proofErr w:type="spellStart"/>
      <w:r w:rsidR="00410C70" w:rsidRPr="003434E9">
        <w:rPr>
          <w:rFonts w:ascii="Arial" w:hAnsi="Arial" w:cs="Arial"/>
          <w:sz w:val="20"/>
          <w:szCs w:val="20"/>
          <w:shd w:val="clear" w:color="auto" w:fill="FFFFFF"/>
        </w:rPr>
        <w:t>Djakeli</w:t>
      </w:r>
      <w:proofErr w:type="spellEnd"/>
      <w:r w:rsidR="00410C70" w:rsidRPr="003434E9">
        <w:rPr>
          <w:rFonts w:ascii="Arial" w:hAnsi="Arial" w:cs="Arial"/>
          <w:sz w:val="20"/>
          <w:szCs w:val="20"/>
          <w:shd w:val="clear" w:color="auto" w:fill="FFFFFF"/>
        </w:rPr>
        <w:t>, K., 2024)</w:t>
      </w:r>
      <w:r w:rsidR="009F4E07" w:rsidRPr="003434E9">
        <w:rPr>
          <w:rFonts w:ascii="Arial" w:hAnsi="Arial" w:cs="Arial"/>
          <w:szCs w:val="24"/>
          <w:lang w:val="en-US"/>
        </w:rPr>
        <w:t>.</w:t>
      </w:r>
    </w:p>
    <w:p w14:paraId="486AD827" w14:textId="77777777" w:rsidR="009F4E07" w:rsidRPr="003434E9" w:rsidRDefault="009F4E07" w:rsidP="0058239C">
      <w:pPr>
        <w:spacing w:line="360" w:lineRule="auto"/>
        <w:jc w:val="both"/>
        <w:rPr>
          <w:rFonts w:ascii="Arial" w:hAnsi="Arial" w:cs="Arial"/>
          <w:szCs w:val="24"/>
          <w:lang w:val="en-US"/>
        </w:rPr>
      </w:pPr>
      <w:r w:rsidRPr="003434E9">
        <w:rPr>
          <w:rFonts w:ascii="Arial" w:hAnsi="Arial" w:cs="Arial"/>
          <w:b/>
          <w:bCs/>
          <w:szCs w:val="24"/>
          <w:lang w:val="en-US"/>
        </w:rPr>
        <w:lastRenderedPageBreak/>
        <w:t>Digital Advertising:</w:t>
      </w:r>
      <w:r w:rsidRPr="003434E9">
        <w:rPr>
          <w:rFonts w:ascii="Arial" w:hAnsi="Arial" w:cs="Arial"/>
          <w:szCs w:val="24"/>
          <w:lang w:val="en-US"/>
        </w:rPr>
        <w:t> </w:t>
      </w:r>
      <w:r w:rsidR="008E6A89" w:rsidRPr="003434E9">
        <w:rPr>
          <w:rFonts w:ascii="Arial" w:hAnsi="Arial" w:cs="Arial"/>
          <w:szCs w:val="24"/>
        </w:rPr>
        <w:t xml:space="preserve">Digital advertisement will capitalize on highly targeted LinkedIn and Facebook campaigns that target people aged forty years and above that show interest in health insurance, preventive medicine, and certain medical conditions. The aesthetic content will be creative following a clean, information-oriented vision, </w:t>
      </w:r>
      <w:proofErr w:type="spellStart"/>
      <w:r w:rsidR="008E6A89" w:rsidRPr="003434E9">
        <w:rPr>
          <w:rFonts w:ascii="Arial" w:hAnsi="Arial" w:cs="Arial"/>
          <w:szCs w:val="24"/>
        </w:rPr>
        <w:t>preempting</w:t>
      </w:r>
      <w:proofErr w:type="spellEnd"/>
      <w:r w:rsidR="008E6A89" w:rsidRPr="003434E9">
        <w:rPr>
          <w:rFonts w:ascii="Arial" w:hAnsi="Arial" w:cs="Arial"/>
          <w:szCs w:val="24"/>
        </w:rPr>
        <w:t xml:space="preserve"> the product distinction like a long battery life and strong privacy protection</w:t>
      </w:r>
      <w:r w:rsidRPr="003434E9">
        <w:rPr>
          <w:rFonts w:ascii="Arial" w:hAnsi="Arial" w:cs="Arial"/>
          <w:szCs w:val="24"/>
          <w:lang w:val="en-US"/>
        </w:rPr>
        <w:t>.</w:t>
      </w:r>
    </w:p>
    <w:p w14:paraId="486AD828" w14:textId="77777777" w:rsidR="009F4E07" w:rsidRPr="003434E9" w:rsidRDefault="009F4E07" w:rsidP="0058239C">
      <w:pPr>
        <w:spacing w:line="360" w:lineRule="auto"/>
        <w:jc w:val="both"/>
        <w:rPr>
          <w:rFonts w:ascii="Arial" w:hAnsi="Arial" w:cs="Arial"/>
          <w:szCs w:val="24"/>
          <w:lang w:val="en-US"/>
        </w:rPr>
      </w:pPr>
      <w:r w:rsidRPr="003434E9">
        <w:rPr>
          <w:rFonts w:ascii="Arial" w:hAnsi="Arial" w:cs="Arial"/>
          <w:b/>
          <w:bCs/>
          <w:szCs w:val="24"/>
          <w:lang w:val="en-US"/>
        </w:rPr>
        <w:t>Influencer Marketing:</w:t>
      </w:r>
      <w:r w:rsidRPr="003434E9">
        <w:rPr>
          <w:rFonts w:ascii="Arial" w:hAnsi="Arial" w:cs="Arial"/>
          <w:szCs w:val="24"/>
          <w:lang w:val="en-US"/>
        </w:rPr>
        <w:t> </w:t>
      </w:r>
      <w:r w:rsidR="008E6A89" w:rsidRPr="003434E9">
        <w:rPr>
          <w:rFonts w:ascii="Arial" w:hAnsi="Arial" w:cs="Arial"/>
          <w:szCs w:val="24"/>
        </w:rPr>
        <w:t>Influencer marketing will seek partnerships with influencers of senior-age and respected medical experts on YouTube, avoiding traditional technology reviewers, to deliver authoritative and familiar testimonials.</w:t>
      </w:r>
    </w:p>
    <w:p w14:paraId="486AD829" w14:textId="77777777" w:rsidR="009F4E07" w:rsidRPr="003434E9" w:rsidRDefault="00372533" w:rsidP="009F4E07">
      <w:pPr>
        <w:spacing w:line="360" w:lineRule="auto"/>
        <w:jc w:val="both"/>
        <w:rPr>
          <w:rFonts w:ascii="Arial" w:hAnsi="Arial" w:cs="Arial"/>
          <w:szCs w:val="24"/>
          <w:lang w:val="en-US"/>
        </w:rPr>
      </w:pPr>
      <w:r>
        <w:rPr>
          <w:noProof/>
          <w:lang w:val="en-US"/>
        </w:rPr>
        <w:drawing>
          <wp:anchor distT="0" distB="0" distL="114300" distR="114300" simplePos="0" relativeHeight="251672576" behindDoc="0" locked="0" layoutInCell="1" allowOverlap="1" wp14:anchorId="486AD860" wp14:editId="486AD861">
            <wp:simplePos x="0" y="0"/>
            <wp:positionH relativeFrom="column">
              <wp:posOffset>21265</wp:posOffset>
            </wp:positionH>
            <wp:positionV relativeFrom="paragraph">
              <wp:posOffset>750363</wp:posOffset>
            </wp:positionV>
            <wp:extent cx="5826642" cy="5263117"/>
            <wp:effectExtent l="19050" t="0" r="22225" b="1633220"/>
            <wp:wrapNone/>
            <wp:docPr id="10" name="Picture 10" descr="C:\Users\Administrator\Downloads\Gemini_Generated_Image_85d54785d54785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Gemini_Generated_Image_85d54785d54785d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6603" cy="526308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8E6A89" w:rsidRPr="003434E9">
        <w:rPr>
          <w:rFonts w:ascii="Arial" w:hAnsi="Arial" w:cs="Arial"/>
          <w:szCs w:val="24"/>
        </w:rPr>
        <w:t>This form of promotional mix has always relayed the essence of strategic message of the STDP framework, informed the intended audience and created confidence, as opposed to simply promoting a consumer device</w:t>
      </w:r>
      <w:r w:rsidR="009F4E07" w:rsidRPr="003434E9">
        <w:rPr>
          <w:rFonts w:ascii="Arial" w:hAnsi="Arial" w:cs="Arial"/>
          <w:szCs w:val="24"/>
          <w:lang w:val="en-US"/>
        </w:rPr>
        <w:t>.</w:t>
      </w:r>
    </w:p>
    <w:p w14:paraId="486AD82A" w14:textId="77777777" w:rsidR="00372533" w:rsidRDefault="00372533">
      <w:r>
        <w:br w:type="page"/>
      </w:r>
    </w:p>
    <w:p w14:paraId="486AD82B" w14:textId="77777777" w:rsidR="00372533" w:rsidRPr="00372533" w:rsidRDefault="00372533"/>
    <w:p w14:paraId="486AD82C" w14:textId="77777777" w:rsidR="00A218AD" w:rsidRPr="003434E9" w:rsidRDefault="0054666C" w:rsidP="00A218AD">
      <w:pPr>
        <w:pStyle w:val="Heading1"/>
        <w:rPr>
          <w:color w:val="auto"/>
        </w:rPr>
      </w:pPr>
      <w:bookmarkStart w:id="12" w:name="_Toc213952326"/>
      <w:r w:rsidRPr="003434E9">
        <w:rPr>
          <w:color w:val="auto"/>
        </w:rPr>
        <w:t>3</w:t>
      </w:r>
      <w:r w:rsidR="003430DD" w:rsidRPr="003434E9">
        <w:rPr>
          <w:color w:val="auto"/>
        </w:rPr>
        <w:t xml:space="preserve">. </w:t>
      </w:r>
      <w:r w:rsidR="00D47F64" w:rsidRPr="003434E9">
        <w:rPr>
          <w:color w:val="auto"/>
        </w:rPr>
        <w:t xml:space="preserve">The </w:t>
      </w:r>
      <w:r w:rsidRPr="003434E9">
        <w:rPr>
          <w:color w:val="auto"/>
        </w:rPr>
        <w:t>Marketing Strategy</w:t>
      </w:r>
      <w:r w:rsidR="007D2611" w:rsidRPr="003434E9">
        <w:rPr>
          <w:color w:val="auto"/>
        </w:rPr>
        <w:t xml:space="preserve"> </w:t>
      </w:r>
      <w:r w:rsidR="00D47F64" w:rsidRPr="003434E9">
        <w:rPr>
          <w:color w:val="auto"/>
        </w:rPr>
        <w:t>Pitch</w:t>
      </w:r>
      <w:bookmarkEnd w:id="12"/>
    </w:p>
    <w:p w14:paraId="486AD82D" w14:textId="77777777" w:rsidR="0058239C" w:rsidRPr="003434E9" w:rsidRDefault="00923285" w:rsidP="0058239C">
      <w:pPr>
        <w:spacing w:line="360" w:lineRule="auto"/>
        <w:jc w:val="both"/>
        <w:rPr>
          <w:rFonts w:ascii="Arial" w:hAnsi="Arial" w:cs="Arial"/>
          <w:lang w:val="en-US"/>
        </w:rPr>
      </w:pPr>
      <w:r>
        <w:rPr>
          <w:rFonts w:ascii="Arial" w:hAnsi="Arial" w:cs="Arial"/>
        </w:rPr>
        <w:t xml:space="preserve">The strategic marketing pitch is presented in </w:t>
      </w:r>
      <w:r w:rsidRPr="007C24D5">
        <w:rPr>
          <w:rFonts w:ascii="Arial" w:hAnsi="Arial" w:cs="Arial"/>
          <w:b/>
          <w:i/>
        </w:rPr>
        <w:t>appendix-I.</w:t>
      </w:r>
      <w:r>
        <w:rPr>
          <w:rFonts w:ascii="Arial" w:hAnsi="Arial" w:cs="Arial"/>
        </w:rPr>
        <w:t xml:space="preserve"> </w:t>
      </w:r>
      <w:r w:rsidR="008E6A89" w:rsidRPr="003434E9">
        <w:rPr>
          <w:rFonts w:ascii="Arial" w:hAnsi="Arial" w:cs="Arial"/>
        </w:rPr>
        <w:t xml:space="preserve">Smart watch market is saturated with gadgets that are focused on lifestyle and connections. Nevertheless, a large and growing group of consumers, the so-called </w:t>
      </w:r>
      <w:r w:rsidR="008E6A89" w:rsidRPr="003434E9">
        <w:rPr>
          <w:rFonts w:ascii="Arial" w:hAnsi="Arial" w:cs="Arial"/>
          <w:b/>
        </w:rPr>
        <w:t>Proactive Health Guardians</w:t>
      </w:r>
      <w:r w:rsidR="008E6A89" w:rsidRPr="003434E9">
        <w:rPr>
          <w:rFonts w:ascii="Arial" w:hAnsi="Arial" w:cs="Arial"/>
        </w:rPr>
        <w:t>, also show desire to have a long-term wellness companion. Nokia Vitals is the answer to this desire, but it will not be a device, but rather a part of a vital health guaranteeing product.</w:t>
      </w:r>
    </w:p>
    <w:p w14:paraId="486AD82E" w14:textId="77777777" w:rsidR="0058239C" w:rsidRPr="003434E9" w:rsidRDefault="008E6A89" w:rsidP="0058239C">
      <w:pPr>
        <w:spacing w:line="360" w:lineRule="auto"/>
        <w:jc w:val="both"/>
        <w:rPr>
          <w:rFonts w:ascii="Arial" w:hAnsi="Arial" w:cs="Arial"/>
          <w:lang w:val="en-US"/>
        </w:rPr>
      </w:pPr>
      <w:r w:rsidRPr="003434E9">
        <w:rPr>
          <w:rFonts w:ascii="Arial" w:hAnsi="Arial" w:cs="Arial"/>
        </w:rPr>
        <w:t>The Segmentation, Targeting and Positioning analysis has found the core to be the adult segment between the ages forty and sixty who actively take care of their health, usually in reaction to the growing health issues in their lives or in their families. These people are sceptical of the obsolescence and data culture of mainstream technology brands that are obsolescent at such a rapid rate. Thus, Nokia Vitals is branded the Reliable Protector of Your Long-term Health, which is supported by all the marketing mix elements. The 7-P marketing mix will achieve this promise. The product also brings on board medical-grade sensors, seven-day battery life, and a durable design, but substantive values are the augmented Vitals application and the new Nokia Health Lock service, which ensures end-to-end encryption and leaves responsibility of sensitive health information with users</w:t>
      </w:r>
      <w:r w:rsidR="0058239C" w:rsidRPr="003434E9">
        <w:rPr>
          <w:rFonts w:ascii="Arial" w:hAnsi="Arial" w:cs="Arial"/>
          <w:lang w:val="en-US"/>
        </w:rPr>
        <w:t xml:space="preserve">. </w:t>
      </w:r>
    </w:p>
    <w:p w14:paraId="486AD82F" w14:textId="77777777" w:rsidR="00AE47A1" w:rsidRPr="003434E9" w:rsidRDefault="00A31282" w:rsidP="00AE47A1">
      <w:pPr>
        <w:pStyle w:val="Heading1"/>
        <w:rPr>
          <w:color w:val="auto"/>
        </w:rPr>
      </w:pPr>
      <w:bookmarkStart w:id="13" w:name="_Toc213952327"/>
      <w:r w:rsidRPr="003434E9">
        <w:rPr>
          <w:color w:val="auto"/>
        </w:rPr>
        <w:t xml:space="preserve">4. </w:t>
      </w:r>
      <w:r w:rsidR="00AE47A1" w:rsidRPr="003434E9">
        <w:rPr>
          <w:color w:val="auto"/>
        </w:rPr>
        <w:t>Reflection</w:t>
      </w:r>
      <w:bookmarkEnd w:id="13"/>
      <w:r w:rsidR="00AE47A1" w:rsidRPr="003434E9">
        <w:rPr>
          <w:color w:val="auto"/>
        </w:rPr>
        <w:t xml:space="preserve"> </w:t>
      </w:r>
    </w:p>
    <w:p w14:paraId="486AD830" w14:textId="77777777" w:rsidR="00DE6378" w:rsidRPr="003434E9" w:rsidRDefault="009702B3" w:rsidP="00DE6378">
      <w:pPr>
        <w:spacing w:line="360" w:lineRule="auto"/>
        <w:jc w:val="both"/>
        <w:rPr>
          <w:rFonts w:ascii="Arial" w:hAnsi="Arial" w:cs="Arial"/>
          <w:lang w:val="en-US"/>
        </w:rPr>
      </w:pPr>
      <w:r w:rsidRPr="003434E9">
        <w:rPr>
          <w:rFonts w:ascii="Arial" w:hAnsi="Arial" w:cs="Arial"/>
        </w:rPr>
        <w:t>The creation of a brand concept and marketing strategy to be used by Nokia Vitals was a deep integration of the theoretical marketing models and strategic and real world implementation. The exercise was beyond the abstract learning and it faced the reality in building up a coherent and powerful market offering at the base level. One key lesson was the need to understand that a customer-</w:t>
      </w:r>
      <w:proofErr w:type="spellStart"/>
      <w:r w:rsidRPr="003434E9">
        <w:rPr>
          <w:rFonts w:ascii="Arial" w:hAnsi="Arial" w:cs="Arial"/>
        </w:rPr>
        <w:t>centered</w:t>
      </w:r>
      <w:proofErr w:type="spellEnd"/>
      <w:r w:rsidRPr="003434E9">
        <w:rPr>
          <w:rFonts w:ascii="Arial" w:hAnsi="Arial" w:cs="Arial"/>
        </w:rPr>
        <w:t xml:space="preserve"> base is the essential factor. This first STDP analysis was not just a form of exercise but the fundamental framework over which all other decisions were based. Each component of the marketing mix could be purposefully aligned by initially defining the 'Proactive Health Guardian' and stating their essential requirements namely trust, accuracy and privacy. Examples include the premium pricing strategy and the Health Lock feature that were a direct conversion of the psychographic profile of the target customers, as opposed to the design decisions being random. This experience strengthened my understanding that strong, intuitive positioning statement is used as the guide in all tactical marketing processes. The ability to simplify complicated information into a compelling story was also refined during the process of writing the marketing strategy pitch and presentation of the proposal. The issue was to reduce a 1000-word plan, with a lot of detail, to a brief one-hundred and eighty-word pitch that retained its </w:t>
      </w:r>
      <w:r w:rsidRPr="003434E9">
        <w:rPr>
          <w:rFonts w:ascii="Arial" w:hAnsi="Arial" w:cs="Arial"/>
        </w:rPr>
        <w:lastRenderedPageBreak/>
        <w:t>strategic core. To achieve success, it was necessary to identify and prioritise the most impressive value propositions, namely, clinical-grade features and data privacy, and to contextualise them in the context of documented trends in the market (</w:t>
      </w:r>
      <w:proofErr w:type="spellStart"/>
      <w:r w:rsidRPr="003434E9">
        <w:rPr>
          <w:rFonts w:ascii="Arial" w:hAnsi="Arial" w:cs="Arial"/>
        </w:rPr>
        <w:t>Wareable</w:t>
      </w:r>
      <w:proofErr w:type="spellEnd"/>
      <w:r w:rsidRPr="003434E9">
        <w:rPr>
          <w:rFonts w:ascii="Arial" w:hAnsi="Arial" w:cs="Arial"/>
        </w:rPr>
        <w:t>, 2025; Statista, 2024). The experience underscored that an effective pitch is not a mere enumeration of features, but a cogent argument that links a validated market need to a unique and credible solution. In future undertakings, I will improve on it by using more stringent financial modelling and contingency planning. Although the strategy outlined a pricing and promotional strategy, a closer examination of the unit economics, break even, and clear budget of the intended marketing efforts will further reinforce the viability of the strategy. Moreover, performing a pitch in front of a non-specialist audience would be absolutely essential in enhancing my capacity to explain complex concepts clearly and effectively to ensure that the strategy would not appear one-sided. This, in the end, was key in the process of making the marketing theory a practical and practical business plan.</w:t>
      </w:r>
    </w:p>
    <w:p w14:paraId="486AD831" w14:textId="77777777" w:rsidR="0018664A" w:rsidRPr="003434E9" w:rsidRDefault="00A31282" w:rsidP="00AE47A1">
      <w:pPr>
        <w:pStyle w:val="Heading1"/>
        <w:rPr>
          <w:color w:val="auto"/>
          <w:lang w:val="en-US"/>
        </w:rPr>
      </w:pPr>
      <w:bookmarkStart w:id="14" w:name="_Toc213952328"/>
      <w:r w:rsidRPr="003434E9">
        <w:rPr>
          <w:color w:val="auto"/>
          <w:lang w:val="en-US"/>
        </w:rPr>
        <w:t xml:space="preserve">5. </w:t>
      </w:r>
      <w:r w:rsidR="0018664A" w:rsidRPr="003434E9">
        <w:rPr>
          <w:color w:val="auto"/>
          <w:lang w:val="en-US"/>
        </w:rPr>
        <w:t>Conclusion</w:t>
      </w:r>
      <w:bookmarkEnd w:id="14"/>
    </w:p>
    <w:p w14:paraId="486AD832" w14:textId="77777777" w:rsidR="00572D6A" w:rsidRPr="003434E9" w:rsidRDefault="00DE6378" w:rsidP="00C573B9">
      <w:pPr>
        <w:spacing w:line="360" w:lineRule="auto"/>
        <w:jc w:val="both"/>
        <w:rPr>
          <w:rFonts w:ascii="Arial" w:hAnsi="Arial" w:cs="Arial"/>
          <w:szCs w:val="24"/>
          <w:lang w:val="en-US"/>
        </w:rPr>
      </w:pPr>
      <w:r w:rsidRPr="003434E9">
        <w:rPr>
          <w:rFonts w:ascii="Arial" w:hAnsi="Arial" w:cs="Arial"/>
          <w:szCs w:val="24"/>
        </w:rPr>
        <w:t xml:space="preserve">This study </w:t>
      </w:r>
      <w:r w:rsidR="008E6A89" w:rsidRPr="003434E9">
        <w:rPr>
          <w:rFonts w:ascii="Arial" w:hAnsi="Arial" w:cs="Arial"/>
          <w:szCs w:val="24"/>
          <w:lang w:val="en-US"/>
        </w:rPr>
        <w:t>has clearly shown that the Nokia Vitals smartwatch could be a viable product in the market as a new entry. With the legacy of trust Nokia has built over the years and taking direct measures to meet the unmet needs of the unnamed market opportunity, the brand is positioned in an excellent place to win over a rich market segment. The overall STDP analysis provided a solid base of a differentiated positioning of trusted guardian, which was translated into the actual marketing mix where each decision- making (product features to advertising messages) supported the main idea of clinical-grade insight, superior durability and uncompromising data privacy. The plan presents a powerful, consumer-focused roadmap Nokia should take to redefine itself as a relevant and powerful player in the wearable technology industry.</w:t>
      </w:r>
    </w:p>
    <w:p w14:paraId="486AD833" w14:textId="77777777" w:rsidR="007C24D5" w:rsidRDefault="007C24D5">
      <w:pPr>
        <w:rPr>
          <w:rFonts w:ascii="Times New Roman" w:eastAsiaTheme="majorEastAsia" w:hAnsi="Times New Roman" w:cs="Times New Roman"/>
          <w:b/>
          <w:bCs/>
          <w:sz w:val="28"/>
          <w:szCs w:val="28"/>
        </w:rPr>
      </w:pPr>
      <w:r>
        <w:rPr>
          <w:rFonts w:ascii="Times New Roman" w:hAnsi="Times New Roman" w:cs="Times New Roman"/>
        </w:rPr>
        <w:br w:type="page"/>
      </w:r>
    </w:p>
    <w:p w14:paraId="486AD834" w14:textId="77777777" w:rsidR="008E3138" w:rsidRPr="004E0007" w:rsidRDefault="004561EB" w:rsidP="000B5FFF">
      <w:pPr>
        <w:pStyle w:val="Heading1"/>
        <w:jc w:val="both"/>
        <w:rPr>
          <w:rFonts w:ascii="Times New Roman" w:hAnsi="Times New Roman" w:cs="Times New Roman"/>
          <w:color w:val="auto"/>
        </w:rPr>
      </w:pPr>
      <w:bookmarkStart w:id="15" w:name="_Toc213952329"/>
      <w:r w:rsidRPr="004E0007">
        <w:rPr>
          <w:rFonts w:ascii="Times New Roman" w:hAnsi="Times New Roman" w:cs="Times New Roman"/>
          <w:color w:val="auto"/>
        </w:rPr>
        <w:lastRenderedPageBreak/>
        <w:t>References</w:t>
      </w:r>
      <w:bookmarkEnd w:id="15"/>
    </w:p>
    <w:p w14:paraId="486AD835" w14:textId="77777777" w:rsidR="009931A8" w:rsidRPr="00CE17D0" w:rsidRDefault="009931A8" w:rsidP="009931A8">
      <w:pPr>
        <w:pStyle w:val="ListParagraph"/>
        <w:numPr>
          <w:ilvl w:val="0"/>
          <w:numId w:val="30"/>
        </w:numPr>
        <w:spacing w:after="200" w:line="360" w:lineRule="auto"/>
        <w:rPr>
          <w:rFonts w:ascii="Arial" w:hAnsi="Arial" w:cs="Arial"/>
        </w:rPr>
      </w:pPr>
      <w:proofErr w:type="spellStart"/>
      <w:r w:rsidRPr="00CE17D0">
        <w:rPr>
          <w:rFonts w:ascii="Arial" w:hAnsi="Arial" w:cs="Arial"/>
        </w:rPr>
        <w:t>Almuwais</w:t>
      </w:r>
      <w:proofErr w:type="spellEnd"/>
      <w:r w:rsidRPr="00CE17D0">
        <w:rPr>
          <w:rFonts w:ascii="Arial" w:hAnsi="Arial" w:cs="Arial"/>
        </w:rPr>
        <w:t>, N. and H. Alharbi, Z. (2022). The Effectiveness of Wearable Devices on the Users’ Health: The Case of Saudi Arabia. </w:t>
      </w:r>
      <w:r w:rsidRPr="00CE17D0">
        <w:rPr>
          <w:rFonts w:ascii="Arial" w:hAnsi="Arial" w:cs="Arial"/>
          <w:i/>
          <w:iCs/>
        </w:rPr>
        <w:t>SAR Journal - Science and Research</w:t>
      </w:r>
      <w:r w:rsidRPr="00CE17D0">
        <w:rPr>
          <w:rFonts w:ascii="Arial" w:hAnsi="Arial" w:cs="Arial"/>
        </w:rPr>
        <w:t xml:space="preserve">, pp.149–158. </w:t>
      </w:r>
      <w:proofErr w:type="spellStart"/>
      <w:r w:rsidRPr="00CE17D0">
        <w:rPr>
          <w:rFonts w:ascii="Arial" w:hAnsi="Arial" w:cs="Arial"/>
        </w:rPr>
        <w:t>doi:https</w:t>
      </w:r>
      <w:proofErr w:type="spellEnd"/>
      <w:r w:rsidRPr="00CE17D0">
        <w:rPr>
          <w:rFonts w:ascii="Arial" w:hAnsi="Arial" w:cs="Arial"/>
        </w:rPr>
        <w:t xml:space="preserve">://doi.org/10.18421/sar53-06. </w:t>
      </w:r>
    </w:p>
    <w:p w14:paraId="486AD836"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Chandrasekaran, R., Sadiq T, M. and Moustakas, E. (2025). Usage Trends and Data Sharing Practices of Healthcare Wearable Devices Among US Adults: Cross-Sectional Study. </w:t>
      </w:r>
      <w:r w:rsidRPr="00CE17D0">
        <w:rPr>
          <w:rFonts w:ascii="Arial" w:hAnsi="Arial" w:cs="Arial"/>
          <w:i/>
          <w:iCs/>
        </w:rPr>
        <w:t>Journal of Medical Internet Research</w:t>
      </w:r>
      <w:r w:rsidRPr="00CE17D0">
        <w:rPr>
          <w:rFonts w:ascii="Arial" w:hAnsi="Arial" w:cs="Arial"/>
        </w:rPr>
        <w:t xml:space="preserve">, [online] 27. </w:t>
      </w:r>
      <w:proofErr w:type="spellStart"/>
      <w:r w:rsidRPr="00CE17D0">
        <w:rPr>
          <w:rFonts w:ascii="Arial" w:hAnsi="Arial" w:cs="Arial"/>
        </w:rPr>
        <w:t>doi:https</w:t>
      </w:r>
      <w:proofErr w:type="spellEnd"/>
      <w:r w:rsidRPr="00CE17D0">
        <w:rPr>
          <w:rFonts w:ascii="Arial" w:hAnsi="Arial" w:cs="Arial"/>
        </w:rPr>
        <w:t xml:space="preserve">://doi.org/10.2196/63879. </w:t>
      </w:r>
    </w:p>
    <w:p w14:paraId="486AD837"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CHOPRA, G., AHMED, S. and GUPTA, S., 2025. Smart Patient Monitoring using Wearable Devices: Applications and Future Scope. </w:t>
      </w:r>
      <w:r w:rsidRPr="00CE17D0">
        <w:rPr>
          <w:rFonts w:ascii="Arial" w:hAnsi="Arial" w:cs="Arial"/>
          <w:i/>
          <w:iCs/>
          <w:shd w:val="clear" w:color="auto" w:fill="FFFFFF"/>
        </w:rPr>
        <w:t>Driving Innovation through AI and Digital Twin for 6G Powered Sustainable Ultra Smart Cities</w:t>
      </w:r>
      <w:r w:rsidRPr="00CE17D0">
        <w:rPr>
          <w:rFonts w:ascii="Arial" w:hAnsi="Arial" w:cs="Arial"/>
          <w:shd w:val="clear" w:color="auto" w:fill="FFFFFF"/>
        </w:rPr>
        <w:t>, pp.211-236.</w:t>
      </w:r>
      <w:r w:rsidRPr="00CE17D0">
        <w:rPr>
          <w:rFonts w:ascii="Arial" w:hAnsi="Arial" w:cs="Arial"/>
        </w:rPr>
        <w:t xml:space="preserve"> </w:t>
      </w:r>
    </w:p>
    <w:p w14:paraId="486AD838" w14:textId="77777777" w:rsidR="009931A8" w:rsidRPr="00CE17D0" w:rsidRDefault="009931A8" w:rsidP="009931A8">
      <w:pPr>
        <w:pStyle w:val="ListParagraph"/>
        <w:numPr>
          <w:ilvl w:val="0"/>
          <w:numId w:val="30"/>
        </w:numPr>
        <w:spacing w:after="200" w:line="360" w:lineRule="auto"/>
        <w:rPr>
          <w:rFonts w:ascii="Arial" w:hAnsi="Arial" w:cs="Arial"/>
        </w:rPr>
      </w:pPr>
      <w:proofErr w:type="spellStart"/>
      <w:r w:rsidRPr="00CE17D0">
        <w:rPr>
          <w:rFonts w:ascii="Arial" w:hAnsi="Arial" w:cs="Arial"/>
          <w:shd w:val="clear" w:color="auto" w:fill="FFFFFF"/>
        </w:rPr>
        <w:t>Djakeli</w:t>
      </w:r>
      <w:proofErr w:type="spellEnd"/>
      <w:r w:rsidRPr="00CE17D0">
        <w:rPr>
          <w:rFonts w:ascii="Arial" w:hAnsi="Arial" w:cs="Arial"/>
          <w:shd w:val="clear" w:color="auto" w:fill="FFFFFF"/>
        </w:rPr>
        <w:t>, K., 2024. Healthcare marketing, meaning, historical development, applications, and current status. In </w:t>
      </w:r>
      <w:r w:rsidRPr="00CE17D0">
        <w:rPr>
          <w:rFonts w:ascii="Arial" w:hAnsi="Arial" w:cs="Arial"/>
          <w:i/>
          <w:iCs/>
          <w:shd w:val="clear" w:color="auto" w:fill="FFFFFF"/>
        </w:rPr>
        <w:t>Modern Healthcare Marketing in the Digital Era</w:t>
      </w:r>
      <w:r w:rsidRPr="00CE17D0">
        <w:rPr>
          <w:rFonts w:ascii="Arial" w:hAnsi="Arial" w:cs="Arial"/>
          <w:shd w:val="clear" w:color="auto" w:fill="FFFFFF"/>
        </w:rPr>
        <w:t> (pp. 1-25). IGI Global Scientific Publishing.</w:t>
      </w:r>
    </w:p>
    <w:p w14:paraId="486AD839"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Hosseini, M.M., Hosseini, S.T.M., Qayumi, K., Hosseinzadeh, S. and Tabar, S.S.S. (2023). Smartwatches in Healthcare medicine: Assistance and monitoring; a Scoping Review. </w:t>
      </w:r>
      <w:r w:rsidRPr="00CE17D0">
        <w:rPr>
          <w:rFonts w:ascii="Arial" w:hAnsi="Arial" w:cs="Arial"/>
          <w:i/>
          <w:iCs/>
        </w:rPr>
        <w:t>BMC Medical Informatics and Decision Making</w:t>
      </w:r>
      <w:r w:rsidRPr="00CE17D0">
        <w:rPr>
          <w:rFonts w:ascii="Arial" w:hAnsi="Arial" w:cs="Arial"/>
        </w:rPr>
        <w:t xml:space="preserve">, 23(1), p.248. </w:t>
      </w:r>
      <w:proofErr w:type="spellStart"/>
      <w:r w:rsidRPr="00CE17D0">
        <w:rPr>
          <w:rFonts w:ascii="Arial" w:hAnsi="Arial" w:cs="Arial"/>
        </w:rPr>
        <w:t>doi:https</w:t>
      </w:r>
      <w:proofErr w:type="spellEnd"/>
      <w:r w:rsidRPr="00CE17D0">
        <w:rPr>
          <w:rFonts w:ascii="Arial" w:hAnsi="Arial" w:cs="Arial"/>
        </w:rPr>
        <w:t xml:space="preserve">://doi.org/10.1186/s12911-023-02350-w. </w:t>
      </w:r>
    </w:p>
    <w:p w14:paraId="486AD83A"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https://facebook.com/ParolaAnalytics (2025). </w:t>
      </w:r>
      <w:r w:rsidRPr="00CE17D0">
        <w:rPr>
          <w:rFonts w:ascii="Arial" w:hAnsi="Arial" w:cs="Arial"/>
          <w:i/>
          <w:iCs/>
        </w:rPr>
        <w:t>From 0 to 10: Apple Watch’s evolution through the patent lens - Parola Analytics</w:t>
      </w:r>
      <w:r w:rsidRPr="00CE17D0">
        <w:rPr>
          <w:rFonts w:ascii="Arial" w:hAnsi="Arial" w:cs="Arial"/>
        </w:rPr>
        <w:t>. [online] Parola Analytics. Available at</w:t>
      </w:r>
      <w:r w:rsidRPr="00CE17D0">
        <w:rPr>
          <w:rFonts w:ascii="Arial" w:hAnsi="Arial" w:cs="Arial"/>
          <w:color w:val="2C3E50"/>
        </w:rPr>
        <w:t xml:space="preserve">: </w:t>
      </w:r>
      <w:hyperlink r:id="rId25" w:history="1">
        <w:r w:rsidRPr="00CE17D0">
          <w:rPr>
            <w:rStyle w:val="Hyperlink"/>
            <w:rFonts w:ascii="Arial" w:hAnsi="Arial" w:cs="Arial"/>
          </w:rPr>
          <w:t>https://parolaanalytics.com/blog/apple-watch-series-patents/</w:t>
        </w:r>
      </w:hyperlink>
      <w:r w:rsidRPr="00CE17D0">
        <w:rPr>
          <w:rFonts w:ascii="Arial" w:hAnsi="Arial" w:cs="Arial"/>
          <w:color w:val="2C3E50"/>
        </w:rPr>
        <w:t xml:space="preserve"> </w:t>
      </w:r>
      <w:r w:rsidRPr="00CE17D0">
        <w:rPr>
          <w:rFonts w:ascii="Arial" w:hAnsi="Arial" w:cs="Arial"/>
        </w:rPr>
        <w:t>[Accessed 13 Nov. 2025].</w:t>
      </w:r>
      <w:r w:rsidRPr="00CE17D0">
        <w:rPr>
          <w:rFonts w:ascii="Arial" w:hAnsi="Arial" w:cs="Arial"/>
          <w:shd w:val="clear" w:color="auto" w:fill="FFFFFF"/>
        </w:rPr>
        <w:t xml:space="preserve"> </w:t>
      </w:r>
    </w:p>
    <w:p w14:paraId="486AD83B"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Islam, M., 2025. Healthcare on the Move: The Evolution and Future of Wearable Health Tech. In </w:t>
      </w:r>
      <w:r w:rsidRPr="00CE17D0">
        <w:rPr>
          <w:rFonts w:ascii="Arial" w:hAnsi="Arial" w:cs="Arial"/>
          <w:i/>
          <w:iCs/>
          <w:shd w:val="clear" w:color="auto" w:fill="FFFFFF"/>
        </w:rPr>
        <w:t>Remote Monitoring and Wearable Devices in Healthcare</w:t>
      </w:r>
      <w:r w:rsidRPr="00CE17D0">
        <w:rPr>
          <w:rFonts w:ascii="Arial" w:hAnsi="Arial" w:cs="Arial"/>
          <w:shd w:val="clear" w:color="auto" w:fill="FFFFFF"/>
        </w:rPr>
        <w:t xml:space="preserve"> (pp. 187-207). Cham: Springer Nature Switzerland. </w:t>
      </w:r>
    </w:p>
    <w:p w14:paraId="486AD83C"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 xml:space="preserve">Jena, N., Singh, P., Chandramohan, D., Garapati, H.N., Gummadi, J., Mylavarapu, M., Shaik, B.F., </w:t>
      </w:r>
      <w:proofErr w:type="spellStart"/>
      <w:r w:rsidRPr="00CE17D0">
        <w:rPr>
          <w:rFonts w:ascii="Arial" w:hAnsi="Arial" w:cs="Arial"/>
          <w:shd w:val="clear" w:color="auto" w:fill="FFFFFF"/>
        </w:rPr>
        <w:t>Nanjundappa</w:t>
      </w:r>
      <w:proofErr w:type="spellEnd"/>
      <w:r w:rsidRPr="00CE17D0">
        <w:rPr>
          <w:rFonts w:ascii="Arial" w:hAnsi="Arial" w:cs="Arial"/>
          <w:shd w:val="clear" w:color="auto" w:fill="FFFFFF"/>
        </w:rPr>
        <w:t xml:space="preserve">, A., Apala, D.R., </w:t>
      </w:r>
      <w:proofErr w:type="spellStart"/>
      <w:r w:rsidRPr="00CE17D0">
        <w:rPr>
          <w:rFonts w:ascii="Arial" w:hAnsi="Arial" w:cs="Arial"/>
          <w:shd w:val="clear" w:color="auto" w:fill="FFFFFF"/>
        </w:rPr>
        <w:t>Toquica</w:t>
      </w:r>
      <w:proofErr w:type="spellEnd"/>
      <w:r w:rsidRPr="00CE17D0">
        <w:rPr>
          <w:rFonts w:ascii="Arial" w:hAnsi="Arial" w:cs="Arial"/>
          <w:shd w:val="clear" w:color="auto" w:fill="FFFFFF"/>
        </w:rPr>
        <w:t xml:space="preserve">, C. and </w:t>
      </w:r>
      <w:proofErr w:type="spellStart"/>
      <w:r w:rsidRPr="00CE17D0">
        <w:rPr>
          <w:rFonts w:ascii="Arial" w:hAnsi="Arial" w:cs="Arial"/>
          <w:shd w:val="clear" w:color="auto" w:fill="FFFFFF"/>
        </w:rPr>
        <w:t>Lapsiwala</w:t>
      </w:r>
      <w:proofErr w:type="spellEnd"/>
      <w:r w:rsidRPr="00CE17D0">
        <w:rPr>
          <w:rFonts w:ascii="Arial" w:hAnsi="Arial" w:cs="Arial"/>
          <w:shd w:val="clear" w:color="auto" w:fill="FFFFFF"/>
        </w:rPr>
        <w:t>, B., 2025. Wearable Technology in Cardiology: Advancements, Applications, and Future Prospects. </w:t>
      </w:r>
      <w:r w:rsidRPr="00CE17D0">
        <w:rPr>
          <w:rFonts w:ascii="Arial" w:hAnsi="Arial" w:cs="Arial"/>
          <w:i/>
          <w:iCs/>
          <w:shd w:val="clear" w:color="auto" w:fill="FFFFFF"/>
        </w:rPr>
        <w:t>Reviews in Cardiovascular Medicine</w:t>
      </w:r>
      <w:r w:rsidRPr="00CE17D0">
        <w:rPr>
          <w:rFonts w:ascii="Arial" w:hAnsi="Arial" w:cs="Arial"/>
          <w:shd w:val="clear" w:color="auto" w:fill="FFFFFF"/>
        </w:rPr>
        <w:t>, </w:t>
      </w:r>
      <w:r w:rsidRPr="00CE17D0">
        <w:rPr>
          <w:rFonts w:ascii="Arial" w:hAnsi="Arial" w:cs="Arial"/>
          <w:i/>
          <w:iCs/>
          <w:shd w:val="clear" w:color="auto" w:fill="FFFFFF"/>
        </w:rPr>
        <w:t>26</w:t>
      </w:r>
      <w:r w:rsidRPr="00CE17D0">
        <w:rPr>
          <w:rFonts w:ascii="Arial" w:hAnsi="Arial" w:cs="Arial"/>
          <w:shd w:val="clear" w:color="auto" w:fill="FFFFFF"/>
        </w:rPr>
        <w:t>(6), p.39025.</w:t>
      </w:r>
      <w:r w:rsidRPr="00CE17D0">
        <w:rPr>
          <w:rFonts w:ascii="Arial" w:hAnsi="Arial" w:cs="Arial"/>
        </w:rPr>
        <w:t xml:space="preserve"> </w:t>
      </w:r>
    </w:p>
    <w:p w14:paraId="486AD83D"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Jeeva, G., Mahalakshmi, P. and Thenmalar, S., 2025. Advancements in Smart Sensor Technology for Enhanced Health Monitoring in Smart Watches. </w:t>
      </w:r>
      <w:r w:rsidRPr="00CE17D0">
        <w:rPr>
          <w:rFonts w:ascii="Arial" w:hAnsi="Arial" w:cs="Arial"/>
          <w:i/>
          <w:iCs/>
          <w:shd w:val="clear" w:color="auto" w:fill="FFFFFF"/>
        </w:rPr>
        <w:t>Advanced Computing Solutions for Healthcare</w:t>
      </w:r>
      <w:r w:rsidRPr="00CE17D0">
        <w:rPr>
          <w:rFonts w:ascii="Arial" w:hAnsi="Arial" w:cs="Arial"/>
          <w:shd w:val="clear" w:color="auto" w:fill="FFFFFF"/>
        </w:rPr>
        <w:t xml:space="preserve">, pp.88-105. </w:t>
      </w:r>
    </w:p>
    <w:p w14:paraId="486AD83E"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King, B., Lark, A., Lightman, A. and Rangaswami, J.P., 2016. </w:t>
      </w:r>
      <w:r w:rsidRPr="00CE17D0">
        <w:rPr>
          <w:rFonts w:ascii="Arial" w:hAnsi="Arial" w:cs="Arial"/>
          <w:i/>
          <w:iCs/>
          <w:shd w:val="clear" w:color="auto" w:fill="FFFFFF"/>
        </w:rPr>
        <w:t>Augmented: Life in the smart lane</w:t>
      </w:r>
      <w:r w:rsidRPr="00CE17D0">
        <w:rPr>
          <w:rFonts w:ascii="Arial" w:hAnsi="Arial" w:cs="Arial"/>
          <w:shd w:val="clear" w:color="auto" w:fill="FFFFFF"/>
        </w:rPr>
        <w:t>. Marshall Cavendish International Asia Pte Ltd.</w:t>
      </w:r>
    </w:p>
    <w:p w14:paraId="486AD83F"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 xml:space="preserve">Köhler, C., </w:t>
      </w:r>
      <w:proofErr w:type="spellStart"/>
      <w:r w:rsidRPr="00CE17D0">
        <w:rPr>
          <w:rFonts w:ascii="Arial" w:hAnsi="Arial" w:cs="Arial"/>
        </w:rPr>
        <w:t>Bartschke</w:t>
      </w:r>
      <w:proofErr w:type="spellEnd"/>
      <w:r w:rsidRPr="00CE17D0">
        <w:rPr>
          <w:rFonts w:ascii="Arial" w:hAnsi="Arial" w:cs="Arial"/>
        </w:rPr>
        <w:t xml:space="preserve">, A., </w:t>
      </w:r>
      <w:proofErr w:type="spellStart"/>
      <w:r w:rsidRPr="00CE17D0">
        <w:rPr>
          <w:rFonts w:ascii="Arial" w:hAnsi="Arial" w:cs="Arial"/>
        </w:rPr>
        <w:t>Fürstenau</w:t>
      </w:r>
      <w:proofErr w:type="spellEnd"/>
      <w:r w:rsidRPr="00CE17D0">
        <w:rPr>
          <w:rFonts w:ascii="Arial" w:hAnsi="Arial" w:cs="Arial"/>
        </w:rPr>
        <w:t xml:space="preserve">, D., Schaaf, T. and Salgado-Baez, E. (2024). The value of smartwatches in the healthcare sector: Monitoring, nudging, and </w:t>
      </w:r>
      <w:r w:rsidRPr="00CE17D0">
        <w:rPr>
          <w:rFonts w:ascii="Arial" w:hAnsi="Arial" w:cs="Arial"/>
        </w:rPr>
        <w:lastRenderedPageBreak/>
        <w:t>predicting (Preprint). </w:t>
      </w:r>
      <w:r w:rsidRPr="00CE17D0">
        <w:rPr>
          <w:rFonts w:ascii="Arial" w:hAnsi="Arial" w:cs="Arial"/>
          <w:i/>
          <w:iCs/>
        </w:rPr>
        <w:t>Journal of Medical Internet Research</w:t>
      </w:r>
      <w:r w:rsidRPr="00CE17D0">
        <w:rPr>
          <w:rFonts w:ascii="Arial" w:hAnsi="Arial" w:cs="Arial"/>
        </w:rPr>
        <w:t xml:space="preserve">, [online] 26(39356287). </w:t>
      </w:r>
      <w:proofErr w:type="spellStart"/>
      <w:r w:rsidRPr="00CE17D0">
        <w:rPr>
          <w:rFonts w:ascii="Arial" w:hAnsi="Arial" w:cs="Arial"/>
        </w:rPr>
        <w:t>doi:https</w:t>
      </w:r>
      <w:proofErr w:type="spellEnd"/>
      <w:r w:rsidRPr="00CE17D0">
        <w:rPr>
          <w:rFonts w:ascii="Arial" w:hAnsi="Arial" w:cs="Arial"/>
        </w:rPr>
        <w:t>://doi.org/10.2196/58936.</w:t>
      </w:r>
      <w:r w:rsidRPr="00CE17D0">
        <w:rPr>
          <w:rFonts w:ascii="Arial" w:hAnsi="Arial" w:cs="Arial"/>
          <w:shd w:val="clear" w:color="auto" w:fill="FFFFFF"/>
        </w:rPr>
        <w:t xml:space="preserve"> </w:t>
      </w:r>
    </w:p>
    <w:p w14:paraId="486AD840"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 xml:space="preserve">Köhler, C., </w:t>
      </w:r>
      <w:proofErr w:type="spellStart"/>
      <w:r w:rsidRPr="00CE17D0">
        <w:rPr>
          <w:rFonts w:ascii="Arial" w:hAnsi="Arial" w:cs="Arial"/>
          <w:shd w:val="clear" w:color="auto" w:fill="FFFFFF"/>
        </w:rPr>
        <w:t>Bartschke</w:t>
      </w:r>
      <w:proofErr w:type="spellEnd"/>
      <w:r w:rsidRPr="00CE17D0">
        <w:rPr>
          <w:rFonts w:ascii="Arial" w:hAnsi="Arial" w:cs="Arial"/>
          <w:shd w:val="clear" w:color="auto" w:fill="FFFFFF"/>
        </w:rPr>
        <w:t xml:space="preserve">, A., </w:t>
      </w:r>
      <w:proofErr w:type="spellStart"/>
      <w:r w:rsidRPr="00CE17D0">
        <w:rPr>
          <w:rFonts w:ascii="Arial" w:hAnsi="Arial" w:cs="Arial"/>
          <w:shd w:val="clear" w:color="auto" w:fill="FFFFFF"/>
        </w:rPr>
        <w:t>Fürstenau</w:t>
      </w:r>
      <w:proofErr w:type="spellEnd"/>
      <w:r w:rsidRPr="00CE17D0">
        <w:rPr>
          <w:rFonts w:ascii="Arial" w:hAnsi="Arial" w:cs="Arial"/>
          <w:shd w:val="clear" w:color="auto" w:fill="FFFFFF"/>
        </w:rPr>
        <w:t>, D., Schaaf, T. and Salgado-Baez, E., 2024. The value of smartwatches in the health care sector for monitoring, nudging, and predicting: Viewpoint on 25 years of research. </w:t>
      </w:r>
      <w:r w:rsidRPr="00CE17D0">
        <w:rPr>
          <w:rFonts w:ascii="Arial" w:hAnsi="Arial" w:cs="Arial"/>
          <w:i/>
          <w:iCs/>
          <w:shd w:val="clear" w:color="auto" w:fill="FFFFFF"/>
        </w:rPr>
        <w:t>Journal of Medical Internet Research</w:t>
      </w:r>
      <w:r w:rsidRPr="00CE17D0">
        <w:rPr>
          <w:rFonts w:ascii="Arial" w:hAnsi="Arial" w:cs="Arial"/>
          <w:shd w:val="clear" w:color="auto" w:fill="FFFFFF"/>
        </w:rPr>
        <w:t>, </w:t>
      </w:r>
      <w:r w:rsidRPr="00CE17D0">
        <w:rPr>
          <w:rFonts w:ascii="Arial" w:hAnsi="Arial" w:cs="Arial"/>
          <w:i/>
          <w:iCs/>
          <w:shd w:val="clear" w:color="auto" w:fill="FFFFFF"/>
        </w:rPr>
        <w:t>26</w:t>
      </w:r>
      <w:r w:rsidRPr="00CE17D0">
        <w:rPr>
          <w:rFonts w:ascii="Arial" w:hAnsi="Arial" w:cs="Arial"/>
          <w:shd w:val="clear" w:color="auto" w:fill="FFFFFF"/>
        </w:rPr>
        <w:t>, p.e58936.</w:t>
      </w:r>
    </w:p>
    <w:p w14:paraId="486AD841"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 xml:space="preserve">Mihaela Belu and </w:t>
      </w:r>
      <w:proofErr w:type="spellStart"/>
      <w:r w:rsidRPr="00CE17D0">
        <w:rPr>
          <w:rFonts w:ascii="Arial" w:hAnsi="Arial" w:cs="Arial"/>
        </w:rPr>
        <w:t>Marinoiu</w:t>
      </w:r>
      <w:proofErr w:type="spellEnd"/>
      <w:r w:rsidRPr="00CE17D0">
        <w:rPr>
          <w:rFonts w:ascii="Arial" w:hAnsi="Arial" w:cs="Arial"/>
        </w:rPr>
        <w:t xml:space="preserve">, A. (2014). A new distribution strategy: The omnichannel strategy. [online] </w:t>
      </w:r>
      <w:proofErr w:type="gramStart"/>
      <w:r w:rsidRPr="00CE17D0">
        <w:rPr>
          <w:rFonts w:ascii="Arial" w:hAnsi="Arial" w:cs="Arial"/>
        </w:rPr>
        <w:t>XVII(</w:t>
      </w:r>
      <w:proofErr w:type="gramEnd"/>
      <w:r w:rsidRPr="00CE17D0">
        <w:rPr>
          <w:rFonts w:ascii="Arial" w:hAnsi="Arial" w:cs="Arial"/>
        </w:rPr>
        <w:t xml:space="preserve">52), pp.117–134. Available at: </w:t>
      </w:r>
      <w:hyperlink r:id="rId26" w:history="1">
        <w:r w:rsidRPr="00CE17D0">
          <w:rPr>
            <w:rStyle w:val="Hyperlink"/>
            <w:rFonts w:ascii="Arial" w:hAnsi="Arial" w:cs="Arial"/>
          </w:rPr>
          <w:t>https://www.researchgate.net/publication/388830993_A_new_distribution_strategy_The_omnichannel_strategy</w:t>
        </w:r>
      </w:hyperlink>
      <w:r w:rsidRPr="00CE17D0">
        <w:rPr>
          <w:rFonts w:ascii="Arial" w:hAnsi="Arial" w:cs="Arial"/>
          <w:color w:val="2C3E50"/>
        </w:rPr>
        <w:t>.</w:t>
      </w:r>
    </w:p>
    <w:p w14:paraId="486AD842"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Miao, X., Wu, Y. and Yang, Z. (2023). From Rise to Fall: A Study of Nokia’s Strategic Partnerships and Market Positioning. </w:t>
      </w:r>
      <w:r w:rsidRPr="00CE17D0">
        <w:rPr>
          <w:rFonts w:ascii="Arial" w:hAnsi="Arial" w:cs="Arial"/>
          <w:i/>
          <w:iCs/>
        </w:rPr>
        <w:t>Advances in Economics Management and Political Sciences</w:t>
      </w:r>
      <w:r w:rsidRPr="00CE17D0">
        <w:rPr>
          <w:rFonts w:ascii="Arial" w:hAnsi="Arial" w:cs="Arial"/>
        </w:rPr>
        <w:t xml:space="preserve">, 49(1), pp.312–318. </w:t>
      </w:r>
      <w:proofErr w:type="spellStart"/>
      <w:r w:rsidRPr="00CE17D0">
        <w:rPr>
          <w:rFonts w:ascii="Arial" w:hAnsi="Arial" w:cs="Arial"/>
        </w:rPr>
        <w:t>doi:https</w:t>
      </w:r>
      <w:proofErr w:type="spellEnd"/>
      <w:r w:rsidRPr="00CE17D0">
        <w:rPr>
          <w:rFonts w:ascii="Arial" w:hAnsi="Arial" w:cs="Arial"/>
        </w:rPr>
        <w:t xml:space="preserve">://doi.org/10.54254/2754-1169/49/20230535. </w:t>
      </w:r>
    </w:p>
    <w:p w14:paraId="486AD843"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NOKIA (2024). </w:t>
      </w:r>
      <w:r w:rsidRPr="00CE17D0">
        <w:rPr>
          <w:rFonts w:ascii="Arial" w:hAnsi="Arial" w:cs="Arial"/>
          <w:i/>
          <w:iCs/>
        </w:rPr>
        <w:t>We are Nokia | Nokia</w:t>
      </w:r>
      <w:r w:rsidRPr="00CE17D0">
        <w:rPr>
          <w:rFonts w:ascii="Arial" w:hAnsi="Arial" w:cs="Arial"/>
        </w:rPr>
        <w:t xml:space="preserve">. [online] Nokia. Available at: </w:t>
      </w:r>
      <w:hyperlink r:id="rId27" w:history="1">
        <w:r w:rsidRPr="00CE17D0">
          <w:rPr>
            <w:rStyle w:val="Hyperlink"/>
            <w:rFonts w:ascii="Arial" w:hAnsi="Arial" w:cs="Arial"/>
          </w:rPr>
          <w:t>https://www.nokia.com/we-are-nokia/</w:t>
        </w:r>
      </w:hyperlink>
      <w:r w:rsidRPr="00CE17D0">
        <w:rPr>
          <w:rFonts w:ascii="Arial" w:hAnsi="Arial" w:cs="Arial"/>
          <w:color w:val="2C3E50"/>
        </w:rPr>
        <w:t>.</w:t>
      </w:r>
    </w:p>
    <w:p w14:paraId="486AD844"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Nokia (2017). </w:t>
      </w:r>
      <w:r w:rsidRPr="00CE17D0">
        <w:rPr>
          <w:rFonts w:ascii="Arial" w:hAnsi="Arial" w:cs="Arial"/>
          <w:i/>
          <w:iCs/>
        </w:rPr>
        <w:t>Transforming Today for Tomorrow: Nokia innovations in health, virtual reality, and phones</w:t>
      </w:r>
      <w:r w:rsidRPr="00CE17D0">
        <w:rPr>
          <w:rFonts w:ascii="Arial" w:hAnsi="Arial" w:cs="Arial"/>
        </w:rPr>
        <w:t xml:space="preserve">. [online] YouTube. Available at: </w:t>
      </w:r>
      <w:hyperlink r:id="rId28" w:history="1">
        <w:r w:rsidRPr="00CE17D0">
          <w:rPr>
            <w:rStyle w:val="Hyperlink"/>
            <w:rFonts w:ascii="Arial" w:hAnsi="Arial" w:cs="Arial"/>
          </w:rPr>
          <w:t>https://www.youtube.com/watch?v=hrRSjYZgLi4</w:t>
        </w:r>
      </w:hyperlink>
      <w:r w:rsidRPr="00CE17D0">
        <w:rPr>
          <w:rFonts w:ascii="Arial" w:hAnsi="Arial" w:cs="Arial"/>
          <w:color w:val="2C3E50"/>
        </w:rPr>
        <w:t xml:space="preserve"> </w:t>
      </w:r>
      <w:r w:rsidRPr="00CE17D0">
        <w:rPr>
          <w:rFonts w:ascii="Arial" w:hAnsi="Arial" w:cs="Arial"/>
        </w:rPr>
        <w:t>[Accessed 13 Nov. 2025].</w:t>
      </w:r>
    </w:p>
    <w:p w14:paraId="486AD845" w14:textId="77777777" w:rsidR="009931A8" w:rsidRPr="00CE17D0" w:rsidRDefault="009931A8" w:rsidP="009931A8">
      <w:pPr>
        <w:pStyle w:val="ListParagraph"/>
        <w:numPr>
          <w:ilvl w:val="0"/>
          <w:numId w:val="30"/>
        </w:numPr>
        <w:spacing w:after="200" w:line="360" w:lineRule="auto"/>
        <w:rPr>
          <w:rFonts w:ascii="Arial" w:hAnsi="Arial" w:cs="Arial"/>
        </w:rPr>
      </w:pPr>
      <w:proofErr w:type="spellStart"/>
      <w:r w:rsidRPr="00CE17D0">
        <w:rPr>
          <w:rFonts w:ascii="Arial" w:hAnsi="Arial" w:cs="Arial"/>
        </w:rPr>
        <w:t>MobiHealthNews</w:t>
      </w:r>
      <w:proofErr w:type="spellEnd"/>
      <w:r w:rsidRPr="00CE17D0">
        <w:rPr>
          <w:rFonts w:ascii="Arial" w:hAnsi="Arial" w:cs="Arial"/>
        </w:rPr>
        <w:t xml:space="preserve"> (2024). </w:t>
      </w:r>
      <w:r w:rsidRPr="00CE17D0">
        <w:rPr>
          <w:rFonts w:ascii="Arial" w:hAnsi="Arial" w:cs="Arial"/>
          <w:i/>
          <w:iCs/>
        </w:rPr>
        <w:t>Fitbit's focus on wellness scores and patient-generated health data</w:t>
      </w:r>
      <w:r w:rsidRPr="00CE17D0">
        <w:rPr>
          <w:rFonts w:ascii="Arial" w:hAnsi="Arial" w:cs="Arial"/>
        </w:rPr>
        <w:t>. [online] Available at: </w:t>
      </w:r>
      <w:hyperlink r:id="rId29" w:tgtFrame="_blank" w:history="1">
        <w:r w:rsidRPr="00CE17D0">
          <w:rPr>
            <w:rStyle w:val="Hyperlink"/>
            <w:rFonts w:ascii="Arial" w:hAnsi="Arial" w:cs="Arial"/>
          </w:rPr>
          <w:t>https://www.mobihealthnews.com/</w:t>
        </w:r>
      </w:hyperlink>
      <w:r w:rsidRPr="00CE17D0">
        <w:rPr>
          <w:rFonts w:ascii="Arial" w:hAnsi="Arial" w:cs="Arial"/>
        </w:rPr>
        <w:t> [Accessed 20 October 2025].</w:t>
      </w:r>
    </w:p>
    <w:p w14:paraId="486AD846"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Quinn, C., 2025. The Future of Digital Marketing for Medical Practices. In </w:t>
      </w:r>
      <w:r w:rsidRPr="00CE17D0">
        <w:rPr>
          <w:rFonts w:ascii="Arial" w:hAnsi="Arial" w:cs="Arial"/>
          <w:i/>
          <w:iCs/>
          <w:shd w:val="clear" w:color="auto" w:fill="FFFFFF"/>
        </w:rPr>
        <w:t>The Digital Practice: Proven Marketing Tactics for Today’s Physician</w:t>
      </w:r>
      <w:r w:rsidRPr="00CE17D0">
        <w:rPr>
          <w:rFonts w:ascii="Arial" w:hAnsi="Arial" w:cs="Arial"/>
          <w:shd w:val="clear" w:color="auto" w:fill="FFFFFF"/>
        </w:rPr>
        <w:t> (pp. 195-210). Cham: Springer Nature Switzerland.</w:t>
      </w:r>
      <w:r w:rsidRPr="00CE17D0">
        <w:rPr>
          <w:rFonts w:ascii="Arial" w:hAnsi="Arial" w:cs="Arial"/>
        </w:rPr>
        <w:t xml:space="preserve"> </w:t>
      </w:r>
    </w:p>
    <w:p w14:paraId="486AD847"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Statista (2024). </w:t>
      </w:r>
      <w:r w:rsidRPr="00CE17D0">
        <w:rPr>
          <w:rFonts w:ascii="Arial" w:hAnsi="Arial" w:cs="Arial"/>
          <w:i/>
          <w:iCs/>
        </w:rPr>
        <w:t>Share of consumers who consider health and fitness tracking features an important smartwatch function worldwide from 2021 to 2025</w:t>
      </w:r>
      <w:r w:rsidRPr="00CE17D0">
        <w:rPr>
          <w:rFonts w:ascii="Arial" w:hAnsi="Arial" w:cs="Arial"/>
        </w:rPr>
        <w:t>. [online] Available at: </w:t>
      </w:r>
      <w:hyperlink r:id="rId30" w:tgtFrame="_blank" w:history="1">
        <w:r w:rsidRPr="00CE17D0">
          <w:rPr>
            <w:rStyle w:val="Hyperlink"/>
            <w:rFonts w:ascii="Arial" w:hAnsi="Arial" w:cs="Arial"/>
          </w:rPr>
          <w:t>https://www.statista.com/forecasts/</w:t>
        </w:r>
      </w:hyperlink>
      <w:r w:rsidRPr="00CE17D0">
        <w:rPr>
          <w:rFonts w:ascii="Arial" w:hAnsi="Arial" w:cs="Arial"/>
        </w:rPr>
        <w:t> [Accessed 21 October 2025].</w:t>
      </w:r>
    </w:p>
    <w:p w14:paraId="486AD848" w14:textId="77777777" w:rsidR="009931A8" w:rsidRPr="00CE17D0" w:rsidRDefault="009931A8" w:rsidP="009931A8">
      <w:pPr>
        <w:pStyle w:val="ListParagraph"/>
        <w:numPr>
          <w:ilvl w:val="0"/>
          <w:numId w:val="30"/>
        </w:numPr>
        <w:spacing w:after="200" w:line="360" w:lineRule="auto"/>
        <w:rPr>
          <w:rFonts w:ascii="Arial" w:hAnsi="Arial" w:cs="Arial"/>
        </w:rPr>
      </w:pPr>
      <w:r w:rsidRPr="00CE17D0">
        <w:rPr>
          <w:rFonts w:ascii="Arial" w:hAnsi="Arial" w:cs="Arial"/>
        </w:rPr>
        <w:t>The Verge (2023). </w:t>
      </w:r>
      <w:r w:rsidRPr="00CE17D0">
        <w:rPr>
          <w:rFonts w:ascii="Arial" w:hAnsi="Arial" w:cs="Arial"/>
          <w:i/>
          <w:iCs/>
        </w:rPr>
        <w:t>How the Apple Watch changed the world</w:t>
      </w:r>
      <w:r w:rsidRPr="00CE17D0">
        <w:rPr>
          <w:rFonts w:ascii="Arial" w:hAnsi="Arial" w:cs="Arial"/>
        </w:rPr>
        <w:t>. [online] Available at: </w:t>
      </w:r>
      <w:hyperlink r:id="rId31" w:tgtFrame="_blank" w:history="1">
        <w:r w:rsidRPr="00CE17D0">
          <w:rPr>
            <w:rStyle w:val="Hyperlink"/>
            <w:rFonts w:ascii="Arial" w:hAnsi="Arial" w:cs="Arial"/>
            <w:color w:val="auto"/>
          </w:rPr>
          <w:t>https://www.theverge.com/</w:t>
        </w:r>
      </w:hyperlink>
      <w:r w:rsidRPr="00CE17D0">
        <w:rPr>
          <w:rFonts w:ascii="Arial" w:hAnsi="Arial" w:cs="Arial"/>
        </w:rPr>
        <w:t> [Accessed 21 October 2025].</w:t>
      </w:r>
    </w:p>
    <w:p w14:paraId="486AD849" w14:textId="77777777" w:rsidR="009931A8" w:rsidRPr="00CE17D0" w:rsidRDefault="009931A8" w:rsidP="009931A8">
      <w:pPr>
        <w:pStyle w:val="ListParagraph"/>
        <w:numPr>
          <w:ilvl w:val="0"/>
          <w:numId w:val="30"/>
        </w:numPr>
        <w:spacing w:after="200" w:line="360" w:lineRule="auto"/>
        <w:rPr>
          <w:rFonts w:ascii="Arial" w:hAnsi="Arial" w:cs="Arial"/>
        </w:rPr>
      </w:pPr>
      <w:proofErr w:type="spellStart"/>
      <w:r w:rsidRPr="00CE17D0">
        <w:rPr>
          <w:rFonts w:ascii="Arial" w:hAnsi="Arial" w:cs="Arial"/>
        </w:rPr>
        <w:t>Wareable</w:t>
      </w:r>
      <w:proofErr w:type="spellEnd"/>
      <w:r w:rsidRPr="00CE17D0">
        <w:rPr>
          <w:rFonts w:ascii="Arial" w:hAnsi="Arial" w:cs="Arial"/>
        </w:rPr>
        <w:t xml:space="preserve"> (2025). </w:t>
      </w:r>
      <w:r w:rsidRPr="00CE17D0">
        <w:rPr>
          <w:rFonts w:ascii="Arial" w:hAnsi="Arial" w:cs="Arial"/>
          <w:i/>
          <w:iCs/>
        </w:rPr>
        <w:t>The best smartwatch 2025: Reviews and buying advice</w:t>
      </w:r>
      <w:r w:rsidRPr="00CE17D0">
        <w:rPr>
          <w:rFonts w:ascii="Arial" w:hAnsi="Arial" w:cs="Arial"/>
        </w:rPr>
        <w:t>. [online] Available at: </w:t>
      </w:r>
      <w:hyperlink r:id="rId32" w:tgtFrame="_blank" w:history="1">
        <w:r w:rsidRPr="00CE17D0">
          <w:rPr>
            <w:rStyle w:val="Hyperlink"/>
            <w:rFonts w:ascii="Arial" w:hAnsi="Arial" w:cs="Arial"/>
            <w:color w:val="auto"/>
          </w:rPr>
          <w:t>https://www.wareable.com/smartwatches/best-smartwatch-reviews-compared-8286</w:t>
        </w:r>
      </w:hyperlink>
      <w:r w:rsidRPr="00CE17D0">
        <w:rPr>
          <w:rFonts w:ascii="Arial" w:hAnsi="Arial" w:cs="Arial"/>
        </w:rPr>
        <w:t> [Accessed 21 October 2025].</w:t>
      </w:r>
    </w:p>
    <w:p w14:paraId="486AD84A" w14:textId="77777777" w:rsidR="009931A8" w:rsidRPr="009931A8" w:rsidRDefault="009931A8" w:rsidP="009931A8">
      <w:pPr>
        <w:pStyle w:val="ListParagraph"/>
        <w:numPr>
          <w:ilvl w:val="0"/>
          <w:numId w:val="30"/>
        </w:numPr>
        <w:spacing w:after="200" w:line="360" w:lineRule="auto"/>
        <w:rPr>
          <w:rFonts w:ascii="Arial" w:hAnsi="Arial" w:cs="Arial"/>
        </w:rPr>
      </w:pPr>
      <w:r w:rsidRPr="00CE17D0">
        <w:rPr>
          <w:rFonts w:ascii="Arial" w:hAnsi="Arial" w:cs="Arial"/>
          <w:shd w:val="clear" w:color="auto" w:fill="FFFFFF"/>
        </w:rPr>
        <w:t xml:space="preserve">Zhang, K., Ma, Y., Luo, Y., Song, Y., Xiong, G., Ma, Y., Sun, X. and Kan, C., 2023. Metabolic diseases and healthy aging: identifying environmental and </w:t>
      </w:r>
      <w:proofErr w:type="spellStart"/>
      <w:r w:rsidRPr="00CE17D0">
        <w:rPr>
          <w:rFonts w:ascii="Arial" w:hAnsi="Arial" w:cs="Arial"/>
          <w:shd w:val="clear" w:color="auto" w:fill="FFFFFF"/>
        </w:rPr>
        <w:t>behavioral</w:t>
      </w:r>
      <w:proofErr w:type="spellEnd"/>
      <w:r w:rsidRPr="00CE17D0">
        <w:rPr>
          <w:rFonts w:ascii="Arial" w:hAnsi="Arial" w:cs="Arial"/>
          <w:shd w:val="clear" w:color="auto" w:fill="FFFFFF"/>
        </w:rPr>
        <w:t xml:space="preserve"> risk factors and promoting public health. </w:t>
      </w:r>
      <w:r w:rsidRPr="00CE17D0">
        <w:rPr>
          <w:rFonts w:ascii="Arial" w:hAnsi="Arial" w:cs="Arial"/>
          <w:i/>
          <w:iCs/>
          <w:shd w:val="clear" w:color="auto" w:fill="FFFFFF"/>
        </w:rPr>
        <w:t>Frontiers in public health</w:t>
      </w:r>
      <w:r w:rsidRPr="00CE17D0">
        <w:rPr>
          <w:rFonts w:ascii="Arial" w:hAnsi="Arial" w:cs="Arial"/>
          <w:shd w:val="clear" w:color="auto" w:fill="FFFFFF"/>
        </w:rPr>
        <w:t>, </w:t>
      </w:r>
      <w:r w:rsidRPr="00CE17D0">
        <w:rPr>
          <w:rFonts w:ascii="Arial" w:hAnsi="Arial" w:cs="Arial"/>
          <w:i/>
          <w:iCs/>
          <w:shd w:val="clear" w:color="auto" w:fill="FFFFFF"/>
        </w:rPr>
        <w:t>11</w:t>
      </w:r>
      <w:r w:rsidRPr="00CE17D0">
        <w:rPr>
          <w:rFonts w:ascii="Arial" w:hAnsi="Arial" w:cs="Arial"/>
          <w:shd w:val="clear" w:color="auto" w:fill="FFFFFF"/>
        </w:rPr>
        <w:t>, p.1253506.</w:t>
      </w:r>
    </w:p>
    <w:p w14:paraId="486AD84B" w14:textId="77777777" w:rsidR="00F85227" w:rsidRPr="00851306" w:rsidRDefault="00BB0B88" w:rsidP="00BB0B88">
      <w:pPr>
        <w:pStyle w:val="Heading1"/>
        <w:rPr>
          <w:color w:val="222222"/>
          <w:sz w:val="22"/>
          <w:szCs w:val="22"/>
          <w:shd w:val="clear" w:color="auto" w:fill="FFFFFF"/>
        </w:rPr>
      </w:pPr>
      <w:bookmarkStart w:id="16" w:name="_Toc213952330"/>
      <w:r>
        <w:lastRenderedPageBreak/>
        <w:t>A</w:t>
      </w:r>
      <w:r w:rsidRPr="00D231A9">
        <w:t>ppendix-</w:t>
      </w:r>
      <w:r>
        <w:t xml:space="preserve">I </w:t>
      </w:r>
      <w:r w:rsidR="00CD0CC6">
        <w:t>The Marketing Strategy Pitch</w:t>
      </w:r>
      <w:bookmarkEnd w:id="16"/>
    </w:p>
    <w:p w14:paraId="486AD84C" w14:textId="77777777" w:rsidR="00AA3EA6" w:rsidRPr="004E0007" w:rsidRDefault="00AA3EA6" w:rsidP="00AA3EA6">
      <w:pPr>
        <w:rPr>
          <w:rFonts w:ascii="Arial" w:hAnsi="Arial" w:cs="Arial"/>
          <w:shd w:val="clear" w:color="auto" w:fill="FFFFFF"/>
        </w:rPr>
      </w:pPr>
    </w:p>
    <w:p w14:paraId="486AD84D" w14:textId="77777777" w:rsidR="00F139A0" w:rsidRPr="004E0007" w:rsidRDefault="00F74EC4" w:rsidP="00A31282">
      <w:pPr>
        <w:pStyle w:val="NormalWeb"/>
        <w:tabs>
          <w:tab w:val="left" w:pos="1155"/>
        </w:tabs>
        <w:spacing w:before="0" w:beforeAutospacing="0" w:line="360" w:lineRule="auto"/>
      </w:pPr>
      <w:r>
        <w:rPr>
          <w:noProof/>
        </w:rPr>
        <w:drawing>
          <wp:inline distT="0" distB="0" distL="0" distR="0" wp14:anchorId="486AD862" wp14:editId="4B533BF6">
            <wp:extent cx="5731510" cy="8109810"/>
            <wp:effectExtent l="0" t="0" r="2540" b="5715"/>
            <wp:docPr id="1" name="Picture 1" descr="C:\Users\Administrator\Downloads\Blue Modern Company Profile A4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Blue Modern Company Profile A4 (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8109810"/>
                    </a:xfrm>
                    <a:prstGeom prst="rect">
                      <a:avLst/>
                    </a:prstGeom>
                    <a:noFill/>
                    <a:ln>
                      <a:noFill/>
                    </a:ln>
                  </pic:spPr>
                </pic:pic>
              </a:graphicData>
            </a:graphic>
          </wp:inline>
        </w:drawing>
      </w:r>
    </w:p>
    <w:sectPr w:rsidR="00F139A0" w:rsidRPr="004E0007"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AD866" w14:textId="77777777" w:rsidR="00E35D4F" w:rsidRDefault="00E35D4F" w:rsidP="008C45E0">
      <w:pPr>
        <w:spacing w:after="0" w:line="240" w:lineRule="auto"/>
      </w:pPr>
      <w:r>
        <w:separator/>
      </w:r>
    </w:p>
  </w:endnote>
  <w:endnote w:type="continuationSeparator" w:id="0">
    <w:p w14:paraId="486AD867" w14:textId="77777777" w:rsidR="00E35D4F" w:rsidRDefault="00E35D4F"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AD86A" w14:textId="77777777" w:rsidR="00210999" w:rsidRDefault="002109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559981"/>
      <w:docPartObj>
        <w:docPartGallery w:val="Page Numbers (Bottom of Page)"/>
        <w:docPartUnique/>
      </w:docPartObj>
    </w:sdtPr>
    <w:sdtEndPr>
      <w:rPr>
        <w:noProof/>
      </w:rPr>
    </w:sdtEndPr>
    <w:sdtContent>
      <w:p w14:paraId="486AD86B" w14:textId="77777777" w:rsidR="00A537DC" w:rsidRDefault="00A537DC">
        <w:pPr>
          <w:pStyle w:val="Footer"/>
          <w:jc w:val="center"/>
        </w:pPr>
        <w:r>
          <w:fldChar w:fldCharType="begin"/>
        </w:r>
        <w:r>
          <w:instrText xml:space="preserve"> PAGE   \* MERGEFORMAT </w:instrText>
        </w:r>
        <w:r>
          <w:fldChar w:fldCharType="separate"/>
        </w:r>
        <w:r w:rsidR="006477DB">
          <w:rPr>
            <w:noProof/>
          </w:rPr>
          <w:t>II</w:t>
        </w:r>
        <w:r>
          <w:rPr>
            <w:noProof/>
          </w:rPr>
          <w:fldChar w:fldCharType="end"/>
        </w:r>
      </w:p>
    </w:sdtContent>
  </w:sdt>
  <w:p w14:paraId="486AD86C" w14:textId="77777777" w:rsidR="00A537DC" w:rsidRDefault="00A53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AD86E" w14:textId="77777777" w:rsidR="00210999" w:rsidRDefault="0021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AD864" w14:textId="77777777" w:rsidR="00E35D4F" w:rsidRDefault="00E35D4F" w:rsidP="008C45E0">
      <w:pPr>
        <w:spacing w:after="0" w:line="240" w:lineRule="auto"/>
      </w:pPr>
      <w:r>
        <w:separator/>
      </w:r>
    </w:p>
  </w:footnote>
  <w:footnote w:type="continuationSeparator" w:id="0">
    <w:p w14:paraId="486AD865" w14:textId="77777777" w:rsidR="00E35D4F" w:rsidRDefault="00E35D4F"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AD868" w14:textId="77777777" w:rsidR="00210999" w:rsidRDefault="002109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AD869" w14:textId="77777777" w:rsidR="00210999" w:rsidRDefault="002109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AD86D" w14:textId="77777777" w:rsidR="00210999" w:rsidRDefault="0021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15D09"/>
    <w:multiLevelType w:val="multilevel"/>
    <w:tmpl w:val="F9C0FB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55D83"/>
    <w:multiLevelType w:val="multilevel"/>
    <w:tmpl w:val="56AA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23227"/>
    <w:multiLevelType w:val="multilevel"/>
    <w:tmpl w:val="941435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D162D"/>
    <w:multiLevelType w:val="multilevel"/>
    <w:tmpl w:val="CACA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C1206"/>
    <w:multiLevelType w:val="multilevel"/>
    <w:tmpl w:val="4F62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0657B"/>
    <w:multiLevelType w:val="multilevel"/>
    <w:tmpl w:val="EC287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AC1446"/>
    <w:multiLevelType w:val="multilevel"/>
    <w:tmpl w:val="DEB6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881490"/>
    <w:multiLevelType w:val="multilevel"/>
    <w:tmpl w:val="F5B84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995C67"/>
    <w:multiLevelType w:val="hybridMultilevel"/>
    <w:tmpl w:val="8528B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043DAA"/>
    <w:multiLevelType w:val="hybridMultilevel"/>
    <w:tmpl w:val="A4446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817CCC"/>
    <w:multiLevelType w:val="multilevel"/>
    <w:tmpl w:val="C390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D91F8D"/>
    <w:multiLevelType w:val="hybridMultilevel"/>
    <w:tmpl w:val="28582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67588"/>
    <w:multiLevelType w:val="multilevel"/>
    <w:tmpl w:val="5886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C541D"/>
    <w:multiLevelType w:val="multilevel"/>
    <w:tmpl w:val="42646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103D0"/>
    <w:multiLevelType w:val="multilevel"/>
    <w:tmpl w:val="BDEA4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82998"/>
    <w:multiLevelType w:val="multilevel"/>
    <w:tmpl w:val="EBDE5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750CC4"/>
    <w:multiLevelType w:val="multilevel"/>
    <w:tmpl w:val="FF9CB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757C72"/>
    <w:multiLevelType w:val="multilevel"/>
    <w:tmpl w:val="D5EC4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FB6AD8"/>
    <w:multiLevelType w:val="hybridMultilevel"/>
    <w:tmpl w:val="553A2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03301B"/>
    <w:multiLevelType w:val="multilevel"/>
    <w:tmpl w:val="6C46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150D67"/>
    <w:multiLevelType w:val="multilevel"/>
    <w:tmpl w:val="D738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BA6612"/>
    <w:multiLevelType w:val="multilevel"/>
    <w:tmpl w:val="2D02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4D2357"/>
    <w:multiLevelType w:val="multilevel"/>
    <w:tmpl w:val="078244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42161E"/>
    <w:multiLevelType w:val="multilevel"/>
    <w:tmpl w:val="75C20D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8D5B55"/>
    <w:multiLevelType w:val="multilevel"/>
    <w:tmpl w:val="3352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54098C"/>
    <w:multiLevelType w:val="hybridMultilevel"/>
    <w:tmpl w:val="F386DF1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73BB7"/>
    <w:multiLevelType w:val="multilevel"/>
    <w:tmpl w:val="41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9F43D3"/>
    <w:multiLevelType w:val="multilevel"/>
    <w:tmpl w:val="7ADA9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203661">
    <w:abstractNumId w:val="8"/>
  </w:num>
  <w:num w:numId="2" w16cid:durableId="1878274267">
    <w:abstractNumId w:val="25"/>
  </w:num>
  <w:num w:numId="3" w16cid:durableId="1114906824">
    <w:abstractNumId w:val="3"/>
  </w:num>
  <w:num w:numId="4" w16cid:durableId="1510371320">
    <w:abstractNumId w:val="6"/>
  </w:num>
  <w:num w:numId="5" w16cid:durableId="1684700066">
    <w:abstractNumId w:val="17"/>
  </w:num>
  <w:num w:numId="6" w16cid:durableId="1788424531">
    <w:abstractNumId w:val="2"/>
  </w:num>
  <w:num w:numId="7" w16cid:durableId="1111322599">
    <w:abstractNumId w:val="27"/>
  </w:num>
  <w:num w:numId="8" w16cid:durableId="482821396">
    <w:abstractNumId w:val="7"/>
  </w:num>
  <w:num w:numId="9" w16cid:durableId="1105080145">
    <w:abstractNumId w:val="11"/>
  </w:num>
  <w:num w:numId="10" w16cid:durableId="735397914">
    <w:abstractNumId w:val="21"/>
  </w:num>
  <w:num w:numId="11" w16cid:durableId="512493719">
    <w:abstractNumId w:val="20"/>
  </w:num>
  <w:num w:numId="12" w16cid:durableId="1917352983">
    <w:abstractNumId w:val="26"/>
  </w:num>
  <w:num w:numId="13" w16cid:durableId="1668292144">
    <w:abstractNumId w:val="10"/>
  </w:num>
  <w:num w:numId="14" w16cid:durableId="1078555405">
    <w:abstractNumId w:val="4"/>
  </w:num>
  <w:num w:numId="15" w16cid:durableId="1292787904">
    <w:abstractNumId w:val="5"/>
  </w:num>
  <w:num w:numId="16" w16cid:durableId="1905024344">
    <w:abstractNumId w:val="15"/>
  </w:num>
  <w:num w:numId="17" w16cid:durableId="1874344109">
    <w:abstractNumId w:val="24"/>
  </w:num>
  <w:num w:numId="18" w16cid:durableId="1950359109">
    <w:abstractNumId w:val="0"/>
  </w:num>
  <w:num w:numId="19" w16cid:durableId="1219704658">
    <w:abstractNumId w:val="0"/>
    <w:lvlOverride w:ilvl="1">
      <w:startOverride w:val="1"/>
    </w:lvlOverride>
  </w:num>
  <w:num w:numId="20" w16cid:durableId="264652049">
    <w:abstractNumId w:val="28"/>
  </w:num>
  <w:num w:numId="21" w16cid:durableId="1557858073">
    <w:abstractNumId w:val="12"/>
  </w:num>
  <w:num w:numId="22" w16cid:durableId="865870554">
    <w:abstractNumId w:val="9"/>
  </w:num>
  <w:num w:numId="23" w16cid:durableId="1755467496">
    <w:abstractNumId w:val="13"/>
  </w:num>
  <w:num w:numId="24" w16cid:durableId="1305506870">
    <w:abstractNumId w:val="23"/>
  </w:num>
  <w:num w:numId="25" w16cid:durableId="491258569">
    <w:abstractNumId w:val="22"/>
  </w:num>
  <w:num w:numId="26" w16cid:durableId="1589147702">
    <w:abstractNumId w:val="14"/>
  </w:num>
  <w:num w:numId="27" w16cid:durableId="516385123">
    <w:abstractNumId w:val="16"/>
  </w:num>
  <w:num w:numId="28" w16cid:durableId="1626231301">
    <w:abstractNumId w:val="18"/>
  </w:num>
  <w:num w:numId="29" w16cid:durableId="376977463">
    <w:abstractNumId w:val="1"/>
  </w:num>
  <w:num w:numId="30" w16cid:durableId="1451120371">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15F5"/>
    <w:rsid w:val="00012942"/>
    <w:rsid w:val="00015806"/>
    <w:rsid w:val="00015AA7"/>
    <w:rsid w:val="00022BB4"/>
    <w:rsid w:val="00023282"/>
    <w:rsid w:val="00023513"/>
    <w:rsid w:val="00023AE7"/>
    <w:rsid w:val="00024BBE"/>
    <w:rsid w:val="00042399"/>
    <w:rsid w:val="000446D0"/>
    <w:rsid w:val="00044D56"/>
    <w:rsid w:val="00051666"/>
    <w:rsid w:val="00054CCF"/>
    <w:rsid w:val="00061153"/>
    <w:rsid w:val="000622D9"/>
    <w:rsid w:val="00065F4C"/>
    <w:rsid w:val="00065F6B"/>
    <w:rsid w:val="000707C9"/>
    <w:rsid w:val="00070DC8"/>
    <w:rsid w:val="000722C9"/>
    <w:rsid w:val="000738BD"/>
    <w:rsid w:val="000778BB"/>
    <w:rsid w:val="00082D44"/>
    <w:rsid w:val="000836EA"/>
    <w:rsid w:val="000837F8"/>
    <w:rsid w:val="00094A07"/>
    <w:rsid w:val="000A1716"/>
    <w:rsid w:val="000A22F3"/>
    <w:rsid w:val="000B5FFF"/>
    <w:rsid w:val="000C03CF"/>
    <w:rsid w:val="000C1E6B"/>
    <w:rsid w:val="000C5180"/>
    <w:rsid w:val="000C5CFA"/>
    <w:rsid w:val="000D18AA"/>
    <w:rsid w:val="000D50D9"/>
    <w:rsid w:val="000D57A6"/>
    <w:rsid w:val="000E1427"/>
    <w:rsid w:val="000E3733"/>
    <w:rsid w:val="000F3649"/>
    <w:rsid w:val="000F38C9"/>
    <w:rsid w:val="000F5921"/>
    <w:rsid w:val="001026D9"/>
    <w:rsid w:val="00106A45"/>
    <w:rsid w:val="00111B4C"/>
    <w:rsid w:val="001137B7"/>
    <w:rsid w:val="00113DE1"/>
    <w:rsid w:val="0011444B"/>
    <w:rsid w:val="0011570E"/>
    <w:rsid w:val="001172BC"/>
    <w:rsid w:val="001231DE"/>
    <w:rsid w:val="00135C1B"/>
    <w:rsid w:val="00145784"/>
    <w:rsid w:val="00146B8F"/>
    <w:rsid w:val="001476C6"/>
    <w:rsid w:val="001515C7"/>
    <w:rsid w:val="00152BB6"/>
    <w:rsid w:val="00153655"/>
    <w:rsid w:val="00155166"/>
    <w:rsid w:val="001668A8"/>
    <w:rsid w:val="001675F2"/>
    <w:rsid w:val="0016791D"/>
    <w:rsid w:val="00167F45"/>
    <w:rsid w:val="0017141D"/>
    <w:rsid w:val="0017159B"/>
    <w:rsid w:val="0017554C"/>
    <w:rsid w:val="0018145C"/>
    <w:rsid w:val="0018283B"/>
    <w:rsid w:val="0018312E"/>
    <w:rsid w:val="00183449"/>
    <w:rsid w:val="00185692"/>
    <w:rsid w:val="0018664A"/>
    <w:rsid w:val="001875CD"/>
    <w:rsid w:val="001913B5"/>
    <w:rsid w:val="00193102"/>
    <w:rsid w:val="00193AEC"/>
    <w:rsid w:val="001A1120"/>
    <w:rsid w:val="001A1789"/>
    <w:rsid w:val="001B071D"/>
    <w:rsid w:val="001B4E75"/>
    <w:rsid w:val="001B5F28"/>
    <w:rsid w:val="001B6D55"/>
    <w:rsid w:val="001B761E"/>
    <w:rsid w:val="001B7879"/>
    <w:rsid w:val="001C0F9F"/>
    <w:rsid w:val="001C76E3"/>
    <w:rsid w:val="001D23BB"/>
    <w:rsid w:val="001D7FA7"/>
    <w:rsid w:val="001E0D5D"/>
    <w:rsid w:val="001E0F38"/>
    <w:rsid w:val="001E10B2"/>
    <w:rsid w:val="001E658B"/>
    <w:rsid w:val="001E70BD"/>
    <w:rsid w:val="001F0F74"/>
    <w:rsid w:val="001F1363"/>
    <w:rsid w:val="001F2D01"/>
    <w:rsid w:val="001F53BE"/>
    <w:rsid w:val="001F675A"/>
    <w:rsid w:val="001F7B4F"/>
    <w:rsid w:val="001F7BD4"/>
    <w:rsid w:val="00200562"/>
    <w:rsid w:val="00200A86"/>
    <w:rsid w:val="00201345"/>
    <w:rsid w:val="002064F3"/>
    <w:rsid w:val="00206C60"/>
    <w:rsid w:val="00206E11"/>
    <w:rsid w:val="002075BB"/>
    <w:rsid w:val="00210999"/>
    <w:rsid w:val="00210D08"/>
    <w:rsid w:val="00212326"/>
    <w:rsid w:val="00212729"/>
    <w:rsid w:val="0021506E"/>
    <w:rsid w:val="00215EBE"/>
    <w:rsid w:val="00216AC4"/>
    <w:rsid w:val="00216B03"/>
    <w:rsid w:val="002225A3"/>
    <w:rsid w:val="00222FEF"/>
    <w:rsid w:val="0022313F"/>
    <w:rsid w:val="0022390F"/>
    <w:rsid w:val="00226CC9"/>
    <w:rsid w:val="0022730E"/>
    <w:rsid w:val="00230176"/>
    <w:rsid w:val="00235D59"/>
    <w:rsid w:val="002423B1"/>
    <w:rsid w:val="00244898"/>
    <w:rsid w:val="00245313"/>
    <w:rsid w:val="00250EE7"/>
    <w:rsid w:val="00252494"/>
    <w:rsid w:val="0025338C"/>
    <w:rsid w:val="00254F8C"/>
    <w:rsid w:val="00260691"/>
    <w:rsid w:val="00267533"/>
    <w:rsid w:val="00271961"/>
    <w:rsid w:val="00275324"/>
    <w:rsid w:val="00280A17"/>
    <w:rsid w:val="002828A3"/>
    <w:rsid w:val="00286811"/>
    <w:rsid w:val="002909A7"/>
    <w:rsid w:val="0029105C"/>
    <w:rsid w:val="002917BE"/>
    <w:rsid w:val="0029215D"/>
    <w:rsid w:val="0029431B"/>
    <w:rsid w:val="002A079B"/>
    <w:rsid w:val="002A54A7"/>
    <w:rsid w:val="002A589B"/>
    <w:rsid w:val="002A5CA0"/>
    <w:rsid w:val="002B184C"/>
    <w:rsid w:val="002B66B3"/>
    <w:rsid w:val="002C0340"/>
    <w:rsid w:val="002C142C"/>
    <w:rsid w:val="002C21A0"/>
    <w:rsid w:val="002C2DF7"/>
    <w:rsid w:val="002C44A3"/>
    <w:rsid w:val="002D23B1"/>
    <w:rsid w:val="002D410D"/>
    <w:rsid w:val="002D58CF"/>
    <w:rsid w:val="002D5E36"/>
    <w:rsid w:val="002E1F5F"/>
    <w:rsid w:val="002E2BA1"/>
    <w:rsid w:val="002E7359"/>
    <w:rsid w:val="002E7D36"/>
    <w:rsid w:val="002E7D83"/>
    <w:rsid w:val="002F114C"/>
    <w:rsid w:val="002F2BCA"/>
    <w:rsid w:val="002F3B04"/>
    <w:rsid w:val="002F71C6"/>
    <w:rsid w:val="00300343"/>
    <w:rsid w:val="003055CE"/>
    <w:rsid w:val="00311EA2"/>
    <w:rsid w:val="00311F23"/>
    <w:rsid w:val="0031553A"/>
    <w:rsid w:val="0031560D"/>
    <w:rsid w:val="00315BE1"/>
    <w:rsid w:val="003304E1"/>
    <w:rsid w:val="003371C2"/>
    <w:rsid w:val="0034042F"/>
    <w:rsid w:val="0034225E"/>
    <w:rsid w:val="0034272E"/>
    <w:rsid w:val="003430DD"/>
    <w:rsid w:val="003434E9"/>
    <w:rsid w:val="00343824"/>
    <w:rsid w:val="00344644"/>
    <w:rsid w:val="00344D8F"/>
    <w:rsid w:val="00351A4B"/>
    <w:rsid w:val="003521CA"/>
    <w:rsid w:val="0036294F"/>
    <w:rsid w:val="00362EE2"/>
    <w:rsid w:val="00364B06"/>
    <w:rsid w:val="00364EB6"/>
    <w:rsid w:val="00370CB5"/>
    <w:rsid w:val="00372533"/>
    <w:rsid w:val="00372870"/>
    <w:rsid w:val="00373773"/>
    <w:rsid w:val="0038152A"/>
    <w:rsid w:val="00383209"/>
    <w:rsid w:val="003845C4"/>
    <w:rsid w:val="00385E67"/>
    <w:rsid w:val="003900AC"/>
    <w:rsid w:val="00392699"/>
    <w:rsid w:val="003A292F"/>
    <w:rsid w:val="003A2A7D"/>
    <w:rsid w:val="003A564C"/>
    <w:rsid w:val="003A73FF"/>
    <w:rsid w:val="003B1A40"/>
    <w:rsid w:val="003B2E2E"/>
    <w:rsid w:val="003B5634"/>
    <w:rsid w:val="003C0F29"/>
    <w:rsid w:val="003D47A3"/>
    <w:rsid w:val="003D5C94"/>
    <w:rsid w:val="003E0AFE"/>
    <w:rsid w:val="003E42CD"/>
    <w:rsid w:val="003E43A8"/>
    <w:rsid w:val="003E5945"/>
    <w:rsid w:val="003F20E4"/>
    <w:rsid w:val="003F333C"/>
    <w:rsid w:val="003F75D3"/>
    <w:rsid w:val="00403F50"/>
    <w:rsid w:val="0040506A"/>
    <w:rsid w:val="00406ADA"/>
    <w:rsid w:val="004101BF"/>
    <w:rsid w:val="00410C70"/>
    <w:rsid w:val="00413BB3"/>
    <w:rsid w:val="00414380"/>
    <w:rsid w:val="00416896"/>
    <w:rsid w:val="00417405"/>
    <w:rsid w:val="0042328F"/>
    <w:rsid w:val="004257CB"/>
    <w:rsid w:val="00430DB7"/>
    <w:rsid w:val="00431530"/>
    <w:rsid w:val="00431551"/>
    <w:rsid w:val="00432698"/>
    <w:rsid w:val="0043297E"/>
    <w:rsid w:val="004334AB"/>
    <w:rsid w:val="00434669"/>
    <w:rsid w:val="00437DDB"/>
    <w:rsid w:val="0044168F"/>
    <w:rsid w:val="004428B6"/>
    <w:rsid w:val="00443979"/>
    <w:rsid w:val="00445781"/>
    <w:rsid w:val="00447428"/>
    <w:rsid w:val="0045348E"/>
    <w:rsid w:val="0045483F"/>
    <w:rsid w:val="004561EB"/>
    <w:rsid w:val="00462414"/>
    <w:rsid w:val="00462770"/>
    <w:rsid w:val="00462ED2"/>
    <w:rsid w:val="00463EB2"/>
    <w:rsid w:val="00464CDB"/>
    <w:rsid w:val="00466373"/>
    <w:rsid w:val="0047085A"/>
    <w:rsid w:val="00471A22"/>
    <w:rsid w:val="00474D29"/>
    <w:rsid w:val="00474D7C"/>
    <w:rsid w:val="0047767D"/>
    <w:rsid w:val="004808A5"/>
    <w:rsid w:val="00481A14"/>
    <w:rsid w:val="00482006"/>
    <w:rsid w:val="00483A69"/>
    <w:rsid w:val="0048417B"/>
    <w:rsid w:val="0048503A"/>
    <w:rsid w:val="00485AA6"/>
    <w:rsid w:val="00491060"/>
    <w:rsid w:val="004959ED"/>
    <w:rsid w:val="004978C1"/>
    <w:rsid w:val="00497AD0"/>
    <w:rsid w:val="004A13AB"/>
    <w:rsid w:val="004A4694"/>
    <w:rsid w:val="004A4F20"/>
    <w:rsid w:val="004B1B7A"/>
    <w:rsid w:val="004B1F81"/>
    <w:rsid w:val="004B23DF"/>
    <w:rsid w:val="004B60DD"/>
    <w:rsid w:val="004C0549"/>
    <w:rsid w:val="004C2C49"/>
    <w:rsid w:val="004C383B"/>
    <w:rsid w:val="004C5077"/>
    <w:rsid w:val="004C7CE4"/>
    <w:rsid w:val="004D1864"/>
    <w:rsid w:val="004D1F88"/>
    <w:rsid w:val="004D2A05"/>
    <w:rsid w:val="004E0007"/>
    <w:rsid w:val="004E0449"/>
    <w:rsid w:val="004E1F5C"/>
    <w:rsid w:val="004E2588"/>
    <w:rsid w:val="004F015E"/>
    <w:rsid w:val="004F1C2C"/>
    <w:rsid w:val="004F405B"/>
    <w:rsid w:val="004F611F"/>
    <w:rsid w:val="00505A1A"/>
    <w:rsid w:val="00510BE5"/>
    <w:rsid w:val="00510EC0"/>
    <w:rsid w:val="0051180C"/>
    <w:rsid w:val="00513965"/>
    <w:rsid w:val="00516A6C"/>
    <w:rsid w:val="005229A8"/>
    <w:rsid w:val="00522CDC"/>
    <w:rsid w:val="00524469"/>
    <w:rsid w:val="00525B46"/>
    <w:rsid w:val="00527BC2"/>
    <w:rsid w:val="005347DF"/>
    <w:rsid w:val="0053611E"/>
    <w:rsid w:val="005407E1"/>
    <w:rsid w:val="0054666C"/>
    <w:rsid w:val="005468AC"/>
    <w:rsid w:val="00546C8D"/>
    <w:rsid w:val="00554C35"/>
    <w:rsid w:val="0055746C"/>
    <w:rsid w:val="0056081A"/>
    <w:rsid w:val="00562BE4"/>
    <w:rsid w:val="00567BA3"/>
    <w:rsid w:val="005701B2"/>
    <w:rsid w:val="00572B6E"/>
    <w:rsid w:val="00572D6A"/>
    <w:rsid w:val="005730E8"/>
    <w:rsid w:val="00573B66"/>
    <w:rsid w:val="00574E6B"/>
    <w:rsid w:val="005757BC"/>
    <w:rsid w:val="0058239C"/>
    <w:rsid w:val="00590D01"/>
    <w:rsid w:val="0059144A"/>
    <w:rsid w:val="005915CF"/>
    <w:rsid w:val="00592522"/>
    <w:rsid w:val="00592C34"/>
    <w:rsid w:val="00593E97"/>
    <w:rsid w:val="005945D9"/>
    <w:rsid w:val="00597E69"/>
    <w:rsid w:val="005A055E"/>
    <w:rsid w:val="005A0DED"/>
    <w:rsid w:val="005A1A0E"/>
    <w:rsid w:val="005A1F09"/>
    <w:rsid w:val="005A3B2A"/>
    <w:rsid w:val="005A4A93"/>
    <w:rsid w:val="005A5ED8"/>
    <w:rsid w:val="005A60C6"/>
    <w:rsid w:val="005C0DB9"/>
    <w:rsid w:val="005C3752"/>
    <w:rsid w:val="005C462C"/>
    <w:rsid w:val="005C7088"/>
    <w:rsid w:val="005D061F"/>
    <w:rsid w:val="005D06FA"/>
    <w:rsid w:val="005D0C8E"/>
    <w:rsid w:val="005D139E"/>
    <w:rsid w:val="005E3769"/>
    <w:rsid w:val="005E37E3"/>
    <w:rsid w:val="005E504A"/>
    <w:rsid w:val="005E7B3B"/>
    <w:rsid w:val="005F4538"/>
    <w:rsid w:val="005F6357"/>
    <w:rsid w:val="005F7C87"/>
    <w:rsid w:val="006016A5"/>
    <w:rsid w:val="00602A5A"/>
    <w:rsid w:val="0060332F"/>
    <w:rsid w:val="0061143F"/>
    <w:rsid w:val="00616EBD"/>
    <w:rsid w:val="00622C32"/>
    <w:rsid w:val="00625787"/>
    <w:rsid w:val="00625AC2"/>
    <w:rsid w:val="00626C3F"/>
    <w:rsid w:val="00626E7F"/>
    <w:rsid w:val="00630929"/>
    <w:rsid w:val="00632207"/>
    <w:rsid w:val="00632B42"/>
    <w:rsid w:val="00635148"/>
    <w:rsid w:val="006359F9"/>
    <w:rsid w:val="0064066F"/>
    <w:rsid w:val="00641025"/>
    <w:rsid w:val="0064559B"/>
    <w:rsid w:val="00646B88"/>
    <w:rsid w:val="006477DB"/>
    <w:rsid w:val="0065001D"/>
    <w:rsid w:val="00651111"/>
    <w:rsid w:val="0065412B"/>
    <w:rsid w:val="006549DD"/>
    <w:rsid w:val="00660E05"/>
    <w:rsid w:val="006620E1"/>
    <w:rsid w:val="00662AC8"/>
    <w:rsid w:val="006644A6"/>
    <w:rsid w:val="00664545"/>
    <w:rsid w:val="0067005C"/>
    <w:rsid w:val="006712B0"/>
    <w:rsid w:val="00671CE0"/>
    <w:rsid w:val="006738CC"/>
    <w:rsid w:val="00673B68"/>
    <w:rsid w:val="00675B5E"/>
    <w:rsid w:val="0068054D"/>
    <w:rsid w:val="0068086E"/>
    <w:rsid w:val="00681DFD"/>
    <w:rsid w:val="00684924"/>
    <w:rsid w:val="00685201"/>
    <w:rsid w:val="00685A46"/>
    <w:rsid w:val="00685C8F"/>
    <w:rsid w:val="00687412"/>
    <w:rsid w:val="00693C55"/>
    <w:rsid w:val="006A0BEC"/>
    <w:rsid w:val="006B0ADC"/>
    <w:rsid w:val="006B5938"/>
    <w:rsid w:val="006B5BB7"/>
    <w:rsid w:val="006C05E9"/>
    <w:rsid w:val="006C0836"/>
    <w:rsid w:val="006C0A49"/>
    <w:rsid w:val="006C1901"/>
    <w:rsid w:val="006C4AF8"/>
    <w:rsid w:val="006D4FBF"/>
    <w:rsid w:val="006D506E"/>
    <w:rsid w:val="006D5224"/>
    <w:rsid w:val="006D5365"/>
    <w:rsid w:val="006D7E5C"/>
    <w:rsid w:val="006D7F47"/>
    <w:rsid w:val="006E10DE"/>
    <w:rsid w:val="006F5C04"/>
    <w:rsid w:val="006F5EBA"/>
    <w:rsid w:val="007009E8"/>
    <w:rsid w:val="00703CAB"/>
    <w:rsid w:val="00703FBE"/>
    <w:rsid w:val="0070425C"/>
    <w:rsid w:val="00706432"/>
    <w:rsid w:val="00707024"/>
    <w:rsid w:val="00707361"/>
    <w:rsid w:val="00711010"/>
    <w:rsid w:val="00712F8D"/>
    <w:rsid w:val="007179EB"/>
    <w:rsid w:val="0072476B"/>
    <w:rsid w:val="007259D9"/>
    <w:rsid w:val="00726C31"/>
    <w:rsid w:val="007279F9"/>
    <w:rsid w:val="0073108C"/>
    <w:rsid w:val="007321E8"/>
    <w:rsid w:val="00732814"/>
    <w:rsid w:val="00734417"/>
    <w:rsid w:val="0073648C"/>
    <w:rsid w:val="00741D58"/>
    <w:rsid w:val="00742453"/>
    <w:rsid w:val="00743D10"/>
    <w:rsid w:val="00747C5E"/>
    <w:rsid w:val="00750432"/>
    <w:rsid w:val="007560B3"/>
    <w:rsid w:val="00760D82"/>
    <w:rsid w:val="00766E15"/>
    <w:rsid w:val="0076741B"/>
    <w:rsid w:val="00767458"/>
    <w:rsid w:val="00772325"/>
    <w:rsid w:val="0079103C"/>
    <w:rsid w:val="0079274F"/>
    <w:rsid w:val="007A2B94"/>
    <w:rsid w:val="007A3152"/>
    <w:rsid w:val="007A4CD5"/>
    <w:rsid w:val="007B639F"/>
    <w:rsid w:val="007B6C80"/>
    <w:rsid w:val="007C24D5"/>
    <w:rsid w:val="007C36EF"/>
    <w:rsid w:val="007C7AFC"/>
    <w:rsid w:val="007D2611"/>
    <w:rsid w:val="007E5E98"/>
    <w:rsid w:val="007E6992"/>
    <w:rsid w:val="007F5435"/>
    <w:rsid w:val="007F7024"/>
    <w:rsid w:val="007F77C7"/>
    <w:rsid w:val="00807E6F"/>
    <w:rsid w:val="0081282D"/>
    <w:rsid w:val="00813C4B"/>
    <w:rsid w:val="008146D0"/>
    <w:rsid w:val="00816D70"/>
    <w:rsid w:val="0082035D"/>
    <w:rsid w:val="0082086D"/>
    <w:rsid w:val="0082101F"/>
    <w:rsid w:val="008221D7"/>
    <w:rsid w:val="008222E5"/>
    <w:rsid w:val="008272F1"/>
    <w:rsid w:val="0083040B"/>
    <w:rsid w:val="00830688"/>
    <w:rsid w:val="00830733"/>
    <w:rsid w:val="0083262D"/>
    <w:rsid w:val="00834199"/>
    <w:rsid w:val="00835F9E"/>
    <w:rsid w:val="00843874"/>
    <w:rsid w:val="0084437D"/>
    <w:rsid w:val="00845C5E"/>
    <w:rsid w:val="0084609C"/>
    <w:rsid w:val="00846808"/>
    <w:rsid w:val="00846A17"/>
    <w:rsid w:val="00847219"/>
    <w:rsid w:val="008474D3"/>
    <w:rsid w:val="00850BF3"/>
    <w:rsid w:val="00851512"/>
    <w:rsid w:val="00854CF4"/>
    <w:rsid w:val="008572FA"/>
    <w:rsid w:val="00866CEF"/>
    <w:rsid w:val="00867BE0"/>
    <w:rsid w:val="00871EA0"/>
    <w:rsid w:val="00873257"/>
    <w:rsid w:val="008749F0"/>
    <w:rsid w:val="00874A0E"/>
    <w:rsid w:val="00874BF6"/>
    <w:rsid w:val="00875A3E"/>
    <w:rsid w:val="00875DD6"/>
    <w:rsid w:val="008760A1"/>
    <w:rsid w:val="008779E5"/>
    <w:rsid w:val="00890DBF"/>
    <w:rsid w:val="00896E68"/>
    <w:rsid w:val="008A370A"/>
    <w:rsid w:val="008A768E"/>
    <w:rsid w:val="008B0168"/>
    <w:rsid w:val="008B1BB6"/>
    <w:rsid w:val="008B3A44"/>
    <w:rsid w:val="008B5C1D"/>
    <w:rsid w:val="008B7A4C"/>
    <w:rsid w:val="008C30E9"/>
    <w:rsid w:val="008C3ABE"/>
    <w:rsid w:val="008C45E0"/>
    <w:rsid w:val="008C4671"/>
    <w:rsid w:val="008C57F7"/>
    <w:rsid w:val="008D31E1"/>
    <w:rsid w:val="008D51E5"/>
    <w:rsid w:val="008D65B9"/>
    <w:rsid w:val="008D6B09"/>
    <w:rsid w:val="008E304D"/>
    <w:rsid w:val="008E3138"/>
    <w:rsid w:val="008E6A89"/>
    <w:rsid w:val="008F03B4"/>
    <w:rsid w:val="008F382A"/>
    <w:rsid w:val="008F4830"/>
    <w:rsid w:val="008F4B10"/>
    <w:rsid w:val="008F51D1"/>
    <w:rsid w:val="008F5FEF"/>
    <w:rsid w:val="009011EF"/>
    <w:rsid w:val="00901B64"/>
    <w:rsid w:val="00901D8E"/>
    <w:rsid w:val="00902CD7"/>
    <w:rsid w:val="00905574"/>
    <w:rsid w:val="00905882"/>
    <w:rsid w:val="009225E6"/>
    <w:rsid w:val="00922A2B"/>
    <w:rsid w:val="00923033"/>
    <w:rsid w:val="00923285"/>
    <w:rsid w:val="00925978"/>
    <w:rsid w:val="00926EEA"/>
    <w:rsid w:val="00927831"/>
    <w:rsid w:val="00931C38"/>
    <w:rsid w:val="00932A91"/>
    <w:rsid w:val="0093634F"/>
    <w:rsid w:val="009404C5"/>
    <w:rsid w:val="00941139"/>
    <w:rsid w:val="00942C3E"/>
    <w:rsid w:val="00942E01"/>
    <w:rsid w:val="00942EFE"/>
    <w:rsid w:val="0094382C"/>
    <w:rsid w:val="00943C93"/>
    <w:rsid w:val="009448CE"/>
    <w:rsid w:val="0094554C"/>
    <w:rsid w:val="00947E9D"/>
    <w:rsid w:val="0095002B"/>
    <w:rsid w:val="00954D4E"/>
    <w:rsid w:val="00960971"/>
    <w:rsid w:val="00962828"/>
    <w:rsid w:val="00962CC2"/>
    <w:rsid w:val="00962D25"/>
    <w:rsid w:val="00962E37"/>
    <w:rsid w:val="009665BC"/>
    <w:rsid w:val="0096725B"/>
    <w:rsid w:val="009702B3"/>
    <w:rsid w:val="009726AD"/>
    <w:rsid w:val="009804BC"/>
    <w:rsid w:val="0098187F"/>
    <w:rsid w:val="00987360"/>
    <w:rsid w:val="00990616"/>
    <w:rsid w:val="009922AE"/>
    <w:rsid w:val="009931A8"/>
    <w:rsid w:val="00994108"/>
    <w:rsid w:val="009944F3"/>
    <w:rsid w:val="009A15B9"/>
    <w:rsid w:val="009A2C32"/>
    <w:rsid w:val="009A50B4"/>
    <w:rsid w:val="009A6FE2"/>
    <w:rsid w:val="009B4500"/>
    <w:rsid w:val="009B46E4"/>
    <w:rsid w:val="009B52CA"/>
    <w:rsid w:val="009B6F73"/>
    <w:rsid w:val="009D1380"/>
    <w:rsid w:val="009D1E5B"/>
    <w:rsid w:val="009D2BB4"/>
    <w:rsid w:val="009D534D"/>
    <w:rsid w:val="009D5E52"/>
    <w:rsid w:val="009D7A3D"/>
    <w:rsid w:val="009E2F95"/>
    <w:rsid w:val="009E5ECC"/>
    <w:rsid w:val="009E71BF"/>
    <w:rsid w:val="009E7D78"/>
    <w:rsid w:val="009E7F8E"/>
    <w:rsid w:val="009F186C"/>
    <w:rsid w:val="009F44C4"/>
    <w:rsid w:val="009F4811"/>
    <w:rsid w:val="009F4E07"/>
    <w:rsid w:val="009F73C2"/>
    <w:rsid w:val="00A00654"/>
    <w:rsid w:val="00A02660"/>
    <w:rsid w:val="00A06CE2"/>
    <w:rsid w:val="00A078B7"/>
    <w:rsid w:val="00A10F21"/>
    <w:rsid w:val="00A11BC3"/>
    <w:rsid w:val="00A12A73"/>
    <w:rsid w:val="00A12CB2"/>
    <w:rsid w:val="00A14057"/>
    <w:rsid w:val="00A15BCD"/>
    <w:rsid w:val="00A16591"/>
    <w:rsid w:val="00A218AD"/>
    <w:rsid w:val="00A2454B"/>
    <w:rsid w:val="00A31282"/>
    <w:rsid w:val="00A3264A"/>
    <w:rsid w:val="00A32FC9"/>
    <w:rsid w:val="00A33472"/>
    <w:rsid w:val="00A341DA"/>
    <w:rsid w:val="00A348DA"/>
    <w:rsid w:val="00A3771D"/>
    <w:rsid w:val="00A414D3"/>
    <w:rsid w:val="00A4304F"/>
    <w:rsid w:val="00A465B4"/>
    <w:rsid w:val="00A46795"/>
    <w:rsid w:val="00A46C07"/>
    <w:rsid w:val="00A5151D"/>
    <w:rsid w:val="00A537DC"/>
    <w:rsid w:val="00A54462"/>
    <w:rsid w:val="00A54B36"/>
    <w:rsid w:val="00A5671F"/>
    <w:rsid w:val="00A62234"/>
    <w:rsid w:val="00A639B1"/>
    <w:rsid w:val="00A648BF"/>
    <w:rsid w:val="00A704AB"/>
    <w:rsid w:val="00A7259E"/>
    <w:rsid w:val="00A733CD"/>
    <w:rsid w:val="00A80423"/>
    <w:rsid w:val="00A80DAA"/>
    <w:rsid w:val="00A82F30"/>
    <w:rsid w:val="00A8584D"/>
    <w:rsid w:val="00A87AB7"/>
    <w:rsid w:val="00A90321"/>
    <w:rsid w:val="00A92729"/>
    <w:rsid w:val="00A92BEF"/>
    <w:rsid w:val="00AA0038"/>
    <w:rsid w:val="00AA2744"/>
    <w:rsid w:val="00AA3EA6"/>
    <w:rsid w:val="00AB050A"/>
    <w:rsid w:val="00AB3FE6"/>
    <w:rsid w:val="00AC03B2"/>
    <w:rsid w:val="00AC3EC9"/>
    <w:rsid w:val="00AD1B0D"/>
    <w:rsid w:val="00AD35FD"/>
    <w:rsid w:val="00AD6957"/>
    <w:rsid w:val="00AD7B87"/>
    <w:rsid w:val="00AE27D8"/>
    <w:rsid w:val="00AE2EDC"/>
    <w:rsid w:val="00AE47A1"/>
    <w:rsid w:val="00AE4FC9"/>
    <w:rsid w:val="00AE5C3B"/>
    <w:rsid w:val="00AF606A"/>
    <w:rsid w:val="00AF6EB0"/>
    <w:rsid w:val="00B014EF"/>
    <w:rsid w:val="00B048C8"/>
    <w:rsid w:val="00B11005"/>
    <w:rsid w:val="00B140EC"/>
    <w:rsid w:val="00B16606"/>
    <w:rsid w:val="00B20268"/>
    <w:rsid w:val="00B21902"/>
    <w:rsid w:val="00B24241"/>
    <w:rsid w:val="00B35B29"/>
    <w:rsid w:val="00B41DCC"/>
    <w:rsid w:val="00B42DF3"/>
    <w:rsid w:val="00B474EC"/>
    <w:rsid w:val="00B500FB"/>
    <w:rsid w:val="00B51C81"/>
    <w:rsid w:val="00B54E04"/>
    <w:rsid w:val="00B61DCF"/>
    <w:rsid w:val="00B623EB"/>
    <w:rsid w:val="00B64D93"/>
    <w:rsid w:val="00B6514D"/>
    <w:rsid w:val="00B65AF6"/>
    <w:rsid w:val="00B65CD5"/>
    <w:rsid w:val="00B6718A"/>
    <w:rsid w:val="00B67E68"/>
    <w:rsid w:val="00B70755"/>
    <w:rsid w:val="00B72785"/>
    <w:rsid w:val="00B72E5E"/>
    <w:rsid w:val="00B73858"/>
    <w:rsid w:val="00B74D7F"/>
    <w:rsid w:val="00B80AE5"/>
    <w:rsid w:val="00B818F5"/>
    <w:rsid w:val="00B819B4"/>
    <w:rsid w:val="00B81AEB"/>
    <w:rsid w:val="00B81C7C"/>
    <w:rsid w:val="00B8447E"/>
    <w:rsid w:val="00B866ED"/>
    <w:rsid w:val="00B87CB1"/>
    <w:rsid w:val="00B91ED2"/>
    <w:rsid w:val="00B93327"/>
    <w:rsid w:val="00B9458B"/>
    <w:rsid w:val="00B94E18"/>
    <w:rsid w:val="00B9612E"/>
    <w:rsid w:val="00B97121"/>
    <w:rsid w:val="00B9714D"/>
    <w:rsid w:val="00BA0FA5"/>
    <w:rsid w:val="00BA14A9"/>
    <w:rsid w:val="00BA16A5"/>
    <w:rsid w:val="00BA6DE9"/>
    <w:rsid w:val="00BB063D"/>
    <w:rsid w:val="00BB0B88"/>
    <w:rsid w:val="00BB1814"/>
    <w:rsid w:val="00BB2A47"/>
    <w:rsid w:val="00BB53F2"/>
    <w:rsid w:val="00BB629F"/>
    <w:rsid w:val="00BC64C0"/>
    <w:rsid w:val="00BD023E"/>
    <w:rsid w:val="00BE126F"/>
    <w:rsid w:val="00BF1D24"/>
    <w:rsid w:val="00BF3EED"/>
    <w:rsid w:val="00BF410C"/>
    <w:rsid w:val="00BF4D56"/>
    <w:rsid w:val="00C007A3"/>
    <w:rsid w:val="00C0332A"/>
    <w:rsid w:val="00C0462C"/>
    <w:rsid w:val="00C12A38"/>
    <w:rsid w:val="00C13E14"/>
    <w:rsid w:val="00C20598"/>
    <w:rsid w:val="00C24BCD"/>
    <w:rsid w:val="00C256A7"/>
    <w:rsid w:val="00C25EA9"/>
    <w:rsid w:val="00C26DD5"/>
    <w:rsid w:val="00C3038A"/>
    <w:rsid w:val="00C30CFA"/>
    <w:rsid w:val="00C32E0A"/>
    <w:rsid w:val="00C34FC6"/>
    <w:rsid w:val="00C37550"/>
    <w:rsid w:val="00C45884"/>
    <w:rsid w:val="00C47568"/>
    <w:rsid w:val="00C51641"/>
    <w:rsid w:val="00C53BAC"/>
    <w:rsid w:val="00C573B9"/>
    <w:rsid w:val="00C576E0"/>
    <w:rsid w:val="00C57885"/>
    <w:rsid w:val="00C61C08"/>
    <w:rsid w:val="00C636E0"/>
    <w:rsid w:val="00C63A2B"/>
    <w:rsid w:val="00C70FE2"/>
    <w:rsid w:val="00C7208C"/>
    <w:rsid w:val="00C76262"/>
    <w:rsid w:val="00C80378"/>
    <w:rsid w:val="00C818C1"/>
    <w:rsid w:val="00C87706"/>
    <w:rsid w:val="00C9036D"/>
    <w:rsid w:val="00C9105A"/>
    <w:rsid w:val="00C91CA4"/>
    <w:rsid w:val="00C94F0C"/>
    <w:rsid w:val="00CA7B8E"/>
    <w:rsid w:val="00CB14CC"/>
    <w:rsid w:val="00CB46D0"/>
    <w:rsid w:val="00CB4A9B"/>
    <w:rsid w:val="00CB7D55"/>
    <w:rsid w:val="00CC18AD"/>
    <w:rsid w:val="00CC313A"/>
    <w:rsid w:val="00CC32A0"/>
    <w:rsid w:val="00CC41A3"/>
    <w:rsid w:val="00CC66D8"/>
    <w:rsid w:val="00CC793E"/>
    <w:rsid w:val="00CD029D"/>
    <w:rsid w:val="00CD0CC6"/>
    <w:rsid w:val="00CD6F74"/>
    <w:rsid w:val="00CE1036"/>
    <w:rsid w:val="00CE2CA0"/>
    <w:rsid w:val="00CE7101"/>
    <w:rsid w:val="00CF16CD"/>
    <w:rsid w:val="00CF22F1"/>
    <w:rsid w:val="00CF7650"/>
    <w:rsid w:val="00D0049E"/>
    <w:rsid w:val="00D00A93"/>
    <w:rsid w:val="00D0226B"/>
    <w:rsid w:val="00D023F9"/>
    <w:rsid w:val="00D03692"/>
    <w:rsid w:val="00D036DD"/>
    <w:rsid w:val="00D07C8E"/>
    <w:rsid w:val="00D11866"/>
    <w:rsid w:val="00D1417F"/>
    <w:rsid w:val="00D14291"/>
    <w:rsid w:val="00D146CE"/>
    <w:rsid w:val="00D16AB1"/>
    <w:rsid w:val="00D20FA4"/>
    <w:rsid w:val="00D21506"/>
    <w:rsid w:val="00D2269B"/>
    <w:rsid w:val="00D231A9"/>
    <w:rsid w:val="00D239B9"/>
    <w:rsid w:val="00D2555F"/>
    <w:rsid w:val="00D31978"/>
    <w:rsid w:val="00D337FB"/>
    <w:rsid w:val="00D35E54"/>
    <w:rsid w:val="00D43FFB"/>
    <w:rsid w:val="00D44D99"/>
    <w:rsid w:val="00D464F0"/>
    <w:rsid w:val="00D47F64"/>
    <w:rsid w:val="00D53A70"/>
    <w:rsid w:val="00D54BED"/>
    <w:rsid w:val="00D55FDC"/>
    <w:rsid w:val="00D6264B"/>
    <w:rsid w:val="00D65F98"/>
    <w:rsid w:val="00D745FF"/>
    <w:rsid w:val="00D77DF9"/>
    <w:rsid w:val="00D80516"/>
    <w:rsid w:val="00D82788"/>
    <w:rsid w:val="00D923B3"/>
    <w:rsid w:val="00D9334B"/>
    <w:rsid w:val="00D933D3"/>
    <w:rsid w:val="00D935D3"/>
    <w:rsid w:val="00D95ABF"/>
    <w:rsid w:val="00D95C39"/>
    <w:rsid w:val="00DA16F8"/>
    <w:rsid w:val="00DA34DB"/>
    <w:rsid w:val="00DA60E8"/>
    <w:rsid w:val="00DA6156"/>
    <w:rsid w:val="00DA71C2"/>
    <w:rsid w:val="00DA78EE"/>
    <w:rsid w:val="00DB1435"/>
    <w:rsid w:val="00DB1DA5"/>
    <w:rsid w:val="00DB48B0"/>
    <w:rsid w:val="00DB5711"/>
    <w:rsid w:val="00DC1A5B"/>
    <w:rsid w:val="00DC39DB"/>
    <w:rsid w:val="00DC4CDF"/>
    <w:rsid w:val="00DC5367"/>
    <w:rsid w:val="00DC7F43"/>
    <w:rsid w:val="00DD115C"/>
    <w:rsid w:val="00DD4FF4"/>
    <w:rsid w:val="00DD6FD0"/>
    <w:rsid w:val="00DD7700"/>
    <w:rsid w:val="00DD7F6B"/>
    <w:rsid w:val="00DE6378"/>
    <w:rsid w:val="00DF01CA"/>
    <w:rsid w:val="00DF2902"/>
    <w:rsid w:val="00DF2B71"/>
    <w:rsid w:val="00DF2E8C"/>
    <w:rsid w:val="00E0039F"/>
    <w:rsid w:val="00E015BC"/>
    <w:rsid w:val="00E03675"/>
    <w:rsid w:val="00E100BE"/>
    <w:rsid w:val="00E10251"/>
    <w:rsid w:val="00E1241F"/>
    <w:rsid w:val="00E140ED"/>
    <w:rsid w:val="00E14211"/>
    <w:rsid w:val="00E1602C"/>
    <w:rsid w:val="00E21DF2"/>
    <w:rsid w:val="00E255A9"/>
    <w:rsid w:val="00E3000E"/>
    <w:rsid w:val="00E30F9C"/>
    <w:rsid w:val="00E31D5C"/>
    <w:rsid w:val="00E34CF4"/>
    <w:rsid w:val="00E35462"/>
    <w:rsid w:val="00E35D4F"/>
    <w:rsid w:val="00E439FF"/>
    <w:rsid w:val="00E453D8"/>
    <w:rsid w:val="00E461BB"/>
    <w:rsid w:val="00E46A8F"/>
    <w:rsid w:val="00E46E14"/>
    <w:rsid w:val="00E474E9"/>
    <w:rsid w:val="00E54A66"/>
    <w:rsid w:val="00E54A6B"/>
    <w:rsid w:val="00E67BDD"/>
    <w:rsid w:val="00E81675"/>
    <w:rsid w:val="00E83186"/>
    <w:rsid w:val="00E8453F"/>
    <w:rsid w:val="00E861EF"/>
    <w:rsid w:val="00E86A3E"/>
    <w:rsid w:val="00E95538"/>
    <w:rsid w:val="00EA1134"/>
    <w:rsid w:val="00EA15DC"/>
    <w:rsid w:val="00EA2BCD"/>
    <w:rsid w:val="00EA36BC"/>
    <w:rsid w:val="00EA6E67"/>
    <w:rsid w:val="00EB53DD"/>
    <w:rsid w:val="00EC03CF"/>
    <w:rsid w:val="00ED033C"/>
    <w:rsid w:val="00ED1B70"/>
    <w:rsid w:val="00ED6502"/>
    <w:rsid w:val="00ED778D"/>
    <w:rsid w:val="00EE160F"/>
    <w:rsid w:val="00EE5013"/>
    <w:rsid w:val="00EE784F"/>
    <w:rsid w:val="00EF0E2B"/>
    <w:rsid w:val="00EF1C33"/>
    <w:rsid w:val="00EF645A"/>
    <w:rsid w:val="00EF6A41"/>
    <w:rsid w:val="00EF6CB0"/>
    <w:rsid w:val="00F015A9"/>
    <w:rsid w:val="00F03544"/>
    <w:rsid w:val="00F045BC"/>
    <w:rsid w:val="00F047AD"/>
    <w:rsid w:val="00F060A9"/>
    <w:rsid w:val="00F139A0"/>
    <w:rsid w:val="00F20B34"/>
    <w:rsid w:val="00F20BEA"/>
    <w:rsid w:val="00F21D4F"/>
    <w:rsid w:val="00F23AC1"/>
    <w:rsid w:val="00F30E26"/>
    <w:rsid w:val="00F31753"/>
    <w:rsid w:val="00F349CF"/>
    <w:rsid w:val="00F34EBC"/>
    <w:rsid w:val="00F35E07"/>
    <w:rsid w:val="00F36B1B"/>
    <w:rsid w:val="00F446A4"/>
    <w:rsid w:val="00F47019"/>
    <w:rsid w:val="00F47AE4"/>
    <w:rsid w:val="00F51CB6"/>
    <w:rsid w:val="00F5398E"/>
    <w:rsid w:val="00F5415A"/>
    <w:rsid w:val="00F54653"/>
    <w:rsid w:val="00F54B6C"/>
    <w:rsid w:val="00F55F08"/>
    <w:rsid w:val="00F566B7"/>
    <w:rsid w:val="00F56743"/>
    <w:rsid w:val="00F63BA1"/>
    <w:rsid w:val="00F645EA"/>
    <w:rsid w:val="00F65874"/>
    <w:rsid w:val="00F716F0"/>
    <w:rsid w:val="00F71C21"/>
    <w:rsid w:val="00F72496"/>
    <w:rsid w:val="00F74EC4"/>
    <w:rsid w:val="00F75D10"/>
    <w:rsid w:val="00F770B5"/>
    <w:rsid w:val="00F844BF"/>
    <w:rsid w:val="00F8483F"/>
    <w:rsid w:val="00F85227"/>
    <w:rsid w:val="00F87775"/>
    <w:rsid w:val="00F87DB6"/>
    <w:rsid w:val="00FA2217"/>
    <w:rsid w:val="00FA2626"/>
    <w:rsid w:val="00FA372B"/>
    <w:rsid w:val="00FA7443"/>
    <w:rsid w:val="00FB0378"/>
    <w:rsid w:val="00FB0638"/>
    <w:rsid w:val="00FB327D"/>
    <w:rsid w:val="00FB49F4"/>
    <w:rsid w:val="00FB57F0"/>
    <w:rsid w:val="00FB6DBE"/>
    <w:rsid w:val="00FB798F"/>
    <w:rsid w:val="00FC099E"/>
    <w:rsid w:val="00FC223F"/>
    <w:rsid w:val="00FC3130"/>
    <w:rsid w:val="00FC34E6"/>
    <w:rsid w:val="00FC3A33"/>
    <w:rsid w:val="00FC57A8"/>
    <w:rsid w:val="00FC7B17"/>
    <w:rsid w:val="00FC7D26"/>
    <w:rsid w:val="00FD0388"/>
    <w:rsid w:val="00FD0FF6"/>
    <w:rsid w:val="00FD35CF"/>
    <w:rsid w:val="00FE005A"/>
    <w:rsid w:val="00FE2BBA"/>
    <w:rsid w:val="00FE5D9D"/>
    <w:rsid w:val="00FE67C7"/>
    <w:rsid w:val="00FF089B"/>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6AD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572D6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00034624">
      <w:bodyDiv w:val="1"/>
      <w:marLeft w:val="0"/>
      <w:marRight w:val="0"/>
      <w:marTop w:val="0"/>
      <w:marBottom w:val="0"/>
      <w:divBdr>
        <w:top w:val="none" w:sz="0" w:space="0" w:color="auto"/>
        <w:left w:val="none" w:sz="0" w:space="0" w:color="auto"/>
        <w:bottom w:val="none" w:sz="0" w:space="0" w:color="auto"/>
        <w:right w:val="none" w:sz="0" w:space="0" w:color="auto"/>
      </w:divBdr>
    </w:div>
    <w:div w:id="104425123">
      <w:bodyDiv w:val="1"/>
      <w:marLeft w:val="0"/>
      <w:marRight w:val="0"/>
      <w:marTop w:val="0"/>
      <w:marBottom w:val="0"/>
      <w:divBdr>
        <w:top w:val="none" w:sz="0" w:space="0" w:color="auto"/>
        <w:left w:val="none" w:sz="0" w:space="0" w:color="auto"/>
        <w:bottom w:val="none" w:sz="0" w:space="0" w:color="auto"/>
        <w:right w:val="none" w:sz="0" w:space="0" w:color="auto"/>
      </w:divBdr>
    </w:div>
    <w:div w:id="10604651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291134210">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52071004">
      <w:bodyDiv w:val="1"/>
      <w:marLeft w:val="0"/>
      <w:marRight w:val="0"/>
      <w:marTop w:val="0"/>
      <w:marBottom w:val="0"/>
      <w:divBdr>
        <w:top w:val="none" w:sz="0" w:space="0" w:color="auto"/>
        <w:left w:val="none" w:sz="0" w:space="0" w:color="auto"/>
        <w:bottom w:val="none" w:sz="0" w:space="0" w:color="auto"/>
        <w:right w:val="none" w:sz="0" w:space="0" w:color="auto"/>
      </w:divBdr>
      <w:divsChild>
        <w:div w:id="1832015104">
          <w:marLeft w:val="660"/>
          <w:marRight w:val="660"/>
          <w:marTop w:val="0"/>
          <w:marBottom w:val="360"/>
          <w:divBdr>
            <w:top w:val="none" w:sz="0" w:space="0" w:color="auto"/>
            <w:left w:val="none" w:sz="0" w:space="0" w:color="auto"/>
            <w:bottom w:val="none" w:sz="0" w:space="0" w:color="auto"/>
            <w:right w:val="none" w:sz="0" w:space="0" w:color="auto"/>
          </w:divBdr>
          <w:divsChild>
            <w:div w:id="421684841">
              <w:marLeft w:val="0"/>
              <w:marRight w:val="0"/>
              <w:marTop w:val="0"/>
              <w:marBottom w:val="0"/>
              <w:divBdr>
                <w:top w:val="none" w:sz="0" w:space="0" w:color="auto"/>
                <w:left w:val="none" w:sz="0" w:space="0" w:color="auto"/>
                <w:bottom w:val="none" w:sz="0" w:space="0" w:color="auto"/>
                <w:right w:val="none" w:sz="0" w:space="0" w:color="auto"/>
              </w:divBdr>
              <w:divsChild>
                <w:div w:id="1572541408">
                  <w:marLeft w:val="0"/>
                  <w:marRight w:val="0"/>
                  <w:marTop w:val="0"/>
                  <w:marBottom w:val="0"/>
                  <w:divBdr>
                    <w:top w:val="none" w:sz="0" w:space="0" w:color="auto"/>
                    <w:left w:val="none" w:sz="0" w:space="0" w:color="auto"/>
                    <w:bottom w:val="none" w:sz="0" w:space="0" w:color="auto"/>
                    <w:right w:val="none" w:sz="0" w:space="0" w:color="auto"/>
                  </w:divBdr>
                  <w:divsChild>
                    <w:div w:id="162649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2730489">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4526599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43966911">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56095899">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534815">
      <w:bodyDiv w:val="1"/>
      <w:marLeft w:val="0"/>
      <w:marRight w:val="0"/>
      <w:marTop w:val="0"/>
      <w:marBottom w:val="0"/>
      <w:divBdr>
        <w:top w:val="none" w:sz="0" w:space="0" w:color="auto"/>
        <w:left w:val="none" w:sz="0" w:space="0" w:color="auto"/>
        <w:bottom w:val="none" w:sz="0" w:space="0" w:color="auto"/>
        <w:right w:val="none" w:sz="0" w:space="0" w:color="auto"/>
      </w:divBdr>
    </w:div>
    <w:div w:id="781654097">
      <w:bodyDiv w:val="1"/>
      <w:marLeft w:val="0"/>
      <w:marRight w:val="0"/>
      <w:marTop w:val="0"/>
      <w:marBottom w:val="0"/>
      <w:divBdr>
        <w:top w:val="none" w:sz="0" w:space="0" w:color="auto"/>
        <w:left w:val="none" w:sz="0" w:space="0" w:color="auto"/>
        <w:bottom w:val="none" w:sz="0" w:space="0" w:color="auto"/>
        <w:right w:val="none" w:sz="0" w:space="0" w:color="auto"/>
      </w:divBdr>
    </w:div>
    <w:div w:id="797920790">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40391860">
      <w:bodyDiv w:val="1"/>
      <w:marLeft w:val="0"/>
      <w:marRight w:val="0"/>
      <w:marTop w:val="0"/>
      <w:marBottom w:val="0"/>
      <w:divBdr>
        <w:top w:val="none" w:sz="0" w:space="0" w:color="auto"/>
        <w:left w:val="none" w:sz="0" w:space="0" w:color="auto"/>
        <w:bottom w:val="none" w:sz="0" w:space="0" w:color="auto"/>
        <w:right w:val="none" w:sz="0" w:space="0" w:color="auto"/>
      </w:divBdr>
      <w:divsChild>
        <w:div w:id="1883786317">
          <w:marLeft w:val="0"/>
          <w:marRight w:val="0"/>
          <w:marTop w:val="0"/>
          <w:marBottom w:val="0"/>
          <w:divBdr>
            <w:top w:val="none" w:sz="0" w:space="0" w:color="auto"/>
            <w:left w:val="none" w:sz="0" w:space="0" w:color="auto"/>
            <w:bottom w:val="none" w:sz="0" w:space="0" w:color="auto"/>
            <w:right w:val="none" w:sz="0" w:space="0" w:color="auto"/>
          </w:divBdr>
        </w:div>
      </w:divsChild>
    </w:div>
    <w:div w:id="863054275">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27364869">
      <w:bodyDiv w:val="1"/>
      <w:marLeft w:val="0"/>
      <w:marRight w:val="0"/>
      <w:marTop w:val="0"/>
      <w:marBottom w:val="0"/>
      <w:divBdr>
        <w:top w:val="none" w:sz="0" w:space="0" w:color="auto"/>
        <w:left w:val="none" w:sz="0" w:space="0" w:color="auto"/>
        <w:bottom w:val="none" w:sz="0" w:space="0" w:color="auto"/>
        <w:right w:val="none" w:sz="0" w:space="0" w:color="auto"/>
      </w:divBdr>
      <w:divsChild>
        <w:div w:id="1399934005">
          <w:marLeft w:val="660"/>
          <w:marRight w:val="660"/>
          <w:marTop w:val="0"/>
          <w:marBottom w:val="360"/>
          <w:divBdr>
            <w:top w:val="none" w:sz="0" w:space="0" w:color="auto"/>
            <w:left w:val="none" w:sz="0" w:space="0" w:color="auto"/>
            <w:bottom w:val="none" w:sz="0" w:space="0" w:color="auto"/>
            <w:right w:val="none" w:sz="0" w:space="0" w:color="auto"/>
          </w:divBdr>
          <w:divsChild>
            <w:div w:id="458304707">
              <w:marLeft w:val="0"/>
              <w:marRight w:val="0"/>
              <w:marTop w:val="0"/>
              <w:marBottom w:val="0"/>
              <w:divBdr>
                <w:top w:val="none" w:sz="0" w:space="0" w:color="auto"/>
                <w:left w:val="none" w:sz="0" w:space="0" w:color="auto"/>
                <w:bottom w:val="none" w:sz="0" w:space="0" w:color="auto"/>
                <w:right w:val="none" w:sz="0" w:space="0" w:color="auto"/>
              </w:divBdr>
              <w:divsChild>
                <w:div w:id="1082874713">
                  <w:marLeft w:val="0"/>
                  <w:marRight w:val="0"/>
                  <w:marTop w:val="0"/>
                  <w:marBottom w:val="0"/>
                  <w:divBdr>
                    <w:top w:val="none" w:sz="0" w:space="0" w:color="auto"/>
                    <w:left w:val="none" w:sz="0" w:space="0" w:color="auto"/>
                    <w:bottom w:val="none" w:sz="0" w:space="0" w:color="auto"/>
                    <w:right w:val="none" w:sz="0" w:space="0" w:color="auto"/>
                  </w:divBdr>
                  <w:divsChild>
                    <w:div w:id="12049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032837">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7574065">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2769080">
      <w:bodyDiv w:val="1"/>
      <w:marLeft w:val="0"/>
      <w:marRight w:val="0"/>
      <w:marTop w:val="0"/>
      <w:marBottom w:val="0"/>
      <w:divBdr>
        <w:top w:val="none" w:sz="0" w:space="0" w:color="auto"/>
        <w:left w:val="none" w:sz="0" w:space="0" w:color="auto"/>
        <w:bottom w:val="none" w:sz="0" w:space="0" w:color="auto"/>
        <w:right w:val="none" w:sz="0" w:space="0" w:color="auto"/>
      </w:divBdr>
    </w:div>
    <w:div w:id="1127703018">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55756814">
      <w:bodyDiv w:val="1"/>
      <w:marLeft w:val="0"/>
      <w:marRight w:val="0"/>
      <w:marTop w:val="0"/>
      <w:marBottom w:val="0"/>
      <w:divBdr>
        <w:top w:val="none" w:sz="0" w:space="0" w:color="auto"/>
        <w:left w:val="none" w:sz="0" w:space="0" w:color="auto"/>
        <w:bottom w:val="none" w:sz="0" w:space="0" w:color="auto"/>
        <w:right w:val="none" w:sz="0" w:space="0" w:color="auto"/>
      </w:divBdr>
    </w:div>
    <w:div w:id="1172139527">
      <w:bodyDiv w:val="1"/>
      <w:marLeft w:val="0"/>
      <w:marRight w:val="0"/>
      <w:marTop w:val="0"/>
      <w:marBottom w:val="0"/>
      <w:divBdr>
        <w:top w:val="none" w:sz="0" w:space="0" w:color="auto"/>
        <w:left w:val="none" w:sz="0" w:space="0" w:color="auto"/>
        <w:bottom w:val="none" w:sz="0" w:space="0" w:color="auto"/>
        <w:right w:val="none" w:sz="0" w:space="0" w:color="auto"/>
      </w:divBdr>
      <w:divsChild>
        <w:div w:id="927813080">
          <w:marLeft w:val="660"/>
          <w:marRight w:val="660"/>
          <w:marTop w:val="0"/>
          <w:marBottom w:val="360"/>
          <w:divBdr>
            <w:top w:val="none" w:sz="0" w:space="0" w:color="auto"/>
            <w:left w:val="none" w:sz="0" w:space="0" w:color="auto"/>
            <w:bottom w:val="none" w:sz="0" w:space="0" w:color="auto"/>
            <w:right w:val="none" w:sz="0" w:space="0" w:color="auto"/>
          </w:divBdr>
          <w:divsChild>
            <w:div w:id="683630593">
              <w:marLeft w:val="0"/>
              <w:marRight w:val="0"/>
              <w:marTop w:val="0"/>
              <w:marBottom w:val="0"/>
              <w:divBdr>
                <w:top w:val="none" w:sz="0" w:space="0" w:color="auto"/>
                <w:left w:val="none" w:sz="0" w:space="0" w:color="auto"/>
                <w:bottom w:val="none" w:sz="0" w:space="0" w:color="auto"/>
                <w:right w:val="none" w:sz="0" w:space="0" w:color="auto"/>
              </w:divBdr>
              <w:divsChild>
                <w:div w:id="1003163637">
                  <w:marLeft w:val="0"/>
                  <w:marRight w:val="0"/>
                  <w:marTop w:val="0"/>
                  <w:marBottom w:val="0"/>
                  <w:divBdr>
                    <w:top w:val="none" w:sz="0" w:space="0" w:color="auto"/>
                    <w:left w:val="none" w:sz="0" w:space="0" w:color="auto"/>
                    <w:bottom w:val="none" w:sz="0" w:space="0" w:color="auto"/>
                    <w:right w:val="none" w:sz="0" w:space="0" w:color="auto"/>
                  </w:divBdr>
                  <w:divsChild>
                    <w:div w:id="62771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147993">
      <w:bodyDiv w:val="1"/>
      <w:marLeft w:val="0"/>
      <w:marRight w:val="0"/>
      <w:marTop w:val="0"/>
      <w:marBottom w:val="0"/>
      <w:divBdr>
        <w:top w:val="none" w:sz="0" w:space="0" w:color="auto"/>
        <w:left w:val="none" w:sz="0" w:space="0" w:color="auto"/>
        <w:bottom w:val="none" w:sz="0" w:space="0" w:color="auto"/>
        <w:right w:val="none" w:sz="0" w:space="0" w:color="auto"/>
      </w:divBdr>
    </w:div>
    <w:div w:id="1184592524">
      <w:bodyDiv w:val="1"/>
      <w:marLeft w:val="0"/>
      <w:marRight w:val="0"/>
      <w:marTop w:val="0"/>
      <w:marBottom w:val="0"/>
      <w:divBdr>
        <w:top w:val="none" w:sz="0" w:space="0" w:color="auto"/>
        <w:left w:val="none" w:sz="0" w:space="0" w:color="auto"/>
        <w:bottom w:val="none" w:sz="0" w:space="0" w:color="auto"/>
        <w:right w:val="none" w:sz="0" w:space="0" w:color="auto"/>
      </w:divBdr>
    </w:div>
    <w:div w:id="1202402922">
      <w:bodyDiv w:val="1"/>
      <w:marLeft w:val="0"/>
      <w:marRight w:val="0"/>
      <w:marTop w:val="0"/>
      <w:marBottom w:val="0"/>
      <w:divBdr>
        <w:top w:val="none" w:sz="0" w:space="0" w:color="auto"/>
        <w:left w:val="none" w:sz="0" w:space="0" w:color="auto"/>
        <w:bottom w:val="none" w:sz="0" w:space="0" w:color="auto"/>
        <w:right w:val="none" w:sz="0" w:space="0" w:color="auto"/>
      </w:divBdr>
      <w:divsChild>
        <w:div w:id="487672702">
          <w:marLeft w:val="0"/>
          <w:marRight w:val="0"/>
          <w:marTop w:val="0"/>
          <w:marBottom w:val="0"/>
          <w:divBdr>
            <w:top w:val="none" w:sz="0" w:space="0" w:color="auto"/>
            <w:left w:val="none" w:sz="0" w:space="0" w:color="auto"/>
            <w:bottom w:val="none" w:sz="0" w:space="0" w:color="auto"/>
            <w:right w:val="none" w:sz="0" w:space="0" w:color="auto"/>
          </w:divBdr>
        </w:div>
      </w:divsChild>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4436974">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249333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29599732">
      <w:bodyDiv w:val="1"/>
      <w:marLeft w:val="0"/>
      <w:marRight w:val="0"/>
      <w:marTop w:val="0"/>
      <w:marBottom w:val="0"/>
      <w:divBdr>
        <w:top w:val="none" w:sz="0" w:space="0" w:color="auto"/>
        <w:left w:val="none" w:sz="0" w:space="0" w:color="auto"/>
        <w:bottom w:val="none" w:sz="0" w:space="0" w:color="auto"/>
        <w:right w:val="none" w:sz="0" w:space="0" w:color="auto"/>
      </w:divBdr>
      <w:divsChild>
        <w:div w:id="1343049690">
          <w:marLeft w:val="660"/>
          <w:marRight w:val="660"/>
          <w:marTop w:val="0"/>
          <w:marBottom w:val="360"/>
          <w:divBdr>
            <w:top w:val="none" w:sz="0" w:space="0" w:color="auto"/>
            <w:left w:val="none" w:sz="0" w:space="0" w:color="auto"/>
            <w:bottom w:val="none" w:sz="0" w:space="0" w:color="auto"/>
            <w:right w:val="none" w:sz="0" w:space="0" w:color="auto"/>
          </w:divBdr>
          <w:divsChild>
            <w:div w:id="986667026">
              <w:marLeft w:val="0"/>
              <w:marRight w:val="0"/>
              <w:marTop w:val="0"/>
              <w:marBottom w:val="0"/>
              <w:divBdr>
                <w:top w:val="none" w:sz="0" w:space="0" w:color="auto"/>
                <w:left w:val="none" w:sz="0" w:space="0" w:color="auto"/>
                <w:bottom w:val="none" w:sz="0" w:space="0" w:color="auto"/>
                <w:right w:val="none" w:sz="0" w:space="0" w:color="auto"/>
              </w:divBdr>
              <w:divsChild>
                <w:div w:id="911506542">
                  <w:marLeft w:val="0"/>
                  <w:marRight w:val="0"/>
                  <w:marTop w:val="0"/>
                  <w:marBottom w:val="0"/>
                  <w:divBdr>
                    <w:top w:val="none" w:sz="0" w:space="0" w:color="auto"/>
                    <w:left w:val="none" w:sz="0" w:space="0" w:color="auto"/>
                    <w:bottom w:val="none" w:sz="0" w:space="0" w:color="auto"/>
                    <w:right w:val="none" w:sz="0" w:space="0" w:color="auto"/>
                  </w:divBdr>
                  <w:divsChild>
                    <w:div w:id="55065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4553490">
      <w:bodyDiv w:val="1"/>
      <w:marLeft w:val="0"/>
      <w:marRight w:val="0"/>
      <w:marTop w:val="0"/>
      <w:marBottom w:val="0"/>
      <w:divBdr>
        <w:top w:val="none" w:sz="0" w:space="0" w:color="auto"/>
        <w:left w:val="none" w:sz="0" w:space="0" w:color="auto"/>
        <w:bottom w:val="none" w:sz="0" w:space="0" w:color="auto"/>
        <w:right w:val="none" w:sz="0" w:space="0" w:color="auto"/>
      </w:divBdr>
    </w:div>
    <w:div w:id="1346713279">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59038621">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63573594">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489595665">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53806948">
      <w:bodyDiv w:val="1"/>
      <w:marLeft w:val="0"/>
      <w:marRight w:val="0"/>
      <w:marTop w:val="0"/>
      <w:marBottom w:val="0"/>
      <w:divBdr>
        <w:top w:val="none" w:sz="0" w:space="0" w:color="auto"/>
        <w:left w:val="none" w:sz="0" w:space="0" w:color="auto"/>
        <w:bottom w:val="none" w:sz="0" w:space="0" w:color="auto"/>
        <w:right w:val="none" w:sz="0" w:space="0" w:color="auto"/>
      </w:divBdr>
      <w:divsChild>
        <w:div w:id="594171978">
          <w:marLeft w:val="660"/>
          <w:marRight w:val="660"/>
          <w:marTop w:val="0"/>
          <w:marBottom w:val="360"/>
          <w:divBdr>
            <w:top w:val="none" w:sz="0" w:space="0" w:color="auto"/>
            <w:left w:val="none" w:sz="0" w:space="0" w:color="auto"/>
            <w:bottom w:val="none" w:sz="0" w:space="0" w:color="auto"/>
            <w:right w:val="none" w:sz="0" w:space="0" w:color="auto"/>
          </w:divBdr>
          <w:divsChild>
            <w:div w:id="1978992471">
              <w:marLeft w:val="0"/>
              <w:marRight w:val="0"/>
              <w:marTop w:val="0"/>
              <w:marBottom w:val="0"/>
              <w:divBdr>
                <w:top w:val="none" w:sz="0" w:space="0" w:color="auto"/>
                <w:left w:val="none" w:sz="0" w:space="0" w:color="auto"/>
                <w:bottom w:val="none" w:sz="0" w:space="0" w:color="auto"/>
                <w:right w:val="none" w:sz="0" w:space="0" w:color="auto"/>
              </w:divBdr>
              <w:divsChild>
                <w:div w:id="2116288955">
                  <w:marLeft w:val="0"/>
                  <w:marRight w:val="0"/>
                  <w:marTop w:val="0"/>
                  <w:marBottom w:val="0"/>
                  <w:divBdr>
                    <w:top w:val="none" w:sz="0" w:space="0" w:color="auto"/>
                    <w:left w:val="none" w:sz="0" w:space="0" w:color="auto"/>
                    <w:bottom w:val="none" w:sz="0" w:space="0" w:color="auto"/>
                    <w:right w:val="none" w:sz="0" w:space="0" w:color="auto"/>
                  </w:divBdr>
                  <w:divsChild>
                    <w:div w:id="20437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1208819">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17366220">
      <w:bodyDiv w:val="1"/>
      <w:marLeft w:val="0"/>
      <w:marRight w:val="0"/>
      <w:marTop w:val="0"/>
      <w:marBottom w:val="0"/>
      <w:divBdr>
        <w:top w:val="none" w:sz="0" w:space="0" w:color="auto"/>
        <w:left w:val="none" w:sz="0" w:space="0" w:color="auto"/>
        <w:bottom w:val="none" w:sz="0" w:space="0" w:color="auto"/>
        <w:right w:val="none" w:sz="0" w:space="0" w:color="auto"/>
      </w:divBdr>
      <w:divsChild>
        <w:div w:id="228156375">
          <w:marLeft w:val="0"/>
          <w:marRight w:val="0"/>
          <w:marTop w:val="0"/>
          <w:marBottom w:val="0"/>
          <w:divBdr>
            <w:top w:val="none" w:sz="0" w:space="0" w:color="auto"/>
            <w:left w:val="none" w:sz="0" w:space="0" w:color="auto"/>
            <w:bottom w:val="none" w:sz="0" w:space="0" w:color="auto"/>
            <w:right w:val="none" w:sz="0" w:space="0" w:color="auto"/>
          </w:divBdr>
          <w:divsChild>
            <w:div w:id="1649239211">
              <w:marLeft w:val="0"/>
              <w:marRight w:val="0"/>
              <w:marTop w:val="0"/>
              <w:marBottom w:val="0"/>
              <w:divBdr>
                <w:top w:val="none" w:sz="0" w:space="0" w:color="auto"/>
                <w:left w:val="none" w:sz="0" w:space="0" w:color="auto"/>
                <w:bottom w:val="none" w:sz="0" w:space="0" w:color="auto"/>
                <w:right w:val="none" w:sz="0" w:space="0" w:color="auto"/>
              </w:divBdr>
              <w:divsChild>
                <w:div w:id="3237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42156385">
      <w:bodyDiv w:val="1"/>
      <w:marLeft w:val="0"/>
      <w:marRight w:val="0"/>
      <w:marTop w:val="0"/>
      <w:marBottom w:val="0"/>
      <w:divBdr>
        <w:top w:val="none" w:sz="0" w:space="0" w:color="auto"/>
        <w:left w:val="none" w:sz="0" w:space="0" w:color="auto"/>
        <w:bottom w:val="none" w:sz="0" w:space="0" w:color="auto"/>
        <w:right w:val="none" w:sz="0" w:space="0" w:color="auto"/>
      </w:divBdr>
    </w:div>
    <w:div w:id="1845777537">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58152901">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39354903">
      <w:bodyDiv w:val="1"/>
      <w:marLeft w:val="0"/>
      <w:marRight w:val="0"/>
      <w:marTop w:val="0"/>
      <w:marBottom w:val="0"/>
      <w:divBdr>
        <w:top w:val="none" w:sz="0" w:space="0" w:color="auto"/>
        <w:left w:val="none" w:sz="0" w:space="0" w:color="auto"/>
        <w:bottom w:val="none" w:sz="0" w:space="0" w:color="auto"/>
        <w:right w:val="none" w:sz="0" w:space="0" w:color="auto"/>
      </w:divBdr>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211888">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www.researchgate.net/publication/388830993_A_new_distribution_strategy_The_omnichannel_strategy"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parolaanalytics.com/blog/apple-watch-series-patents/" TargetMode="External"/><Relationship Id="rId33"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mobihealthnew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0.png"/><Relationship Id="rId32" Type="http://schemas.openxmlformats.org/officeDocument/2006/relationships/hyperlink" Target="https://www.wareable.com/smartwatches/best-smartwatch-reviews-compared-828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hyperlink" Target="https://www.youtube.com/watch?v=hrRSjYZgLi4" TargetMode="Externa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hyperlink" Target="https://www.theverg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nokia.com/Vitals" TargetMode="External"/><Relationship Id="rId27" Type="http://schemas.openxmlformats.org/officeDocument/2006/relationships/hyperlink" Target="https://www.nokia.com/we-are-nokia/" TargetMode="External"/><Relationship Id="rId30" Type="http://schemas.openxmlformats.org/officeDocument/2006/relationships/hyperlink" Target="https://www.statista.com/forecasts/"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5FD67-6EBA-4C37-916D-7D057EF53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2025-10-04T14:19:00Z</dcterms:created>
  <dcterms:modified xsi:type="dcterms:W3CDTF">2025-11-19T23:26:00Z</dcterms:modified>
</cp:coreProperties>
</file>