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2CB56D" w14:textId="1562FA3E" w:rsidR="00B6572E" w:rsidRDefault="00B6572E"/>
    <w:p w14:paraId="1126D339" w14:textId="1981FC1D" w:rsidR="00B6572E" w:rsidRDefault="00B6572E"/>
    <w:p w14:paraId="2AB1A62D" w14:textId="7C40C451" w:rsidR="00B6572E" w:rsidRPr="00F62A60" w:rsidRDefault="00B6572E" w:rsidP="00F62A60">
      <w:pPr>
        <w:jc w:val="center"/>
        <w:rPr>
          <w:b/>
          <w:bCs/>
          <w:color w:val="FF0000"/>
          <w:sz w:val="40"/>
          <w:szCs w:val="40"/>
        </w:rPr>
      </w:pPr>
    </w:p>
    <w:p w14:paraId="1E1F5EA2" w14:textId="08EAC9F0" w:rsidR="00B6572E" w:rsidRDefault="001A7166">
      <w:r>
        <w:rPr>
          <w:b/>
          <w:bCs/>
          <w:color w:val="FF0000"/>
          <w:sz w:val="56"/>
          <w:szCs w:val="56"/>
        </w:rPr>
        <w:t>ACADEMIC SKILLS REFLECTIVE REPORT</w:t>
      </w:r>
    </w:p>
    <w:p w14:paraId="6526CE22" w14:textId="1CBEEBDC" w:rsidR="00B6572E" w:rsidRDefault="00B6572E"/>
    <w:p w14:paraId="636B13E9" w14:textId="1DE7CC4E" w:rsidR="00B6572E" w:rsidRDefault="00B6572E"/>
    <w:p w14:paraId="60958D13" w14:textId="6451E957" w:rsidR="00B6572E" w:rsidRDefault="00B6572E"/>
    <w:p w14:paraId="0543E44D" w14:textId="1AF4FBA3" w:rsidR="00B6572E" w:rsidRPr="003E6750" w:rsidRDefault="00B6572E" w:rsidP="00B6572E">
      <w:pPr>
        <w:jc w:val="center"/>
        <w:rPr>
          <w:sz w:val="56"/>
          <w:szCs w:val="56"/>
        </w:rPr>
      </w:pPr>
      <w:r w:rsidRPr="003E6750">
        <w:rPr>
          <w:sz w:val="56"/>
          <w:szCs w:val="56"/>
        </w:rPr>
        <w:t>LCLM4001 Academic Skills</w:t>
      </w:r>
    </w:p>
    <w:p w14:paraId="1830EEFC" w14:textId="77777777" w:rsidR="00B6572E" w:rsidRPr="003E6750" w:rsidRDefault="00B6572E" w:rsidP="00B6572E">
      <w:pPr>
        <w:jc w:val="center"/>
        <w:rPr>
          <w:b/>
          <w:bCs/>
          <w:sz w:val="96"/>
          <w:szCs w:val="96"/>
        </w:rPr>
      </w:pPr>
      <w:r w:rsidRPr="003E6750">
        <w:rPr>
          <w:b/>
          <w:bCs/>
          <w:sz w:val="96"/>
          <w:szCs w:val="96"/>
        </w:rPr>
        <w:t>ACS report 1</w:t>
      </w:r>
    </w:p>
    <w:p w14:paraId="6799B199" w14:textId="77777777" w:rsidR="00B6572E" w:rsidRPr="003E6750" w:rsidRDefault="00B6572E" w:rsidP="00B6572E">
      <w:pPr>
        <w:jc w:val="center"/>
        <w:rPr>
          <w:sz w:val="56"/>
          <w:szCs w:val="56"/>
        </w:rPr>
      </w:pPr>
    </w:p>
    <w:p w14:paraId="263E568E" w14:textId="77777777" w:rsidR="00B6572E" w:rsidRPr="003E6750" w:rsidRDefault="00B6572E" w:rsidP="00B6572E">
      <w:pPr>
        <w:jc w:val="center"/>
        <w:rPr>
          <w:sz w:val="56"/>
          <w:szCs w:val="56"/>
        </w:rPr>
      </w:pPr>
    </w:p>
    <w:p w14:paraId="6EADFA9F" w14:textId="4A43B56D" w:rsidR="00B6572E" w:rsidRPr="003E6750" w:rsidRDefault="001A7166" w:rsidP="00B6572E">
      <w:pPr>
        <w:jc w:val="center"/>
        <w:rPr>
          <w:sz w:val="56"/>
          <w:szCs w:val="56"/>
        </w:rPr>
      </w:pPr>
      <w:r>
        <w:rPr>
          <w:sz w:val="56"/>
          <w:szCs w:val="56"/>
        </w:rPr>
        <w:t>Ventsislav Trayanov</w:t>
      </w:r>
      <w:r w:rsidR="002B06AF">
        <w:rPr>
          <w:sz w:val="56"/>
          <w:szCs w:val="56"/>
        </w:rPr>
        <w:t xml:space="preserve"> </w:t>
      </w:r>
    </w:p>
    <w:p w14:paraId="77D05028" w14:textId="3D43AD92" w:rsidR="00B6572E" w:rsidRPr="003E6750" w:rsidRDefault="00B6572E" w:rsidP="00B6572E">
      <w:pPr>
        <w:jc w:val="center"/>
        <w:rPr>
          <w:sz w:val="56"/>
          <w:szCs w:val="56"/>
        </w:rPr>
      </w:pPr>
      <w:r w:rsidRPr="003E6750">
        <w:rPr>
          <w:sz w:val="56"/>
          <w:szCs w:val="56"/>
        </w:rPr>
        <w:t xml:space="preserve">Student ID: </w:t>
      </w:r>
      <w:r w:rsidR="001A7166">
        <w:rPr>
          <w:sz w:val="56"/>
          <w:szCs w:val="56"/>
        </w:rPr>
        <w:t>2331029</w:t>
      </w:r>
    </w:p>
    <w:p w14:paraId="1106F6F7" w14:textId="6916FD9F" w:rsidR="00B6572E" w:rsidRPr="003E6750" w:rsidRDefault="00B6572E" w:rsidP="00B6572E">
      <w:pPr>
        <w:jc w:val="center"/>
        <w:rPr>
          <w:sz w:val="56"/>
          <w:szCs w:val="56"/>
        </w:rPr>
      </w:pPr>
      <w:r w:rsidRPr="003E6750">
        <w:rPr>
          <w:sz w:val="56"/>
          <w:szCs w:val="56"/>
        </w:rPr>
        <w:t xml:space="preserve">Lecturer: </w:t>
      </w:r>
      <w:r w:rsidR="001A7166">
        <w:rPr>
          <w:sz w:val="56"/>
          <w:szCs w:val="56"/>
        </w:rPr>
        <w:t>Timothy Hopkins</w:t>
      </w:r>
    </w:p>
    <w:p w14:paraId="78B0AE06" w14:textId="232FA09B" w:rsidR="00B6572E" w:rsidRDefault="00B6572E" w:rsidP="00B6572E">
      <w:pPr>
        <w:jc w:val="center"/>
        <w:rPr>
          <w:sz w:val="72"/>
          <w:szCs w:val="72"/>
        </w:rPr>
      </w:pPr>
    </w:p>
    <w:p w14:paraId="7531290E" w14:textId="7A00FA9D" w:rsidR="0072341B" w:rsidRDefault="0072341B" w:rsidP="00B6572E">
      <w:pPr>
        <w:jc w:val="center"/>
        <w:rPr>
          <w:sz w:val="72"/>
          <w:szCs w:val="72"/>
        </w:rPr>
      </w:pPr>
    </w:p>
    <w:p w14:paraId="60E99821" w14:textId="77777777" w:rsidR="0072341B" w:rsidRDefault="0072341B" w:rsidP="0072341B">
      <w:pPr>
        <w:pStyle w:val="NormalWeb"/>
        <w:jc w:val="center"/>
        <w:rPr>
          <w:color w:val="000000"/>
          <w:sz w:val="27"/>
          <w:szCs w:val="27"/>
        </w:rPr>
      </w:pPr>
    </w:p>
    <w:p w14:paraId="0BD8517F" w14:textId="77777777" w:rsidR="0072341B" w:rsidRDefault="0072341B" w:rsidP="0072341B">
      <w:pPr>
        <w:pStyle w:val="NormalWeb"/>
        <w:jc w:val="center"/>
        <w:rPr>
          <w:color w:val="000000"/>
          <w:sz w:val="27"/>
          <w:szCs w:val="27"/>
        </w:rPr>
      </w:pPr>
    </w:p>
    <w:p w14:paraId="2FC9807A" w14:textId="7C7E1429" w:rsidR="0072341B" w:rsidRPr="0072341B" w:rsidRDefault="0072341B" w:rsidP="0072341B">
      <w:pPr>
        <w:pStyle w:val="NormalWeb"/>
        <w:jc w:val="center"/>
        <w:rPr>
          <w:rFonts w:ascii="Arial" w:hAnsi="Arial" w:cs="Arial"/>
          <w:b/>
          <w:bCs/>
          <w:color w:val="000000"/>
          <w:sz w:val="27"/>
          <w:szCs w:val="27"/>
        </w:rPr>
      </w:pPr>
      <w:r w:rsidRPr="0072341B">
        <w:rPr>
          <w:rFonts w:ascii="Arial" w:hAnsi="Arial" w:cs="Arial"/>
          <w:b/>
          <w:bCs/>
          <w:color w:val="000000"/>
          <w:sz w:val="27"/>
          <w:szCs w:val="27"/>
        </w:rPr>
        <w:lastRenderedPageBreak/>
        <w:t>Table of Contents</w:t>
      </w:r>
    </w:p>
    <w:p w14:paraId="6052A7C7" w14:textId="3F6CC009" w:rsidR="0072341B" w:rsidRPr="0072341B" w:rsidRDefault="0072341B" w:rsidP="001A7166">
      <w:pPr>
        <w:pStyle w:val="NormalWeb"/>
        <w:rPr>
          <w:rFonts w:ascii="Arial" w:hAnsi="Arial" w:cs="Arial"/>
          <w:color w:val="000000"/>
          <w:sz w:val="27"/>
          <w:szCs w:val="27"/>
        </w:rPr>
      </w:pPr>
      <w:r w:rsidRPr="0072341B">
        <w:rPr>
          <w:rFonts w:ascii="Arial" w:hAnsi="Arial" w:cs="Arial"/>
          <w:color w:val="000000"/>
          <w:sz w:val="27"/>
          <w:szCs w:val="27"/>
        </w:rPr>
        <w:t>1. Introduction</w:t>
      </w:r>
      <w:r w:rsidR="00CB2D6B">
        <w:rPr>
          <w:rFonts w:ascii="Arial" w:hAnsi="Arial" w:cs="Arial"/>
          <w:color w:val="000000"/>
          <w:sz w:val="27"/>
          <w:szCs w:val="27"/>
        </w:rPr>
        <w:t xml:space="preserve"> </w:t>
      </w:r>
      <w:r>
        <w:rPr>
          <w:rFonts w:ascii="Arial" w:hAnsi="Arial" w:cs="Arial"/>
          <w:color w:val="000000"/>
          <w:sz w:val="27"/>
          <w:szCs w:val="27"/>
        </w:rPr>
        <w:t>p</w:t>
      </w:r>
      <w:r w:rsidRPr="0072341B">
        <w:rPr>
          <w:rFonts w:ascii="Arial" w:hAnsi="Arial" w:cs="Arial"/>
          <w:color w:val="000000"/>
          <w:sz w:val="27"/>
          <w:szCs w:val="27"/>
        </w:rPr>
        <w:t>.</w:t>
      </w:r>
      <w:r w:rsidR="001A7166">
        <w:rPr>
          <w:rFonts w:ascii="Arial" w:hAnsi="Arial" w:cs="Arial"/>
          <w:color w:val="000000"/>
          <w:sz w:val="27"/>
          <w:szCs w:val="27"/>
        </w:rPr>
        <w:t>1</w:t>
      </w:r>
    </w:p>
    <w:p w14:paraId="5DFB66DE" w14:textId="3D2780FF" w:rsidR="0072341B" w:rsidRPr="0072341B" w:rsidRDefault="0072341B" w:rsidP="00CB2D6B">
      <w:pPr>
        <w:pStyle w:val="NormalWeb"/>
        <w:rPr>
          <w:rFonts w:ascii="Arial" w:hAnsi="Arial" w:cs="Arial"/>
          <w:color w:val="000000"/>
          <w:sz w:val="27"/>
          <w:szCs w:val="27"/>
        </w:rPr>
      </w:pPr>
      <w:r w:rsidRPr="0072341B">
        <w:rPr>
          <w:rFonts w:ascii="Arial" w:hAnsi="Arial" w:cs="Arial"/>
          <w:color w:val="000000"/>
          <w:sz w:val="27"/>
          <w:szCs w:val="27"/>
        </w:rPr>
        <w:t xml:space="preserve">2. </w:t>
      </w:r>
      <w:r w:rsidRPr="00277BC2">
        <w:rPr>
          <w:rFonts w:ascii="Arial" w:hAnsi="Arial" w:cs="Arial"/>
          <w:color w:val="000000" w:themeColor="text1"/>
          <w:sz w:val="27"/>
          <w:szCs w:val="27"/>
        </w:rPr>
        <w:t>Section 1</w:t>
      </w:r>
      <w:r w:rsidR="00CB2D6B" w:rsidRPr="00277BC2">
        <w:rPr>
          <w:rFonts w:ascii="Arial" w:hAnsi="Arial" w:cs="Arial"/>
          <w:color w:val="000000" w:themeColor="text1"/>
          <w:sz w:val="27"/>
          <w:szCs w:val="27"/>
        </w:rPr>
        <w:t xml:space="preserve"> </w:t>
      </w:r>
      <w:r>
        <w:rPr>
          <w:rFonts w:ascii="Arial" w:hAnsi="Arial" w:cs="Arial"/>
          <w:color w:val="000000"/>
          <w:sz w:val="27"/>
          <w:szCs w:val="27"/>
        </w:rPr>
        <w:t>p</w:t>
      </w:r>
      <w:r w:rsidRPr="0072341B">
        <w:rPr>
          <w:rFonts w:ascii="Arial" w:hAnsi="Arial" w:cs="Arial"/>
          <w:color w:val="000000"/>
          <w:sz w:val="27"/>
          <w:szCs w:val="27"/>
        </w:rPr>
        <w:t>.</w:t>
      </w:r>
      <w:r w:rsidR="00CB2D6B">
        <w:rPr>
          <w:rFonts w:ascii="Arial" w:hAnsi="Arial" w:cs="Arial"/>
          <w:color w:val="000000"/>
          <w:sz w:val="27"/>
          <w:szCs w:val="27"/>
        </w:rPr>
        <w:t>1</w:t>
      </w:r>
    </w:p>
    <w:p w14:paraId="10A629DE" w14:textId="4DA029CD" w:rsidR="0072341B" w:rsidRPr="0072341B" w:rsidRDefault="0072341B" w:rsidP="0072341B">
      <w:pPr>
        <w:pStyle w:val="NormalWeb"/>
        <w:rPr>
          <w:rFonts w:ascii="Arial" w:hAnsi="Arial" w:cs="Arial"/>
          <w:color w:val="000000"/>
          <w:sz w:val="27"/>
          <w:szCs w:val="27"/>
        </w:rPr>
      </w:pPr>
      <w:r w:rsidRPr="0072341B">
        <w:rPr>
          <w:rFonts w:ascii="Arial" w:hAnsi="Arial" w:cs="Arial"/>
          <w:color w:val="000000"/>
          <w:sz w:val="27"/>
          <w:szCs w:val="27"/>
        </w:rPr>
        <w:t xml:space="preserve">3. </w:t>
      </w:r>
      <w:r>
        <w:rPr>
          <w:rFonts w:ascii="Arial" w:hAnsi="Arial" w:cs="Arial"/>
          <w:color w:val="000000"/>
          <w:sz w:val="27"/>
          <w:szCs w:val="27"/>
        </w:rPr>
        <w:t>Section 2 p</w:t>
      </w:r>
      <w:r w:rsidRPr="0072341B">
        <w:rPr>
          <w:rFonts w:ascii="Arial" w:hAnsi="Arial" w:cs="Arial"/>
          <w:color w:val="000000"/>
          <w:sz w:val="27"/>
          <w:szCs w:val="27"/>
        </w:rPr>
        <w:t>.</w:t>
      </w:r>
      <w:r w:rsidR="00CB2D6B">
        <w:rPr>
          <w:rFonts w:ascii="Arial" w:hAnsi="Arial" w:cs="Arial"/>
          <w:color w:val="000000"/>
          <w:sz w:val="27"/>
          <w:szCs w:val="27"/>
        </w:rPr>
        <w:t>2</w:t>
      </w:r>
    </w:p>
    <w:p w14:paraId="51A0ED9C" w14:textId="162E6C93" w:rsidR="0072341B" w:rsidRPr="0072341B" w:rsidRDefault="0072341B" w:rsidP="0072341B">
      <w:pPr>
        <w:pStyle w:val="NormalWeb"/>
        <w:tabs>
          <w:tab w:val="left" w:pos="2206"/>
        </w:tabs>
        <w:rPr>
          <w:rFonts w:ascii="Arial" w:hAnsi="Arial" w:cs="Arial"/>
          <w:color w:val="000000"/>
          <w:sz w:val="27"/>
          <w:szCs w:val="27"/>
        </w:rPr>
      </w:pPr>
      <w:r w:rsidRPr="0072341B">
        <w:rPr>
          <w:rFonts w:ascii="Arial" w:hAnsi="Arial" w:cs="Arial"/>
          <w:color w:val="000000"/>
          <w:sz w:val="27"/>
          <w:szCs w:val="27"/>
        </w:rPr>
        <w:t>3</w:t>
      </w:r>
      <w:r w:rsidR="00CB2D6B">
        <w:rPr>
          <w:rFonts w:ascii="Arial" w:hAnsi="Arial" w:cs="Arial"/>
          <w:color w:val="000000"/>
          <w:sz w:val="27"/>
          <w:szCs w:val="27"/>
        </w:rPr>
        <w:t xml:space="preserve"> Section 3 </w:t>
      </w:r>
      <w:r>
        <w:rPr>
          <w:rFonts w:ascii="Arial" w:hAnsi="Arial" w:cs="Arial"/>
          <w:color w:val="000000"/>
          <w:sz w:val="27"/>
          <w:szCs w:val="27"/>
        </w:rPr>
        <w:t>p</w:t>
      </w:r>
      <w:r w:rsidRPr="0072341B">
        <w:rPr>
          <w:rFonts w:ascii="Arial" w:hAnsi="Arial" w:cs="Arial"/>
          <w:color w:val="000000"/>
          <w:sz w:val="27"/>
          <w:szCs w:val="27"/>
        </w:rPr>
        <w:t>.</w:t>
      </w:r>
      <w:r w:rsidR="00CB2D6B">
        <w:rPr>
          <w:rFonts w:ascii="Arial" w:hAnsi="Arial" w:cs="Arial"/>
          <w:color w:val="000000"/>
          <w:sz w:val="27"/>
          <w:szCs w:val="27"/>
        </w:rPr>
        <w:t>2/3</w:t>
      </w:r>
    </w:p>
    <w:p w14:paraId="0FC5CAF3" w14:textId="62788D0A" w:rsidR="0072341B" w:rsidRPr="0072341B" w:rsidRDefault="00277BC2" w:rsidP="0072341B">
      <w:pPr>
        <w:pStyle w:val="NormalWeb"/>
        <w:rPr>
          <w:rFonts w:ascii="Arial" w:hAnsi="Arial" w:cs="Arial"/>
          <w:color w:val="000000"/>
          <w:sz w:val="27"/>
          <w:szCs w:val="27"/>
        </w:rPr>
      </w:pPr>
      <w:r>
        <w:rPr>
          <w:rFonts w:ascii="Arial" w:hAnsi="Arial" w:cs="Arial"/>
          <w:color w:val="000000"/>
          <w:sz w:val="27"/>
          <w:szCs w:val="27"/>
        </w:rPr>
        <w:t>4</w:t>
      </w:r>
      <w:r w:rsidR="0072341B" w:rsidRPr="0072341B">
        <w:rPr>
          <w:rFonts w:ascii="Arial" w:hAnsi="Arial" w:cs="Arial"/>
          <w:color w:val="000000"/>
          <w:sz w:val="27"/>
          <w:szCs w:val="27"/>
        </w:rPr>
        <w:t>. Conclusion</w:t>
      </w:r>
      <w:r>
        <w:rPr>
          <w:rFonts w:ascii="Arial" w:hAnsi="Arial" w:cs="Arial"/>
          <w:color w:val="000000"/>
          <w:sz w:val="27"/>
          <w:szCs w:val="27"/>
        </w:rPr>
        <w:t xml:space="preserve"> </w:t>
      </w:r>
      <w:r w:rsidR="0072341B">
        <w:rPr>
          <w:rFonts w:ascii="Arial" w:hAnsi="Arial" w:cs="Arial"/>
          <w:color w:val="000000"/>
          <w:sz w:val="27"/>
          <w:szCs w:val="27"/>
        </w:rPr>
        <w:t>p</w:t>
      </w:r>
      <w:r w:rsidR="0072341B" w:rsidRPr="0072341B">
        <w:rPr>
          <w:rFonts w:ascii="Arial" w:hAnsi="Arial" w:cs="Arial"/>
          <w:color w:val="000000"/>
          <w:sz w:val="27"/>
          <w:szCs w:val="27"/>
        </w:rPr>
        <w:t>.</w:t>
      </w:r>
      <w:r>
        <w:rPr>
          <w:rFonts w:ascii="Arial" w:hAnsi="Arial" w:cs="Arial"/>
          <w:color w:val="000000"/>
          <w:sz w:val="27"/>
          <w:szCs w:val="27"/>
        </w:rPr>
        <w:t>3</w:t>
      </w:r>
    </w:p>
    <w:p w14:paraId="320779D6" w14:textId="45B4D695" w:rsidR="0072341B" w:rsidRPr="0072341B" w:rsidRDefault="0072341B" w:rsidP="0072341B">
      <w:pPr>
        <w:pStyle w:val="NormalWeb"/>
        <w:rPr>
          <w:rFonts w:ascii="Arial" w:hAnsi="Arial" w:cs="Arial"/>
          <w:color w:val="000000"/>
          <w:sz w:val="27"/>
          <w:szCs w:val="27"/>
        </w:rPr>
      </w:pPr>
      <w:r w:rsidRPr="0072341B">
        <w:rPr>
          <w:rFonts w:ascii="Arial" w:hAnsi="Arial" w:cs="Arial"/>
          <w:color w:val="000000"/>
          <w:sz w:val="27"/>
          <w:szCs w:val="27"/>
        </w:rPr>
        <w:t>7.</w:t>
      </w:r>
      <w:r>
        <w:rPr>
          <w:rFonts w:ascii="Arial" w:hAnsi="Arial" w:cs="Arial"/>
          <w:color w:val="000000"/>
          <w:sz w:val="27"/>
          <w:szCs w:val="27"/>
        </w:rPr>
        <w:t xml:space="preserve"> R</w:t>
      </w:r>
      <w:r w:rsidRPr="0072341B">
        <w:rPr>
          <w:rFonts w:ascii="Arial" w:hAnsi="Arial" w:cs="Arial"/>
          <w:color w:val="000000"/>
          <w:sz w:val="27"/>
          <w:szCs w:val="27"/>
        </w:rPr>
        <w:t>eferences</w:t>
      </w:r>
      <w:r w:rsidR="00277BC2">
        <w:rPr>
          <w:rFonts w:ascii="Arial" w:hAnsi="Arial" w:cs="Arial"/>
          <w:color w:val="000000"/>
          <w:sz w:val="27"/>
          <w:szCs w:val="27"/>
        </w:rPr>
        <w:t xml:space="preserve"> </w:t>
      </w:r>
      <w:r>
        <w:rPr>
          <w:rFonts w:ascii="Arial" w:hAnsi="Arial" w:cs="Arial"/>
          <w:color w:val="000000"/>
          <w:sz w:val="27"/>
          <w:szCs w:val="27"/>
        </w:rPr>
        <w:t>p</w:t>
      </w:r>
      <w:r w:rsidRPr="0072341B">
        <w:rPr>
          <w:rFonts w:ascii="Arial" w:hAnsi="Arial" w:cs="Arial"/>
          <w:color w:val="000000"/>
          <w:sz w:val="27"/>
          <w:szCs w:val="27"/>
        </w:rPr>
        <w:t>.</w:t>
      </w:r>
      <w:r w:rsidR="00277BC2">
        <w:rPr>
          <w:rFonts w:ascii="Arial" w:hAnsi="Arial" w:cs="Arial"/>
          <w:color w:val="000000"/>
          <w:sz w:val="27"/>
          <w:szCs w:val="27"/>
        </w:rPr>
        <w:t>3</w:t>
      </w:r>
    </w:p>
    <w:p w14:paraId="354DAB0C" w14:textId="77777777" w:rsidR="0072341B" w:rsidRDefault="0072341B" w:rsidP="0072341B"/>
    <w:p w14:paraId="136BF7BD" w14:textId="300BC4F5" w:rsidR="00F406A9" w:rsidRPr="001A7166" w:rsidRDefault="00F406A9" w:rsidP="00B6572E">
      <w:pPr>
        <w:jc w:val="center"/>
        <w:rPr>
          <w:sz w:val="24"/>
          <w:szCs w:val="24"/>
        </w:rPr>
      </w:pPr>
    </w:p>
    <w:p w14:paraId="4E8FC6CA" w14:textId="7CCA20C6" w:rsidR="00F406A9" w:rsidRDefault="00F406A9" w:rsidP="00B6572E">
      <w:pPr>
        <w:jc w:val="center"/>
        <w:rPr>
          <w:sz w:val="72"/>
          <w:szCs w:val="72"/>
        </w:rPr>
      </w:pPr>
    </w:p>
    <w:p w14:paraId="7158539F" w14:textId="648CF92A" w:rsidR="00F406A9" w:rsidRDefault="00F406A9" w:rsidP="00B6572E">
      <w:pPr>
        <w:jc w:val="center"/>
        <w:rPr>
          <w:sz w:val="72"/>
          <w:szCs w:val="72"/>
        </w:rPr>
      </w:pPr>
    </w:p>
    <w:p w14:paraId="0F3FAA96" w14:textId="187FE64E" w:rsidR="00F406A9" w:rsidRDefault="00F406A9" w:rsidP="00B6572E">
      <w:pPr>
        <w:jc w:val="center"/>
        <w:rPr>
          <w:sz w:val="72"/>
          <w:szCs w:val="72"/>
        </w:rPr>
      </w:pPr>
    </w:p>
    <w:p w14:paraId="47D72D82" w14:textId="77777777" w:rsidR="00F14F0A" w:rsidRPr="00F14F0A" w:rsidRDefault="00F14F0A" w:rsidP="00F14F0A">
      <w:pPr>
        <w:pStyle w:val="NormalWeb"/>
        <w:rPr>
          <w:rFonts w:ascii="Arial" w:hAnsi="Arial" w:cs="Arial"/>
          <w:color w:val="000000"/>
        </w:rPr>
      </w:pPr>
    </w:p>
    <w:p w14:paraId="172AECAD" w14:textId="77777777" w:rsidR="00F14F0A" w:rsidRPr="00F14F0A" w:rsidRDefault="00F14F0A" w:rsidP="00F14F0A">
      <w:pPr>
        <w:pStyle w:val="NormalWeb"/>
        <w:jc w:val="center"/>
        <w:rPr>
          <w:rFonts w:ascii="Arial" w:hAnsi="Arial" w:cs="Arial"/>
          <w:b/>
          <w:bCs/>
          <w:color w:val="000000"/>
        </w:rPr>
      </w:pPr>
    </w:p>
    <w:p w14:paraId="57170B42" w14:textId="77777777" w:rsidR="00F406A9" w:rsidRPr="00F406A9" w:rsidRDefault="00F406A9" w:rsidP="00F406A9">
      <w:pPr>
        <w:rPr>
          <w:sz w:val="24"/>
          <w:szCs w:val="24"/>
        </w:rPr>
      </w:pPr>
    </w:p>
    <w:p w14:paraId="48CE5CC3" w14:textId="77777777" w:rsidR="0072341B" w:rsidRPr="00B6572E" w:rsidRDefault="0072341B" w:rsidP="00B6572E">
      <w:pPr>
        <w:jc w:val="center"/>
        <w:rPr>
          <w:sz w:val="72"/>
          <w:szCs w:val="72"/>
        </w:rPr>
      </w:pPr>
    </w:p>
    <w:p w14:paraId="130BD2A3" w14:textId="77777777" w:rsidR="001A7166" w:rsidRPr="001A7166" w:rsidRDefault="001A7166" w:rsidP="001A7166">
      <w:pPr>
        <w:jc w:val="center"/>
        <w:rPr>
          <w:sz w:val="24"/>
          <w:szCs w:val="24"/>
        </w:rPr>
      </w:pPr>
    </w:p>
    <w:p w14:paraId="18814F79" w14:textId="7D2F043A" w:rsidR="001A7166" w:rsidRDefault="001A7166" w:rsidP="001A7166">
      <w:pPr>
        <w:rPr>
          <w:sz w:val="24"/>
          <w:szCs w:val="24"/>
        </w:rPr>
      </w:pPr>
      <w:r>
        <w:rPr>
          <w:sz w:val="24"/>
          <w:szCs w:val="24"/>
        </w:rPr>
        <w:t xml:space="preserve"> </w:t>
      </w:r>
    </w:p>
    <w:p w14:paraId="3378B1B9" w14:textId="77777777" w:rsidR="00277BC2" w:rsidRDefault="00277BC2" w:rsidP="00CB2D6B">
      <w:pPr>
        <w:spacing w:line="360" w:lineRule="auto"/>
        <w:jc w:val="center"/>
        <w:rPr>
          <w:b/>
          <w:bCs/>
          <w:color w:val="FF0000"/>
        </w:rPr>
      </w:pPr>
    </w:p>
    <w:p w14:paraId="0FF19659" w14:textId="77777777" w:rsidR="00277BC2" w:rsidRDefault="00277BC2" w:rsidP="00CB2D6B">
      <w:pPr>
        <w:spacing w:line="360" w:lineRule="auto"/>
        <w:jc w:val="center"/>
        <w:rPr>
          <w:b/>
          <w:bCs/>
          <w:color w:val="FF0000"/>
        </w:rPr>
      </w:pPr>
    </w:p>
    <w:p w14:paraId="1C7215B8" w14:textId="77777777" w:rsidR="00277BC2" w:rsidRDefault="00277BC2" w:rsidP="00CB2D6B">
      <w:pPr>
        <w:spacing w:line="360" w:lineRule="auto"/>
        <w:jc w:val="center"/>
        <w:rPr>
          <w:b/>
          <w:bCs/>
          <w:color w:val="FF0000"/>
        </w:rPr>
      </w:pPr>
    </w:p>
    <w:p w14:paraId="4FFD939C" w14:textId="22445B8B" w:rsidR="001A7166" w:rsidRPr="00CB2D6B" w:rsidRDefault="001A7166" w:rsidP="00CB2D6B">
      <w:pPr>
        <w:spacing w:line="360" w:lineRule="auto"/>
        <w:jc w:val="center"/>
        <w:rPr>
          <w:b/>
          <w:bCs/>
          <w:color w:val="FF0000"/>
        </w:rPr>
      </w:pPr>
      <w:r w:rsidRPr="00CB2D6B">
        <w:rPr>
          <w:b/>
          <w:bCs/>
          <w:color w:val="FF0000"/>
        </w:rPr>
        <w:lastRenderedPageBreak/>
        <w:t>INTRODUCTION</w:t>
      </w:r>
    </w:p>
    <w:p w14:paraId="479C8340" w14:textId="7CBB3BE4" w:rsidR="001A7166" w:rsidRDefault="001A7166" w:rsidP="00CB2D6B">
      <w:pPr>
        <w:spacing w:line="360" w:lineRule="auto"/>
        <w:jc w:val="center"/>
        <w:rPr>
          <w:sz w:val="24"/>
          <w:szCs w:val="24"/>
        </w:rPr>
      </w:pPr>
      <w:r w:rsidRPr="001A7166">
        <w:rPr>
          <w:sz w:val="24"/>
          <w:szCs w:val="24"/>
        </w:rPr>
        <w:t>In my reflective report, I will explore how different academic skills I learned during my lectures have contributed to the development of my academic knowledge. I will be using Driscoll's model to go through the specific events and activities done in class and evaluating how useful they were and the challenges they gave me. Furthermore, I will reflect on how I plan to use my new academic knowledge in the future and provide valid examples of how I have already incorporated these skills in my day-to-day life. My aim is to showcase the different impacts learning</w:t>
      </w:r>
      <w:r w:rsidRPr="001A7166">
        <w:rPr>
          <w:sz w:val="72"/>
          <w:szCs w:val="72"/>
        </w:rPr>
        <w:t xml:space="preserve"> </w:t>
      </w:r>
      <w:r w:rsidRPr="001A7166">
        <w:rPr>
          <w:sz w:val="24"/>
          <w:szCs w:val="24"/>
        </w:rPr>
        <w:t>these skills have created and how they will affect my academic performance, also looking at their long-term value for my future studies.</w:t>
      </w:r>
    </w:p>
    <w:p w14:paraId="10E31D67" w14:textId="498C96B7" w:rsidR="00CB2D6B" w:rsidRPr="00CB2D6B" w:rsidRDefault="001A7166" w:rsidP="00CB2D6B">
      <w:pPr>
        <w:spacing w:line="360" w:lineRule="auto"/>
        <w:jc w:val="center"/>
        <w:rPr>
          <w:b/>
          <w:bCs/>
          <w:color w:val="FF0000"/>
        </w:rPr>
      </w:pPr>
      <w:r w:rsidRPr="00CB2D6B">
        <w:rPr>
          <w:b/>
          <w:bCs/>
          <w:color w:val="FF0000"/>
        </w:rPr>
        <w:t>SECTION 1</w:t>
      </w:r>
    </w:p>
    <w:p w14:paraId="73EB9FF1" w14:textId="4891C328" w:rsidR="00CB2D6B" w:rsidRPr="00CB2D6B" w:rsidRDefault="00CB2D6B" w:rsidP="00CB2D6B">
      <w:pPr>
        <w:spacing w:line="360" w:lineRule="auto"/>
        <w:jc w:val="center"/>
        <w:rPr>
          <w:sz w:val="24"/>
          <w:szCs w:val="24"/>
        </w:rPr>
      </w:pPr>
      <w:r w:rsidRPr="00CB2D6B">
        <w:rPr>
          <w:sz w:val="24"/>
          <w:szCs w:val="24"/>
        </w:rPr>
        <w:t>In the second week of our academic skills lecture we explored various ways of note-taking, some being Cornell notes, diagrammatic notes and mind mapping. In class</w:t>
      </w:r>
      <w:r>
        <w:rPr>
          <w:sz w:val="24"/>
          <w:szCs w:val="24"/>
        </w:rPr>
        <w:t>,</w:t>
      </w:r>
      <w:r w:rsidRPr="00CB2D6B">
        <w:rPr>
          <w:sz w:val="24"/>
          <w:szCs w:val="24"/>
        </w:rPr>
        <w:t xml:space="preserve"> we did some practical exercises to help us get comfortable using Cornell notes, one of the exercises being a note-taking task while listening to a podcast by Claudia Hammond where she spoke about the psychology of motivation and procrastination. Through this exercise I was able to try Cornell notes and put them into real time use, I found that during the </w:t>
      </w:r>
      <w:r w:rsidRPr="00CB2D6B">
        <w:rPr>
          <w:sz w:val="24"/>
          <w:szCs w:val="24"/>
        </w:rPr>
        <w:t>in-class</w:t>
      </w:r>
      <w:r w:rsidRPr="00CB2D6B">
        <w:rPr>
          <w:sz w:val="24"/>
          <w:szCs w:val="24"/>
        </w:rPr>
        <w:t xml:space="preserve"> activity</w:t>
      </w:r>
      <w:r>
        <w:rPr>
          <w:sz w:val="24"/>
          <w:szCs w:val="24"/>
        </w:rPr>
        <w:t>,</w:t>
      </w:r>
      <w:r w:rsidRPr="00CB2D6B">
        <w:rPr>
          <w:sz w:val="24"/>
          <w:szCs w:val="24"/>
        </w:rPr>
        <w:t xml:space="preserve"> I was recording the information faster and easier due to the simple structure of the Cornell notes. I also found the second activity we did in class extremely useful, where we reflected on our note-taking and analysed our understanding of each note-taking method. This personally helped me as it made me critically evaluate myself about which technique </w:t>
      </w:r>
      <w:r w:rsidRPr="00CB2D6B">
        <w:rPr>
          <w:sz w:val="24"/>
          <w:szCs w:val="24"/>
        </w:rPr>
        <w:t>suited me</w:t>
      </w:r>
      <w:r w:rsidRPr="00CB2D6B">
        <w:rPr>
          <w:sz w:val="24"/>
          <w:szCs w:val="24"/>
        </w:rPr>
        <w:t xml:space="preserve"> and would be beneficial for my academic success. Apart from Cornell notes I found that highlighting was another technique that helped me simplify information. In class, we explored different ways of highlighting both by hand and digitally. During our third activity we looked </w:t>
      </w:r>
      <w:r>
        <w:rPr>
          <w:sz w:val="24"/>
          <w:szCs w:val="24"/>
        </w:rPr>
        <w:t xml:space="preserve">at </w:t>
      </w:r>
      <w:r w:rsidRPr="00CB2D6B">
        <w:rPr>
          <w:sz w:val="24"/>
          <w:szCs w:val="24"/>
        </w:rPr>
        <w:t xml:space="preserve">an online web article (CMI 2021), and we were asked to highlight key information that relates to motivating staff, by doing this task </w:t>
      </w:r>
      <w:r>
        <w:rPr>
          <w:sz w:val="24"/>
          <w:szCs w:val="24"/>
        </w:rPr>
        <w:t>I</w:t>
      </w:r>
      <w:r w:rsidRPr="00CB2D6B">
        <w:rPr>
          <w:sz w:val="24"/>
          <w:szCs w:val="24"/>
        </w:rPr>
        <w:t xml:space="preserve"> was able to try highlighting information digitally through using a highlighting tool, this helped me emphasise information making it easier to understand and process in a cleaner more efficient way. On the other hand note-taking methods such as diagrammatic and mind mapping were not of use to me as </w:t>
      </w:r>
      <w:r>
        <w:rPr>
          <w:sz w:val="24"/>
          <w:szCs w:val="24"/>
        </w:rPr>
        <w:t>I</w:t>
      </w:r>
      <w:r w:rsidRPr="00CB2D6B">
        <w:rPr>
          <w:sz w:val="24"/>
          <w:szCs w:val="24"/>
        </w:rPr>
        <w:t xml:space="preserve"> found them to be messy and when using them </w:t>
      </w:r>
      <w:r>
        <w:rPr>
          <w:sz w:val="24"/>
          <w:szCs w:val="24"/>
        </w:rPr>
        <w:t>I</w:t>
      </w:r>
      <w:r w:rsidRPr="00CB2D6B">
        <w:rPr>
          <w:sz w:val="24"/>
          <w:szCs w:val="24"/>
        </w:rPr>
        <w:t xml:space="preserve"> would feel confused as there was too much unorganised writing to process which made the learning process difficult, therefore personally for me Cornell notes and highlighting were most academically </w:t>
      </w:r>
      <w:r w:rsidRPr="00CB2D6B">
        <w:rPr>
          <w:sz w:val="24"/>
          <w:szCs w:val="24"/>
        </w:rPr>
        <w:lastRenderedPageBreak/>
        <w:t>beneficial to me as the structures were clean making it easier and more efficient when taking in information.</w:t>
      </w:r>
    </w:p>
    <w:p w14:paraId="5A63F796" w14:textId="60E34DAE" w:rsidR="001A7166" w:rsidRPr="00CB2D6B" w:rsidRDefault="00CB2D6B" w:rsidP="00CB2D6B">
      <w:pPr>
        <w:spacing w:line="360" w:lineRule="auto"/>
        <w:jc w:val="center"/>
        <w:rPr>
          <w:color w:val="FF0000"/>
        </w:rPr>
      </w:pPr>
      <w:r w:rsidRPr="00CB2D6B">
        <w:rPr>
          <w:color w:val="FF0000"/>
        </w:rPr>
        <w:t>SECTION 2</w:t>
      </w:r>
    </w:p>
    <w:p w14:paraId="4D381B98" w14:textId="4926C49C" w:rsidR="00B6572E" w:rsidRDefault="00CB2D6B" w:rsidP="00CB2D6B">
      <w:pPr>
        <w:spacing w:line="360" w:lineRule="auto"/>
        <w:jc w:val="center"/>
        <w:rPr>
          <w:sz w:val="24"/>
          <w:szCs w:val="24"/>
        </w:rPr>
      </w:pPr>
      <w:r w:rsidRPr="00CB2D6B">
        <w:rPr>
          <w:sz w:val="24"/>
          <w:szCs w:val="24"/>
        </w:rPr>
        <w:t xml:space="preserve">Another academic skill that helped me significantly to simplify and </w:t>
      </w:r>
      <w:r>
        <w:rPr>
          <w:sz w:val="24"/>
          <w:szCs w:val="24"/>
        </w:rPr>
        <w:t>organize</w:t>
      </w:r>
      <w:r w:rsidRPr="00CB2D6B">
        <w:rPr>
          <w:sz w:val="24"/>
          <w:szCs w:val="24"/>
        </w:rPr>
        <w:t xml:space="preserve"> information given to me was the summarising skills we looked at during week seven of our academic skills module. This practice not only allowed me to compress complex information into more manageable and clear summaries, it also helped me to understand and retain the information I was learning more simply. During the first activity on summarising skills we were given two sentences to individually identify what the main idea of them was, this activity was amazing as </w:t>
      </w:r>
      <w:r>
        <w:rPr>
          <w:sz w:val="24"/>
          <w:szCs w:val="24"/>
        </w:rPr>
        <w:t>I</w:t>
      </w:r>
      <w:r w:rsidRPr="00CB2D6B">
        <w:rPr>
          <w:sz w:val="24"/>
          <w:szCs w:val="24"/>
        </w:rPr>
        <w:t xml:space="preserve"> was able to try my best to summarise the information how </w:t>
      </w:r>
      <w:r>
        <w:rPr>
          <w:sz w:val="24"/>
          <w:szCs w:val="24"/>
        </w:rPr>
        <w:t>I</w:t>
      </w:r>
      <w:r w:rsidRPr="00CB2D6B">
        <w:rPr>
          <w:sz w:val="24"/>
          <w:szCs w:val="24"/>
        </w:rPr>
        <w:t xml:space="preserve"> thought accordingly, also the exercise helped me as the supportive environment created by our lecturer, Timothy was able to open a friendly learning environment where </w:t>
      </w:r>
      <w:r>
        <w:rPr>
          <w:sz w:val="24"/>
          <w:szCs w:val="24"/>
        </w:rPr>
        <w:t>I</w:t>
      </w:r>
      <w:r w:rsidRPr="00CB2D6B">
        <w:rPr>
          <w:sz w:val="24"/>
          <w:szCs w:val="24"/>
        </w:rPr>
        <w:t xml:space="preserve"> was not afraid to make mistakes as his constructive feedback reassured me and ultimately helped me gain a clearer understanding of how to summarise effectively through my mistakes.</w:t>
      </w:r>
      <w:r>
        <w:rPr>
          <w:sz w:val="24"/>
          <w:szCs w:val="24"/>
        </w:rPr>
        <w:t xml:space="preserve"> </w:t>
      </w:r>
      <w:r w:rsidRPr="00CB2D6B">
        <w:rPr>
          <w:sz w:val="24"/>
          <w:szCs w:val="24"/>
        </w:rPr>
        <w:t>This academic skill links to my new</w:t>
      </w:r>
      <w:r>
        <w:rPr>
          <w:sz w:val="24"/>
          <w:szCs w:val="24"/>
        </w:rPr>
        <w:t>ly</w:t>
      </w:r>
      <w:r w:rsidRPr="00CB2D6B">
        <w:rPr>
          <w:sz w:val="24"/>
          <w:szCs w:val="24"/>
        </w:rPr>
        <w:t xml:space="preserve"> obtained note-taking techniques which by identifying and writing down the key points of a text </w:t>
      </w:r>
      <w:r>
        <w:rPr>
          <w:sz w:val="24"/>
          <w:szCs w:val="24"/>
        </w:rPr>
        <w:t>I</w:t>
      </w:r>
      <w:r w:rsidRPr="00CB2D6B">
        <w:rPr>
          <w:sz w:val="24"/>
          <w:szCs w:val="24"/>
        </w:rPr>
        <w:t xml:space="preserve"> can then use that simplified information to write an informative summary. </w:t>
      </w:r>
      <w:r w:rsidRPr="00CB2D6B">
        <w:rPr>
          <w:sz w:val="24"/>
          <w:szCs w:val="24"/>
        </w:rPr>
        <w:t>Overall,</w:t>
      </w:r>
      <w:r w:rsidRPr="00CB2D6B">
        <w:rPr>
          <w:sz w:val="24"/>
          <w:szCs w:val="24"/>
        </w:rPr>
        <w:t xml:space="preserve"> through </w:t>
      </w:r>
      <w:r>
        <w:rPr>
          <w:sz w:val="24"/>
          <w:szCs w:val="24"/>
        </w:rPr>
        <w:t>practicing</w:t>
      </w:r>
      <w:r w:rsidRPr="00CB2D6B">
        <w:rPr>
          <w:sz w:val="24"/>
          <w:szCs w:val="24"/>
        </w:rPr>
        <w:t xml:space="preserve"> summarising</w:t>
      </w:r>
      <w:r>
        <w:rPr>
          <w:sz w:val="24"/>
          <w:szCs w:val="24"/>
        </w:rPr>
        <w:t>,</w:t>
      </w:r>
      <w:r w:rsidRPr="00CB2D6B">
        <w:rPr>
          <w:sz w:val="24"/>
          <w:szCs w:val="24"/>
        </w:rPr>
        <w:t xml:space="preserve"> </w:t>
      </w:r>
      <w:r>
        <w:rPr>
          <w:sz w:val="24"/>
          <w:szCs w:val="24"/>
        </w:rPr>
        <w:t>I</w:t>
      </w:r>
      <w:r w:rsidRPr="00CB2D6B">
        <w:rPr>
          <w:sz w:val="24"/>
          <w:szCs w:val="24"/>
        </w:rPr>
        <w:t xml:space="preserve"> have been able to save valuable time that </w:t>
      </w:r>
      <w:r>
        <w:rPr>
          <w:sz w:val="24"/>
          <w:szCs w:val="24"/>
        </w:rPr>
        <w:t>I</w:t>
      </w:r>
      <w:r w:rsidRPr="00CB2D6B">
        <w:rPr>
          <w:sz w:val="24"/>
          <w:szCs w:val="24"/>
        </w:rPr>
        <w:t xml:space="preserve"> can implement into other important things in my studies, </w:t>
      </w:r>
      <w:r w:rsidRPr="00CB2D6B">
        <w:rPr>
          <w:sz w:val="24"/>
          <w:szCs w:val="24"/>
        </w:rPr>
        <w:t>I</w:t>
      </w:r>
      <w:r w:rsidRPr="00CB2D6B">
        <w:rPr>
          <w:sz w:val="24"/>
          <w:szCs w:val="24"/>
        </w:rPr>
        <w:t xml:space="preserve"> have also been able to ignore information that is not significant and focus on the key information of the </w:t>
      </w:r>
      <w:r w:rsidRPr="00CB2D6B">
        <w:rPr>
          <w:sz w:val="24"/>
          <w:szCs w:val="24"/>
        </w:rPr>
        <w:t>texts. In</w:t>
      </w:r>
      <w:r w:rsidRPr="00CB2D6B">
        <w:rPr>
          <w:sz w:val="24"/>
          <w:szCs w:val="24"/>
        </w:rPr>
        <w:t xml:space="preserve"> the future hope to use my summarising skills to simplify any text given to me in my future lectures.</w:t>
      </w:r>
    </w:p>
    <w:p w14:paraId="1D36CD38" w14:textId="2FB6EF74" w:rsidR="00CB2D6B" w:rsidRPr="00CB2D6B" w:rsidRDefault="00CB2D6B" w:rsidP="00CB2D6B">
      <w:pPr>
        <w:spacing w:line="360" w:lineRule="auto"/>
        <w:jc w:val="center"/>
        <w:rPr>
          <w:color w:val="FF0000"/>
        </w:rPr>
      </w:pPr>
      <w:r w:rsidRPr="00CB2D6B">
        <w:rPr>
          <w:color w:val="FF0000"/>
        </w:rPr>
        <w:t>SECTION 3</w:t>
      </w:r>
    </w:p>
    <w:p w14:paraId="4B57169C" w14:textId="17304A78" w:rsidR="00CB2D6B" w:rsidRPr="00277BC2" w:rsidRDefault="00CB2D6B" w:rsidP="00277BC2">
      <w:pPr>
        <w:spacing w:line="360" w:lineRule="auto"/>
        <w:jc w:val="center"/>
        <w:rPr>
          <w:color w:val="000000" w:themeColor="text1"/>
          <w:sz w:val="24"/>
          <w:szCs w:val="24"/>
        </w:rPr>
      </w:pPr>
      <w:r w:rsidRPr="00CB2D6B">
        <w:rPr>
          <w:color w:val="000000" w:themeColor="text1"/>
          <w:sz w:val="24"/>
          <w:szCs w:val="24"/>
        </w:rPr>
        <w:t xml:space="preserve">Last but not least the final academic skill I want to discuss is one that I had previously limited knowledge on before starting my academic skills class, that being referencing skills, this skill was one </w:t>
      </w:r>
      <w:r w:rsidR="005E606E" w:rsidRPr="00CB2D6B">
        <w:rPr>
          <w:color w:val="000000" w:themeColor="text1"/>
          <w:sz w:val="24"/>
          <w:szCs w:val="24"/>
        </w:rPr>
        <w:t>I</w:t>
      </w:r>
      <w:r w:rsidRPr="00CB2D6B">
        <w:rPr>
          <w:color w:val="000000" w:themeColor="text1"/>
          <w:sz w:val="24"/>
          <w:szCs w:val="24"/>
        </w:rPr>
        <w:t xml:space="preserve"> was not aware of the importance however after learning about it with Timothy made me realise how important it is in my academic journey, understanding the consequences of inaccurate information and using information that is not ethical can impact your work extremely badly, in week three we watched a video on </w:t>
      </w:r>
      <w:r w:rsidRPr="00CB2D6B">
        <w:rPr>
          <w:color w:val="000000" w:themeColor="text1"/>
          <w:sz w:val="24"/>
          <w:szCs w:val="24"/>
        </w:rPr>
        <w:t>YouTube</w:t>
      </w:r>
      <w:r w:rsidRPr="00CB2D6B">
        <w:rPr>
          <w:color w:val="000000" w:themeColor="text1"/>
          <w:sz w:val="24"/>
          <w:szCs w:val="24"/>
        </w:rPr>
        <w:t xml:space="preserve"> by the University of Derby ‘A guide to Harvard Referencing’ this video benefit me crucially as </w:t>
      </w:r>
      <w:r w:rsidRPr="00CB2D6B">
        <w:rPr>
          <w:color w:val="000000" w:themeColor="text1"/>
          <w:sz w:val="24"/>
          <w:szCs w:val="24"/>
        </w:rPr>
        <w:t>I</w:t>
      </w:r>
      <w:r w:rsidRPr="00CB2D6B">
        <w:rPr>
          <w:color w:val="000000" w:themeColor="text1"/>
          <w:sz w:val="24"/>
          <w:szCs w:val="24"/>
        </w:rPr>
        <w:t xml:space="preserve"> understanded how to properly credit ethical work with proper academic standard, after doing multiple </w:t>
      </w:r>
      <w:r w:rsidRPr="00CB2D6B">
        <w:rPr>
          <w:color w:val="000000" w:themeColor="text1"/>
          <w:sz w:val="24"/>
          <w:szCs w:val="24"/>
        </w:rPr>
        <w:lastRenderedPageBreak/>
        <w:t xml:space="preserve">practise exercises in class such as in week three we were given different improper references which we had to properly reference after watching the video and this helped me as I was able to understand what </w:t>
      </w:r>
      <w:proofErr w:type="spellStart"/>
      <w:r w:rsidRPr="00CB2D6B">
        <w:rPr>
          <w:color w:val="000000" w:themeColor="text1"/>
          <w:sz w:val="24"/>
          <w:szCs w:val="24"/>
        </w:rPr>
        <w:t>i</w:t>
      </w:r>
      <w:proofErr w:type="spellEnd"/>
      <w:r w:rsidRPr="00CB2D6B">
        <w:rPr>
          <w:color w:val="000000" w:themeColor="text1"/>
          <w:sz w:val="24"/>
          <w:szCs w:val="24"/>
        </w:rPr>
        <w:t xml:space="preserve"> did wrong during the exercise as Timothy was able to correct my mistakes, I was also learned the differences between full references and short references, now that I have learned how to properly reference work I can ensure proper credit is given to the </w:t>
      </w:r>
      <w:r w:rsidRPr="00CB2D6B">
        <w:rPr>
          <w:color w:val="000000" w:themeColor="text1"/>
          <w:sz w:val="24"/>
          <w:szCs w:val="24"/>
        </w:rPr>
        <w:t>authors, videos</w:t>
      </w:r>
      <w:r w:rsidRPr="00CB2D6B">
        <w:rPr>
          <w:color w:val="000000" w:themeColor="text1"/>
          <w:sz w:val="24"/>
          <w:szCs w:val="24"/>
        </w:rPr>
        <w:t xml:space="preserve"> used and articles in my future work to ensure it is academically correct. To conclude this was the hardest academic skill for me to learn and I found parts extremely challenging with all the different commas, initials and having to use italics was something I have not had to do in my life however I strongly believe through Timothy I was able to learn it in the end and I will keep the </w:t>
      </w:r>
      <w:r>
        <w:rPr>
          <w:color w:val="000000" w:themeColor="text1"/>
          <w:sz w:val="24"/>
          <w:szCs w:val="24"/>
        </w:rPr>
        <w:t>Harvard</w:t>
      </w:r>
      <w:r w:rsidRPr="00CB2D6B">
        <w:rPr>
          <w:color w:val="000000" w:themeColor="text1"/>
          <w:sz w:val="24"/>
          <w:szCs w:val="24"/>
        </w:rPr>
        <w:t xml:space="preserve"> referencing with me for the wellness of my academic future.</w:t>
      </w:r>
    </w:p>
    <w:p w14:paraId="7754C829" w14:textId="7B395234" w:rsidR="00CB2D6B" w:rsidRDefault="00277BC2" w:rsidP="00CB2D6B">
      <w:pPr>
        <w:spacing w:line="360" w:lineRule="auto"/>
        <w:rPr>
          <w:color w:val="FF0000"/>
          <w:sz w:val="24"/>
          <w:szCs w:val="24"/>
        </w:rPr>
      </w:pPr>
      <w:r>
        <w:rPr>
          <w:sz w:val="24"/>
          <w:szCs w:val="24"/>
        </w:rPr>
        <w:t xml:space="preserve">                                                                  </w:t>
      </w:r>
      <w:r w:rsidRPr="00277BC2">
        <w:rPr>
          <w:color w:val="FF0000"/>
          <w:sz w:val="24"/>
          <w:szCs w:val="24"/>
        </w:rPr>
        <w:t xml:space="preserve">  CONCLUSION </w:t>
      </w:r>
    </w:p>
    <w:p w14:paraId="4FC0E59B" w14:textId="43F4DD6D" w:rsidR="00277BC2" w:rsidRDefault="00277BC2" w:rsidP="00277BC2">
      <w:pPr>
        <w:spacing w:line="360" w:lineRule="auto"/>
        <w:rPr>
          <w:sz w:val="24"/>
          <w:szCs w:val="24"/>
        </w:rPr>
      </w:pPr>
      <w:r w:rsidRPr="00277BC2">
        <w:rPr>
          <w:sz w:val="24"/>
          <w:szCs w:val="24"/>
        </w:rPr>
        <w:t xml:space="preserve">To sum up I am pleased with the knowledge </w:t>
      </w:r>
      <w:r>
        <w:rPr>
          <w:sz w:val="24"/>
          <w:szCs w:val="24"/>
        </w:rPr>
        <w:t>I have</w:t>
      </w:r>
      <w:r w:rsidRPr="00277BC2">
        <w:rPr>
          <w:sz w:val="24"/>
          <w:szCs w:val="24"/>
        </w:rPr>
        <w:t xml:space="preserve"> gained with Timothy, the resources were useful and I was able to understand the class work exceptionally, the hardest part for me to learn was definitely the </w:t>
      </w:r>
      <w:r>
        <w:rPr>
          <w:sz w:val="24"/>
          <w:szCs w:val="24"/>
        </w:rPr>
        <w:t>Harvard</w:t>
      </w:r>
      <w:r w:rsidRPr="00277BC2">
        <w:rPr>
          <w:sz w:val="24"/>
          <w:szCs w:val="24"/>
        </w:rPr>
        <w:t xml:space="preserve"> referencing but with perseverance</w:t>
      </w:r>
      <w:r>
        <w:rPr>
          <w:sz w:val="24"/>
          <w:szCs w:val="24"/>
        </w:rPr>
        <w:t>,</w:t>
      </w:r>
      <w:r w:rsidRPr="00277BC2">
        <w:rPr>
          <w:sz w:val="24"/>
          <w:szCs w:val="24"/>
        </w:rPr>
        <w:t xml:space="preserve"> I was able to learn it, with my new gained knowledge in note-taking, summarising skills and referencing skills I believe I will succeed academically as the skills I gained are very important and hopefully I will be able to put my new skills next term and perform outstandingly in my academic work.</w:t>
      </w:r>
    </w:p>
    <w:p w14:paraId="74343D17" w14:textId="15F8DBC5" w:rsidR="00277BC2" w:rsidRDefault="00277BC2" w:rsidP="00277BC2">
      <w:pPr>
        <w:spacing w:line="360" w:lineRule="auto"/>
        <w:rPr>
          <w:color w:val="FF0000"/>
          <w:sz w:val="24"/>
          <w:szCs w:val="24"/>
        </w:rPr>
      </w:pPr>
      <w:r w:rsidRPr="00277BC2">
        <w:rPr>
          <w:color w:val="FF0000"/>
          <w:sz w:val="24"/>
          <w:szCs w:val="24"/>
        </w:rPr>
        <w:t xml:space="preserve">                                                                      REFERENCES </w:t>
      </w:r>
    </w:p>
    <w:p w14:paraId="0F34ECD2" w14:textId="09A98449" w:rsidR="00277BC2" w:rsidRDefault="00277BC2" w:rsidP="00277BC2">
      <w:pPr>
        <w:spacing w:line="360" w:lineRule="auto"/>
        <w:rPr>
          <w:color w:val="0D0D0D" w:themeColor="text1" w:themeTint="F2"/>
        </w:rPr>
      </w:pPr>
      <w:r>
        <w:rPr>
          <w:color w:val="0D0D0D" w:themeColor="text1" w:themeTint="F2"/>
          <w:sz w:val="24"/>
          <w:szCs w:val="24"/>
        </w:rPr>
        <w:t xml:space="preserve">University Of Derby ‘A Guide to Harvard Referencing’ </w:t>
      </w:r>
      <w:hyperlink r:id="rId5" w:history="1">
        <w:r w:rsidR="005E606E" w:rsidRPr="00FC74F6">
          <w:rPr>
            <w:rStyle w:val="Hyperlink"/>
            <w:color w:val="056AD0" w:themeColor="hyperlink" w:themeTint="F2"/>
          </w:rPr>
          <w:t>https://www.youtube.com/watch?v=NDgqqPvMn0U</w:t>
        </w:r>
      </w:hyperlink>
    </w:p>
    <w:p w14:paraId="2FFD66FD" w14:textId="01304379" w:rsidR="005E606E" w:rsidRDefault="005E606E" w:rsidP="00277BC2">
      <w:pPr>
        <w:spacing w:line="360" w:lineRule="auto"/>
        <w:rPr>
          <w:color w:val="0D0D0D" w:themeColor="text1" w:themeTint="F2"/>
          <w:sz w:val="24"/>
          <w:szCs w:val="24"/>
        </w:rPr>
      </w:pPr>
      <w:r>
        <w:rPr>
          <w:color w:val="0D0D0D" w:themeColor="text1" w:themeTint="F2"/>
          <w:sz w:val="24"/>
          <w:szCs w:val="24"/>
        </w:rPr>
        <w:t xml:space="preserve">CMI (2021) article </w:t>
      </w:r>
    </w:p>
    <w:p w14:paraId="50CCDBC6" w14:textId="4F20CED4" w:rsidR="005E606E" w:rsidRDefault="005E606E" w:rsidP="00277BC2">
      <w:pPr>
        <w:spacing w:line="360" w:lineRule="auto"/>
        <w:rPr>
          <w:color w:val="0D0D0D" w:themeColor="text1" w:themeTint="F2"/>
          <w:u w:val="single"/>
        </w:rPr>
      </w:pPr>
      <w:hyperlink r:id="rId6" w:history="1">
        <w:r w:rsidRPr="00FC74F6">
          <w:rPr>
            <w:rStyle w:val="Hyperlink"/>
            <w:color w:val="056AD0" w:themeColor="hyperlink" w:themeTint="F2"/>
          </w:rPr>
          <w:t>https://www.managers.org.uk/knowledge-and-insights/article/eight-ways-bad-managers-kill-conversations-and-motivation</w:t>
        </w:r>
      </w:hyperlink>
    </w:p>
    <w:p w14:paraId="4A11F020" w14:textId="01F240C4" w:rsidR="005E606E" w:rsidRDefault="005E606E" w:rsidP="00277BC2">
      <w:pPr>
        <w:spacing w:line="360" w:lineRule="auto"/>
        <w:rPr>
          <w:color w:val="0D0D0D" w:themeColor="text1" w:themeTint="F2"/>
        </w:rPr>
      </w:pPr>
      <w:r>
        <w:rPr>
          <w:color w:val="0D0D0D" w:themeColor="text1" w:themeTint="F2"/>
        </w:rPr>
        <w:t xml:space="preserve">Claudia Hammond All In The Mind </w:t>
      </w:r>
      <w:proofErr w:type="gramStart"/>
      <w:r>
        <w:rPr>
          <w:color w:val="0D0D0D" w:themeColor="text1" w:themeTint="F2"/>
        </w:rPr>
        <w:t>‘ The</w:t>
      </w:r>
      <w:proofErr w:type="gramEnd"/>
      <w:r>
        <w:rPr>
          <w:color w:val="0D0D0D" w:themeColor="text1" w:themeTint="F2"/>
        </w:rPr>
        <w:t xml:space="preserve"> psychology of motivation and procrastination’  </w:t>
      </w:r>
    </w:p>
    <w:p w14:paraId="503A3442" w14:textId="387F4936" w:rsidR="005E606E" w:rsidRPr="005E606E" w:rsidRDefault="005E606E" w:rsidP="00277BC2">
      <w:pPr>
        <w:spacing w:line="360" w:lineRule="auto"/>
        <w:rPr>
          <w:color w:val="0D0D0D" w:themeColor="text1" w:themeTint="F2"/>
        </w:rPr>
      </w:pPr>
      <w:hyperlink r:id="rId7" w:history="1">
        <w:r w:rsidRPr="005E606E">
          <w:rPr>
            <w:rStyle w:val="Hyperlink"/>
            <w:color w:val="056AD0" w:themeColor="hyperlink" w:themeTint="F2"/>
          </w:rPr>
          <w:t>https://www.bbc.co.uk/sounds/play/m0005t4x</w:t>
        </w:r>
      </w:hyperlink>
      <w:r w:rsidRPr="005E606E">
        <w:rPr>
          <w:color w:val="0D0D0D" w:themeColor="text1" w:themeTint="F2"/>
        </w:rPr>
        <w:t xml:space="preserve">  </w:t>
      </w:r>
    </w:p>
    <w:p w14:paraId="1E528FA2" w14:textId="77777777" w:rsidR="00277BC2" w:rsidRPr="00277BC2" w:rsidRDefault="00277BC2" w:rsidP="00277BC2">
      <w:pPr>
        <w:spacing w:line="360" w:lineRule="auto"/>
        <w:rPr>
          <w:color w:val="FF0000"/>
          <w:sz w:val="24"/>
          <w:szCs w:val="24"/>
        </w:rPr>
      </w:pPr>
    </w:p>
    <w:p w14:paraId="36353D35" w14:textId="77777777" w:rsidR="00277BC2" w:rsidRPr="00277BC2" w:rsidRDefault="00277BC2" w:rsidP="00277BC2">
      <w:pPr>
        <w:spacing w:line="360" w:lineRule="auto"/>
        <w:rPr>
          <w:sz w:val="24"/>
          <w:szCs w:val="24"/>
        </w:rPr>
      </w:pPr>
      <w:r w:rsidRPr="00277BC2">
        <w:rPr>
          <w:sz w:val="24"/>
          <w:szCs w:val="24"/>
        </w:rPr>
        <w:t>    </w:t>
      </w:r>
    </w:p>
    <w:p w14:paraId="5D19800F" w14:textId="77777777" w:rsidR="00277BC2" w:rsidRDefault="00277BC2" w:rsidP="00CB2D6B">
      <w:pPr>
        <w:spacing w:line="360" w:lineRule="auto"/>
        <w:rPr>
          <w:sz w:val="24"/>
          <w:szCs w:val="24"/>
        </w:rPr>
      </w:pPr>
    </w:p>
    <w:p w14:paraId="58BFE9E6" w14:textId="77777777" w:rsidR="00CB2D6B" w:rsidRPr="00CB2D6B" w:rsidRDefault="00CB2D6B" w:rsidP="00CB2D6B">
      <w:pPr>
        <w:spacing w:line="360" w:lineRule="auto"/>
        <w:rPr>
          <w:sz w:val="24"/>
          <w:szCs w:val="24"/>
        </w:rPr>
      </w:pPr>
    </w:p>
    <w:sectPr w:rsidR="00CB2D6B" w:rsidRPr="00CB2D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46950"/>
    <w:multiLevelType w:val="hybridMultilevel"/>
    <w:tmpl w:val="E9CE3170"/>
    <w:lvl w:ilvl="0" w:tplc="FC76CC8C">
      <w:start w:val="1"/>
      <w:numFmt w:val="bullet"/>
      <w:lvlText w:val="•"/>
      <w:lvlJc w:val="left"/>
      <w:pPr>
        <w:tabs>
          <w:tab w:val="num" w:pos="720"/>
        </w:tabs>
        <w:ind w:left="720" w:hanging="360"/>
      </w:pPr>
      <w:rPr>
        <w:rFonts w:ascii="Arial" w:hAnsi="Arial" w:hint="default"/>
      </w:rPr>
    </w:lvl>
    <w:lvl w:ilvl="1" w:tplc="C7D847AC" w:tentative="1">
      <w:start w:val="1"/>
      <w:numFmt w:val="bullet"/>
      <w:lvlText w:val="•"/>
      <w:lvlJc w:val="left"/>
      <w:pPr>
        <w:tabs>
          <w:tab w:val="num" w:pos="1440"/>
        </w:tabs>
        <w:ind w:left="1440" w:hanging="360"/>
      </w:pPr>
      <w:rPr>
        <w:rFonts w:ascii="Arial" w:hAnsi="Arial" w:hint="default"/>
      </w:rPr>
    </w:lvl>
    <w:lvl w:ilvl="2" w:tplc="F4E49166" w:tentative="1">
      <w:start w:val="1"/>
      <w:numFmt w:val="bullet"/>
      <w:lvlText w:val="•"/>
      <w:lvlJc w:val="left"/>
      <w:pPr>
        <w:tabs>
          <w:tab w:val="num" w:pos="2160"/>
        </w:tabs>
        <w:ind w:left="2160" w:hanging="360"/>
      </w:pPr>
      <w:rPr>
        <w:rFonts w:ascii="Arial" w:hAnsi="Arial" w:hint="default"/>
      </w:rPr>
    </w:lvl>
    <w:lvl w:ilvl="3" w:tplc="5E7C3AC8" w:tentative="1">
      <w:start w:val="1"/>
      <w:numFmt w:val="bullet"/>
      <w:lvlText w:val="•"/>
      <w:lvlJc w:val="left"/>
      <w:pPr>
        <w:tabs>
          <w:tab w:val="num" w:pos="2880"/>
        </w:tabs>
        <w:ind w:left="2880" w:hanging="360"/>
      </w:pPr>
      <w:rPr>
        <w:rFonts w:ascii="Arial" w:hAnsi="Arial" w:hint="default"/>
      </w:rPr>
    </w:lvl>
    <w:lvl w:ilvl="4" w:tplc="94BA1A58" w:tentative="1">
      <w:start w:val="1"/>
      <w:numFmt w:val="bullet"/>
      <w:lvlText w:val="•"/>
      <w:lvlJc w:val="left"/>
      <w:pPr>
        <w:tabs>
          <w:tab w:val="num" w:pos="3600"/>
        </w:tabs>
        <w:ind w:left="3600" w:hanging="360"/>
      </w:pPr>
      <w:rPr>
        <w:rFonts w:ascii="Arial" w:hAnsi="Arial" w:hint="default"/>
      </w:rPr>
    </w:lvl>
    <w:lvl w:ilvl="5" w:tplc="1DE8B386" w:tentative="1">
      <w:start w:val="1"/>
      <w:numFmt w:val="bullet"/>
      <w:lvlText w:val="•"/>
      <w:lvlJc w:val="left"/>
      <w:pPr>
        <w:tabs>
          <w:tab w:val="num" w:pos="4320"/>
        </w:tabs>
        <w:ind w:left="4320" w:hanging="360"/>
      </w:pPr>
      <w:rPr>
        <w:rFonts w:ascii="Arial" w:hAnsi="Arial" w:hint="default"/>
      </w:rPr>
    </w:lvl>
    <w:lvl w:ilvl="6" w:tplc="B9F0A08C" w:tentative="1">
      <w:start w:val="1"/>
      <w:numFmt w:val="bullet"/>
      <w:lvlText w:val="•"/>
      <w:lvlJc w:val="left"/>
      <w:pPr>
        <w:tabs>
          <w:tab w:val="num" w:pos="5040"/>
        </w:tabs>
        <w:ind w:left="5040" w:hanging="360"/>
      </w:pPr>
      <w:rPr>
        <w:rFonts w:ascii="Arial" w:hAnsi="Arial" w:hint="default"/>
      </w:rPr>
    </w:lvl>
    <w:lvl w:ilvl="7" w:tplc="C3787854" w:tentative="1">
      <w:start w:val="1"/>
      <w:numFmt w:val="bullet"/>
      <w:lvlText w:val="•"/>
      <w:lvlJc w:val="left"/>
      <w:pPr>
        <w:tabs>
          <w:tab w:val="num" w:pos="5760"/>
        </w:tabs>
        <w:ind w:left="5760" w:hanging="360"/>
      </w:pPr>
      <w:rPr>
        <w:rFonts w:ascii="Arial" w:hAnsi="Arial" w:hint="default"/>
      </w:rPr>
    </w:lvl>
    <w:lvl w:ilvl="8" w:tplc="BFC466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CB96AF9"/>
    <w:multiLevelType w:val="hybridMultilevel"/>
    <w:tmpl w:val="0382C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C1222"/>
    <w:multiLevelType w:val="hybridMultilevel"/>
    <w:tmpl w:val="59EC4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9508329">
    <w:abstractNumId w:val="1"/>
  </w:num>
  <w:num w:numId="2" w16cid:durableId="963852489">
    <w:abstractNumId w:val="2"/>
  </w:num>
  <w:num w:numId="3" w16cid:durableId="2042822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2E"/>
    <w:rsid w:val="001A7166"/>
    <w:rsid w:val="00277BC2"/>
    <w:rsid w:val="002B06AF"/>
    <w:rsid w:val="003E6750"/>
    <w:rsid w:val="00535865"/>
    <w:rsid w:val="005E606E"/>
    <w:rsid w:val="006B0534"/>
    <w:rsid w:val="0072341B"/>
    <w:rsid w:val="00983C7B"/>
    <w:rsid w:val="00B6572E"/>
    <w:rsid w:val="00CB2D6B"/>
    <w:rsid w:val="00F14F0A"/>
    <w:rsid w:val="00F406A9"/>
    <w:rsid w:val="00F62A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D935B"/>
  <w15:chartTrackingRefBased/>
  <w15:docId w15:val="{23933E38-1737-40CB-AFED-0AAAC6CE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34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06A9"/>
    <w:pPr>
      <w:ind w:left="720"/>
      <w:contextualSpacing/>
    </w:pPr>
  </w:style>
  <w:style w:type="character" w:styleId="Hyperlink">
    <w:name w:val="Hyperlink"/>
    <w:basedOn w:val="DefaultParagraphFont"/>
    <w:uiPriority w:val="99"/>
    <w:unhideWhenUsed/>
    <w:rsid w:val="00F14F0A"/>
    <w:rPr>
      <w:color w:val="0563C1" w:themeColor="hyperlink"/>
      <w:u w:val="single"/>
    </w:rPr>
  </w:style>
  <w:style w:type="character" w:styleId="UnresolvedMention">
    <w:name w:val="Unresolved Mention"/>
    <w:basedOn w:val="DefaultParagraphFont"/>
    <w:uiPriority w:val="99"/>
    <w:semiHidden/>
    <w:unhideWhenUsed/>
    <w:rsid w:val="00F14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0624">
      <w:bodyDiv w:val="1"/>
      <w:marLeft w:val="0"/>
      <w:marRight w:val="0"/>
      <w:marTop w:val="0"/>
      <w:marBottom w:val="0"/>
      <w:divBdr>
        <w:top w:val="none" w:sz="0" w:space="0" w:color="auto"/>
        <w:left w:val="none" w:sz="0" w:space="0" w:color="auto"/>
        <w:bottom w:val="none" w:sz="0" w:space="0" w:color="auto"/>
        <w:right w:val="none" w:sz="0" w:space="0" w:color="auto"/>
      </w:divBdr>
    </w:div>
    <w:div w:id="327292396">
      <w:bodyDiv w:val="1"/>
      <w:marLeft w:val="0"/>
      <w:marRight w:val="0"/>
      <w:marTop w:val="0"/>
      <w:marBottom w:val="0"/>
      <w:divBdr>
        <w:top w:val="none" w:sz="0" w:space="0" w:color="auto"/>
        <w:left w:val="none" w:sz="0" w:space="0" w:color="auto"/>
        <w:bottom w:val="none" w:sz="0" w:space="0" w:color="auto"/>
        <w:right w:val="none" w:sz="0" w:space="0" w:color="auto"/>
      </w:divBdr>
    </w:div>
    <w:div w:id="364915318">
      <w:bodyDiv w:val="1"/>
      <w:marLeft w:val="0"/>
      <w:marRight w:val="0"/>
      <w:marTop w:val="0"/>
      <w:marBottom w:val="0"/>
      <w:divBdr>
        <w:top w:val="none" w:sz="0" w:space="0" w:color="auto"/>
        <w:left w:val="none" w:sz="0" w:space="0" w:color="auto"/>
        <w:bottom w:val="none" w:sz="0" w:space="0" w:color="auto"/>
        <w:right w:val="none" w:sz="0" w:space="0" w:color="auto"/>
      </w:divBdr>
    </w:div>
    <w:div w:id="722144958">
      <w:bodyDiv w:val="1"/>
      <w:marLeft w:val="0"/>
      <w:marRight w:val="0"/>
      <w:marTop w:val="0"/>
      <w:marBottom w:val="0"/>
      <w:divBdr>
        <w:top w:val="none" w:sz="0" w:space="0" w:color="auto"/>
        <w:left w:val="none" w:sz="0" w:space="0" w:color="auto"/>
        <w:bottom w:val="none" w:sz="0" w:space="0" w:color="auto"/>
        <w:right w:val="none" w:sz="0" w:space="0" w:color="auto"/>
      </w:divBdr>
    </w:div>
    <w:div w:id="762338103">
      <w:bodyDiv w:val="1"/>
      <w:marLeft w:val="0"/>
      <w:marRight w:val="0"/>
      <w:marTop w:val="0"/>
      <w:marBottom w:val="0"/>
      <w:divBdr>
        <w:top w:val="none" w:sz="0" w:space="0" w:color="auto"/>
        <w:left w:val="none" w:sz="0" w:space="0" w:color="auto"/>
        <w:bottom w:val="none" w:sz="0" w:space="0" w:color="auto"/>
        <w:right w:val="none" w:sz="0" w:space="0" w:color="auto"/>
      </w:divBdr>
    </w:div>
    <w:div w:id="974676170">
      <w:bodyDiv w:val="1"/>
      <w:marLeft w:val="0"/>
      <w:marRight w:val="0"/>
      <w:marTop w:val="0"/>
      <w:marBottom w:val="0"/>
      <w:divBdr>
        <w:top w:val="none" w:sz="0" w:space="0" w:color="auto"/>
        <w:left w:val="none" w:sz="0" w:space="0" w:color="auto"/>
        <w:bottom w:val="none" w:sz="0" w:space="0" w:color="auto"/>
        <w:right w:val="none" w:sz="0" w:space="0" w:color="auto"/>
      </w:divBdr>
    </w:div>
    <w:div w:id="1020007627">
      <w:bodyDiv w:val="1"/>
      <w:marLeft w:val="0"/>
      <w:marRight w:val="0"/>
      <w:marTop w:val="0"/>
      <w:marBottom w:val="0"/>
      <w:divBdr>
        <w:top w:val="none" w:sz="0" w:space="0" w:color="auto"/>
        <w:left w:val="none" w:sz="0" w:space="0" w:color="auto"/>
        <w:bottom w:val="none" w:sz="0" w:space="0" w:color="auto"/>
        <w:right w:val="none" w:sz="0" w:space="0" w:color="auto"/>
      </w:divBdr>
    </w:div>
    <w:div w:id="1130588537">
      <w:bodyDiv w:val="1"/>
      <w:marLeft w:val="0"/>
      <w:marRight w:val="0"/>
      <w:marTop w:val="0"/>
      <w:marBottom w:val="0"/>
      <w:divBdr>
        <w:top w:val="none" w:sz="0" w:space="0" w:color="auto"/>
        <w:left w:val="none" w:sz="0" w:space="0" w:color="auto"/>
        <w:bottom w:val="none" w:sz="0" w:space="0" w:color="auto"/>
        <w:right w:val="none" w:sz="0" w:space="0" w:color="auto"/>
      </w:divBdr>
    </w:div>
    <w:div w:id="1312100642">
      <w:bodyDiv w:val="1"/>
      <w:marLeft w:val="0"/>
      <w:marRight w:val="0"/>
      <w:marTop w:val="0"/>
      <w:marBottom w:val="0"/>
      <w:divBdr>
        <w:top w:val="none" w:sz="0" w:space="0" w:color="auto"/>
        <w:left w:val="none" w:sz="0" w:space="0" w:color="auto"/>
        <w:bottom w:val="none" w:sz="0" w:space="0" w:color="auto"/>
        <w:right w:val="none" w:sz="0" w:space="0" w:color="auto"/>
      </w:divBdr>
    </w:div>
    <w:div w:id="1430278921">
      <w:bodyDiv w:val="1"/>
      <w:marLeft w:val="0"/>
      <w:marRight w:val="0"/>
      <w:marTop w:val="0"/>
      <w:marBottom w:val="0"/>
      <w:divBdr>
        <w:top w:val="none" w:sz="0" w:space="0" w:color="auto"/>
        <w:left w:val="none" w:sz="0" w:space="0" w:color="auto"/>
        <w:bottom w:val="none" w:sz="0" w:space="0" w:color="auto"/>
        <w:right w:val="none" w:sz="0" w:space="0" w:color="auto"/>
      </w:divBdr>
    </w:div>
    <w:div w:id="1478836816">
      <w:bodyDiv w:val="1"/>
      <w:marLeft w:val="0"/>
      <w:marRight w:val="0"/>
      <w:marTop w:val="0"/>
      <w:marBottom w:val="0"/>
      <w:divBdr>
        <w:top w:val="none" w:sz="0" w:space="0" w:color="auto"/>
        <w:left w:val="none" w:sz="0" w:space="0" w:color="auto"/>
        <w:bottom w:val="none" w:sz="0" w:space="0" w:color="auto"/>
        <w:right w:val="none" w:sz="0" w:space="0" w:color="auto"/>
      </w:divBdr>
      <w:divsChild>
        <w:div w:id="5987917">
          <w:marLeft w:val="547"/>
          <w:marRight w:val="0"/>
          <w:marTop w:val="106"/>
          <w:marBottom w:val="0"/>
          <w:divBdr>
            <w:top w:val="none" w:sz="0" w:space="0" w:color="auto"/>
            <w:left w:val="none" w:sz="0" w:space="0" w:color="auto"/>
            <w:bottom w:val="none" w:sz="0" w:space="0" w:color="auto"/>
            <w:right w:val="none" w:sz="0" w:space="0" w:color="auto"/>
          </w:divBdr>
        </w:div>
        <w:div w:id="1472601212">
          <w:marLeft w:val="547"/>
          <w:marRight w:val="0"/>
          <w:marTop w:val="106"/>
          <w:marBottom w:val="0"/>
          <w:divBdr>
            <w:top w:val="none" w:sz="0" w:space="0" w:color="auto"/>
            <w:left w:val="none" w:sz="0" w:space="0" w:color="auto"/>
            <w:bottom w:val="none" w:sz="0" w:space="0" w:color="auto"/>
            <w:right w:val="none" w:sz="0" w:space="0" w:color="auto"/>
          </w:divBdr>
        </w:div>
      </w:divsChild>
    </w:div>
    <w:div w:id="1715274305">
      <w:bodyDiv w:val="1"/>
      <w:marLeft w:val="0"/>
      <w:marRight w:val="0"/>
      <w:marTop w:val="0"/>
      <w:marBottom w:val="0"/>
      <w:divBdr>
        <w:top w:val="none" w:sz="0" w:space="0" w:color="auto"/>
        <w:left w:val="none" w:sz="0" w:space="0" w:color="auto"/>
        <w:bottom w:val="none" w:sz="0" w:space="0" w:color="auto"/>
        <w:right w:val="none" w:sz="0" w:space="0" w:color="auto"/>
      </w:divBdr>
    </w:div>
    <w:div w:id="1721592750">
      <w:bodyDiv w:val="1"/>
      <w:marLeft w:val="0"/>
      <w:marRight w:val="0"/>
      <w:marTop w:val="0"/>
      <w:marBottom w:val="0"/>
      <w:divBdr>
        <w:top w:val="none" w:sz="0" w:space="0" w:color="auto"/>
        <w:left w:val="none" w:sz="0" w:space="0" w:color="auto"/>
        <w:bottom w:val="none" w:sz="0" w:space="0" w:color="auto"/>
        <w:right w:val="none" w:sz="0" w:space="0" w:color="auto"/>
      </w:divBdr>
    </w:div>
    <w:div w:id="1730183067">
      <w:bodyDiv w:val="1"/>
      <w:marLeft w:val="0"/>
      <w:marRight w:val="0"/>
      <w:marTop w:val="0"/>
      <w:marBottom w:val="0"/>
      <w:divBdr>
        <w:top w:val="none" w:sz="0" w:space="0" w:color="auto"/>
        <w:left w:val="none" w:sz="0" w:space="0" w:color="auto"/>
        <w:bottom w:val="none" w:sz="0" w:space="0" w:color="auto"/>
        <w:right w:val="none" w:sz="0" w:space="0" w:color="auto"/>
      </w:divBdr>
    </w:div>
    <w:div w:id="204695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sounds/play/m0005t4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nagers.org.uk/knowledge-and-insights/article/eight-ways-bad-managers-kill-conversations-and-motivation" TargetMode="External"/><Relationship Id="rId5" Type="http://schemas.openxmlformats.org/officeDocument/2006/relationships/hyperlink" Target="https://www.youtube.com/watch?v=NDgqqPvMn0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1153</Words>
  <Characters>5944</Characters>
  <Application>Microsoft Office Word</Application>
  <DocSecurity>0</DocSecurity>
  <Lines>129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Ventsislav Ventsislavov Trayanov (2331029)</cp:lastModifiedBy>
  <cp:revision>2</cp:revision>
  <dcterms:created xsi:type="dcterms:W3CDTF">2024-08-21T20:46:00Z</dcterms:created>
  <dcterms:modified xsi:type="dcterms:W3CDTF">2024-08-21T20:46:00Z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1dd1e1c833e87c1a363ec777fe7d23136f803c9d682c8595e7b2669315b9541a</vt:lpwstr>
  </property>
</Properties>
</file>