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B8837" w14:textId="77777777" w:rsidR="006A3B20" w:rsidRDefault="006A3B20" w:rsidP="006A3B20">
      <w:pPr>
        <w:spacing w:line="360" w:lineRule="auto"/>
        <w:jc w:val="both"/>
        <w:rPr>
          <w:rFonts w:ascii="Arial" w:hAnsi="Arial" w:cs="Arial"/>
          <w:b/>
          <w:bCs/>
          <w:sz w:val="28"/>
          <w:szCs w:val="28"/>
          <w:u w:val="single"/>
        </w:rPr>
      </w:pPr>
    </w:p>
    <w:p w14:paraId="472614DA" w14:textId="77777777" w:rsidR="006A3B20" w:rsidRDefault="006A3B20" w:rsidP="00E93094">
      <w:pPr>
        <w:spacing w:line="360" w:lineRule="auto"/>
        <w:ind w:left="720"/>
        <w:jc w:val="both"/>
        <w:rPr>
          <w:rFonts w:ascii="Arial" w:hAnsi="Arial" w:cs="Arial"/>
          <w:b/>
          <w:bCs/>
          <w:sz w:val="28"/>
          <w:szCs w:val="28"/>
          <w:u w:val="single"/>
        </w:rPr>
      </w:pPr>
    </w:p>
    <w:p w14:paraId="5AB5292D" w14:textId="77777777" w:rsidR="006A3B20" w:rsidRPr="006A3B20" w:rsidRDefault="006A3B20" w:rsidP="006A3B20">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Certificate In Health and Social Care</w:t>
      </w:r>
    </w:p>
    <w:p w14:paraId="72F99A08" w14:textId="77777777" w:rsidR="006A3B20" w:rsidRPr="006A3B20" w:rsidRDefault="006A3B20" w:rsidP="006A3B20">
      <w:pPr>
        <w:spacing w:line="360" w:lineRule="auto"/>
        <w:ind w:left="720"/>
        <w:jc w:val="center"/>
        <w:rPr>
          <w:rFonts w:ascii="Arial" w:hAnsi="Arial" w:cs="Arial"/>
          <w:b/>
          <w:bCs/>
          <w:sz w:val="48"/>
          <w:szCs w:val="48"/>
          <w:u w:val="single"/>
        </w:rPr>
      </w:pPr>
    </w:p>
    <w:p w14:paraId="6C971A51" w14:textId="0A3B4D02" w:rsidR="006A3B20" w:rsidRPr="006A3B20" w:rsidRDefault="00E83889" w:rsidP="00E83889">
      <w:pPr>
        <w:spacing w:line="360" w:lineRule="auto"/>
        <w:ind w:left="720"/>
        <w:jc w:val="center"/>
        <w:rPr>
          <w:rFonts w:ascii="Arial" w:hAnsi="Arial" w:cs="Arial"/>
          <w:b/>
          <w:bCs/>
          <w:sz w:val="48"/>
          <w:szCs w:val="48"/>
          <w:u w:val="single"/>
        </w:rPr>
      </w:pPr>
      <w:r>
        <w:rPr>
          <w:rFonts w:ascii="Arial" w:hAnsi="Arial" w:cs="Arial"/>
          <w:b/>
          <w:bCs/>
          <w:sz w:val="48"/>
          <w:szCs w:val="48"/>
          <w:u w:val="single"/>
        </w:rPr>
        <w:t xml:space="preserve">Professional </w:t>
      </w:r>
      <w:r w:rsidRPr="006A3B20">
        <w:rPr>
          <w:rFonts w:ascii="Arial" w:hAnsi="Arial" w:cs="Arial"/>
          <w:b/>
          <w:bCs/>
          <w:sz w:val="48"/>
          <w:szCs w:val="48"/>
          <w:u w:val="single"/>
        </w:rPr>
        <w:t>Development</w:t>
      </w:r>
      <w:r>
        <w:rPr>
          <w:rFonts w:ascii="Arial" w:hAnsi="Arial" w:cs="Arial"/>
          <w:b/>
          <w:bCs/>
          <w:sz w:val="48"/>
          <w:szCs w:val="48"/>
          <w:u w:val="single"/>
        </w:rPr>
        <w:t xml:space="preserve"> </w:t>
      </w:r>
      <w:proofErr w:type="gramStart"/>
      <w:r w:rsidR="006A3B20" w:rsidRPr="006A3B20">
        <w:rPr>
          <w:rFonts w:ascii="Arial" w:hAnsi="Arial" w:cs="Arial"/>
          <w:b/>
          <w:bCs/>
          <w:sz w:val="48"/>
          <w:szCs w:val="48"/>
          <w:u w:val="single"/>
        </w:rPr>
        <w:t>In</w:t>
      </w:r>
      <w:proofErr w:type="gramEnd"/>
      <w:r w:rsidR="006A3B20" w:rsidRPr="006A3B20">
        <w:rPr>
          <w:rFonts w:ascii="Arial" w:hAnsi="Arial" w:cs="Arial"/>
          <w:b/>
          <w:bCs/>
          <w:sz w:val="48"/>
          <w:szCs w:val="48"/>
          <w:u w:val="single"/>
        </w:rPr>
        <w:t xml:space="preserve"> Health and Social Care</w:t>
      </w:r>
    </w:p>
    <w:p w14:paraId="6331AB8C" w14:textId="693F393B" w:rsidR="006A3B20" w:rsidRPr="006A3B20" w:rsidRDefault="006A3B20" w:rsidP="00E83889">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LCHS400</w:t>
      </w:r>
      <w:r w:rsidR="00E83889">
        <w:rPr>
          <w:rFonts w:ascii="Arial" w:hAnsi="Arial" w:cs="Arial"/>
          <w:b/>
          <w:bCs/>
          <w:sz w:val="48"/>
          <w:szCs w:val="48"/>
          <w:u w:val="single"/>
        </w:rPr>
        <w:t>9</w:t>
      </w:r>
    </w:p>
    <w:p w14:paraId="038F01CA" w14:textId="43C69001" w:rsidR="006A3B20" w:rsidRPr="006A3B20" w:rsidRDefault="006A3B20" w:rsidP="006A3B20">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 xml:space="preserve">Modular Teacher: </w:t>
      </w:r>
      <w:r w:rsidR="00E83889" w:rsidRPr="00E83889">
        <w:rPr>
          <w:rFonts w:ascii="Arial" w:hAnsi="Arial" w:cs="Arial"/>
          <w:b/>
          <w:bCs/>
          <w:sz w:val="48"/>
          <w:szCs w:val="48"/>
          <w:u w:val="single"/>
        </w:rPr>
        <w:t>Olubukola Adegbite</w:t>
      </w:r>
    </w:p>
    <w:p w14:paraId="20445363" w14:textId="5D977F72" w:rsidR="006A3B20" w:rsidRPr="006A3B20" w:rsidRDefault="006A3B20" w:rsidP="006A3B20">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Submitted by</w:t>
      </w:r>
    </w:p>
    <w:p w14:paraId="783FCEDC" w14:textId="77777777" w:rsidR="006A3B20" w:rsidRPr="006A3B20" w:rsidRDefault="006A3B20" w:rsidP="006A3B20">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Hina Ali Shah</w:t>
      </w:r>
    </w:p>
    <w:p w14:paraId="42EFBC37" w14:textId="77777777" w:rsidR="006A3B20" w:rsidRPr="006A3B20" w:rsidRDefault="006A3B20" w:rsidP="006A3B20">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Student ID: 2420388</w:t>
      </w:r>
    </w:p>
    <w:p w14:paraId="02147236" w14:textId="33416656" w:rsidR="006A3B20" w:rsidRPr="006A3B20" w:rsidRDefault="006A3B20" w:rsidP="006A3B20">
      <w:pPr>
        <w:spacing w:line="360" w:lineRule="auto"/>
        <w:ind w:left="720"/>
        <w:jc w:val="center"/>
        <w:rPr>
          <w:rFonts w:ascii="Arial" w:hAnsi="Arial" w:cs="Arial"/>
          <w:b/>
          <w:bCs/>
          <w:sz w:val="48"/>
          <w:szCs w:val="48"/>
          <w:u w:val="single"/>
        </w:rPr>
      </w:pPr>
      <w:r w:rsidRPr="006A3B20">
        <w:rPr>
          <w:rFonts w:ascii="Arial" w:hAnsi="Arial" w:cs="Arial"/>
          <w:b/>
          <w:bCs/>
          <w:sz w:val="48"/>
          <w:szCs w:val="48"/>
          <w:u w:val="single"/>
        </w:rPr>
        <w:t xml:space="preserve">Submitted on </w:t>
      </w:r>
      <w:r w:rsidR="00E83889">
        <w:rPr>
          <w:rFonts w:ascii="Arial" w:hAnsi="Arial" w:cs="Arial"/>
          <w:b/>
          <w:bCs/>
          <w:sz w:val="48"/>
          <w:szCs w:val="48"/>
          <w:u w:val="single"/>
        </w:rPr>
        <w:t>21</w:t>
      </w:r>
      <w:r w:rsidR="00E83889" w:rsidRPr="00E83889">
        <w:rPr>
          <w:rFonts w:ascii="Arial" w:hAnsi="Arial" w:cs="Arial"/>
          <w:b/>
          <w:bCs/>
          <w:sz w:val="48"/>
          <w:szCs w:val="48"/>
          <w:u w:val="single"/>
          <w:vertAlign w:val="superscript"/>
        </w:rPr>
        <w:t>st</w:t>
      </w:r>
      <w:r w:rsidR="00E83889">
        <w:rPr>
          <w:rFonts w:ascii="Arial" w:hAnsi="Arial" w:cs="Arial"/>
          <w:b/>
          <w:bCs/>
          <w:sz w:val="48"/>
          <w:szCs w:val="48"/>
          <w:u w:val="single"/>
        </w:rPr>
        <w:t xml:space="preserve"> </w:t>
      </w:r>
      <w:r w:rsidRPr="006A3B20">
        <w:rPr>
          <w:rFonts w:ascii="Arial" w:hAnsi="Arial" w:cs="Arial"/>
          <w:b/>
          <w:bCs/>
          <w:sz w:val="48"/>
          <w:szCs w:val="48"/>
          <w:u w:val="single"/>
        </w:rPr>
        <w:t>November 2025</w:t>
      </w:r>
    </w:p>
    <w:p w14:paraId="1F5BAE56" w14:textId="77777777" w:rsidR="006A3B20" w:rsidRDefault="006A3B20" w:rsidP="00E93094">
      <w:pPr>
        <w:spacing w:line="360" w:lineRule="auto"/>
        <w:ind w:left="720"/>
        <w:jc w:val="both"/>
        <w:rPr>
          <w:rFonts w:ascii="Arial" w:hAnsi="Arial" w:cs="Arial"/>
          <w:b/>
          <w:bCs/>
          <w:sz w:val="28"/>
          <w:szCs w:val="28"/>
          <w:u w:val="single"/>
        </w:rPr>
      </w:pPr>
    </w:p>
    <w:p w14:paraId="617F9120" w14:textId="77777777" w:rsidR="006A3B20" w:rsidRDefault="006A3B20" w:rsidP="00E93094">
      <w:pPr>
        <w:spacing w:line="360" w:lineRule="auto"/>
        <w:ind w:left="720"/>
        <w:jc w:val="both"/>
        <w:rPr>
          <w:rFonts w:ascii="Arial" w:hAnsi="Arial" w:cs="Arial"/>
          <w:b/>
          <w:bCs/>
          <w:sz w:val="28"/>
          <w:szCs w:val="28"/>
          <w:u w:val="single"/>
        </w:rPr>
      </w:pPr>
    </w:p>
    <w:p w14:paraId="3DABDC36" w14:textId="77777777" w:rsidR="00343B58" w:rsidRDefault="00343B58" w:rsidP="00E93094">
      <w:pPr>
        <w:spacing w:line="360" w:lineRule="auto"/>
        <w:ind w:left="720"/>
        <w:jc w:val="both"/>
        <w:rPr>
          <w:rFonts w:ascii="Arial" w:hAnsi="Arial" w:cs="Arial"/>
          <w:b/>
          <w:bCs/>
          <w:sz w:val="28"/>
          <w:szCs w:val="28"/>
          <w:u w:val="single"/>
        </w:rPr>
      </w:pPr>
    </w:p>
    <w:p w14:paraId="00B02E1A" w14:textId="77777777" w:rsidR="00343B58" w:rsidRDefault="00343B58" w:rsidP="00E93094">
      <w:pPr>
        <w:spacing w:line="360" w:lineRule="auto"/>
        <w:ind w:left="720"/>
        <w:jc w:val="both"/>
        <w:rPr>
          <w:rFonts w:ascii="Arial" w:hAnsi="Arial" w:cs="Arial"/>
          <w:b/>
          <w:bCs/>
          <w:sz w:val="28"/>
          <w:szCs w:val="28"/>
          <w:u w:val="single"/>
        </w:rPr>
      </w:pPr>
    </w:p>
    <w:p w14:paraId="521207F0" w14:textId="77777777" w:rsidR="00343B58" w:rsidRDefault="00343B58" w:rsidP="00E93094">
      <w:pPr>
        <w:spacing w:line="360" w:lineRule="auto"/>
        <w:ind w:left="720"/>
        <w:jc w:val="both"/>
        <w:rPr>
          <w:rFonts w:ascii="Arial" w:hAnsi="Arial" w:cs="Arial"/>
          <w:b/>
          <w:bCs/>
          <w:sz w:val="28"/>
          <w:szCs w:val="28"/>
          <w:u w:val="single"/>
        </w:rPr>
      </w:pPr>
    </w:p>
    <w:p w14:paraId="32F5A541" w14:textId="77777777" w:rsidR="00343B58" w:rsidRDefault="00343B58" w:rsidP="00E93094">
      <w:pPr>
        <w:spacing w:line="360" w:lineRule="auto"/>
        <w:ind w:left="720"/>
        <w:jc w:val="both"/>
        <w:rPr>
          <w:rFonts w:ascii="Arial" w:hAnsi="Arial" w:cs="Arial"/>
          <w:b/>
          <w:bCs/>
          <w:sz w:val="28"/>
          <w:szCs w:val="28"/>
          <w:u w:val="single"/>
        </w:rPr>
      </w:pPr>
    </w:p>
    <w:p w14:paraId="6A29F9DF" w14:textId="77777777" w:rsidR="006A3B20" w:rsidRDefault="006A3B20" w:rsidP="00343B58">
      <w:pPr>
        <w:spacing w:line="360" w:lineRule="auto"/>
        <w:jc w:val="both"/>
        <w:rPr>
          <w:rFonts w:ascii="Arial" w:hAnsi="Arial" w:cs="Arial"/>
          <w:b/>
          <w:bCs/>
          <w:sz w:val="28"/>
          <w:szCs w:val="28"/>
          <w:u w:val="single"/>
        </w:rPr>
      </w:pPr>
    </w:p>
    <w:p w14:paraId="454FDD1B" w14:textId="77777777" w:rsidR="00343B58" w:rsidRDefault="00343B58" w:rsidP="00E93094">
      <w:pPr>
        <w:spacing w:line="360" w:lineRule="auto"/>
        <w:ind w:left="720"/>
        <w:jc w:val="both"/>
        <w:rPr>
          <w:rFonts w:ascii="Arial" w:hAnsi="Arial" w:cs="Arial"/>
          <w:b/>
          <w:bCs/>
          <w:sz w:val="28"/>
          <w:szCs w:val="28"/>
          <w:u w:val="single"/>
        </w:rPr>
      </w:pPr>
    </w:p>
    <w:p w14:paraId="378063D7" w14:textId="77777777" w:rsidR="00343B58" w:rsidRDefault="00343B58" w:rsidP="00E93094">
      <w:pPr>
        <w:spacing w:line="360" w:lineRule="auto"/>
        <w:ind w:left="720"/>
        <w:jc w:val="both"/>
        <w:rPr>
          <w:rFonts w:ascii="Arial" w:hAnsi="Arial" w:cs="Arial"/>
          <w:b/>
          <w:bCs/>
          <w:sz w:val="28"/>
          <w:szCs w:val="28"/>
          <w:u w:val="single"/>
        </w:rPr>
      </w:pPr>
    </w:p>
    <w:p w14:paraId="6566AFE8" w14:textId="23E2310C" w:rsidR="00E93094" w:rsidRPr="00E93094" w:rsidRDefault="00E93094" w:rsidP="00E93094">
      <w:pPr>
        <w:spacing w:line="360" w:lineRule="auto"/>
        <w:ind w:left="720"/>
        <w:jc w:val="both"/>
        <w:rPr>
          <w:rFonts w:ascii="Arial" w:hAnsi="Arial" w:cs="Arial"/>
          <w:b/>
          <w:bCs/>
          <w:sz w:val="28"/>
          <w:szCs w:val="28"/>
          <w:u w:val="single"/>
        </w:rPr>
      </w:pPr>
      <w:r w:rsidRPr="00E93094">
        <w:rPr>
          <w:rFonts w:ascii="Arial" w:hAnsi="Arial" w:cs="Arial"/>
          <w:b/>
          <w:bCs/>
          <w:sz w:val="28"/>
          <w:szCs w:val="28"/>
          <w:u w:val="single"/>
        </w:rPr>
        <w:t>Personal Action Plan for the Role of Marketing Analyst</w:t>
      </w:r>
    </w:p>
    <w:p w14:paraId="2F774846" w14:textId="77777777" w:rsidR="00E93094" w:rsidRPr="00E93094" w:rsidRDefault="00E93094" w:rsidP="00E93094">
      <w:pPr>
        <w:spacing w:line="360" w:lineRule="auto"/>
        <w:ind w:left="720"/>
        <w:jc w:val="both"/>
        <w:rPr>
          <w:rFonts w:ascii="Arial" w:hAnsi="Arial" w:cs="Arial"/>
          <w:b/>
          <w:bCs/>
          <w:sz w:val="22"/>
          <w:szCs w:val="22"/>
          <w:u w:val="single"/>
        </w:rPr>
      </w:pPr>
      <w:r w:rsidRPr="00E93094">
        <w:rPr>
          <w:rFonts w:ascii="Arial" w:hAnsi="Arial" w:cs="Arial"/>
          <w:b/>
          <w:bCs/>
          <w:sz w:val="22"/>
          <w:szCs w:val="22"/>
          <w:u w:val="single"/>
        </w:rPr>
        <w:t>1. Key Skills Required and How I Meet Them</w:t>
      </w:r>
    </w:p>
    <w:p w14:paraId="75CCD16D" w14:textId="5FAEE177" w:rsidR="00E93094" w:rsidRPr="00E93094" w:rsidRDefault="00E93094" w:rsidP="00E93094">
      <w:pPr>
        <w:spacing w:line="360" w:lineRule="auto"/>
        <w:ind w:left="720"/>
        <w:jc w:val="both"/>
        <w:rPr>
          <w:rFonts w:ascii="Arial" w:hAnsi="Arial" w:cs="Arial"/>
          <w:sz w:val="22"/>
          <w:szCs w:val="22"/>
        </w:rPr>
      </w:pPr>
      <w:r w:rsidRPr="00E93094">
        <w:rPr>
          <w:rFonts w:ascii="Arial" w:hAnsi="Arial" w:cs="Arial"/>
          <w:sz w:val="22"/>
          <w:szCs w:val="22"/>
        </w:rPr>
        <w:t xml:space="preserve">A Marketing Analyst is responsible for interpreting data, developing marketing strategies, and providing insights to inform business decisions. According to </w:t>
      </w:r>
      <w:proofErr w:type="spellStart"/>
      <w:r w:rsidRPr="00E93094">
        <w:rPr>
          <w:rFonts w:ascii="Arial" w:hAnsi="Arial" w:cs="Arial"/>
          <w:sz w:val="22"/>
          <w:szCs w:val="22"/>
        </w:rPr>
        <w:t>JobHero</w:t>
      </w:r>
      <w:proofErr w:type="spellEnd"/>
      <w:r w:rsidRPr="00E93094">
        <w:rPr>
          <w:rFonts w:ascii="Arial" w:hAnsi="Arial" w:cs="Arial"/>
          <w:sz w:val="22"/>
          <w:szCs w:val="22"/>
        </w:rPr>
        <w:t xml:space="preserve"> (2023), the key skills for a Marketing Analyst include:</w:t>
      </w:r>
    </w:p>
    <w:p w14:paraId="4D8B37DC" w14:textId="77777777" w:rsidR="00E93094" w:rsidRPr="00E93094" w:rsidRDefault="00E93094" w:rsidP="00E93094">
      <w:pPr>
        <w:pStyle w:val="ListParagraph"/>
        <w:numPr>
          <w:ilvl w:val="0"/>
          <w:numId w:val="2"/>
        </w:numPr>
        <w:spacing w:line="360" w:lineRule="auto"/>
        <w:jc w:val="both"/>
        <w:rPr>
          <w:rFonts w:ascii="Arial" w:hAnsi="Arial" w:cs="Arial"/>
          <w:sz w:val="22"/>
          <w:szCs w:val="22"/>
        </w:rPr>
      </w:pPr>
      <w:r w:rsidRPr="006A3B20">
        <w:rPr>
          <w:rFonts w:ascii="Arial" w:hAnsi="Arial" w:cs="Arial"/>
          <w:b/>
          <w:bCs/>
          <w:sz w:val="22"/>
          <w:szCs w:val="22"/>
        </w:rPr>
        <w:t>Analytical Skills: Ability</w:t>
      </w:r>
      <w:r w:rsidRPr="00E93094">
        <w:rPr>
          <w:rFonts w:ascii="Arial" w:hAnsi="Arial" w:cs="Arial"/>
          <w:sz w:val="22"/>
          <w:szCs w:val="22"/>
        </w:rPr>
        <w:t xml:space="preserve"> to analyse complex data sets to identify trends and patterns.</w:t>
      </w:r>
    </w:p>
    <w:p w14:paraId="70EAD719" w14:textId="77777777" w:rsidR="00E93094" w:rsidRPr="00E93094" w:rsidRDefault="00E93094" w:rsidP="00E93094">
      <w:pPr>
        <w:pStyle w:val="ListParagraph"/>
        <w:numPr>
          <w:ilvl w:val="0"/>
          <w:numId w:val="2"/>
        </w:numPr>
        <w:spacing w:line="360" w:lineRule="auto"/>
        <w:jc w:val="both"/>
        <w:rPr>
          <w:rFonts w:ascii="Arial" w:hAnsi="Arial" w:cs="Arial"/>
          <w:sz w:val="22"/>
          <w:szCs w:val="22"/>
        </w:rPr>
      </w:pPr>
      <w:r w:rsidRPr="006A3B20">
        <w:rPr>
          <w:rFonts w:ascii="Arial" w:hAnsi="Arial" w:cs="Arial"/>
          <w:b/>
          <w:bCs/>
          <w:sz w:val="22"/>
          <w:szCs w:val="22"/>
        </w:rPr>
        <w:t>Communication Skills:</w:t>
      </w:r>
      <w:r w:rsidRPr="00E93094">
        <w:rPr>
          <w:rFonts w:ascii="Arial" w:hAnsi="Arial" w:cs="Arial"/>
          <w:sz w:val="22"/>
          <w:szCs w:val="22"/>
        </w:rPr>
        <w:t xml:space="preserve"> Effectively presenting findings to both technical and non-technical stakeholders.</w:t>
      </w:r>
    </w:p>
    <w:p w14:paraId="7C4AD4A9" w14:textId="77777777" w:rsidR="00E93094" w:rsidRPr="00E93094" w:rsidRDefault="00E93094" w:rsidP="00E93094">
      <w:pPr>
        <w:pStyle w:val="ListParagraph"/>
        <w:numPr>
          <w:ilvl w:val="0"/>
          <w:numId w:val="2"/>
        </w:numPr>
        <w:spacing w:line="360" w:lineRule="auto"/>
        <w:jc w:val="both"/>
        <w:rPr>
          <w:rFonts w:ascii="Arial" w:hAnsi="Arial" w:cs="Arial"/>
          <w:sz w:val="22"/>
          <w:szCs w:val="22"/>
        </w:rPr>
      </w:pPr>
      <w:r w:rsidRPr="006A3B20">
        <w:rPr>
          <w:rFonts w:ascii="Arial" w:hAnsi="Arial" w:cs="Arial"/>
          <w:b/>
          <w:bCs/>
          <w:sz w:val="22"/>
          <w:szCs w:val="22"/>
        </w:rPr>
        <w:t>Technical Proficiency:</w:t>
      </w:r>
      <w:r w:rsidRPr="00E93094">
        <w:rPr>
          <w:rFonts w:ascii="Arial" w:hAnsi="Arial" w:cs="Arial"/>
          <w:sz w:val="22"/>
          <w:szCs w:val="22"/>
        </w:rPr>
        <w:t xml:space="preserve"> Familiarity with data analysis tools such as Excel, Google Analytics, and statistical software (e.g., SPSS, Tableau).</w:t>
      </w:r>
    </w:p>
    <w:p w14:paraId="2A97CF78" w14:textId="03C6CF3B" w:rsidR="00E93094" w:rsidRPr="00E93094" w:rsidRDefault="00E93094" w:rsidP="00E93094">
      <w:pPr>
        <w:pStyle w:val="ListParagraph"/>
        <w:numPr>
          <w:ilvl w:val="0"/>
          <w:numId w:val="2"/>
        </w:numPr>
        <w:spacing w:line="360" w:lineRule="auto"/>
        <w:jc w:val="both"/>
        <w:rPr>
          <w:rFonts w:ascii="Arial" w:hAnsi="Arial" w:cs="Arial"/>
          <w:sz w:val="22"/>
          <w:szCs w:val="22"/>
        </w:rPr>
      </w:pPr>
      <w:r w:rsidRPr="006A3B20">
        <w:rPr>
          <w:rFonts w:ascii="Arial" w:hAnsi="Arial" w:cs="Arial"/>
          <w:b/>
          <w:bCs/>
          <w:sz w:val="22"/>
          <w:szCs w:val="22"/>
        </w:rPr>
        <w:t>Attention to Detail</w:t>
      </w:r>
      <w:r w:rsidRPr="00E93094">
        <w:rPr>
          <w:rFonts w:ascii="Arial" w:hAnsi="Arial" w:cs="Arial"/>
          <w:sz w:val="22"/>
          <w:szCs w:val="22"/>
        </w:rPr>
        <w:t>: Ensuring data accuracy and integrity-Solving Skills: Proposing actionable recommendations based on data insights.</w:t>
      </w:r>
    </w:p>
    <w:p w14:paraId="7A0B3482" w14:textId="08268BF2" w:rsidR="00E93094" w:rsidRPr="00E93094" w:rsidRDefault="00E93094" w:rsidP="00E93094">
      <w:pPr>
        <w:spacing w:line="360" w:lineRule="auto"/>
        <w:ind w:left="720"/>
        <w:jc w:val="both"/>
        <w:rPr>
          <w:rFonts w:ascii="Arial" w:hAnsi="Arial" w:cs="Arial"/>
          <w:sz w:val="22"/>
          <w:szCs w:val="22"/>
        </w:rPr>
      </w:pPr>
      <w:r w:rsidRPr="00E93094">
        <w:rPr>
          <w:rFonts w:ascii="Arial" w:hAnsi="Arial" w:cs="Arial"/>
          <w:sz w:val="22"/>
          <w:szCs w:val="22"/>
        </w:rPr>
        <w:t>I possess strong analytical skills, demonstrated through my academic background in business management, where I consistently achieved high grades in research and statistics modules. My internship experience at XYZ Company enabled me to refine my data analysis capabilities using Excel and Google Analytics, successfully identifying customer segments and trends. Additionally, my role as a student project coordinator honed my communication skills as I frequently presented data-driven reports to both peers and faculty. My meticulous approach ensures accuracy in all analyses, and I am proactive in tackling challenges, as evidenced by my initiative in automating routine reporting tasks during my internship.</w:t>
      </w:r>
    </w:p>
    <w:p w14:paraId="1AEA5CCF" w14:textId="77777777" w:rsidR="00E93094" w:rsidRPr="00E93094" w:rsidRDefault="00E93094" w:rsidP="00E93094">
      <w:pPr>
        <w:spacing w:line="360" w:lineRule="auto"/>
        <w:ind w:left="720"/>
        <w:jc w:val="both"/>
        <w:rPr>
          <w:rFonts w:ascii="Arial" w:hAnsi="Arial" w:cs="Arial"/>
          <w:b/>
          <w:bCs/>
          <w:sz w:val="22"/>
          <w:szCs w:val="22"/>
          <w:u w:val="single"/>
        </w:rPr>
      </w:pPr>
      <w:r w:rsidRPr="00E93094">
        <w:rPr>
          <w:rFonts w:ascii="Arial" w:hAnsi="Arial" w:cs="Arial"/>
          <w:b/>
          <w:bCs/>
          <w:sz w:val="22"/>
          <w:szCs w:val="22"/>
          <w:u w:val="single"/>
        </w:rPr>
        <w:t>2. Recognised Skill Gaps and How I Intend to Address Them</w:t>
      </w:r>
    </w:p>
    <w:p w14:paraId="45BF3611" w14:textId="49D38AB2" w:rsidR="00E93094" w:rsidRPr="00E93094" w:rsidRDefault="00E93094" w:rsidP="00E93094">
      <w:pPr>
        <w:spacing w:line="360" w:lineRule="auto"/>
        <w:ind w:left="720"/>
        <w:jc w:val="both"/>
        <w:rPr>
          <w:rFonts w:ascii="Arial" w:hAnsi="Arial" w:cs="Arial"/>
          <w:b/>
          <w:bCs/>
          <w:sz w:val="22"/>
          <w:szCs w:val="22"/>
        </w:rPr>
      </w:pPr>
      <w:r w:rsidRPr="00E93094">
        <w:rPr>
          <w:rFonts w:ascii="Arial" w:hAnsi="Arial" w:cs="Arial"/>
          <w:b/>
          <w:bCs/>
          <w:sz w:val="22"/>
          <w:szCs w:val="22"/>
        </w:rPr>
        <w:t>Despite my strengths, I have identified two main skill gaps:</w:t>
      </w:r>
    </w:p>
    <w:p w14:paraId="538A11A7" w14:textId="77777777" w:rsidR="00E93094" w:rsidRPr="00E93094" w:rsidRDefault="00E93094" w:rsidP="00E93094">
      <w:pPr>
        <w:spacing w:line="360" w:lineRule="auto"/>
        <w:ind w:left="720"/>
        <w:jc w:val="both"/>
        <w:rPr>
          <w:rFonts w:ascii="Arial" w:hAnsi="Arial" w:cs="Arial"/>
          <w:sz w:val="22"/>
          <w:szCs w:val="22"/>
        </w:rPr>
      </w:pPr>
      <w:r w:rsidRPr="00E93094">
        <w:rPr>
          <w:rFonts w:ascii="Arial" w:hAnsi="Arial" w:cs="Arial"/>
          <w:sz w:val="22"/>
          <w:szCs w:val="22"/>
        </w:rPr>
        <w:t>Advanced Statistical Software Proficiency: While I am competent with Excel and Google Analytics, I lack advanced expertise in tools such as SPSS and Tableau, which are increasingly important in the marketing analytics field (Chaffey, 2022).</w:t>
      </w:r>
    </w:p>
    <w:p w14:paraId="72D40796" w14:textId="77777777" w:rsidR="00E93094" w:rsidRPr="00E93094" w:rsidRDefault="00E93094" w:rsidP="00E93094">
      <w:pPr>
        <w:spacing w:line="360" w:lineRule="auto"/>
        <w:ind w:left="720"/>
        <w:jc w:val="both"/>
        <w:rPr>
          <w:rFonts w:ascii="Arial" w:hAnsi="Arial" w:cs="Arial"/>
          <w:sz w:val="22"/>
          <w:szCs w:val="22"/>
        </w:rPr>
      </w:pPr>
      <w:r w:rsidRPr="00B55DA8">
        <w:rPr>
          <w:rFonts w:ascii="Arial" w:hAnsi="Arial" w:cs="Arial"/>
          <w:b/>
          <w:bCs/>
          <w:sz w:val="22"/>
          <w:szCs w:val="22"/>
        </w:rPr>
        <w:t>Industry-Specific Knowledge:</w:t>
      </w:r>
      <w:r w:rsidRPr="00E93094">
        <w:rPr>
          <w:rFonts w:ascii="Arial" w:hAnsi="Arial" w:cs="Arial"/>
          <w:sz w:val="22"/>
          <w:szCs w:val="22"/>
        </w:rPr>
        <w:t xml:space="preserve"> My hands-on experience is primarily in retail, but I am applying for a role in the technology sector, which demands familiarity with industry-specific metrics and trends.</w:t>
      </w:r>
    </w:p>
    <w:p w14:paraId="4B33F01D" w14:textId="768D8E53" w:rsidR="00E93094" w:rsidRPr="00B55DA8" w:rsidRDefault="00E93094" w:rsidP="00E93094">
      <w:pPr>
        <w:spacing w:line="360" w:lineRule="auto"/>
        <w:ind w:left="720"/>
        <w:jc w:val="both"/>
        <w:rPr>
          <w:rFonts w:ascii="Arial" w:hAnsi="Arial" w:cs="Arial"/>
          <w:b/>
          <w:bCs/>
          <w:sz w:val="22"/>
          <w:szCs w:val="22"/>
        </w:rPr>
      </w:pPr>
      <w:r w:rsidRPr="00B55DA8">
        <w:rPr>
          <w:rFonts w:ascii="Arial" w:hAnsi="Arial" w:cs="Arial"/>
          <w:b/>
          <w:bCs/>
          <w:sz w:val="22"/>
          <w:szCs w:val="22"/>
        </w:rPr>
        <w:t>Personal Development Plan</w:t>
      </w:r>
    </w:p>
    <w:p w14:paraId="747B2EFD" w14:textId="070D4926" w:rsidR="00E93094" w:rsidRDefault="00E93094" w:rsidP="0034180A">
      <w:pPr>
        <w:spacing w:line="360" w:lineRule="auto"/>
        <w:ind w:left="720"/>
        <w:jc w:val="both"/>
        <w:rPr>
          <w:rFonts w:ascii="Arial" w:hAnsi="Arial" w:cs="Arial"/>
          <w:sz w:val="22"/>
          <w:szCs w:val="22"/>
        </w:rPr>
      </w:pPr>
      <w:r w:rsidRPr="00E93094">
        <w:rPr>
          <w:rFonts w:ascii="Arial" w:hAnsi="Arial" w:cs="Arial"/>
          <w:sz w:val="22"/>
          <w:szCs w:val="22"/>
        </w:rPr>
        <w:t>To address these gaps, I have developed the following Personal Development Plan (PDP):</w:t>
      </w:r>
    </w:p>
    <w:tbl>
      <w:tblPr>
        <w:tblW w:w="10466" w:type="dxa"/>
        <w:shd w:val="clear" w:color="auto" w:fill="FFFFFF"/>
        <w:tblCellMar>
          <w:top w:w="15" w:type="dxa"/>
          <w:left w:w="15" w:type="dxa"/>
          <w:bottom w:w="15" w:type="dxa"/>
          <w:right w:w="15" w:type="dxa"/>
        </w:tblCellMar>
        <w:tblLook w:val="04A0" w:firstRow="1" w:lastRow="0" w:firstColumn="1" w:lastColumn="0" w:noHBand="0" w:noVBand="1"/>
      </w:tblPr>
      <w:tblGrid>
        <w:gridCol w:w="2094"/>
        <w:gridCol w:w="2093"/>
        <w:gridCol w:w="2093"/>
        <w:gridCol w:w="2093"/>
        <w:gridCol w:w="2093"/>
      </w:tblGrid>
      <w:tr w:rsidR="00DA0518" w:rsidRPr="006508FD" w14:paraId="118F99EB" w14:textId="77777777" w:rsidTr="00DA0518">
        <w:trPr>
          <w:trHeight w:val="840"/>
          <w:tblHeader/>
        </w:trPr>
        <w:tc>
          <w:tcPr>
            <w:tcW w:w="0" w:type="auto"/>
            <w:shd w:val="clear" w:color="auto" w:fill="FFFFFF"/>
            <w:tcMar>
              <w:top w:w="0" w:type="dxa"/>
              <w:left w:w="240" w:type="dxa"/>
              <w:bottom w:w="0" w:type="dxa"/>
              <w:right w:w="240" w:type="dxa"/>
            </w:tcMar>
            <w:vAlign w:val="center"/>
          </w:tcPr>
          <w:p w14:paraId="0F5601CE"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718FEA70"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3921CA24"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60549FDE"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2985EADB" w14:textId="77777777" w:rsidR="00DA0518" w:rsidRPr="006508FD" w:rsidRDefault="00DA0518" w:rsidP="006508FD">
            <w:pPr>
              <w:spacing w:line="360" w:lineRule="auto"/>
              <w:ind w:left="720"/>
              <w:jc w:val="both"/>
              <w:rPr>
                <w:rFonts w:ascii="Arial" w:hAnsi="Arial" w:cs="Arial"/>
                <w:b/>
                <w:bCs/>
                <w:sz w:val="22"/>
                <w:szCs w:val="22"/>
              </w:rPr>
            </w:pPr>
          </w:p>
        </w:tc>
      </w:tr>
      <w:tr w:rsidR="00DA0518" w:rsidRPr="006508FD" w14:paraId="7CA8AF32" w14:textId="77777777" w:rsidTr="00DA0518">
        <w:trPr>
          <w:trHeight w:val="840"/>
          <w:tblHeader/>
        </w:trPr>
        <w:tc>
          <w:tcPr>
            <w:tcW w:w="0" w:type="auto"/>
            <w:shd w:val="clear" w:color="auto" w:fill="FFFFFF"/>
            <w:tcMar>
              <w:top w:w="0" w:type="dxa"/>
              <w:left w:w="240" w:type="dxa"/>
              <w:bottom w:w="0" w:type="dxa"/>
              <w:right w:w="240" w:type="dxa"/>
            </w:tcMar>
            <w:vAlign w:val="center"/>
          </w:tcPr>
          <w:p w14:paraId="4D10955A"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103E7464"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4703D9DF"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79CA2D07"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5C2E70C2" w14:textId="77777777" w:rsidR="00DA0518" w:rsidRPr="006508FD" w:rsidRDefault="00DA0518" w:rsidP="006508FD">
            <w:pPr>
              <w:spacing w:line="360" w:lineRule="auto"/>
              <w:ind w:left="720"/>
              <w:jc w:val="both"/>
              <w:rPr>
                <w:rFonts w:ascii="Arial" w:hAnsi="Arial" w:cs="Arial"/>
                <w:b/>
                <w:bCs/>
                <w:sz w:val="22"/>
                <w:szCs w:val="22"/>
              </w:rPr>
            </w:pPr>
          </w:p>
        </w:tc>
      </w:tr>
      <w:tr w:rsidR="00DA0518" w:rsidRPr="006508FD" w14:paraId="40A2ABE9" w14:textId="77777777" w:rsidTr="00DA0518">
        <w:trPr>
          <w:trHeight w:val="840"/>
          <w:tblHeader/>
        </w:trPr>
        <w:tc>
          <w:tcPr>
            <w:tcW w:w="0" w:type="auto"/>
            <w:shd w:val="clear" w:color="auto" w:fill="FFFFFF"/>
            <w:tcMar>
              <w:top w:w="0" w:type="dxa"/>
              <w:left w:w="240" w:type="dxa"/>
              <w:bottom w:w="0" w:type="dxa"/>
              <w:right w:w="240" w:type="dxa"/>
            </w:tcMar>
            <w:vAlign w:val="center"/>
          </w:tcPr>
          <w:p w14:paraId="6E560081"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745E5211"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617F4418" w14:textId="77777777" w:rsidR="00DA0518" w:rsidRPr="006508FD" w:rsidRDefault="00DA0518" w:rsidP="00A30609">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6A64388A"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21D9EE96" w14:textId="77777777" w:rsidR="00DA0518" w:rsidRPr="006508FD" w:rsidRDefault="00DA0518" w:rsidP="006508FD">
            <w:pPr>
              <w:spacing w:line="360" w:lineRule="auto"/>
              <w:ind w:left="720"/>
              <w:jc w:val="both"/>
              <w:rPr>
                <w:rFonts w:ascii="Arial" w:hAnsi="Arial" w:cs="Arial"/>
                <w:b/>
                <w:bCs/>
                <w:sz w:val="22"/>
                <w:szCs w:val="22"/>
              </w:rPr>
            </w:pPr>
          </w:p>
        </w:tc>
      </w:tr>
      <w:tr w:rsidR="00DA0518" w:rsidRPr="006508FD" w14:paraId="43EAEF9E" w14:textId="77777777" w:rsidTr="00DA0518">
        <w:trPr>
          <w:trHeight w:val="840"/>
          <w:tblHeader/>
        </w:trPr>
        <w:tc>
          <w:tcPr>
            <w:tcW w:w="0" w:type="auto"/>
            <w:shd w:val="clear" w:color="auto" w:fill="FFFFFF"/>
            <w:tcMar>
              <w:top w:w="0" w:type="dxa"/>
              <w:left w:w="240" w:type="dxa"/>
              <w:bottom w:w="0" w:type="dxa"/>
              <w:right w:w="240" w:type="dxa"/>
            </w:tcMar>
            <w:vAlign w:val="center"/>
          </w:tcPr>
          <w:p w14:paraId="3BA9E50F"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7FC53B00"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4C7564F0"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4EAE216E"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0945556D" w14:textId="77777777" w:rsidR="00DA0518" w:rsidRPr="006508FD" w:rsidRDefault="00DA0518" w:rsidP="006508FD">
            <w:pPr>
              <w:spacing w:line="360" w:lineRule="auto"/>
              <w:ind w:left="720"/>
              <w:jc w:val="both"/>
              <w:rPr>
                <w:rFonts w:ascii="Arial" w:hAnsi="Arial" w:cs="Arial"/>
                <w:b/>
                <w:bCs/>
                <w:sz w:val="22"/>
                <w:szCs w:val="22"/>
              </w:rPr>
            </w:pPr>
          </w:p>
        </w:tc>
      </w:tr>
      <w:tr w:rsidR="00DA0518" w:rsidRPr="006508FD" w14:paraId="5C61932E" w14:textId="77777777" w:rsidTr="006A3B20">
        <w:trPr>
          <w:trHeight w:val="74"/>
          <w:tblHeader/>
        </w:trPr>
        <w:tc>
          <w:tcPr>
            <w:tcW w:w="0" w:type="auto"/>
            <w:shd w:val="clear" w:color="auto" w:fill="FFFFFF"/>
            <w:tcMar>
              <w:top w:w="0" w:type="dxa"/>
              <w:left w:w="240" w:type="dxa"/>
              <w:bottom w:w="0" w:type="dxa"/>
              <w:right w:w="240" w:type="dxa"/>
            </w:tcMar>
            <w:vAlign w:val="center"/>
          </w:tcPr>
          <w:p w14:paraId="26F76302"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7B9DF8B3" w14:textId="77777777" w:rsidR="00DA0518" w:rsidRPr="006508FD" w:rsidRDefault="00DA0518" w:rsidP="005170E0">
            <w:pPr>
              <w:spacing w:line="360" w:lineRule="auto"/>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765AD4F9"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15A94EAB" w14:textId="77777777" w:rsidR="00DA0518" w:rsidRPr="006508FD" w:rsidRDefault="00DA0518" w:rsidP="006508FD">
            <w:pPr>
              <w:spacing w:line="360" w:lineRule="auto"/>
              <w:ind w:left="720"/>
              <w:jc w:val="both"/>
              <w:rPr>
                <w:rFonts w:ascii="Arial" w:hAnsi="Arial" w:cs="Arial"/>
                <w:b/>
                <w:bCs/>
                <w:sz w:val="22"/>
                <w:szCs w:val="22"/>
              </w:rPr>
            </w:pPr>
          </w:p>
        </w:tc>
        <w:tc>
          <w:tcPr>
            <w:tcW w:w="0" w:type="auto"/>
            <w:shd w:val="clear" w:color="auto" w:fill="FFFFFF"/>
            <w:tcMar>
              <w:top w:w="0" w:type="dxa"/>
              <w:left w:w="240" w:type="dxa"/>
              <w:bottom w:w="0" w:type="dxa"/>
              <w:right w:w="240" w:type="dxa"/>
            </w:tcMar>
            <w:vAlign w:val="center"/>
          </w:tcPr>
          <w:p w14:paraId="1B3BB37D" w14:textId="77777777" w:rsidR="00DA0518" w:rsidRPr="006508FD" w:rsidRDefault="00DA0518" w:rsidP="006508FD">
            <w:pPr>
              <w:spacing w:line="360" w:lineRule="auto"/>
              <w:ind w:left="720"/>
              <w:jc w:val="both"/>
              <w:rPr>
                <w:rFonts w:ascii="Arial" w:hAnsi="Arial" w:cs="Arial"/>
                <w:b/>
                <w:bCs/>
                <w:sz w:val="22"/>
                <w:szCs w:val="22"/>
              </w:rPr>
            </w:pPr>
          </w:p>
        </w:tc>
      </w:tr>
    </w:tbl>
    <w:tbl>
      <w:tblPr>
        <w:tblStyle w:val="TableGrid"/>
        <w:tblW w:w="0" w:type="auto"/>
        <w:tblLook w:val="04A0" w:firstRow="1" w:lastRow="0" w:firstColumn="1" w:lastColumn="0" w:noHBand="0" w:noVBand="1"/>
      </w:tblPr>
      <w:tblGrid>
        <w:gridCol w:w="10456"/>
      </w:tblGrid>
      <w:tr w:rsidR="00DA0518" w:rsidRPr="00DA0518" w14:paraId="18C1F6EF" w14:textId="77777777" w:rsidTr="00DA0518">
        <w:tc>
          <w:tcPr>
            <w:tcW w:w="10456" w:type="dxa"/>
          </w:tcPr>
          <w:tbl>
            <w:tblPr>
              <w:tblStyle w:val="TableGrid"/>
              <w:tblpPr w:leftFromText="180" w:rightFromText="180" w:vertAnchor="text" w:horzAnchor="margin" w:tblpXSpec="center" w:tblpY="-12195"/>
              <w:tblOverlap w:val="never"/>
              <w:tblW w:w="10466" w:type="dxa"/>
              <w:tblLook w:val="04A0" w:firstRow="1" w:lastRow="0" w:firstColumn="1" w:lastColumn="0" w:noHBand="0" w:noVBand="1"/>
            </w:tblPr>
            <w:tblGrid>
              <w:gridCol w:w="1726"/>
              <w:gridCol w:w="1567"/>
              <w:gridCol w:w="3150"/>
              <w:gridCol w:w="1906"/>
              <w:gridCol w:w="2117"/>
            </w:tblGrid>
            <w:tr w:rsidR="006A3B20" w:rsidRPr="00DA0518" w14:paraId="3E403919" w14:textId="77777777" w:rsidTr="006A3B20">
              <w:trPr>
                <w:trHeight w:val="840"/>
              </w:trPr>
              <w:tc>
                <w:tcPr>
                  <w:tcW w:w="0" w:type="auto"/>
                  <w:hideMark/>
                </w:tcPr>
                <w:p w14:paraId="6A5883B0" w14:textId="77777777" w:rsidR="006A3B20" w:rsidRPr="006508FD" w:rsidRDefault="006A3B20" w:rsidP="006A3B20">
                  <w:pPr>
                    <w:spacing w:after="160" w:line="360" w:lineRule="auto"/>
                    <w:jc w:val="both"/>
                    <w:rPr>
                      <w:rFonts w:ascii="Arial" w:hAnsi="Arial" w:cs="Arial"/>
                      <w:b/>
                      <w:bCs/>
                    </w:rPr>
                  </w:pPr>
                  <w:r w:rsidRPr="00DA0518">
                    <w:rPr>
                      <w:rFonts w:ascii="Arial" w:hAnsi="Arial" w:cs="Arial"/>
                      <w:b/>
                      <w:bCs/>
                    </w:rPr>
                    <w:t>Objective</w:t>
                  </w:r>
                </w:p>
              </w:tc>
              <w:tc>
                <w:tcPr>
                  <w:tcW w:w="0" w:type="auto"/>
                  <w:hideMark/>
                </w:tcPr>
                <w:p w14:paraId="60C0EA8D" w14:textId="77777777" w:rsidR="006A3B20" w:rsidRPr="006508FD" w:rsidRDefault="006A3B20" w:rsidP="006A3B20">
                  <w:pPr>
                    <w:spacing w:after="160" w:line="360" w:lineRule="auto"/>
                    <w:jc w:val="both"/>
                    <w:rPr>
                      <w:rFonts w:ascii="Arial" w:hAnsi="Arial" w:cs="Arial"/>
                      <w:b/>
                      <w:bCs/>
                    </w:rPr>
                  </w:pPr>
                  <w:r w:rsidRPr="006508FD">
                    <w:rPr>
                      <w:rFonts w:ascii="Arial" w:hAnsi="Arial" w:cs="Arial"/>
                      <w:b/>
                      <w:bCs/>
                    </w:rPr>
                    <w:t>Action Steps</w:t>
                  </w:r>
                </w:p>
              </w:tc>
              <w:tc>
                <w:tcPr>
                  <w:tcW w:w="0" w:type="auto"/>
                  <w:hideMark/>
                </w:tcPr>
                <w:p w14:paraId="63F3077A" w14:textId="77777777" w:rsidR="006A3B20" w:rsidRPr="006508FD" w:rsidRDefault="006A3B20" w:rsidP="006A3B20">
                  <w:pPr>
                    <w:spacing w:after="160" w:line="360" w:lineRule="auto"/>
                    <w:ind w:left="720"/>
                    <w:jc w:val="both"/>
                    <w:rPr>
                      <w:rFonts w:ascii="Arial" w:hAnsi="Arial" w:cs="Arial"/>
                      <w:b/>
                      <w:bCs/>
                    </w:rPr>
                  </w:pPr>
                  <w:r w:rsidRPr="006508FD">
                    <w:rPr>
                      <w:rFonts w:ascii="Arial" w:hAnsi="Arial" w:cs="Arial"/>
                      <w:b/>
                      <w:bCs/>
                    </w:rPr>
                    <w:t>Resources/Support</w:t>
                  </w:r>
                </w:p>
              </w:tc>
              <w:tc>
                <w:tcPr>
                  <w:tcW w:w="0" w:type="auto"/>
                  <w:hideMark/>
                </w:tcPr>
                <w:p w14:paraId="7D72AE81" w14:textId="77777777" w:rsidR="006A3B20" w:rsidRPr="006508FD" w:rsidRDefault="006A3B20" w:rsidP="006A3B20">
                  <w:pPr>
                    <w:spacing w:after="160" w:line="360" w:lineRule="auto"/>
                    <w:ind w:left="720"/>
                    <w:jc w:val="both"/>
                    <w:rPr>
                      <w:rFonts w:ascii="Arial" w:hAnsi="Arial" w:cs="Arial"/>
                      <w:b/>
                      <w:bCs/>
                    </w:rPr>
                  </w:pPr>
                  <w:r w:rsidRPr="006508FD">
                    <w:rPr>
                      <w:rFonts w:ascii="Arial" w:hAnsi="Arial" w:cs="Arial"/>
                      <w:b/>
                      <w:bCs/>
                    </w:rPr>
                    <w:t>Timeline</w:t>
                  </w:r>
                </w:p>
              </w:tc>
              <w:tc>
                <w:tcPr>
                  <w:tcW w:w="0" w:type="auto"/>
                  <w:hideMark/>
                </w:tcPr>
                <w:p w14:paraId="339D8D3D" w14:textId="77777777" w:rsidR="006A3B20" w:rsidRPr="006508FD" w:rsidRDefault="006A3B20" w:rsidP="006A3B20">
                  <w:pPr>
                    <w:spacing w:after="160" w:line="360" w:lineRule="auto"/>
                    <w:ind w:left="720"/>
                    <w:jc w:val="both"/>
                    <w:rPr>
                      <w:rFonts w:ascii="Arial" w:hAnsi="Arial" w:cs="Arial"/>
                      <w:b/>
                      <w:bCs/>
                    </w:rPr>
                  </w:pPr>
                  <w:r w:rsidRPr="006508FD">
                    <w:rPr>
                      <w:rFonts w:ascii="Arial" w:hAnsi="Arial" w:cs="Arial"/>
                      <w:b/>
                      <w:bCs/>
                    </w:rPr>
                    <w:t>Succe</w:t>
                  </w:r>
                  <w:r w:rsidRPr="00DA0518">
                    <w:rPr>
                      <w:rFonts w:ascii="Arial" w:hAnsi="Arial" w:cs="Arial"/>
                      <w:b/>
                      <w:bCs/>
                    </w:rPr>
                    <w:t>s</w:t>
                  </w:r>
                  <w:r w:rsidRPr="006508FD">
                    <w:rPr>
                      <w:rFonts w:ascii="Arial" w:hAnsi="Arial" w:cs="Arial"/>
                      <w:b/>
                      <w:bCs/>
                    </w:rPr>
                    <w:t>s Indicator</w:t>
                  </w:r>
                </w:p>
              </w:tc>
            </w:tr>
            <w:tr w:rsidR="006A3B20" w:rsidRPr="00DA0518" w14:paraId="760D6B91" w14:textId="77777777" w:rsidTr="006A3B20">
              <w:trPr>
                <w:trHeight w:val="840"/>
              </w:trPr>
              <w:tc>
                <w:tcPr>
                  <w:tcW w:w="0" w:type="auto"/>
                  <w:hideMark/>
                </w:tcPr>
                <w:p w14:paraId="40DB490D"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Gain proficiency in SPSS/Tableau</w:t>
                  </w:r>
                </w:p>
              </w:tc>
              <w:tc>
                <w:tcPr>
                  <w:tcW w:w="0" w:type="auto"/>
                  <w:hideMark/>
                </w:tcPr>
                <w:p w14:paraId="378E50D0"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Enrol in online courses (Coursera, LinkedIn Learning)</w:t>
                  </w:r>
                </w:p>
              </w:tc>
              <w:tc>
                <w:tcPr>
                  <w:tcW w:w="0" w:type="auto"/>
                  <w:hideMark/>
                </w:tcPr>
                <w:p w14:paraId="69BF1446" w14:textId="77777777" w:rsidR="006A3B20" w:rsidRPr="006508FD" w:rsidRDefault="006A3B20" w:rsidP="006A3B20">
                  <w:pPr>
                    <w:spacing w:after="160" w:line="360" w:lineRule="auto"/>
                    <w:ind w:left="720"/>
                    <w:jc w:val="both"/>
                    <w:rPr>
                      <w:rFonts w:ascii="Arial" w:hAnsi="Arial" w:cs="Arial"/>
                      <w:sz w:val="22"/>
                      <w:szCs w:val="22"/>
                    </w:rPr>
                  </w:pPr>
                  <w:r w:rsidRPr="006508FD">
                    <w:rPr>
                      <w:rFonts w:ascii="Arial" w:hAnsi="Arial" w:cs="Arial"/>
                      <w:sz w:val="22"/>
                      <w:szCs w:val="22"/>
                    </w:rPr>
                    <w:t>Online platforms</w:t>
                  </w:r>
                </w:p>
              </w:tc>
              <w:tc>
                <w:tcPr>
                  <w:tcW w:w="0" w:type="auto"/>
                  <w:hideMark/>
                </w:tcPr>
                <w:p w14:paraId="6279C407"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3 months</w:t>
                  </w:r>
                </w:p>
              </w:tc>
              <w:tc>
                <w:tcPr>
                  <w:tcW w:w="0" w:type="auto"/>
                  <w:hideMark/>
                </w:tcPr>
                <w:p w14:paraId="74623162"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 xml:space="preserve">Completion certificates, portfolio of </w:t>
                  </w:r>
                  <w:r w:rsidRPr="00DA0518">
                    <w:rPr>
                      <w:rFonts w:ascii="Arial" w:hAnsi="Arial" w:cs="Arial"/>
                      <w:sz w:val="22"/>
                      <w:szCs w:val="22"/>
                    </w:rPr>
                    <w:t xml:space="preserve">            Sample analyses</w:t>
                  </w:r>
                </w:p>
              </w:tc>
            </w:tr>
            <w:tr w:rsidR="006A3B20" w:rsidRPr="00DA0518" w14:paraId="65405F50" w14:textId="77777777" w:rsidTr="006A3B20">
              <w:trPr>
                <w:trHeight w:val="840"/>
              </w:trPr>
              <w:tc>
                <w:tcPr>
                  <w:tcW w:w="0" w:type="auto"/>
                  <w:hideMark/>
                </w:tcPr>
                <w:p w14:paraId="7BE49A53" w14:textId="77777777" w:rsidR="006A3B20" w:rsidRPr="006508FD" w:rsidRDefault="006A3B20" w:rsidP="006A3B20">
                  <w:pPr>
                    <w:spacing w:after="160" w:line="360" w:lineRule="auto"/>
                    <w:ind w:left="720"/>
                    <w:jc w:val="both"/>
                    <w:rPr>
                      <w:rFonts w:ascii="Arial" w:hAnsi="Arial" w:cs="Arial"/>
                      <w:sz w:val="22"/>
                      <w:szCs w:val="22"/>
                    </w:rPr>
                  </w:pPr>
                </w:p>
              </w:tc>
              <w:tc>
                <w:tcPr>
                  <w:tcW w:w="0" w:type="auto"/>
                  <w:hideMark/>
                </w:tcPr>
                <w:p w14:paraId="0C015DB6"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 xml:space="preserve"> Apply skills on sample datasets</w:t>
                  </w:r>
                </w:p>
              </w:tc>
              <w:tc>
                <w:tcPr>
                  <w:tcW w:w="0" w:type="auto"/>
                  <w:hideMark/>
                </w:tcPr>
                <w:p w14:paraId="2B74D6D3" w14:textId="77777777" w:rsidR="006A3B20" w:rsidRPr="006508FD" w:rsidRDefault="006A3B20" w:rsidP="006A3B20">
                  <w:pPr>
                    <w:spacing w:after="160" w:line="360" w:lineRule="auto"/>
                    <w:ind w:left="720"/>
                    <w:jc w:val="both"/>
                    <w:rPr>
                      <w:rFonts w:ascii="Arial" w:hAnsi="Arial" w:cs="Arial"/>
                      <w:sz w:val="22"/>
                      <w:szCs w:val="22"/>
                    </w:rPr>
                  </w:pPr>
                  <w:r w:rsidRPr="006508FD">
                    <w:rPr>
                      <w:rFonts w:ascii="Arial" w:hAnsi="Arial" w:cs="Arial"/>
                      <w:sz w:val="22"/>
                      <w:szCs w:val="22"/>
                    </w:rPr>
                    <w:t>Personal projects</w:t>
                  </w:r>
                </w:p>
              </w:tc>
              <w:tc>
                <w:tcPr>
                  <w:tcW w:w="0" w:type="auto"/>
                  <w:hideMark/>
                </w:tcPr>
                <w:p w14:paraId="3C622FF9" w14:textId="77777777" w:rsidR="006A3B20" w:rsidRPr="006508FD" w:rsidRDefault="006A3B20" w:rsidP="006A3B20">
                  <w:pPr>
                    <w:spacing w:after="160" w:line="360" w:lineRule="auto"/>
                    <w:ind w:left="720"/>
                    <w:jc w:val="both"/>
                    <w:rPr>
                      <w:rFonts w:ascii="Arial" w:hAnsi="Arial" w:cs="Arial"/>
                      <w:sz w:val="22"/>
                      <w:szCs w:val="22"/>
                    </w:rPr>
                  </w:pPr>
                </w:p>
              </w:tc>
              <w:tc>
                <w:tcPr>
                  <w:tcW w:w="0" w:type="auto"/>
                  <w:hideMark/>
                </w:tcPr>
                <w:p w14:paraId="1DD73CB3" w14:textId="77777777" w:rsidR="006A3B20" w:rsidRPr="006508FD" w:rsidRDefault="006A3B20" w:rsidP="006A3B20">
                  <w:pPr>
                    <w:spacing w:after="160" w:line="360" w:lineRule="auto"/>
                    <w:ind w:left="720"/>
                    <w:jc w:val="both"/>
                    <w:rPr>
                      <w:rFonts w:ascii="Arial" w:hAnsi="Arial" w:cs="Arial"/>
                      <w:sz w:val="22"/>
                      <w:szCs w:val="22"/>
                    </w:rPr>
                  </w:pPr>
                </w:p>
              </w:tc>
            </w:tr>
            <w:tr w:rsidR="006A3B20" w:rsidRPr="00DA0518" w14:paraId="32054142" w14:textId="77777777" w:rsidTr="006A3B20">
              <w:trPr>
                <w:trHeight w:val="840"/>
              </w:trPr>
              <w:tc>
                <w:tcPr>
                  <w:tcW w:w="0" w:type="auto"/>
                  <w:hideMark/>
                </w:tcPr>
                <w:p w14:paraId="71957A6B"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Acquire technology sector knowledge</w:t>
                  </w:r>
                </w:p>
              </w:tc>
              <w:tc>
                <w:tcPr>
                  <w:tcW w:w="0" w:type="auto"/>
                  <w:hideMark/>
                </w:tcPr>
                <w:p w14:paraId="0E864C77"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Read industry reports (Gartner, Statista)</w:t>
                  </w:r>
                </w:p>
              </w:tc>
              <w:tc>
                <w:tcPr>
                  <w:tcW w:w="0" w:type="auto"/>
                  <w:hideMark/>
                </w:tcPr>
                <w:p w14:paraId="513032CB" w14:textId="77777777" w:rsidR="006A3B20" w:rsidRPr="006508FD" w:rsidRDefault="006A3B20" w:rsidP="006A3B20">
                  <w:pPr>
                    <w:spacing w:after="160" w:line="360" w:lineRule="auto"/>
                    <w:ind w:left="720"/>
                    <w:jc w:val="both"/>
                    <w:rPr>
                      <w:rFonts w:ascii="Arial" w:hAnsi="Arial" w:cs="Arial"/>
                      <w:sz w:val="22"/>
                      <w:szCs w:val="22"/>
                    </w:rPr>
                  </w:pPr>
                  <w:r w:rsidRPr="006508FD">
                    <w:rPr>
                      <w:rFonts w:ascii="Arial" w:hAnsi="Arial" w:cs="Arial"/>
                      <w:sz w:val="22"/>
                      <w:szCs w:val="22"/>
                    </w:rPr>
                    <w:t>Online publications</w:t>
                  </w:r>
                </w:p>
              </w:tc>
              <w:tc>
                <w:tcPr>
                  <w:tcW w:w="0" w:type="auto"/>
                  <w:hideMark/>
                </w:tcPr>
                <w:p w14:paraId="41196D1D"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2 months</w:t>
                  </w:r>
                </w:p>
              </w:tc>
              <w:tc>
                <w:tcPr>
                  <w:tcW w:w="0" w:type="auto"/>
                  <w:hideMark/>
                </w:tcPr>
                <w:p w14:paraId="077BC370"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Summary notes, insight reports</w:t>
                  </w:r>
                </w:p>
              </w:tc>
            </w:tr>
            <w:tr w:rsidR="006A3B20" w:rsidRPr="00DA0518" w14:paraId="14A34C53" w14:textId="77777777" w:rsidTr="006A3B20">
              <w:trPr>
                <w:trHeight w:val="840"/>
              </w:trPr>
              <w:tc>
                <w:tcPr>
                  <w:tcW w:w="0" w:type="auto"/>
                  <w:hideMark/>
                </w:tcPr>
                <w:p w14:paraId="0EA542D8" w14:textId="77777777" w:rsidR="006A3B20" w:rsidRPr="006508FD" w:rsidRDefault="006A3B20" w:rsidP="006A3B20">
                  <w:pPr>
                    <w:spacing w:after="160" w:line="360" w:lineRule="auto"/>
                    <w:ind w:left="720"/>
                    <w:jc w:val="both"/>
                    <w:rPr>
                      <w:rFonts w:ascii="Arial" w:hAnsi="Arial" w:cs="Arial"/>
                      <w:sz w:val="22"/>
                      <w:szCs w:val="22"/>
                    </w:rPr>
                  </w:pPr>
                </w:p>
              </w:tc>
              <w:tc>
                <w:tcPr>
                  <w:tcW w:w="0" w:type="auto"/>
                  <w:hideMark/>
                </w:tcPr>
                <w:p w14:paraId="7501FEFB"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 xml:space="preserve"> Attend webinars, join professional groups</w:t>
                  </w:r>
                </w:p>
              </w:tc>
              <w:tc>
                <w:tcPr>
                  <w:tcW w:w="0" w:type="auto"/>
                  <w:hideMark/>
                </w:tcPr>
                <w:p w14:paraId="689FCAF5" w14:textId="77777777" w:rsidR="006A3B20" w:rsidRPr="006508FD" w:rsidRDefault="006A3B20" w:rsidP="006A3B20">
                  <w:pPr>
                    <w:spacing w:after="160" w:line="360" w:lineRule="auto"/>
                    <w:ind w:left="720"/>
                    <w:jc w:val="both"/>
                    <w:rPr>
                      <w:rFonts w:ascii="Arial" w:hAnsi="Arial" w:cs="Arial"/>
                      <w:sz w:val="22"/>
                      <w:szCs w:val="22"/>
                    </w:rPr>
                  </w:pPr>
                  <w:r w:rsidRPr="006508FD">
                    <w:rPr>
                      <w:rFonts w:ascii="Arial" w:hAnsi="Arial" w:cs="Arial"/>
                      <w:sz w:val="22"/>
                      <w:szCs w:val="22"/>
                    </w:rPr>
                    <w:t>Industry associations</w:t>
                  </w:r>
                </w:p>
              </w:tc>
              <w:tc>
                <w:tcPr>
                  <w:tcW w:w="0" w:type="auto"/>
                  <w:hideMark/>
                </w:tcPr>
                <w:p w14:paraId="553A08DF" w14:textId="77777777" w:rsidR="006A3B20" w:rsidRPr="006508FD" w:rsidRDefault="006A3B20" w:rsidP="006A3B20">
                  <w:pPr>
                    <w:spacing w:after="160" w:line="360" w:lineRule="auto"/>
                    <w:ind w:left="720"/>
                    <w:jc w:val="both"/>
                    <w:rPr>
                      <w:rFonts w:ascii="Arial" w:hAnsi="Arial" w:cs="Arial"/>
                      <w:sz w:val="22"/>
                      <w:szCs w:val="22"/>
                    </w:rPr>
                  </w:pPr>
                </w:p>
              </w:tc>
              <w:tc>
                <w:tcPr>
                  <w:tcW w:w="0" w:type="auto"/>
                  <w:hideMark/>
                </w:tcPr>
                <w:p w14:paraId="2E73341F" w14:textId="77777777" w:rsidR="006A3B20" w:rsidRPr="006508FD" w:rsidRDefault="006A3B20" w:rsidP="006A3B20">
                  <w:pPr>
                    <w:spacing w:after="160" w:line="360" w:lineRule="auto"/>
                    <w:jc w:val="both"/>
                    <w:rPr>
                      <w:rFonts w:ascii="Arial" w:hAnsi="Arial" w:cs="Arial"/>
                      <w:sz w:val="22"/>
                      <w:szCs w:val="22"/>
                    </w:rPr>
                  </w:pPr>
                  <w:r w:rsidRPr="006508FD">
                    <w:rPr>
                      <w:rFonts w:ascii="Arial" w:hAnsi="Arial" w:cs="Arial"/>
                      <w:sz w:val="22"/>
                      <w:szCs w:val="22"/>
                    </w:rPr>
                    <w:t>Participation log</w:t>
                  </w:r>
                </w:p>
              </w:tc>
            </w:tr>
          </w:tbl>
          <w:p w14:paraId="51BB47E5" w14:textId="77777777" w:rsidR="00DA0518" w:rsidRPr="00DA0518" w:rsidRDefault="00DA0518" w:rsidP="0034180A">
            <w:pPr>
              <w:spacing w:line="360" w:lineRule="auto"/>
              <w:jc w:val="both"/>
              <w:rPr>
                <w:rFonts w:ascii="Arial" w:hAnsi="Arial" w:cs="Arial"/>
                <w:sz w:val="22"/>
                <w:szCs w:val="22"/>
              </w:rPr>
            </w:pPr>
          </w:p>
        </w:tc>
      </w:tr>
    </w:tbl>
    <w:p w14:paraId="4237E391" w14:textId="3BBF3342" w:rsidR="002D4FD2" w:rsidRPr="006A3B20" w:rsidRDefault="00E93094" w:rsidP="006A3B20">
      <w:pPr>
        <w:spacing w:line="360" w:lineRule="auto"/>
        <w:jc w:val="both"/>
        <w:rPr>
          <w:rFonts w:ascii="Arial" w:hAnsi="Arial" w:cs="Arial"/>
          <w:sz w:val="22"/>
          <w:szCs w:val="22"/>
        </w:rPr>
      </w:pPr>
      <w:r w:rsidRPr="00E93094">
        <w:rPr>
          <w:rFonts w:ascii="Arial" w:hAnsi="Arial" w:cs="Arial"/>
          <w:sz w:val="22"/>
          <w:szCs w:val="22"/>
        </w:rPr>
        <w:t>By committing to these steps, I am confident I will bridge my skill gaps and position myself as a strong candidate for the Marketing Analyst role (Armstrong &amp; Taylor, 2020</w:t>
      </w:r>
    </w:p>
    <w:p w14:paraId="26595969" w14:textId="77777777" w:rsidR="006A3B20" w:rsidRDefault="006A3B20" w:rsidP="00E93094">
      <w:pPr>
        <w:spacing w:line="360" w:lineRule="auto"/>
        <w:ind w:left="720"/>
        <w:jc w:val="both"/>
        <w:rPr>
          <w:rFonts w:ascii="Arial" w:hAnsi="Arial" w:cs="Arial"/>
          <w:b/>
          <w:bCs/>
          <w:sz w:val="22"/>
          <w:szCs w:val="22"/>
          <w:u w:val="single"/>
        </w:rPr>
      </w:pPr>
    </w:p>
    <w:p w14:paraId="2875666D" w14:textId="77777777" w:rsidR="006A3B20" w:rsidRDefault="006A3B20" w:rsidP="00E93094">
      <w:pPr>
        <w:spacing w:line="360" w:lineRule="auto"/>
        <w:ind w:left="720"/>
        <w:jc w:val="both"/>
        <w:rPr>
          <w:rFonts w:ascii="Arial" w:hAnsi="Arial" w:cs="Arial"/>
          <w:b/>
          <w:bCs/>
          <w:sz w:val="22"/>
          <w:szCs w:val="22"/>
          <w:u w:val="single"/>
        </w:rPr>
      </w:pPr>
    </w:p>
    <w:p w14:paraId="4F8F5883" w14:textId="77777777" w:rsidR="006A3B20" w:rsidRDefault="006A3B20" w:rsidP="00E93094">
      <w:pPr>
        <w:spacing w:line="360" w:lineRule="auto"/>
        <w:ind w:left="720"/>
        <w:jc w:val="both"/>
        <w:rPr>
          <w:rFonts w:ascii="Arial" w:hAnsi="Arial" w:cs="Arial"/>
          <w:b/>
          <w:bCs/>
          <w:sz w:val="22"/>
          <w:szCs w:val="22"/>
          <w:u w:val="single"/>
        </w:rPr>
      </w:pPr>
    </w:p>
    <w:p w14:paraId="3B40E194" w14:textId="3AE71EA4" w:rsidR="00E93094" w:rsidRPr="0034180A" w:rsidRDefault="00E93094" w:rsidP="00E93094">
      <w:pPr>
        <w:spacing w:line="360" w:lineRule="auto"/>
        <w:ind w:left="720"/>
        <w:jc w:val="both"/>
        <w:rPr>
          <w:rFonts w:ascii="Arial" w:hAnsi="Arial" w:cs="Arial"/>
          <w:b/>
          <w:bCs/>
          <w:sz w:val="22"/>
          <w:szCs w:val="22"/>
          <w:u w:val="single"/>
        </w:rPr>
      </w:pPr>
      <w:r w:rsidRPr="0034180A">
        <w:rPr>
          <w:rFonts w:ascii="Arial" w:hAnsi="Arial" w:cs="Arial"/>
          <w:b/>
          <w:bCs/>
          <w:sz w:val="22"/>
          <w:szCs w:val="22"/>
          <w:u w:val="single"/>
        </w:rPr>
        <w:lastRenderedPageBreak/>
        <w:t>3. Possible Interview Questions and Responses</w:t>
      </w:r>
    </w:p>
    <w:p w14:paraId="431AB086" w14:textId="77777777" w:rsidR="00E93094" w:rsidRPr="002D4FD2" w:rsidRDefault="00E93094" w:rsidP="00E93094">
      <w:pPr>
        <w:spacing w:line="360" w:lineRule="auto"/>
        <w:ind w:left="720"/>
        <w:jc w:val="both"/>
        <w:rPr>
          <w:rFonts w:ascii="Arial" w:hAnsi="Arial" w:cs="Arial"/>
          <w:b/>
          <w:bCs/>
          <w:sz w:val="22"/>
          <w:szCs w:val="22"/>
          <w:u w:val="single"/>
        </w:rPr>
      </w:pPr>
      <w:r w:rsidRPr="002D4FD2">
        <w:rPr>
          <w:rFonts w:ascii="Arial" w:hAnsi="Arial" w:cs="Arial"/>
          <w:b/>
          <w:bCs/>
          <w:sz w:val="22"/>
          <w:szCs w:val="22"/>
          <w:u w:val="single"/>
        </w:rPr>
        <w:t>a) How do you approach analysing a new dataset?</w:t>
      </w:r>
    </w:p>
    <w:p w14:paraId="71F2E2A3" w14:textId="77777777" w:rsidR="00E93094" w:rsidRPr="002D4FD2" w:rsidRDefault="00E93094" w:rsidP="00E93094">
      <w:pPr>
        <w:spacing w:line="360" w:lineRule="auto"/>
        <w:ind w:left="720"/>
        <w:jc w:val="both"/>
        <w:rPr>
          <w:rFonts w:ascii="Arial" w:hAnsi="Arial" w:cs="Arial"/>
          <w:b/>
          <w:bCs/>
          <w:sz w:val="22"/>
          <w:szCs w:val="22"/>
          <w:u w:val="single"/>
        </w:rPr>
      </w:pPr>
      <w:r w:rsidRPr="002D4FD2">
        <w:rPr>
          <w:rFonts w:ascii="Arial" w:hAnsi="Arial" w:cs="Arial"/>
          <w:b/>
          <w:bCs/>
          <w:sz w:val="22"/>
          <w:szCs w:val="22"/>
          <w:u w:val="single"/>
        </w:rPr>
        <w:t>Response:</w:t>
      </w:r>
    </w:p>
    <w:p w14:paraId="6B29345C" w14:textId="215FD4E4" w:rsidR="00E93094" w:rsidRPr="00E93094" w:rsidRDefault="00E93094" w:rsidP="002D4FD2">
      <w:pPr>
        <w:spacing w:line="360" w:lineRule="auto"/>
        <w:ind w:left="720"/>
        <w:jc w:val="both"/>
        <w:rPr>
          <w:rFonts w:ascii="Arial" w:hAnsi="Arial" w:cs="Arial"/>
          <w:sz w:val="22"/>
          <w:szCs w:val="22"/>
        </w:rPr>
      </w:pPr>
      <w:r w:rsidRPr="00E93094">
        <w:rPr>
          <w:rFonts w:ascii="Arial" w:hAnsi="Arial" w:cs="Arial"/>
          <w:sz w:val="22"/>
          <w:szCs w:val="22"/>
        </w:rPr>
        <w:t>When presented with a new dataset, my first step is to clarify the business objectives with stakeholders. I conduct an initial data audit to identify missing values, outliers, and data types. Using descriptive statistics, I explore key trends and patterns, visualising the data with charts or dashboards for better understanding. I then apply relevant statistical techniques to answer specific business questions. For example, during my internship, I segmented customer data using cluster analysis to inform targeted marketing campaigns, which increased engagement by 15%. My approach combines technical rigour with a clear focus on actionable outcomes (</w:t>
      </w:r>
      <w:proofErr w:type="spellStart"/>
      <w:r w:rsidRPr="00E93094">
        <w:rPr>
          <w:rFonts w:ascii="Arial" w:hAnsi="Arial" w:cs="Arial"/>
          <w:sz w:val="22"/>
          <w:szCs w:val="22"/>
        </w:rPr>
        <w:t>JobHero</w:t>
      </w:r>
      <w:proofErr w:type="spellEnd"/>
      <w:r w:rsidRPr="00E93094">
        <w:rPr>
          <w:rFonts w:ascii="Arial" w:hAnsi="Arial" w:cs="Arial"/>
          <w:sz w:val="22"/>
          <w:szCs w:val="22"/>
        </w:rPr>
        <w:t>, 2023).</w:t>
      </w:r>
    </w:p>
    <w:p w14:paraId="26CA9739" w14:textId="77777777" w:rsidR="00E93094" w:rsidRPr="002D4FD2" w:rsidRDefault="00E93094" w:rsidP="00E93094">
      <w:pPr>
        <w:spacing w:line="360" w:lineRule="auto"/>
        <w:ind w:left="720"/>
        <w:jc w:val="both"/>
        <w:rPr>
          <w:rFonts w:ascii="Arial" w:hAnsi="Arial" w:cs="Arial"/>
          <w:b/>
          <w:bCs/>
          <w:sz w:val="22"/>
          <w:szCs w:val="22"/>
          <w:u w:val="single"/>
        </w:rPr>
      </w:pPr>
      <w:r w:rsidRPr="002D4FD2">
        <w:rPr>
          <w:rFonts w:ascii="Arial" w:hAnsi="Arial" w:cs="Arial"/>
          <w:b/>
          <w:bCs/>
          <w:sz w:val="22"/>
          <w:szCs w:val="22"/>
          <w:u w:val="single"/>
        </w:rPr>
        <w:t>b) Describe a time you presented complex data to a non-technical audience.</w:t>
      </w:r>
    </w:p>
    <w:p w14:paraId="45182B77" w14:textId="77777777" w:rsidR="00E93094" w:rsidRPr="002D4FD2" w:rsidRDefault="00E93094" w:rsidP="00E93094">
      <w:pPr>
        <w:spacing w:line="360" w:lineRule="auto"/>
        <w:ind w:left="720"/>
        <w:jc w:val="both"/>
        <w:rPr>
          <w:rFonts w:ascii="Arial" w:hAnsi="Arial" w:cs="Arial"/>
          <w:b/>
          <w:bCs/>
          <w:sz w:val="22"/>
          <w:szCs w:val="22"/>
          <w:u w:val="single"/>
        </w:rPr>
      </w:pPr>
      <w:r w:rsidRPr="002D4FD2">
        <w:rPr>
          <w:rFonts w:ascii="Arial" w:hAnsi="Arial" w:cs="Arial"/>
          <w:b/>
          <w:bCs/>
          <w:sz w:val="22"/>
          <w:szCs w:val="22"/>
          <w:u w:val="single"/>
        </w:rPr>
        <w:t>Response:</w:t>
      </w:r>
    </w:p>
    <w:p w14:paraId="3085F319" w14:textId="52871B76" w:rsidR="00E93094" w:rsidRPr="00E93094" w:rsidRDefault="00E93094" w:rsidP="002D4FD2">
      <w:pPr>
        <w:spacing w:line="360" w:lineRule="auto"/>
        <w:ind w:left="720"/>
        <w:jc w:val="both"/>
        <w:rPr>
          <w:rFonts w:ascii="Arial" w:hAnsi="Arial" w:cs="Arial"/>
          <w:sz w:val="22"/>
          <w:szCs w:val="22"/>
        </w:rPr>
      </w:pPr>
      <w:r w:rsidRPr="00E93094">
        <w:rPr>
          <w:rFonts w:ascii="Arial" w:hAnsi="Arial" w:cs="Arial"/>
          <w:sz w:val="22"/>
          <w:szCs w:val="22"/>
        </w:rPr>
        <w:t>In my internship, I was tasked with presenting the results of a customer satisfaction survey to the sales team, most of whom had little data analysis experience. I used simple graphs and analogies to explain technical concepts, focusing on how the insights could improve client relationships. I also provided recommendations in bullet points for clarity. Post-presentation feedback indicated that the team found the information accessible and actionable, leading to the adoption of new service protocols (Armstrong &amp; Taylor, 2020).</w:t>
      </w:r>
    </w:p>
    <w:p w14:paraId="1DCBE2FF" w14:textId="77777777" w:rsidR="00E93094" w:rsidRPr="002D4FD2" w:rsidRDefault="00E93094" w:rsidP="00E93094">
      <w:pPr>
        <w:spacing w:line="360" w:lineRule="auto"/>
        <w:ind w:left="720"/>
        <w:jc w:val="both"/>
        <w:rPr>
          <w:rFonts w:ascii="Arial" w:hAnsi="Arial" w:cs="Arial"/>
          <w:b/>
          <w:bCs/>
          <w:sz w:val="22"/>
          <w:szCs w:val="22"/>
          <w:u w:val="single"/>
        </w:rPr>
      </w:pPr>
      <w:r w:rsidRPr="002D4FD2">
        <w:rPr>
          <w:rFonts w:ascii="Arial" w:hAnsi="Arial" w:cs="Arial"/>
          <w:b/>
          <w:bCs/>
          <w:sz w:val="22"/>
          <w:szCs w:val="22"/>
          <w:u w:val="single"/>
        </w:rPr>
        <w:t>c) What steps do you take to ensure data accuracy in your analyses?</w:t>
      </w:r>
    </w:p>
    <w:p w14:paraId="31D00D1B" w14:textId="77777777" w:rsidR="00E93094" w:rsidRPr="002D4FD2" w:rsidRDefault="00E93094" w:rsidP="00E93094">
      <w:pPr>
        <w:spacing w:line="360" w:lineRule="auto"/>
        <w:ind w:left="720"/>
        <w:jc w:val="both"/>
        <w:rPr>
          <w:rFonts w:ascii="Arial" w:hAnsi="Arial" w:cs="Arial"/>
          <w:b/>
          <w:bCs/>
          <w:sz w:val="22"/>
          <w:szCs w:val="22"/>
          <w:u w:val="single"/>
        </w:rPr>
      </w:pPr>
      <w:r w:rsidRPr="002D4FD2">
        <w:rPr>
          <w:rFonts w:ascii="Arial" w:hAnsi="Arial" w:cs="Arial"/>
          <w:b/>
          <w:bCs/>
          <w:sz w:val="22"/>
          <w:szCs w:val="22"/>
          <w:u w:val="single"/>
        </w:rPr>
        <w:t>Response:</w:t>
      </w:r>
    </w:p>
    <w:p w14:paraId="15938EB1" w14:textId="77777777" w:rsidR="00E93094" w:rsidRDefault="00E93094" w:rsidP="00E93094">
      <w:pPr>
        <w:spacing w:line="360" w:lineRule="auto"/>
        <w:ind w:left="720"/>
        <w:jc w:val="both"/>
        <w:rPr>
          <w:rFonts w:ascii="Arial" w:hAnsi="Arial" w:cs="Arial"/>
          <w:sz w:val="22"/>
          <w:szCs w:val="22"/>
        </w:rPr>
      </w:pPr>
      <w:r w:rsidRPr="00E93094">
        <w:rPr>
          <w:rFonts w:ascii="Arial" w:hAnsi="Arial" w:cs="Arial"/>
          <w:sz w:val="22"/>
          <w:szCs w:val="22"/>
        </w:rPr>
        <w:t>Ensuring data accuracy is fundamental to my process. I start by validating data sources and cleaning data to remove duplicates or errors. I automate consistency checks with formulas and cross-reference results with original sources where possible. During my internship, I implemented a double-check procedure before submitting any analysis, which reduced reporting errors by 20%. Additionally, I document my workflow to facilitate transparency and reproducibility (Chaffey, 2022).</w:t>
      </w:r>
    </w:p>
    <w:p w14:paraId="7EE585C8" w14:textId="77777777" w:rsidR="0058348A" w:rsidRPr="006A3B20" w:rsidRDefault="0058348A" w:rsidP="0058348A">
      <w:pPr>
        <w:spacing w:line="360" w:lineRule="auto"/>
        <w:ind w:left="720"/>
        <w:jc w:val="both"/>
        <w:rPr>
          <w:rFonts w:ascii="Arial" w:hAnsi="Arial" w:cs="Arial"/>
          <w:b/>
          <w:bCs/>
          <w:u w:val="single"/>
        </w:rPr>
      </w:pPr>
      <w:r w:rsidRPr="006A3B20">
        <w:rPr>
          <w:rFonts w:ascii="Arial" w:hAnsi="Arial" w:cs="Arial"/>
          <w:b/>
          <w:bCs/>
          <w:u w:val="single"/>
        </w:rPr>
        <w:t>The Importance of Communication Skills in Health and Social Care</w:t>
      </w:r>
    </w:p>
    <w:p w14:paraId="464A4058" w14:textId="77777777" w:rsidR="0058348A" w:rsidRPr="0058348A" w:rsidRDefault="0058348A" w:rsidP="0058348A">
      <w:pPr>
        <w:spacing w:line="360" w:lineRule="auto"/>
        <w:ind w:left="720"/>
        <w:jc w:val="both"/>
        <w:rPr>
          <w:rFonts w:ascii="Arial" w:hAnsi="Arial" w:cs="Arial"/>
          <w:b/>
          <w:bCs/>
          <w:sz w:val="22"/>
          <w:szCs w:val="22"/>
        </w:rPr>
      </w:pPr>
      <w:r w:rsidRPr="0058348A">
        <w:rPr>
          <w:rFonts w:ascii="Arial" w:hAnsi="Arial" w:cs="Arial"/>
          <w:b/>
          <w:bCs/>
          <w:sz w:val="22"/>
          <w:szCs w:val="22"/>
        </w:rPr>
        <w:t>Introduction</w:t>
      </w:r>
    </w:p>
    <w:p w14:paraId="29933F05"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Health and social care professionals are responsible for supporting individuals’ physical, mental, and social wellbeing. Effective communication is widely recognised as one of the most essential skills for professionals within this sector (Bach &amp; Grant, 2017). This report will examine the importance of communication skills in health and social care, explore how these skills impact service delivery, and discuss strategies for developing effective communication.</w:t>
      </w:r>
    </w:p>
    <w:p w14:paraId="3BB4B9AE" w14:textId="77777777" w:rsidR="006A3B20" w:rsidRDefault="006A3B20" w:rsidP="0058348A">
      <w:pPr>
        <w:spacing w:line="360" w:lineRule="auto"/>
        <w:ind w:left="720"/>
        <w:jc w:val="both"/>
        <w:rPr>
          <w:rFonts w:ascii="Arial" w:hAnsi="Arial" w:cs="Arial"/>
          <w:b/>
          <w:bCs/>
          <w:sz w:val="22"/>
          <w:szCs w:val="22"/>
        </w:rPr>
      </w:pPr>
    </w:p>
    <w:p w14:paraId="10E56E7F" w14:textId="0F93FF45" w:rsidR="0058348A" w:rsidRPr="0058348A" w:rsidRDefault="0058348A" w:rsidP="0058348A">
      <w:pPr>
        <w:spacing w:line="360" w:lineRule="auto"/>
        <w:ind w:left="720"/>
        <w:jc w:val="both"/>
        <w:rPr>
          <w:rFonts w:ascii="Arial" w:hAnsi="Arial" w:cs="Arial"/>
          <w:b/>
          <w:bCs/>
          <w:sz w:val="22"/>
          <w:szCs w:val="22"/>
        </w:rPr>
      </w:pPr>
      <w:r w:rsidRPr="0058348A">
        <w:rPr>
          <w:rFonts w:ascii="Arial" w:hAnsi="Arial" w:cs="Arial"/>
          <w:b/>
          <w:bCs/>
          <w:sz w:val="22"/>
          <w:szCs w:val="22"/>
        </w:rPr>
        <w:lastRenderedPageBreak/>
        <w:t>Importance of Communication Skills</w:t>
      </w:r>
    </w:p>
    <w:p w14:paraId="4CCCC325"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Communication skills in health and social care refer to the ability to exchange information clearly, empathetically, and effectively with service users, colleagues, and external agencies. This includes verbal, non-verbal, written, and digital forms of communication. The quality of communication can directly influence patient outcomes, satisfaction, and safety (Silverman et al., 2013).</w:t>
      </w:r>
    </w:p>
    <w:p w14:paraId="66674771"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Firstly, clear communication ensures that service users understand their diagnosis, treatment options, and care plans. When professionals communicate effectively, misunderstandings are minimised, and individuals are more likely to adhere to medical advice and treatment regimens (NHS, 2022). This is particularly important when working with vulnerable populations, such as older adults or people with learning disabilities, who may require information to be delivered in accessible formats.</w:t>
      </w:r>
    </w:p>
    <w:p w14:paraId="232CB490"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Secondly, communication skills foster trust and rapport between professionals and service users. Empathetic listening and open dialogue help individuals feel respected and valued, which is crucial in promoting person-centred care (Bach &amp; Grant, 2017). Trust encourages people to share important information about their health, needs, and preferences, enabling the provision of tailored support.</w:t>
      </w:r>
    </w:p>
    <w:p w14:paraId="0517AB1E" w14:textId="77777777" w:rsidR="0058348A" w:rsidRPr="0058348A" w:rsidRDefault="0058348A" w:rsidP="0058348A">
      <w:pPr>
        <w:spacing w:line="360" w:lineRule="auto"/>
        <w:ind w:left="720"/>
        <w:jc w:val="both"/>
        <w:rPr>
          <w:rFonts w:ascii="Arial" w:hAnsi="Arial" w:cs="Arial"/>
          <w:b/>
          <w:bCs/>
          <w:sz w:val="22"/>
          <w:szCs w:val="22"/>
        </w:rPr>
      </w:pPr>
      <w:r w:rsidRPr="0058348A">
        <w:rPr>
          <w:rFonts w:ascii="Arial" w:hAnsi="Arial" w:cs="Arial"/>
          <w:b/>
          <w:bCs/>
          <w:sz w:val="22"/>
          <w:szCs w:val="22"/>
        </w:rPr>
        <w:t>Impact on Service Delivery</w:t>
      </w:r>
    </w:p>
    <w:p w14:paraId="780C5737"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Effective communication is fundamental for collaborative working within multidisciplinary teams. Health and social care often require input from doctors, nurses, social workers, therapists, and family members. Poor communication can lead to errors, duplication of services, or gaps in care, potentially compromising patient safety (Francis, 2013). For example, the Mid Staffordshire NHS Foundation Trust inquiry highlighted how communication failures contributed to inadequate care and adverse outcomes (Francis, 2013).</w:t>
      </w:r>
    </w:p>
    <w:p w14:paraId="0C7AD777"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Moreover, communication skills are vital for dealing with challenging situations, such as delivering bad news or managing conflict between service users and staff. Professionals who are skilled communicators can de-escalate tensions, provide reassurance, and ensure that service users’ rights and dignity are upheld (Skills for Care, 2021).</w:t>
      </w:r>
    </w:p>
    <w:p w14:paraId="5FA894B8" w14:textId="77777777" w:rsidR="0058348A" w:rsidRPr="0058348A" w:rsidRDefault="0058348A" w:rsidP="0058348A">
      <w:pPr>
        <w:spacing w:line="360" w:lineRule="auto"/>
        <w:ind w:left="720"/>
        <w:jc w:val="both"/>
        <w:rPr>
          <w:rFonts w:ascii="Arial" w:hAnsi="Arial" w:cs="Arial"/>
          <w:b/>
          <w:bCs/>
          <w:sz w:val="22"/>
          <w:szCs w:val="22"/>
        </w:rPr>
      </w:pPr>
      <w:r w:rsidRPr="0058348A">
        <w:rPr>
          <w:rFonts w:ascii="Arial" w:hAnsi="Arial" w:cs="Arial"/>
          <w:b/>
          <w:bCs/>
          <w:sz w:val="22"/>
          <w:szCs w:val="22"/>
        </w:rPr>
        <w:t>Strategies for Developing Communication Skills</w:t>
      </w:r>
    </w:p>
    <w:p w14:paraId="615E424A" w14:textId="77777777" w:rsidR="0058348A" w:rsidRP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Given their importance, communication skills are a central component of health and social care education and training. Strategies for developing these skills include:</w:t>
      </w:r>
    </w:p>
    <w:p w14:paraId="7821FCDA" w14:textId="77777777" w:rsidR="0058348A" w:rsidRPr="0058348A" w:rsidRDefault="0058348A" w:rsidP="0058348A">
      <w:pPr>
        <w:numPr>
          <w:ilvl w:val="0"/>
          <w:numId w:val="3"/>
        </w:numPr>
        <w:spacing w:line="360" w:lineRule="auto"/>
        <w:jc w:val="both"/>
        <w:rPr>
          <w:rFonts w:ascii="Arial" w:hAnsi="Arial" w:cs="Arial"/>
          <w:sz w:val="22"/>
          <w:szCs w:val="22"/>
        </w:rPr>
      </w:pPr>
      <w:r w:rsidRPr="0058348A">
        <w:rPr>
          <w:rFonts w:ascii="Arial" w:hAnsi="Arial" w:cs="Arial"/>
          <w:b/>
          <w:bCs/>
          <w:sz w:val="22"/>
          <w:szCs w:val="22"/>
        </w:rPr>
        <w:t>Reflective Practice:</w:t>
      </w:r>
      <w:r w:rsidRPr="0058348A">
        <w:rPr>
          <w:rFonts w:ascii="Arial" w:hAnsi="Arial" w:cs="Arial"/>
          <w:sz w:val="22"/>
          <w:szCs w:val="22"/>
        </w:rPr>
        <w:t> Regular self-reflection encourages professionals to assess their communication style and learn from interactions with service users and colleagues (Johns, 2017).</w:t>
      </w:r>
    </w:p>
    <w:p w14:paraId="4AEE2D95" w14:textId="77777777" w:rsidR="0058348A" w:rsidRPr="0058348A" w:rsidRDefault="0058348A" w:rsidP="0058348A">
      <w:pPr>
        <w:numPr>
          <w:ilvl w:val="0"/>
          <w:numId w:val="3"/>
        </w:numPr>
        <w:spacing w:line="360" w:lineRule="auto"/>
        <w:jc w:val="both"/>
        <w:rPr>
          <w:rFonts w:ascii="Arial" w:hAnsi="Arial" w:cs="Arial"/>
          <w:sz w:val="22"/>
          <w:szCs w:val="22"/>
        </w:rPr>
      </w:pPr>
      <w:r w:rsidRPr="0058348A">
        <w:rPr>
          <w:rFonts w:ascii="Arial" w:hAnsi="Arial" w:cs="Arial"/>
          <w:b/>
          <w:bCs/>
          <w:sz w:val="22"/>
          <w:szCs w:val="22"/>
        </w:rPr>
        <w:t>Role-Play and Simulation:</w:t>
      </w:r>
      <w:r w:rsidRPr="0058348A">
        <w:rPr>
          <w:rFonts w:ascii="Arial" w:hAnsi="Arial" w:cs="Arial"/>
          <w:sz w:val="22"/>
          <w:szCs w:val="22"/>
        </w:rPr>
        <w:t> Practising scenarios in a safe, structured environment helps develop confidence in handling complex or sensitive conversations.</w:t>
      </w:r>
    </w:p>
    <w:p w14:paraId="2E5786AB" w14:textId="77777777" w:rsidR="0058348A" w:rsidRPr="0058348A" w:rsidRDefault="0058348A" w:rsidP="0058348A">
      <w:pPr>
        <w:numPr>
          <w:ilvl w:val="0"/>
          <w:numId w:val="3"/>
        </w:numPr>
        <w:spacing w:line="360" w:lineRule="auto"/>
        <w:jc w:val="both"/>
        <w:rPr>
          <w:rFonts w:ascii="Arial" w:hAnsi="Arial" w:cs="Arial"/>
          <w:sz w:val="22"/>
          <w:szCs w:val="22"/>
        </w:rPr>
      </w:pPr>
      <w:r w:rsidRPr="0058348A">
        <w:rPr>
          <w:rFonts w:ascii="Arial" w:hAnsi="Arial" w:cs="Arial"/>
          <w:b/>
          <w:bCs/>
          <w:sz w:val="22"/>
          <w:szCs w:val="22"/>
        </w:rPr>
        <w:t>Feedback and Supervision:</w:t>
      </w:r>
      <w:r w:rsidRPr="0058348A">
        <w:rPr>
          <w:rFonts w:ascii="Arial" w:hAnsi="Arial" w:cs="Arial"/>
          <w:sz w:val="22"/>
          <w:szCs w:val="22"/>
        </w:rPr>
        <w:t> Constructive feedback from supervisors and peers enables professionals to identify strengths and areas for improvement.</w:t>
      </w:r>
    </w:p>
    <w:p w14:paraId="6ED62A48" w14:textId="77777777" w:rsidR="0058348A" w:rsidRPr="0058348A" w:rsidRDefault="0058348A" w:rsidP="0058348A">
      <w:pPr>
        <w:numPr>
          <w:ilvl w:val="0"/>
          <w:numId w:val="3"/>
        </w:numPr>
        <w:spacing w:line="360" w:lineRule="auto"/>
        <w:jc w:val="both"/>
        <w:rPr>
          <w:rFonts w:ascii="Arial" w:hAnsi="Arial" w:cs="Arial"/>
          <w:sz w:val="22"/>
          <w:szCs w:val="22"/>
        </w:rPr>
      </w:pPr>
      <w:r w:rsidRPr="0058348A">
        <w:rPr>
          <w:rFonts w:ascii="Arial" w:hAnsi="Arial" w:cs="Arial"/>
          <w:b/>
          <w:bCs/>
          <w:sz w:val="22"/>
          <w:szCs w:val="22"/>
        </w:rPr>
        <w:lastRenderedPageBreak/>
        <w:t>Continuous Professional Development:</w:t>
      </w:r>
      <w:r w:rsidRPr="0058348A">
        <w:rPr>
          <w:rFonts w:ascii="Arial" w:hAnsi="Arial" w:cs="Arial"/>
          <w:sz w:val="22"/>
          <w:szCs w:val="22"/>
        </w:rPr>
        <w:t> Attending workshops and training on topics such as active listening, cultural competence, and digital communication supports ongoing skill enhancement.</w:t>
      </w:r>
    </w:p>
    <w:p w14:paraId="2920F608" w14:textId="77777777" w:rsidR="0058348A" w:rsidRPr="0058348A" w:rsidRDefault="0058348A" w:rsidP="0058348A">
      <w:pPr>
        <w:spacing w:line="360" w:lineRule="auto"/>
        <w:ind w:left="720"/>
        <w:jc w:val="both"/>
        <w:rPr>
          <w:rFonts w:ascii="Arial" w:hAnsi="Arial" w:cs="Arial"/>
          <w:b/>
          <w:bCs/>
          <w:sz w:val="22"/>
          <w:szCs w:val="22"/>
        </w:rPr>
      </w:pPr>
      <w:r w:rsidRPr="0058348A">
        <w:rPr>
          <w:rFonts w:ascii="Arial" w:hAnsi="Arial" w:cs="Arial"/>
          <w:b/>
          <w:bCs/>
          <w:sz w:val="22"/>
          <w:szCs w:val="22"/>
        </w:rPr>
        <w:t>Conclusion</w:t>
      </w:r>
    </w:p>
    <w:p w14:paraId="708B5DB5" w14:textId="77777777" w:rsidR="0058348A" w:rsidRDefault="0058348A" w:rsidP="0058348A">
      <w:pPr>
        <w:spacing w:line="360" w:lineRule="auto"/>
        <w:ind w:left="720"/>
        <w:jc w:val="both"/>
        <w:rPr>
          <w:rFonts w:ascii="Arial" w:hAnsi="Arial" w:cs="Arial"/>
          <w:sz w:val="22"/>
          <w:szCs w:val="22"/>
        </w:rPr>
      </w:pPr>
      <w:r w:rsidRPr="0058348A">
        <w:rPr>
          <w:rFonts w:ascii="Arial" w:hAnsi="Arial" w:cs="Arial"/>
          <w:sz w:val="22"/>
          <w:szCs w:val="22"/>
        </w:rPr>
        <w:t>In summary, communication skills are essential for effective practice in health and social care. They underpin every aspect of service delivery, promote positive relationships, enhance safety, and support person-centred care. Ongoing development of communication skills should be prioritised by all professionals in the sector to ensure high standards of care and support for individuals and communities.</w:t>
      </w:r>
    </w:p>
    <w:p w14:paraId="0F8A8FE8" w14:textId="77777777" w:rsidR="00A30609" w:rsidRDefault="00A30609" w:rsidP="0058348A">
      <w:pPr>
        <w:spacing w:line="360" w:lineRule="auto"/>
        <w:ind w:left="720"/>
        <w:jc w:val="both"/>
        <w:rPr>
          <w:rFonts w:ascii="Arial" w:hAnsi="Arial" w:cs="Arial"/>
          <w:sz w:val="22"/>
          <w:szCs w:val="22"/>
        </w:rPr>
      </w:pPr>
    </w:p>
    <w:p w14:paraId="7AF8C211" w14:textId="3B5047DB" w:rsidR="00A30609" w:rsidRPr="00A30609" w:rsidRDefault="00A30609" w:rsidP="00A30609">
      <w:pPr>
        <w:spacing w:line="360" w:lineRule="auto"/>
        <w:ind w:left="720"/>
        <w:jc w:val="both"/>
        <w:rPr>
          <w:rFonts w:ascii="Arial" w:hAnsi="Arial" w:cs="Arial"/>
          <w:b/>
          <w:bCs/>
          <w:sz w:val="22"/>
          <w:szCs w:val="22"/>
        </w:rPr>
      </w:pPr>
      <w:r w:rsidRPr="00A30609">
        <w:rPr>
          <w:rFonts w:ascii="Arial" w:hAnsi="Arial" w:cs="Arial"/>
          <w:b/>
          <w:bCs/>
          <w:sz w:val="22"/>
          <w:szCs w:val="22"/>
        </w:rPr>
        <w:t>Critical Reflection on Presentation Assessment (ERA Model)</w:t>
      </w:r>
    </w:p>
    <w:p w14:paraId="3439F825" w14:textId="77777777" w:rsidR="00A30609" w:rsidRPr="00A30609" w:rsidRDefault="00A30609" w:rsidP="00A30609">
      <w:pPr>
        <w:spacing w:line="360" w:lineRule="auto"/>
        <w:ind w:left="720"/>
        <w:jc w:val="both"/>
        <w:rPr>
          <w:rFonts w:ascii="Arial" w:hAnsi="Arial" w:cs="Arial"/>
          <w:b/>
          <w:bCs/>
          <w:sz w:val="22"/>
          <w:szCs w:val="22"/>
        </w:rPr>
      </w:pPr>
      <w:r w:rsidRPr="00A30609">
        <w:rPr>
          <w:rFonts w:ascii="Arial" w:hAnsi="Arial" w:cs="Arial"/>
          <w:b/>
          <w:bCs/>
          <w:sz w:val="22"/>
          <w:szCs w:val="22"/>
        </w:rPr>
        <w:t>Experience</w:t>
      </w:r>
    </w:p>
    <w:p w14:paraId="2EF1618F" w14:textId="347BEEC3" w:rsidR="00A30609" w:rsidRPr="00A30609" w:rsidRDefault="00A30609" w:rsidP="006A3B20">
      <w:pPr>
        <w:spacing w:line="360" w:lineRule="auto"/>
        <w:ind w:left="720"/>
        <w:jc w:val="both"/>
        <w:rPr>
          <w:rFonts w:ascii="Arial" w:hAnsi="Arial" w:cs="Arial"/>
          <w:sz w:val="22"/>
          <w:szCs w:val="22"/>
        </w:rPr>
      </w:pPr>
      <w:r w:rsidRPr="00A30609">
        <w:rPr>
          <w:rFonts w:ascii="Arial" w:hAnsi="Arial" w:cs="Arial"/>
          <w:sz w:val="22"/>
          <w:szCs w:val="22"/>
        </w:rPr>
        <w:t xml:space="preserve"> </w:t>
      </w:r>
      <w:r w:rsidR="006A3B20">
        <w:rPr>
          <w:rFonts w:ascii="Arial" w:hAnsi="Arial" w:cs="Arial"/>
          <w:sz w:val="22"/>
          <w:szCs w:val="22"/>
        </w:rPr>
        <w:t>I</w:t>
      </w:r>
      <w:r w:rsidRPr="00A30609">
        <w:rPr>
          <w:rFonts w:ascii="Arial" w:hAnsi="Arial" w:cs="Arial"/>
          <w:sz w:val="22"/>
          <w:szCs w:val="22"/>
        </w:rPr>
        <w:t>ndividual presentation on a health and social care issue to an academic audience. My chosen topic was “The Impact of Social Isolation on Older Adults.” Preparing for the presentation, I spent considerable time researching relevant literature, selecting key points, and creating visual aids to enhance my delivery. On the day of the presentation, I felt a mix of anticipation and nervousness, aware that this was both a test of my subject knowledge and my ability to communicate clearly and confidently.</w:t>
      </w:r>
    </w:p>
    <w:p w14:paraId="7D3874AD"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During the presentation, I aimed to engage the audience by contextualising the issue, presenting evidence, and offering recommendations. I used slides to support my main arguments, ensuring they were uncluttered and visually appealing. I attempted to maintain eye contact with my peers and lecturer, modulate my tone for emphasis, and pace my speech to allow comprehension. The presentation lasted within the allocated time, and I concluded by inviting questions from the audience.</w:t>
      </w:r>
    </w:p>
    <w:p w14:paraId="79E106DB" w14:textId="77777777" w:rsidR="00A30609" w:rsidRPr="00A30609" w:rsidRDefault="00A30609" w:rsidP="00A30609">
      <w:pPr>
        <w:spacing w:line="360" w:lineRule="auto"/>
        <w:ind w:left="720"/>
        <w:jc w:val="both"/>
        <w:rPr>
          <w:rFonts w:ascii="Arial" w:hAnsi="Arial" w:cs="Arial"/>
          <w:b/>
          <w:bCs/>
          <w:sz w:val="22"/>
          <w:szCs w:val="22"/>
        </w:rPr>
      </w:pPr>
      <w:r w:rsidRPr="00A30609">
        <w:rPr>
          <w:rFonts w:ascii="Arial" w:hAnsi="Arial" w:cs="Arial"/>
          <w:b/>
          <w:bCs/>
          <w:sz w:val="22"/>
          <w:szCs w:val="22"/>
        </w:rPr>
        <w:t>Reflection</w:t>
      </w:r>
    </w:p>
    <w:p w14:paraId="48D1030F"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Reflecting on the experience, I recognise both strengths and areas for improvement in my performance. I felt confident in my content knowledge, which was supported by the positive verbal feedback from my lecturer, who commented that my research was thorough and up to date. The lecturer also praised my logical structure, noting that my introduction clearly outlined the objectives, and my conclusion effectively summarised the key points.</w:t>
      </w:r>
    </w:p>
    <w:p w14:paraId="156F27E6"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However, I also identified several aspects that could be improved. Despite my preparation, I experienced moments of anxiety that affected my delivery. At times, I noticed my voice trembling and my hands shaking, particularly during the opening minutes. The feedback from my lecturer highlighted that while my content was strong, my initial delivery lacked conviction and energy, which slightly affected the impact of my message.</w:t>
      </w:r>
    </w:p>
    <w:p w14:paraId="645A670A"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lastRenderedPageBreak/>
        <w:t>Additionally, the lecturer observed that although my slides were clear, I occasionally read directly from them instead of maintaining engagement with the audience. This is an area noted by Skills for Care (2021), who emphasise the importance of eye contact and interaction in effective presentations. I also realised that I responded to audience questions with brief answers, rather than expanding on my points or demonstrating deeper critical thinking.</w:t>
      </w:r>
    </w:p>
    <w:p w14:paraId="7B2FC538"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Reflecting on my feelings, I was initially disappointed that my nerves were evident, as I had hoped to appear more self-assured. However, I recognise that nervousness is a common response and that each presentation provides an opportunity to develop confidence and public speaking skills (Bach &amp; Grant, 2017).</w:t>
      </w:r>
    </w:p>
    <w:p w14:paraId="72ADE655" w14:textId="77777777" w:rsidR="00A30609" w:rsidRPr="00A30609" w:rsidRDefault="00A30609" w:rsidP="00A30609">
      <w:pPr>
        <w:spacing w:line="360" w:lineRule="auto"/>
        <w:ind w:left="720"/>
        <w:jc w:val="both"/>
        <w:rPr>
          <w:rFonts w:ascii="Arial" w:hAnsi="Arial" w:cs="Arial"/>
          <w:b/>
          <w:bCs/>
          <w:sz w:val="22"/>
          <w:szCs w:val="22"/>
        </w:rPr>
      </w:pPr>
      <w:r w:rsidRPr="00A30609">
        <w:rPr>
          <w:rFonts w:ascii="Arial" w:hAnsi="Arial" w:cs="Arial"/>
          <w:b/>
          <w:bCs/>
          <w:sz w:val="22"/>
          <w:szCs w:val="22"/>
        </w:rPr>
        <w:t>Action</w:t>
      </w:r>
    </w:p>
    <w:p w14:paraId="146A47CA"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Based on my reflection and the lecturer’s feedback, I have identified specific actions to improve future presentations. Firstly, I will engage in more practice sessions, ideally with a small audience of peers, to simulate real presentation conditions and reduce performance anxiety. Practising aloud and recording myself will help me become more comfortable with my material and identify areas where I can reduce reliance on slides.</w:t>
      </w:r>
    </w:p>
    <w:p w14:paraId="4C50BC11"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Secondly, I will work on improving my delivery techniques. This includes maintaining eye contact, using hand gestures purposefully, and varying my vocal tone to maintain audience interest. To address nervousness, I will apply relaxation exercises such as deep breathing before presenting, as recommended by Johns (2017).</w:t>
      </w:r>
    </w:p>
    <w:p w14:paraId="504BAE0B" w14:textId="77777777" w:rsidR="00A30609" w:rsidRPr="00A30609" w:rsidRDefault="00A30609" w:rsidP="00A30609">
      <w:pPr>
        <w:spacing w:line="360" w:lineRule="auto"/>
        <w:ind w:left="720"/>
        <w:jc w:val="both"/>
        <w:rPr>
          <w:rFonts w:ascii="Arial" w:hAnsi="Arial" w:cs="Arial"/>
          <w:sz w:val="22"/>
          <w:szCs w:val="22"/>
        </w:rPr>
      </w:pPr>
      <w:r w:rsidRPr="00A30609">
        <w:rPr>
          <w:rFonts w:ascii="Arial" w:hAnsi="Arial" w:cs="Arial"/>
          <w:sz w:val="22"/>
          <w:szCs w:val="22"/>
        </w:rPr>
        <w:t>Furthermore, I will develop my skills in responding to questions by anticipating potential queries and preparing more comprehensive answers. This will demonstrate my ability to think critically and engage in academic discussion.</w:t>
      </w:r>
    </w:p>
    <w:p w14:paraId="648DD6DD" w14:textId="4D0EF8AB" w:rsidR="00A30609" w:rsidRDefault="00A30609" w:rsidP="006A3B20">
      <w:pPr>
        <w:spacing w:line="360" w:lineRule="auto"/>
        <w:ind w:left="720"/>
        <w:jc w:val="both"/>
        <w:rPr>
          <w:rFonts w:ascii="Arial" w:hAnsi="Arial" w:cs="Arial"/>
          <w:sz w:val="22"/>
          <w:szCs w:val="22"/>
        </w:rPr>
      </w:pPr>
      <w:r w:rsidRPr="00A30609">
        <w:rPr>
          <w:rFonts w:ascii="Arial" w:hAnsi="Arial" w:cs="Arial"/>
          <w:sz w:val="22"/>
          <w:szCs w:val="22"/>
        </w:rPr>
        <w:t>In summary, the ERA model has enabled me to critically reflect on my LCHS4009 presentation by considering my experience, evaluating my performance, and identifying concrete steps for improvement. By acting on this feedback, I am confident I will enhance my presentation skills and overall academic development.</w:t>
      </w:r>
    </w:p>
    <w:p w14:paraId="224037AE" w14:textId="77777777" w:rsidR="00A30609" w:rsidRPr="0058348A" w:rsidRDefault="00A30609" w:rsidP="0058348A">
      <w:pPr>
        <w:spacing w:line="360" w:lineRule="auto"/>
        <w:ind w:left="720"/>
        <w:jc w:val="both"/>
        <w:rPr>
          <w:rFonts w:ascii="Arial" w:hAnsi="Arial" w:cs="Arial"/>
          <w:sz w:val="22"/>
          <w:szCs w:val="22"/>
        </w:rPr>
      </w:pPr>
    </w:p>
    <w:p w14:paraId="2D96C990" w14:textId="77777777" w:rsidR="0058348A" w:rsidRPr="0058348A" w:rsidRDefault="0058348A" w:rsidP="0058348A">
      <w:pPr>
        <w:spacing w:line="360" w:lineRule="auto"/>
        <w:ind w:left="720"/>
        <w:jc w:val="both"/>
        <w:rPr>
          <w:rFonts w:ascii="Arial" w:hAnsi="Arial" w:cs="Arial"/>
          <w:b/>
          <w:bCs/>
          <w:sz w:val="22"/>
          <w:szCs w:val="22"/>
        </w:rPr>
      </w:pPr>
      <w:r w:rsidRPr="0058348A">
        <w:rPr>
          <w:rFonts w:ascii="Arial" w:hAnsi="Arial" w:cs="Arial"/>
          <w:b/>
          <w:bCs/>
          <w:sz w:val="22"/>
          <w:szCs w:val="22"/>
        </w:rPr>
        <w:t>References</w:t>
      </w:r>
    </w:p>
    <w:p w14:paraId="0CBF66DE" w14:textId="77777777" w:rsidR="0058348A" w:rsidRPr="0058348A" w:rsidRDefault="0058348A" w:rsidP="006A3B20">
      <w:pPr>
        <w:spacing w:line="360" w:lineRule="auto"/>
        <w:ind w:left="360"/>
        <w:jc w:val="both"/>
        <w:rPr>
          <w:rFonts w:ascii="Arial" w:hAnsi="Arial" w:cs="Arial"/>
          <w:sz w:val="22"/>
          <w:szCs w:val="22"/>
        </w:rPr>
      </w:pPr>
      <w:r w:rsidRPr="0058348A">
        <w:rPr>
          <w:rFonts w:ascii="Arial" w:hAnsi="Arial" w:cs="Arial"/>
          <w:sz w:val="22"/>
          <w:szCs w:val="22"/>
        </w:rPr>
        <w:t>Bach, S. &amp; Grant, A. (2017) </w:t>
      </w:r>
      <w:r w:rsidRPr="0058348A">
        <w:rPr>
          <w:rFonts w:ascii="Arial" w:hAnsi="Arial" w:cs="Arial"/>
          <w:i/>
          <w:iCs/>
          <w:sz w:val="22"/>
          <w:szCs w:val="22"/>
        </w:rPr>
        <w:t>Communication &amp; Interpersonal Skills in Nursing</w:t>
      </w:r>
      <w:r w:rsidRPr="0058348A">
        <w:rPr>
          <w:rFonts w:ascii="Arial" w:hAnsi="Arial" w:cs="Arial"/>
          <w:sz w:val="22"/>
          <w:szCs w:val="22"/>
        </w:rPr>
        <w:t xml:space="preserve">. 4th </w:t>
      </w:r>
      <w:proofErr w:type="spellStart"/>
      <w:r w:rsidRPr="0058348A">
        <w:rPr>
          <w:rFonts w:ascii="Arial" w:hAnsi="Arial" w:cs="Arial"/>
          <w:sz w:val="22"/>
          <w:szCs w:val="22"/>
        </w:rPr>
        <w:t>edn</w:t>
      </w:r>
      <w:proofErr w:type="spellEnd"/>
      <w:r w:rsidRPr="0058348A">
        <w:rPr>
          <w:rFonts w:ascii="Arial" w:hAnsi="Arial" w:cs="Arial"/>
          <w:sz w:val="22"/>
          <w:szCs w:val="22"/>
        </w:rPr>
        <w:t>. London: SAGE.</w:t>
      </w:r>
    </w:p>
    <w:p w14:paraId="25DA060D" w14:textId="77777777" w:rsidR="0058348A" w:rsidRPr="0058348A" w:rsidRDefault="0058348A" w:rsidP="006A3B20">
      <w:pPr>
        <w:spacing w:line="360" w:lineRule="auto"/>
        <w:ind w:left="360"/>
        <w:jc w:val="both"/>
        <w:rPr>
          <w:rFonts w:ascii="Arial" w:hAnsi="Arial" w:cs="Arial"/>
          <w:sz w:val="22"/>
          <w:szCs w:val="22"/>
        </w:rPr>
      </w:pPr>
      <w:r w:rsidRPr="0058348A">
        <w:rPr>
          <w:rFonts w:ascii="Arial" w:hAnsi="Arial" w:cs="Arial"/>
          <w:sz w:val="22"/>
          <w:szCs w:val="22"/>
        </w:rPr>
        <w:t>Francis, R. (2013) </w:t>
      </w:r>
      <w:r w:rsidRPr="0058348A">
        <w:rPr>
          <w:rFonts w:ascii="Arial" w:hAnsi="Arial" w:cs="Arial"/>
          <w:i/>
          <w:iCs/>
          <w:sz w:val="22"/>
          <w:szCs w:val="22"/>
        </w:rPr>
        <w:t>Report of the Mid Staffordshire NHS Foundation Trust Public Inquiry</w:t>
      </w:r>
      <w:r w:rsidRPr="0058348A">
        <w:rPr>
          <w:rFonts w:ascii="Arial" w:hAnsi="Arial" w:cs="Arial"/>
          <w:sz w:val="22"/>
          <w:szCs w:val="22"/>
        </w:rPr>
        <w:t>. London: Stationery Office.</w:t>
      </w:r>
    </w:p>
    <w:p w14:paraId="3826EB6D" w14:textId="77777777" w:rsidR="0058348A" w:rsidRPr="0058348A" w:rsidRDefault="0058348A" w:rsidP="006A3B20">
      <w:pPr>
        <w:spacing w:line="360" w:lineRule="auto"/>
        <w:ind w:left="360"/>
        <w:jc w:val="both"/>
        <w:rPr>
          <w:rFonts w:ascii="Arial" w:hAnsi="Arial" w:cs="Arial"/>
          <w:sz w:val="22"/>
          <w:szCs w:val="22"/>
        </w:rPr>
      </w:pPr>
      <w:r w:rsidRPr="0058348A">
        <w:rPr>
          <w:rFonts w:ascii="Arial" w:hAnsi="Arial" w:cs="Arial"/>
          <w:sz w:val="22"/>
          <w:szCs w:val="22"/>
        </w:rPr>
        <w:t>Johns, C. (2017) </w:t>
      </w:r>
      <w:r w:rsidRPr="0058348A">
        <w:rPr>
          <w:rFonts w:ascii="Arial" w:hAnsi="Arial" w:cs="Arial"/>
          <w:i/>
          <w:iCs/>
          <w:sz w:val="22"/>
          <w:szCs w:val="22"/>
        </w:rPr>
        <w:t>Becoming a Reflective Practitioner</w:t>
      </w:r>
      <w:r w:rsidRPr="0058348A">
        <w:rPr>
          <w:rFonts w:ascii="Arial" w:hAnsi="Arial" w:cs="Arial"/>
          <w:sz w:val="22"/>
          <w:szCs w:val="22"/>
        </w:rPr>
        <w:t xml:space="preserve">. 5th </w:t>
      </w:r>
      <w:proofErr w:type="spellStart"/>
      <w:r w:rsidRPr="0058348A">
        <w:rPr>
          <w:rFonts w:ascii="Arial" w:hAnsi="Arial" w:cs="Arial"/>
          <w:sz w:val="22"/>
          <w:szCs w:val="22"/>
        </w:rPr>
        <w:t>edn</w:t>
      </w:r>
      <w:proofErr w:type="spellEnd"/>
      <w:r w:rsidRPr="0058348A">
        <w:rPr>
          <w:rFonts w:ascii="Arial" w:hAnsi="Arial" w:cs="Arial"/>
          <w:sz w:val="22"/>
          <w:szCs w:val="22"/>
        </w:rPr>
        <w:t>. Oxford: Wiley-Blackwell.</w:t>
      </w:r>
    </w:p>
    <w:p w14:paraId="4822921C" w14:textId="77777777" w:rsidR="0058348A" w:rsidRPr="0058348A" w:rsidRDefault="0058348A" w:rsidP="006A3B20">
      <w:pPr>
        <w:spacing w:line="360" w:lineRule="auto"/>
        <w:ind w:left="360"/>
        <w:jc w:val="both"/>
        <w:rPr>
          <w:rFonts w:ascii="Arial" w:hAnsi="Arial" w:cs="Arial"/>
          <w:sz w:val="22"/>
          <w:szCs w:val="22"/>
        </w:rPr>
      </w:pPr>
      <w:r w:rsidRPr="0058348A">
        <w:rPr>
          <w:rFonts w:ascii="Arial" w:hAnsi="Arial" w:cs="Arial"/>
          <w:sz w:val="22"/>
          <w:szCs w:val="22"/>
        </w:rPr>
        <w:lastRenderedPageBreak/>
        <w:t>NHS (2022) ‘Why is communication important in health and social care?’ [online] Available at: https://www.nhs.uk/conditions/social-care-and-support-guide/help-from-social-services-and-charities/why-is-communication-important-in-health-and-social-care/ [Accessed 10 June 2024].</w:t>
      </w:r>
    </w:p>
    <w:p w14:paraId="714C0A05" w14:textId="77777777" w:rsidR="0058348A" w:rsidRPr="0058348A" w:rsidRDefault="0058348A" w:rsidP="006A3B20">
      <w:pPr>
        <w:spacing w:line="360" w:lineRule="auto"/>
        <w:ind w:left="360"/>
        <w:jc w:val="both"/>
        <w:rPr>
          <w:rFonts w:ascii="Arial" w:hAnsi="Arial" w:cs="Arial"/>
          <w:sz w:val="22"/>
          <w:szCs w:val="22"/>
        </w:rPr>
      </w:pPr>
      <w:r w:rsidRPr="0058348A">
        <w:rPr>
          <w:rFonts w:ascii="Arial" w:hAnsi="Arial" w:cs="Arial"/>
          <w:sz w:val="22"/>
          <w:szCs w:val="22"/>
        </w:rPr>
        <w:t>Silverman, J., Kurtz, S. &amp; Draper, J. (2013) </w:t>
      </w:r>
      <w:r w:rsidRPr="0058348A">
        <w:rPr>
          <w:rFonts w:ascii="Arial" w:hAnsi="Arial" w:cs="Arial"/>
          <w:i/>
          <w:iCs/>
          <w:sz w:val="22"/>
          <w:szCs w:val="22"/>
        </w:rPr>
        <w:t>Skills for Communicating with Patients</w:t>
      </w:r>
      <w:r w:rsidRPr="0058348A">
        <w:rPr>
          <w:rFonts w:ascii="Arial" w:hAnsi="Arial" w:cs="Arial"/>
          <w:sz w:val="22"/>
          <w:szCs w:val="22"/>
        </w:rPr>
        <w:t xml:space="preserve">. 3rd </w:t>
      </w:r>
      <w:proofErr w:type="spellStart"/>
      <w:r w:rsidRPr="0058348A">
        <w:rPr>
          <w:rFonts w:ascii="Arial" w:hAnsi="Arial" w:cs="Arial"/>
          <w:sz w:val="22"/>
          <w:szCs w:val="22"/>
        </w:rPr>
        <w:t>edn</w:t>
      </w:r>
      <w:proofErr w:type="spellEnd"/>
      <w:r w:rsidRPr="0058348A">
        <w:rPr>
          <w:rFonts w:ascii="Arial" w:hAnsi="Arial" w:cs="Arial"/>
          <w:sz w:val="22"/>
          <w:szCs w:val="22"/>
        </w:rPr>
        <w:t>. Oxford: Radcliffe.</w:t>
      </w:r>
    </w:p>
    <w:p w14:paraId="0D295775" w14:textId="77777777" w:rsidR="0058348A" w:rsidRPr="0058348A" w:rsidRDefault="0058348A" w:rsidP="006A3B20">
      <w:pPr>
        <w:spacing w:line="360" w:lineRule="auto"/>
        <w:ind w:left="360"/>
        <w:jc w:val="both"/>
        <w:rPr>
          <w:rFonts w:ascii="Arial" w:hAnsi="Arial" w:cs="Arial"/>
          <w:sz w:val="22"/>
          <w:szCs w:val="22"/>
        </w:rPr>
      </w:pPr>
      <w:r w:rsidRPr="0058348A">
        <w:rPr>
          <w:rFonts w:ascii="Arial" w:hAnsi="Arial" w:cs="Arial"/>
          <w:sz w:val="22"/>
          <w:szCs w:val="22"/>
        </w:rPr>
        <w:t>Skills for Care (2021) ‘Communication in social care’, [online] Available at: https://www.skillsforcare.org.uk/ [Accessed 10 June 2024].</w:t>
      </w:r>
    </w:p>
    <w:p w14:paraId="7CA6B424" w14:textId="77777777" w:rsidR="0058348A" w:rsidRDefault="0058348A" w:rsidP="006A3B20">
      <w:pPr>
        <w:spacing w:line="360" w:lineRule="auto"/>
        <w:ind w:left="720"/>
        <w:jc w:val="both"/>
        <w:rPr>
          <w:rFonts w:ascii="Arial" w:hAnsi="Arial" w:cs="Arial"/>
          <w:sz w:val="22"/>
          <w:szCs w:val="22"/>
        </w:rPr>
      </w:pPr>
    </w:p>
    <w:p w14:paraId="6663E551" w14:textId="77777777" w:rsidR="0058348A" w:rsidRPr="00E93094" w:rsidRDefault="0058348A" w:rsidP="006A3B20">
      <w:pPr>
        <w:spacing w:line="360" w:lineRule="auto"/>
        <w:ind w:left="720"/>
        <w:jc w:val="both"/>
        <w:rPr>
          <w:rFonts w:ascii="Arial" w:hAnsi="Arial" w:cs="Arial"/>
          <w:sz w:val="22"/>
          <w:szCs w:val="22"/>
        </w:rPr>
      </w:pPr>
    </w:p>
    <w:p w14:paraId="58D5D386" w14:textId="77777777" w:rsidR="00E93094" w:rsidRPr="00E93094" w:rsidRDefault="00E93094" w:rsidP="006A3B20">
      <w:pPr>
        <w:spacing w:line="360" w:lineRule="auto"/>
        <w:ind w:left="720"/>
        <w:jc w:val="both"/>
        <w:rPr>
          <w:rFonts w:ascii="Arial" w:hAnsi="Arial" w:cs="Arial"/>
          <w:sz w:val="22"/>
          <w:szCs w:val="22"/>
        </w:rPr>
      </w:pPr>
    </w:p>
    <w:p w14:paraId="5D6DB5E2" w14:textId="25D8F74D" w:rsidR="00277147" w:rsidRPr="00E93094" w:rsidRDefault="00277147" w:rsidP="006A3B20">
      <w:pPr>
        <w:spacing w:line="360" w:lineRule="auto"/>
        <w:ind w:left="720"/>
        <w:jc w:val="both"/>
        <w:rPr>
          <w:rFonts w:ascii="Arial" w:hAnsi="Arial" w:cs="Arial"/>
          <w:sz w:val="22"/>
          <w:szCs w:val="22"/>
        </w:rPr>
      </w:pPr>
    </w:p>
    <w:sectPr w:rsidR="00277147" w:rsidRPr="00E93094" w:rsidSect="00B11473">
      <w:footerReference w:type="default" r:id="rId7"/>
      <w:pgSz w:w="11906" w:h="16838" w:code="9"/>
      <w:pgMar w:top="720" w:right="720" w:bottom="720" w:left="72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B0D57" w14:textId="77777777" w:rsidR="006A3B20" w:rsidRDefault="006A3B20" w:rsidP="006A3B20">
      <w:pPr>
        <w:spacing w:after="0" w:line="240" w:lineRule="auto"/>
      </w:pPr>
      <w:r>
        <w:separator/>
      </w:r>
    </w:p>
  </w:endnote>
  <w:endnote w:type="continuationSeparator" w:id="0">
    <w:p w14:paraId="0A036A88" w14:textId="77777777" w:rsidR="006A3B20" w:rsidRDefault="006A3B20" w:rsidP="006A3B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748107"/>
      <w:docPartObj>
        <w:docPartGallery w:val="Page Numbers (Bottom of Page)"/>
        <w:docPartUnique/>
      </w:docPartObj>
    </w:sdtPr>
    <w:sdtContent>
      <w:p w14:paraId="674C8D44" w14:textId="59042F4E" w:rsidR="006A3B20" w:rsidRDefault="006A3B20">
        <w:pPr>
          <w:pStyle w:val="Footer"/>
          <w:jc w:val="center"/>
        </w:pPr>
        <w:r>
          <w:fldChar w:fldCharType="begin"/>
        </w:r>
        <w:r>
          <w:instrText>PAGE   \* MERGEFORMAT</w:instrText>
        </w:r>
        <w:r>
          <w:fldChar w:fldCharType="separate"/>
        </w:r>
        <w:r>
          <w:t>2</w:t>
        </w:r>
        <w:r>
          <w:fldChar w:fldCharType="end"/>
        </w:r>
      </w:p>
    </w:sdtContent>
  </w:sdt>
  <w:p w14:paraId="13041711" w14:textId="77777777" w:rsidR="006A3B20" w:rsidRDefault="006A3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C6F4E2" w14:textId="77777777" w:rsidR="006A3B20" w:rsidRDefault="006A3B20" w:rsidP="006A3B20">
      <w:pPr>
        <w:spacing w:after="0" w:line="240" w:lineRule="auto"/>
      </w:pPr>
      <w:r>
        <w:separator/>
      </w:r>
    </w:p>
  </w:footnote>
  <w:footnote w:type="continuationSeparator" w:id="0">
    <w:p w14:paraId="6430936F" w14:textId="77777777" w:rsidR="006A3B20" w:rsidRDefault="006A3B20" w:rsidP="006A3B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11657D"/>
    <w:multiLevelType w:val="multilevel"/>
    <w:tmpl w:val="8CE26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672E6A"/>
    <w:multiLevelType w:val="hybridMultilevel"/>
    <w:tmpl w:val="94703B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543B4D"/>
    <w:multiLevelType w:val="multilevel"/>
    <w:tmpl w:val="4BD0D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CA624F"/>
    <w:multiLevelType w:val="multilevel"/>
    <w:tmpl w:val="9EF80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3F458D"/>
    <w:multiLevelType w:val="hybridMultilevel"/>
    <w:tmpl w:val="E2BE27F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8132000">
    <w:abstractNumId w:val="1"/>
  </w:num>
  <w:num w:numId="2" w16cid:durableId="1648197623">
    <w:abstractNumId w:val="4"/>
  </w:num>
  <w:num w:numId="3" w16cid:durableId="1506555683">
    <w:abstractNumId w:val="3"/>
  </w:num>
  <w:num w:numId="4" w16cid:durableId="440539770">
    <w:abstractNumId w:val="2"/>
  </w:num>
  <w:num w:numId="5" w16cid:durableId="11076266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094"/>
    <w:rsid w:val="00022180"/>
    <w:rsid w:val="000805C6"/>
    <w:rsid w:val="00124C83"/>
    <w:rsid w:val="00277147"/>
    <w:rsid w:val="002D4FD2"/>
    <w:rsid w:val="0034180A"/>
    <w:rsid w:val="00343B58"/>
    <w:rsid w:val="005170E0"/>
    <w:rsid w:val="0058348A"/>
    <w:rsid w:val="006508FD"/>
    <w:rsid w:val="006A3B20"/>
    <w:rsid w:val="007B19F0"/>
    <w:rsid w:val="00A00637"/>
    <w:rsid w:val="00A30609"/>
    <w:rsid w:val="00A41D4E"/>
    <w:rsid w:val="00B11473"/>
    <w:rsid w:val="00B55DA8"/>
    <w:rsid w:val="00C22D94"/>
    <w:rsid w:val="00C372DC"/>
    <w:rsid w:val="00CF3FA3"/>
    <w:rsid w:val="00DA0518"/>
    <w:rsid w:val="00E721AD"/>
    <w:rsid w:val="00E83889"/>
    <w:rsid w:val="00E93094"/>
    <w:rsid w:val="00E952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C3FF9"/>
  <w15:chartTrackingRefBased/>
  <w15:docId w15:val="{FD2D49E9-4676-441C-936A-F1F712329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0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930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930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930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930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930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0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0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0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0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930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930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930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930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930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0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0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094"/>
    <w:rPr>
      <w:rFonts w:eastAsiaTheme="majorEastAsia" w:cstheme="majorBidi"/>
      <w:color w:val="272727" w:themeColor="text1" w:themeTint="D8"/>
    </w:rPr>
  </w:style>
  <w:style w:type="paragraph" w:styleId="Title">
    <w:name w:val="Title"/>
    <w:basedOn w:val="Normal"/>
    <w:next w:val="Normal"/>
    <w:link w:val="TitleChar"/>
    <w:uiPriority w:val="10"/>
    <w:qFormat/>
    <w:rsid w:val="00E930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0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0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0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094"/>
    <w:pPr>
      <w:spacing w:before="160"/>
      <w:jc w:val="center"/>
    </w:pPr>
    <w:rPr>
      <w:i/>
      <w:iCs/>
      <w:color w:val="404040" w:themeColor="text1" w:themeTint="BF"/>
    </w:rPr>
  </w:style>
  <w:style w:type="character" w:customStyle="1" w:styleId="QuoteChar">
    <w:name w:val="Quote Char"/>
    <w:basedOn w:val="DefaultParagraphFont"/>
    <w:link w:val="Quote"/>
    <w:uiPriority w:val="29"/>
    <w:rsid w:val="00E93094"/>
    <w:rPr>
      <w:i/>
      <w:iCs/>
      <w:color w:val="404040" w:themeColor="text1" w:themeTint="BF"/>
    </w:rPr>
  </w:style>
  <w:style w:type="paragraph" w:styleId="ListParagraph">
    <w:name w:val="List Paragraph"/>
    <w:basedOn w:val="Normal"/>
    <w:uiPriority w:val="34"/>
    <w:qFormat/>
    <w:rsid w:val="00E93094"/>
    <w:pPr>
      <w:ind w:left="720"/>
      <w:contextualSpacing/>
    </w:pPr>
  </w:style>
  <w:style w:type="character" w:styleId="IntenseEmphasis">
    <w:name w:val="Intense Emphasis"/>
    <w:basedOn w:val="DefaultParagraphFont"/>
    <w:uiPriority w:val="21"/>
    <w:qFormat/>
    <w:rsid w:val="00E93094"/>
    <w:rPr>
      <w:i/>
      <w:iCs/>
      <w:color w:val="0F4761" w:themeColor="accent1" w:themeShade="BF"/>
    </w:rPr>
  </w:style>
  <w:style w:type="paragraph" w:styleId="IntenseQuote">
    <w:name w:val="Intense Quote"/>
    <w:basedOn w:val="Normal"/>
    <w:next w:val="Normal"/>
    <w:link w:val="IntenseQuoteChar"/>
    <w:uiPriority w:val="30"/>
    <w:qFormat/>
    <w:rsid w:val="00E930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93094"/>
    <w:rPr>
      <w:i/>
      <w:iCs/>
      <w:color w:val="0F4761" w:themeColor="accent1" w:themeShade="BF"/>
    </w:rPr>
  </w:style>
  <w:style w:type="character" w:styleId="IntenseReference">
    <w:name w:val="Intense Reference"/>
    <w:basedOn w:val="DefaultParagraphFont"/>
    <w:uiPriority w:val="32"/>
    <w:qFormat/>
    <w:rsid w:val="00E93094"/>
    <w:rPr>
      <w:b/>
      <w:bCs/>
      <w:smallCaps/>
      <w:color w:val="0F4761" w:themeColor="accent1" w:themeShade="BF"/>
      <w:spacing w:val="5"/>
    </w:rPr>
  </w:style>
  <w:style w:type="table" w:styleId="TableGrid">
    <w:name w:val="Table Grid"/>
    <w:basedOn w:val="TableNormal"/>
    <w:uiPriority w:val="39"/>
    <w:rsid w:val="00DA05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Calendar2">
    <w:name w:val="Calendar 2"/>
    <w:basedOn w:val="TableNormal"/>
    <w:uiPriority w:val="99"/>
    <w:qFormat/>
    <w:rsid w:val="00DA0518"/>
    <w:pPr>
      <w:spacing w:after="0" w:line="240" w:lineRule="auto"/>
      <w:jc w:val="center"/>
    </w:pPr>
    <w:rPr>
      <w:rFonts w:eastAsiaTheme="minorEastAsia"/>
      <w:kern w:val="0"/>
      <w:sz w:val="28"/>
      <w:szCs w:val="28"/>
      <w:lang w:eastAsia="en-GB"/>
      <w14:ligatures w14:val="none"/>
    </w:rPr>
    <w:tblPr>
      <w:tblBorders>
        <w:insideV w:val="single" w:sz="4" w:space="0" w:color="45B0E1" w:themeColor="accent1" w:themeTint="99"/>
      </w:tblBorders>
    </w:tblPr>
    <w:tblStylePr w:type="firstRow">
      <w:rPr>
        <w:rFonts w:asciiTheme="majorHAnsi" w:hAnsiTheme="majorHAnsi"/>
        <w:b w:val="0"/>
        <w:i w:val="0"/>
        <w:caps/>
        <w:smallCaps w:val="0"/>
        <w:color w:val="156082" w:themeColor="accent1"/>
        <w:spacing w:val="20"/>
        <w:sz w:val="32"/>
      </w:rPr>
      <w:tblPr/>
      <w:tcPr>
        <w:tcBorders>
          <w:top w:val="nil"/>
          <w:left w:val="nil"/>
          <w:bottom w:val="nil"/>
          <w:right w:val="nil"/>
          <w:insideH w:val="nil"/>
          <w:insideV w:val="nil"/>
          <w:tl2br w:val="nil"/>
          <w:tr2bl w:val="nil"/>
        </w:tcBorders>
      </w:tcPr>
    </w:tblStylePr>
  </w:style>
  <w:style w:type="paragraph" w:styleId="Header">
    <w:name w:val="header"/>
    <w:basedOn w:val="Normal"/>
    <w:link w:val="HeaderChar"/>
    <w:uiPriority w:val="99"/>
    <w:unhideWhenUsed/>
    <w:rsid w:val="006A3B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3B20"/>
  </w:style>
  <w:style w:type="paragraph" w:styleId="Footer">
    <w:name w:val="footer"/>
    <w:basedOn w:val="Normal"/>
    <w:link w:val="FooterChar"/>
    <w:uiPriority w:val="99"/>
    <w:unhideWhenUsed/>
    <w:rsid w:val="006A3B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3B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60</TotalTime>
  <Pages>8</Pages>
  <Words>2085</Words>
  <Characters>11888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11</cp:revision>
  <dcterms:created xsi:type="dcterms:W3CDTF">2025-11-16T15:31:00Z</dcterms:created>
  <dcterms:modified xsi:type="dcterms:W3CDTF">2025-11-21T14:20:00Z</dcterms:modified>
</cp:coreProperties>
</file>