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B6981A" w14:textId="44A9FC1E" w:rsidR="00365A83" w:rsidRDefault="008C394D" w:rsidP="00365A83">
      <w:pPr>
        <w:rPr>
          <w:rFonts w:ascii="Arial" w:hAnsi="Arial" w:cs="Arial"/>
          <w:sz w:val="22"/>
          <w:szCs w:val="22"/>
        </w:rPr>
      </w:pPr>
      <w:r w:rsidRPr="00542A9E">
        <w:rPr>
          <w:rStyle w:val="wacimagecontainer"/>
          <w:rFonts w:ascii="Arial" w:hAnsi="Arial" w:cs="Arial"/>
          <w:noProof/>
          <w:sz w:val="22"/>
          <w:szCs w:val="22"/>
        </w:rPr>
        <w:drawing>
          <wp:inline distT="0" distB="0" distL="0" distR="0" wp14:anchorId="4839EAE2" wp14:editId="70F4ADBA">
            <wp:extent cx="2095500" cy="693420"/>
            <wp:effectExtent l="0" t="0" r="0" b="0"/>
            <wp:docPr id="1160638908"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95500" cy="693420"/>
                    </a:xfrm>
                    <a:prstGeom prst="rect">
                      <a:avLst/>
                    </a:prstGeom>
                    <a:noFill/>
                    <a:ln>
                      <a:noFill/>
                    </a:ln>
                  </pic:spPr>
                </pic:pic>
              </a:graphicData>
            </a:graphic>
          </wp:inline>
        </w:drawing>
      </w:r>
    </w:p>
    <w:p w14:paraId="7032F9A0" w14:textId="77777777" w:rsidR="00365A83" w:rsidRDefault="00365A83" w:rsidP="00365A83">
      <w:pPr>
        <w:rPr>
          <w:rFonts w:ascii="Arial" w:hAnsi="Arial" w:cs="Arial"/>
          <w:sz w:val="22"/>
          <w:szCs w:val="22"/>
        </w:rPr>
      </w:pPr>
    </w:p>
    <w:p w14:paraId="72541FBB" w14:textId="77777777" w:rsidR="00365A83" w:rsidRDefault="00365A83" w:rsidP="00365A83">
      <w:pPr>
        <w:rPr>
          <w:rFonts w:ascii="Arial" w:hAnsi="Arial" w:cs="Arial"/>
          <w:sz w:val="22"/>
          <w:szCs w:val="22"/>
        </w:rPr>
      </w:pPr>
    </w:p>
    <w:p w14:paraId="0CB8F8E6" w14:textId="77777777" w:rsidR="00365A83" w:rsidRDefault="00365A83" w:rsidP="003726B0">
      <w:pPr>
        <w:spacing w:line="360" w:lineRule="auto"/>
        <w:rPr>
          <w:rFonts w:ascii="Arial" w:hAnsi="Arial" w:cs="Arial"/>
          <w:sz w:val="22"/>
          <w:szCs w:val="22"/>
        </w:rPr>
      </w:pPr>
    </w:p>
    <w:p w14:paraId="135D939F" w14:textId="77777777" w:rsidR="00365A83" w:rsidRDefault="00365A83" w:rsidP="00F34626">
      <w:pPr>
        <w:spacing w:line="360" w:lineRule="auto"/>
        <w:rPr>
          <w:rFonts w:ascii="Arial" w:hAnsi="Arial" w:cs="Arial"/>
          <w:sz w:val="22"/>
          <w:szCs w:val="22"/>
        </w:rPr>
      </w:pPr>
    </w:p>
    <w:p w14:paraId="09A7021D" w14:textId="77777777" w:rsidR="008C394D" w:rsidRPr="003726B0" w:rsidRDefault="008C394D" w:rsidP="00F34626">
      <w:pPr>
        <w:spacing w:line="360" w:lineRule="auto"/>
        <w:rPr>
          <w:rFonts w:ascii="Arial" w:hAnsi="Arial" w:cs="Arial"/>
          <w:bCs/>
          <w:sz w:val="22"/>
          <w:szCs w:val="22"/>
        </w:rPr>
      </w:pPr>
    </w:p>
    <w:p w14:paraId="6708BC6B" w14:textId="77777777" w:rsidR="008C394D" w:rsidRPr="00F34626" w:rsidRDefault="008C394D" w:rsidP="00F34626">
      <w:pPr>
        <w:spacing w:before="120" w:after="120" w:line="360" w:lineRule="auto"/>
        <w:jc w:val="center"/>
        <w:rPr>
          <w:rStyle w:val="normaltextrun"/>
          <w:rFonts w:ascii="Arial" w:eastAsiaTheme="majorEastAsia" w:hAnsi="Arial" w:cs="Arial"/>
          <w:bCs/>
          <w:sz w:val="22"/>
          <w:szCs w:val="22"/>
          <w:shd w:val="clear" w:color="auto" w:fill="FFFFFF"/>
          <w:lang w:val="en-US"/>
        </w:rPr>
      </w:pPr>
      <w:r w:rsidRPr="00F34626">
        <w:rPr>
          <w:rFonts w:ascii="Arial" w:hAnsi="Arial" w:cs="Arial"/>
          <w:bCs/>
          <w:sz w:val="22"/>
          <w:szCs w:val="22"/>
        </w:rPr>
        <w:t>Introduction to Independent Research Skills</w:t>
      </w:r>
      <w:r w:rsidRPr="00F34626">
        <w:rPr>
          <w:rStyle w:val="normaltextrun"/>
          <w:rFonts w:ascii="Arial" w:eastAsiaTheme="majorEastAsia" w:hAnsi="Arial" w:cs="Arial"/>
          <w:bCs/>
          <w:sz w:val="22"/>
          <w:szCs w:val="22"/>
          <w:shd w:val="clear" w:color="auto" w:fill="FFFFFF"/>
          <w:lang w:val="en-US"/>
        </w:rPr>
        <w:t xml:space="preserve"> </w:t>
      </w:r>
    </w:p>
    <w:p w14:paraId="55314350" w14:textId="77777777" w:rsidR="008C394D" w:rsidRPr="00F34626" w:rsidRDefault="008C394D" w:rsidP="00F34626">
      <w:pPr>
        <w:spacing w:before="120" w:after="120" w:line="360" w:lineRule="auto"/>
        <w:jc w:val="center"/>
        <w:rPr>
          <w:rFonts w:ascii="Arial" w:hAnsi="Arial" w:cs="Arial"/>
          <w:bCs/>
          <w:sz w:val="22"/>
          <w:szCs w:val="22"/>
        </w:rPr>
      </w:pPr>
      <w:r w:rsidRPr="00F34626">
        <w:rPr>
          <w:rStyle w:val="normaltextrun"/>
          <w:rFonts w:ascii="Arial" w:eastAsiaTheme="majorEastAsia" w:hAnsi="Arial" w:cs="Arial"/>
          <w:bCs/>
          <w:sz w:val="22"/>
          <w:szCs w:val="22"/>
          <w:shd w:val="clear" w:color="auto" w:fill="FFFFFF"/>
          <w:lang w:val="en-US"/>
        </w:rPr>
        <w:t xml:space="preserve">Module Code – </w:t>
      </w:r>
      <w:r w:rsidRPr="00F34626">
        <w:rPr>
          <w:rFonts w:ascii="Arial" w:hAnsi="Arial" w:cs="Arial"/>
          <w:bCs/>
          <w:sz w:val="22"/>
          <w:szCs w:val="22"/>
        </w:rPr>
        <w:t>BMHP5019</w:t>
      </w:r>
    </w:p>
    <w:p w14:paraId="2AA8A73A" w14:textId="76BA9D69" w:rsidR="008C394D" w:rsidRPr="00F34626" w:rsidRDefault="008C394D" w:rsidP="00F34626">
      <w:pPr>
        <w:spacing w:before="120" w:after="120" w:line="360" w:lineRule="auto"/>
        <w:jc w:val="center"/>
        <w:rPr>
          <w:rFonts w:ascii="Arial" w:hAnsi="Arial" w:cs="Arial"/>
          <w:bCs/>
          <w:sz w:val="22"/>
          <w:szCs w:val="22"/>
        </w:rPr>
      </w:pPr>
      <w:r w:rsidRPr="00F34626">
        <w:rPr>
          <w:rStyle w:val="normaltextrun"/>
          <w:rFonts w:ascii="Arial" w:hAnsi="Arial" w:cs="Arial"/>
          <w:bCs/>
          <w:sz w:val="22"/>
          <w:szCs w:val="22"/>
          <w:shd w:val="clear" w:color="auto" w:fill="FFFFFF"/>
          <w:lang w:val="en-US"/>
        </w:rPr>
        <w:t>Assignment: Written Assignment (Research Proposal)</w:t>
      </w:r>
    </w:p>
    <w:p w14:paraId="23241312" w14:textId="461710E9" w:rsidR="008C394D" w:rsidRPr="00F34626" w:rsidRDefault="008C394D" w:rsidP="00F34626">
      <w:pPr>
        <w:pStyle w:val="paragraph"/>
        <w:spacing w:before="0" w:beforeAutospacing="0" w:after="0" w:afterAutospacing="0" w:line="360" w:lineRule="auto"/>
        <w:textAlignment w:val="baseline"/>
        <w:rPr>
          <w:rFonts w:ascii="Arial" w:hAnsi="Arial" w:cs="Arial"/>
          <w:bCs/>
          <w:sz w:val="22"/>
          <w:szCs w:val="22"/>
        </w:rPr>
      </w:pPr>
      <w:r w:rsidRPr="00F34626">
        <w:rPr>
          <w:rFonts w:ascii="Arial" w:hAnsi="Arial" w:cs="Arial"/>
          <w:bCs/>
          <w:sz w:val="22"/>
          <w:szCs w:val="22"/>
        </w:rPr>
        <w:t xml:space="preserve">                                  </w:t>
      </w:r>
      <w:r w:rsidRPr="00F34626">
        <w:rPr>
          <w:rStyle w:val="normaltextrun"/>
          <w:rFonts w:ascii="Arial" w:eastAsiaTheme="majorEastAsia" w:hAnsi="Arial" w:cs="Arial"/>
          <w:bCs/>
          <w:sz w:val="22"/>
          <w:szCs w:val="22"/>
          <w:shd w:val="clear" w:color="auto" w:fill="FFFFFF"/>
          <w:lang w:val="en-US"/>
        </w:rPr>
        <w:t>Student Name and number:</w:t>
      </w:r>
      <w:r w:rsidR="00F34626" w:rsidRPr="00F34626">
        <w:rPr>
          <w:rStyle w:val="normaltextrun"/>
          <w:rFonts w:ascii="Arial" w:eastAsiaTheme="majorEastAsia" w:hAnsi="Arial" w:cs="Arial"/>
          <w:bCs/>
          <w:sz w:val="22"/>
          <w:szCs w:val="22"/>
          <w:shd w:val="clear" w:color="auto" w:fill="FFFFFF"/>
          <w:lang w:val="en-US"/>
        </w:rPr>
        <w:t xml:space="preserve"> </w:t>
      </w:r>
      <w:r w:rsidRPr="00F34626">
        <w:rPr>
          <w:rStyle w:val="normaltextrun"/>
          <w:rFonts w:ascii="Arial" w:eastAsiaTheme="majorEastAsia" w:hAnsi="Arial" w:cs="Arial"/>
          <w:bCs/>
          <w:sz w:val="22"/>
          <w:szCs w:val="22"/>
          <w:shd w:val="clear" w:color="auto" w:fill="FFFFFF"/>
          <w:lang w:val="en-US"/>
        </w:rPr>
        <w:t>Salma Begum 2310090</w:t>
      </w:r>
      <w:r w:rsidRPr="00F34626">
        <w:rPr>
          <w:rStyle w:val="eop"/>
          <w:rFonts w:ascii="Arial" w:eastAsiaTheme="majorEastAsia" w:hAnsi="Arial" w:cs="Arial"/>
          <w:bCs/>
          <w:sz w:val="22"/>
          <w:szCs w:val="22"/>
        </w:rPr>
        <w:t> </w:t>
      </w:r>
    </w:p>
    <w:p w14:paraId="39FC5974" w14:textId="13870B3E" w:rsidR="008C394D" w:rsidRPr="00F34626" w:rsidRDefault="008C394D" w:rsidP="00F34626">
      <w:pPr>
        <w:pStyle w:val="paragraph"/>
        <w:spacing w:before="0" w:beforeAutospacing="0" w:after="0" w:afterAutospacing="0" w:line="360" w:lineRule="auto"/>
        <w:jc w:val="center"/>
        <w:textAlignment w:val="baseline"/>
        <w:rPr>
          <w:rFonts w:ascii="Arial" w:hAnsi="Arial" w:cs="Arial"/>
          <w:bCs/>
          <w:sz w:val="22"/>
          <w:szCs w:val="22"/>
        </w:rPr>
      </w:pPr>
      <w:r w:rsidRPr="00F34626">
        <w:rPr>
          <w:rStyle w:val="eop"/>
          <w:rFonts w:ascii="Arial" w:eastAsiaTheme="majorEastAsia" w:hAnsi="Arial" w:cs="Arial"/>
          <w:bCs/>
          <w:sz w:val="22"/>
          <w:szCs w:val="22"/>
        </w:rPr>
        <w:t> </w:t>
      </w:r>
      <w:r w:rsidRPr="00F34626">
        <w:rPr>
          <w:rStyle w:val="normaltextrun"/>
          <w:rFonts w:ascii="Arial" w:eastAsiaTheme="majorEastAsia" w:hAnsi="Arial" w:cs="Arial"/>
          <w:bCs/>
          <w:sz w:val="22"/>
          <w:szCs w:val="22"/>
          <w:shd w:val="clear" w:color="auto" w:fill="FFFFFF"/>
          <w:lang w:val="en-US"/>
        </w:rPr>
        <w:t>Lecturer: Philip Jones</w:t>
      </w:r>
    </w:p>
    <w:p w14:paraId="21008EA9" w14:textId="1511A287" w:rsidR="008C394D" w:rsidRPr="00F34626" w:rsidRDefault="008C394D" w:rsidP="00F34626">
      <w:pPr>
        <w:pStyle w:val="paragraph"/>
        <w:spacing w:before="0" w:beforeAutospacing="0" w:after="0" w:afterAutospacing="0" w:line="360" w:lineRule="auto"/>
        <w:jc w:val="center"/>
        <w:textAlignment w:val="baseline"/>
        <w:rPr>
          <w:rFonts w:ascii="Arial" w:hAnsi="Arial" w:cs="Arial"/>
          <w:bCs/>
          <w:sz w:val="22"/>
          <w:szCs w:val="22"/>
        </w:rPr>
      </w:pPr>
      <w:r w:rsidRPr="00F34626">
        <w:rPr>
          <w:rStyle w:val="eop"/>
          <w:rFonts w:ascii="Arial" w:eastAsiaTheme="majorEastAsia" w:hAnsi="Arial" w:cs="Arial"/>
          <w:bCs/>
          <w:sz w:val="22"/>
          <w:szCs w:val="22"/>
        </w:rPr>
        <w:t> </w:t>
      </w:r>
      <w:r w:rsidRPr="00F34626">
        <w:rPr>
          <w:rStyle w:val="normaltextrun"/>
          <w:rFonts w:ascii="Arial" w:eastAsiaTheme="majorEastAsia" w:hAnsi="Arial" w:cs="Arial"/>
          <w:bCs/>
          <w:sz w:val="22"/>
          <w:szCs w:val="22"/>
          <w:shd w:val="clear" w:color="auto" w:fill="FFFFFF"/>
          <w:lang w:val="en-US"/>
        </w:rPr>
        <w:t>Date:</w:t>
      </w:r>
      <w:r w:rsidR="00F34626" w:rsidRPr="00F34626">
        <w:rPr>
          <w:rStyle w:val="normaltextrun"/>
          <w:rFonts w:ascii="Arial" w:eastAsiaTheme="majorEastAsia" w:hAnsi="Arial" w:cs="Arial"/>
          <w:bCs/>
          <w:sz w:val="22"/>
          <w:szCs w:val="22"/>
          <w:shd w:val="clear" w:color="auto" w:fill="FFFFFF"/>
          <w:lang w:val="en-US"/>
        </w:rPr>
        <w:t xml:space="preserve"> </w:t>
      </w:r>
      <w:r w:rsidRPr="00F34626">
        <w:rPr>
          <w:rStyle w:val="normaltextrun"/>
          <w:rFonts w:ascii="Arial" w:eastAsiaTheme="majorEastAsia" w:hAnsi="Arial" w:cs="Arial"/>
          <w:bCs/>
          <w:sz w:val="22"/>
          <w:szCs w:val="22"/>
          <w:shd w:val="clear" w:color="auto" w:fill="FFFFFF"/>
          <w:lang w:val="en-US"/>
        </w:rPr>
        <w:t xml:space="preserve">6 </w:t>
      </w:r>
      <w:r w:rsidR="003726B0" w:rsidRPr="00F34626">
        <w:rPr>
          <w:rStyle w:val="normaltextrun"/>
          <w:rFonts w:ascii="Arial" w:eastAsiaTheme="majorEastAsia" w:hAnsi="Arial" w:cs="Arial"/>
          <w:bCs/>
          <w:sz w:val="22"/>
          <w:szCs w:val="22"/>
          <w:shd w:val="clear" w:color="auto" w:fill="FFFFFF"/>
          <w:lang w:val="en-US"/>
        </w:rPr>
        <w:t>October</w:t>
      </w:r>
      <w:r w:rsidRPr="00F34626">
        <w:rPr>
          <w:rStyle w:val="normaltextrun"/>
          <w:rFonts w:ascii="Arial" w:eastAsiaTheme="majorEastAsia" w:hAnsi="Arial" w:cs="Arial"/>
          <w:bCs/>
          <w:sz w:val="22"/>
          <w:szCs w:val="22"/>
          <w:shd w:val="clear" w:color="auto" w:fill="FFFFFF"/>
          <w:lang w:val="en-US"/>
        </w:rPr>
        <w:t xml:space="preserve"> 2025</w:t>
      </w:r>
    </w:p>
    <w:p w14:paraId="59369969" w14:textId="77777777" w:rsidR="00365A83" w:rsidRPr="00F34626" w:rsidRDefault="00365A83" w:rsidP="00F34626">
      <w:pPr>
        <w:spacing w:line="360" w:lineRule="auto"/>
        <w:rPr>
          <w:rFonts w:ascii="Arial" w:hAnsi="Arial" w:cs="Arial"/>
          <w:sz w:val="22"/>
          <w:szCs w:val="22"/>
        </w:rPr>
      </w:pPr>
    </w:p>
    <w:p w14:paraId="4863028B" w14:textId="77777777" w:rsidR="00365A83" w:rsidRPr="00F34626" w:rsidRDefault="00365A83" w:rsidP="00F34626">
      <w:pPr>
        <w:spacing w:line="360" w:lineRule="auto"/>
        <w:rPr>
          <w:rFonts w:ascii="Arial" w:hAnsi="Arial" w:cs="Arial"/>
          <w:sz w:val="22"/>
          <w:szCs w:val="22"/>
        </w:rPr>
      </w:pPr>
    </w:p>
    <w:p w14:paraId="62355EDA" w14:textId="77777777" w:rsidR="00365A83" w:rsidRPr="00F34626" w:rsidRDefault="00365A83" w:rsidP="00F34626">
      <w:pPr>
        <w:spacing w:line="360" w:lineRule="auto"/>
        <w:rPr>
          <w:rFonts w:ascii="Arial" w:hAnsi="Arial" w:cs="Arial"/>
          <w:sz w:val="22"/>
          <w:szCs w:val="22"/>
        </w:rPr>
      </w:pPr>
    </w:p>
    <w:p w14:paraId="6414C23D" w14:textId="77777777" w:rsidR="00365A83" w:rsidRPr="00F34626" w:rsidRDefault="00365A83" w:rsidP="00F34626">
      <w:pPr>
        <w:spacing w:line="360" w:lineRule="auto"/>
        <w:rPr>
          <w:rFonts w:ascii="Arial" w:hAnsi="Arial" w:cs="Arial"/>
          <w:sz w:val="22"/>
          <w:szCs w:val="22"/>
        </w:rPr>
      </w:pPr>
    </w:p>
    <w:p w14:paraId="5B52C906" w14:textId="77777777" w:rsidR="00365A83" w:rsidRPr="00F34626" w:rsidRDefault="00365A83" w:rsidP="00F34626">
      <w:pPr>
        <w:spacing w:line="360" w:lineRule="auto"/>
        <w:rPr>
          <w:rFonts w:ascii="Arial" w:hAnsi="Arial" w:cs="Arial"/>
          <w:sz w:val="22"/>
          <w:szCs w:val="22"/>
        </w:rPr>
      </w:pPr>
    </w:p>
    <w:p w14:paraId="4589249D" w14:textId="77777777" w:rsidR="00365A83" w:rsidRPr="00F34626" w:rsidRDefault="00365A83" w:rsidP="00F34626">
      <w:pPr>
        <w:spacing w:line="360" w:lineRule="auto"/>
        <w:rPr>
          <w:rFonts w:ascii="Arial" w:hAnsi="Arial" w:cs="Arial"/>
          <w:sz w:val="22"/>
          <w:szCs w:val="22"/>
        </w:rPr>
      </w:pPr>
    </w:p>
    <w:p w14:paraId="12E65B8A" w14:textId="77777777" w:rsidR="00365A83" w:rsidRPr="00F34626" w:rsidRDefault="00365A83" w:rsidP="00F34626">
      <w:pPr>
        <w:spacing w:line="360" w:lineRule="auto"/>
        <w:rPr>
          <w:rFonts w:ascii="Arial" w:hAnsi="Arial" w:cs="Arial"/>
          <w:sz w:val="22"/>
          <w:szCs w:val="22"/>
        </w:rPr>
      </w:pPr>
    </w:p>
    <w:p w14:paraId="3A2C6606" w14:textId="77777777" w:rsidR="00365A83" w:rsidRPr="00F34626" w:rsidRDefault="00365A83" w:rsidP="00F34626">
      <w:pPr>
        <w:spacing w:line="360" w:lineRule="auto"/>
        <w:rPr>
          <w:rFonts w:ascii="Arial" w:hAnsi="Arial" w:cs="Arial"/>
          <w:sz w:val="22"/>
          <w:szCs w:val="22"/>
        </w:rPr>
      </w:pPr>
    </w:p>
    <w:p w14:paraId="049FEB0F" w14:textId="77777777" w:rsidR="00365A83" w:rsidRPr="00F34626" w:rsidRDefault="00365A83" w:rsidP="00F34626">
      <w:pPr>
        <w:spacing w:line="360" w:lineRule="auto"/>
        <w:rPr>
          <w:rFonts w:ascii="Arial" w:hAnsi="Arial" w:cs="Arial"/>
          <w:sz w:val="22"/>
          <w:szCs w:val="22"/>
        </w:rPr>
      </w:pPr>
    </w:p>
    <w:p w14:paraId="2BE401F0" w14:textId="77777777" w:rsidR="00365A83" w:rsidRPr="00F34626" w:rsidRDefault="00365A83" w:rsidP="00F34626">
      <w:pPr>
        <w:spacing w:line="360" w:lineRule="auto"/>
        <w:rPr>
          <w:rFonts w:ascii="Arial" w:hAnsi="Arial" w:cs="Arial"/>
          <w:sz w:val="22"/>
          <w:szCs w:val="22"/>
        </w:rPr>
      </w:pPr>
    </w:p>
    <w:p w14:paraId="43DC7C5D" w14:textId="77777777" w:rsidR="00365A83" w:rsidRPr="00F34626" w:rsidRDefault="00365A83" w:rsidP="00F34626">
      <w:pPr>
        <w:spacing w:line="360" w:lineRule="auto"/>
        <w:rPr>
          <w:rFonts w:ascii="Arial" w:hAnsi="Arial" w:cs="Arial"/>
          <w:sz w:val="22"/>
          <w:szCs w:val="22"/>
        </w:rPr>
      </w:pPr>
    </w:p>
    <w:p w14:paraId="7FF7DCF6" w14:textId="77777777" w:rsidR="00365A83" w:rsidRPr="00F34626" w:rsidRDefault="00365A83" w:rsidP="00F34626">
      <w:pPr>
        <w:spacing w:line="360" w:lineRule="auto"/>
        <w:rPr>
          <w:rFonts w:ascii="Arial" w:hAnsi="Arial" w:cs="Arial"/>
          <w:sz w:val="22"/>
          <w:szCs w:val="22"/>
        </w:rPr>
      </w:pPr>
    </w:p>
    <w:p w14:paraId="7ABD1E52" w14:textId="77777777" w:rsidR="00365A83" w:rsidRPr="00F34626" w:rsidRDefault="00365A83" w:rsidP="00F34626">
      <w:pPr>
        <w:spacing w:line="360" w:lineRule="auto"/>
        <w:rPr>
          <w:rFonts w:ascii="Arial" w:hAnsi="Arial" w:cs="Arial"/>
          <w:sz w:val="22"/>
          <w:szCs w:val="22"/>
        </w:rPr>
      </w:pPr>
    </w:p>
    <w:p w14:paraId="6D0190D4" w14:textId="77777777" w:rsidR="003726B0" w:rsidRPr="00F34626" w:rsidRDefault="003726B0" w:rsidP="00F34626">
      <w:pPr>
        <w:spacing w:line="360" w:lineRule="auto"/>
        <w:rPr>
          <w:rFonts w:ascii="Arial" w:hAnsi="Arial" w:cs="Arial"/>
          <w:sz w:val="22"/>
          <w:szCs w:val="22"/>
        </w:rPr>
      </w:pPr>
    </w:p>
    <w:p w14:paraId="4F82651B" w14:textId="5678A292" w:rsidR="003726B0" w:rsidRPr="00F34626" w:rsidRDefault="003726B0" w:rsidP="00F34626">
      <w:pPr>
        <w:spacing w:line="360" w:lineRule="auto"/>
        <w:rPr>
          <w:rFonts w:ascii="Arial" w:hAnsi="Arial" w:cs="Arial"/>
          <w:b/>
          <w:bCs/>
          <w:sz w:val="22"/>
          <w:szCs w:val="22"/>
        </w:rPr>
      </w:pPr>
      <w:r w:rsidRPr="00F34626">
        <w:rPr>
          <w:rFonts w:ascii="Arial" w:hAnsi="Arial" w:cs="Arial"/>
          <w:b/>
          <w:bCs/>
          <w:sz w:val="22"/>
          <w:szCs w:val="22"/>
        </w:rPr>
        <w:lastRenderedPageBreak/>
        <w:t xml:space="preserve">Title </w:t>
      </w:r>
    </w:p>
    <w:p w14:paraId="2C6019E3" w14:textId="77777777" w:rsidR="003726B0" w:rsidRPr="00F34626" w:rsidRDefault="00365A83" w:rsidP="00F34626">
      <w:pPr>
        <w:spacing w:line="360" w:lineRule="auto"/>
        <w:rPr>
          <w:rFonts w:ascii="Arial" w:hAnsi="Arial" w:cs="Arial"/>
          <w:sz w:val="22"/>
          <w:szCs w:val="22"/>
        </w:rPr>
      </w:pPr>
      <w:r w:rsidRPr="00F34626">
        <w:rPr>
          <w:rFonts w:ascii="Arial" w:hAnsi="Arial" w:cs="Arial"/>
          <w:sz w:val="22"/>
          <w:szCs w:val="22"/>
        </w:rPr>
        <w:t>A Scoping Review of Secondary Research on the Effectiveness of Digital Mental Health Interventions for Young Adults in the UK</w:t>
      </w:r>
      <w:r w:rsidR="008C394D" w:rsidRPr="00F34626">
        <w:rPr>
          <w:rFonts w:ascii="Arial" w:hAnsi="Arial" w:cs="Arial"/>
          <w:sz w:val="22"/>
          <w:szCs w:val="22"/>
        </w:rPr>
        <w:t>.</w:t>
      </w:r>
    </w:p>
    <w:p w14:paraId="5A726E2E" w14:textId="7FF9C74F" w:rsidR="00365A83" w:rsidRPr="00F34626" w:rsidRDefault="00365A83" w:rsidP="00F34626">
      <w:pPr>
        <w:spacing w:line="360" w:lineRule="auto"/>
        <w:rPr>
          <w:rFonts w:ascii="Arial" w:hAnsi="Arial" w:cs="Arial"/>
          <w:sz w:val="22"/>
          <w:szCs w:val="22"/>
        </w:rPr>
      </w:pPr>
      <w:r w:rsidRPr="00F34626">
        <w:rPr>
          <w:rFonts w:ascii="Arial" w:hAnsi="Arial" w:cs="Arial"/>
          <w:b/>
          <w:bCs/>
          <w:sz w:val="22"/>
          <w:szCs w:val="22"/>
        </w:rPr>
        <w:t xml:space="preserve">Introduction </w:t>
      </w:r>
    </w:p>
    <w:p w14:paraId="74226DC4" w14:textId="4D013870" w:rsidR="00365A83" w:rsidRPr="00F34626" w:rsidRDefault="00365A83" w:rsidP="00F34626">
      <w:pPr>
        <w:spacing w:line="360" w:lineRule="auto"/>
        <w:rPr>
          <w:rFonts w:ascii="Arial" w:hAnsi="Arial" w:cs="Arial"/>
          <w:sz w:val="22"/>
          <w:szCs w:val="22"/>
        </w:rPr>
      </w:pPr>
      <w:r w:rsidRPr="00F34626">
        <w:rPr>
          <w:rFonts w:ascii="Arial" w:hAnsi="Arial" w:cs="Arial"/>
          <w:sz w:val="22"/>
          <w:szCs w:val="22"/>
        </w:rPr>
        <w:t xml:space="preserve">Mental health concerns among young adults in the UK are rising, with an increasing prevalence of anxiety and depression. Digital mental health </w:t>
      </w:r>
      <w:r w:rsidR="003726B0" w:rsidRPr="00F34626">
        <w:rPr>
          <w:rFonts w:ascii="Arial" w:hAnsi="Arial" w:cs="Arial"/>
          <w:sz w:val="22"/>
          <w:szCs w:val="22"/>
        </w:rPr>
        <w:t>interventions</w:t>
      </w:r>
      <w:r w:rsidR="008C394D" w:rsidRPr="00F34626">
        <w:rPr>
          <w:rFonts w:ascii="Arial" w:hAnsi="Arial" w:cs="Arial"/>
          <w:sz w:val="22"/>
          <w:szCs w:val="22"/>
        </w:rPr>
        <w:t xml:space="preserve">, </w:t>
      </w:r>
      <w:r w:rsidRPr="00F34626">
        <w:rPr>
          <w:rFonts w:ascii="Arial" w:hAnsi="Arial" w:cs="Arial"/>
          <w:sz w:val="22"/>
          <w:szCs w:val="22"/>
        </w:rPr>
        <w:t>such as online cognitive behavioural therapy (CBT), mobile apps, and teletherapy</w:t>
      </w:r>
      <w:r w:rsidR="008C394D" w:rsidRPr="00F34626">
        <w:rPr>
          <w:rFonts w:ascii="Arial" w:hAnsi="Arial" w:cs="Arial"/>
          <w:sz w:val="22"/>
          <w:szCs w:val="22"/>
        </w:rPr>
        <w:t xml:space="preserve">, </w:t>
      </w:r>
      <w:r w:rsidRPr="00F34626">
        <w:rPr>
          <w:rFonts w:ascii="Arial" w:hAnsi="Arial" w:cs="Arial"/>
          <w:sz w:val="22"/>
          <w:szCs w:val="22"/>
        </w:rPr>
        <w:t>are now central to NHS mental health services. These tools aim to improve accessibility, reduce waiting times, and empower self-management. However, questions remain regarding their effectiveness, engagement, and equity for young adults, who may experience varying levels of digital literacy, motivation, and privacy concerns. This scoping review aims to synthesise secondary research evidence on the impact of digital mental health interventions on mental health outcomes and service accessibility for young adults in the UK</w:t>
      </w:r>
      <w:r w:rsidR="00CA7ABF" w:rsidRPr="00F34626">
        <w:rPr>
          <w:rFonts w:ascii="Arial" w:hAnsi="Arial" w:cs="Arial"/>
          <w:sz w:val="22"/>
          <w:szCs w:val="22"/>
        </w:rPr>
        <w:t xml:space="preserve"> (Potts et al., 2025).</w:t>
      </w:r>
    </w:p>
    <w:p w14:paraId="67D9F1CF" w14:textId="0783BA3C" w:rsidR="00365A83" w:rsidRPr="00F34626" w:rsidRDefault="00365A83" w:rsidP="00F34626">
      <w:pPr>
        <w:spacing w:line="360" w:lineRule="auto"/>
        <w:rPr>
          <w:rFonts w:ascii="Arial" w:hAnsi="Arial" w:cs="Arial"/>
          <w:b/>
          <w:bCs/>
          <w:sz w:val="22"/>
          <w:szCs w:val="22"/>
        </w:rPr>
      </w:pPr>
      <w:r w:rsidRPr="00F34626">
        <w:rPr>
          <w:rFonts w:ascii="Arial" w:hAnsi="Arial" w:cs="Arial"/>
          <w:b/>
          <w:bCs/>
          <w:sz w:val="22"/>
          <w:szCs w:val="22"/>
        </w:rPr>
        <w:t xml:space="preserve">Rationale </w:t>
      </w:r>
    </w:p>
    <w:p w14:paraId="5DD2C320" w14:textId="77777777" w:rsidR="00372C94" w:rsidRPr="00F34626" w:rsidRDefault="00365A83" w:rsidP="00F34626">
      <w:pPr>
        <w:spacing w:line="360" w:lineRule="auto"/>
        <w:rPr>
          <w:rFonts w:ascii="Arial" w:hAnsi="Arial" w:cs="Arial"/>
          <w:sz w:val="22"/>
          <w:szCs w:val="22"/>
        </w:rPr>
      </w:pPr>
      <w:r w:rsidRPr="00F34626">
        <w:rPr>
          <w:rFonts w:ascii="Arial" w:hAnsi="Arial" w:cs="Arial"/>
          <w:sz w:val="22"/>
          <w:szCs w:val="22"/>
        </w:rPr>
        <w:t>Mental health conditions are a leading cause of illness among UK young adults</w:t>
      </w:r>
      <w:r w:rsidR="007437F3" w:rsidRPr="00F34626">
        <w:rPr>
          <w:rFonts w:ascii="Arial" w:hAnsi="Arial" w:cs="Arial"/>
          <w:sz w:val="22"/>
          <w:szCs w:val="22"/>
        </w:rPr>
        <w:t>.</w:t>
      </w:r>
      <w:r w:rsidRPr="00F34626">
        <w:rPr>
          <w:rFonts w:ascii="Arial" w:hAnsi="Arial" w:cs="Arial"/>
          <w:sz w:val="22"/>
          <w:szCs w:val="22"/>
        </w:rPr>
        <w:t xml:space="preserve"> </w:t>
      </w:r>
      <w:r w:rsidR="007437F3" w:rsidRPr="00F34626">
        <w:rPr>
          <w:rFonts w:ascii="Arial" w:hAnsi="Arial" w:cs="Arial"/>
          <w:sz w:val="22"/>
          <w:szCs w:val="22"/>
        </w:rPr>
        <w:t>Prevalence data indicate that one in five adults in England had a common mental health condition in 2023/24 (</w:t>
      </w:r>
      <w:proofErr w:type="spellStart"/>
      <w:r w:rsidR="007437F3" w:rsidRPr="00F34626">
        <w:rPr>
          <w:rFonts w:ascii="Arial" w:hAnsi="Arial" w:cs="Arial"/>
          <w:sz w:val="22"/>
          <w:szCs w:val="22"/>
        </w:rPr>
        <w:t>Liubertiene</w:t>
      </w:r>
      <w:proofErr w:type="spellEnd"/>
      <w:r w:rsidR="007437F3" w:rsidRPr="00F34626">
        <w:rPr>
          <w:rFonts w:ascii="Arial" w:hAnsi="Arial" w:cs="Arial"/>
          <w:sz w:val="22"/>
          <w:szCs w:val="22"/>
        </w:rPr>
        <w:t xml:space="preserve"> et al., 2025). To </w:t>
      </w:r>
      <w:r w:rsidRPr="00F34626">
        <w:rPr>
          <w:rFonts w:ascii="Arial" w:hAnsi="Arial" w:cs="Arial"/>
          <w:sz w:val="22"/>
          <w:szCs w:val="22"/>
        </w:rPr>
        <w:t>address growing demand, the NHS Long Term Plan prioritises digital solutions, including online therapy and mental health apps</w:t>
      </w:r>
      <w:r w:rsidR="007437F3" w:rsidRPr="00F34626">
        <w:rPr>
          <w:rFonts w:ascii="Arial" w:hAnsi="Arial" w:cs="Arial"/>
          <w:sz w:val="22"/>
          <w:szCs w:val="22"/>
        </w:rPr>
        <w:t xml:space="preserve">. The NHS Long Term Plan emphasises a shift from analogue to digital models of care across services (NHS, 2019). </w:t>
      </w:r>
      <w:r w:rsidRPr="00F34626">
        <w:rPr>
          <w:rFonts w:ascii="Arial" w:hAnsi="Arial" w:cs="Arial"/>
          <w:sz w:val="22"/>
          <w:szCs w:val="22"/>
        </w:rPr>
        <w:t>Research shows digital interventions can enhance access and reduce stigma, but concerns persist about engagement, data security, and suitability for diverse populations</w:t>
      </w:r>
      <w:r w:rsidR="00372C94" w:rsidRPr="00F34626">
        <w:rPr>
          <w:rFonts w:ascii="Arial" w:hAnsi="Arial" w:cs="Arial"/>
          <w:sz w:val="22"/>
          <w:szCs w:val="22"/>
        </w:rPr>
        <w:t>. Many evaluation frameworks for mental health apps neglect crucial equity and inclusion criteria (Ramos et al., 2021).</w:t>
      </w:r>
    </w:p>
    <w:p w14:paraId="2F1E8AE9" w14:textId="6D14BEF1" w:rsidR="00365A83" w:rsidRPr="00F34626" w:rsidRDefault="00365A83" w:rsidP="00F34626">
      <w:pPr>
        <w:spacing w:line="360" w:lineRule="auto"/>
        <w:rPr>
          <w:rFonts w:ascii="Arial" w:hAnsi="Arial" w:cs="Arial"/>
          <w:sz w:val="22"/>
          <w:szCs w:val="22"/>
        </w:rPr>
      </w:pPr>
      <w:r w:rsidRPr="00F34626">
        <w:rPr>
          <w:rFonts w:ascii="Arial" w:hAnsi="Arial" w:cs="Arial"/>
          <w:sz w:val="22"/>
          <w:szCs w:val="22"/>
        </w:rPr>
        <w:br/>
        <w:t xml:space="preserve">Given the rapid expansion of these tools, a scoping review of secondary research is timely to consolidate existing evidence on their effectiveness, usability, and acceptability among UK young adults. </w:t>
      </w:r>
      <w:r w:rsidR="00372C94" w:rsidRPr="00F34626">
        <w:rPr>
          <w:rFonts w:ascii="Arial" w:hAnsi="Arial" w:cs="Arial"/>
          <w:sz w:val="22"/>
          <w:szCs w:val="22"/>
        </w:rPr>
        <w:t xml:space="preserve">Methodological inconsistencies in outcome selection may influence the conclusions drawn in evaluations of digital health interventions for young people (Collin et al., 2025). </w:t>
      </w:r>
      <w:r w:rsidRPr="00F34626">
        <w:rPr>
          <w:rFonts w:ascii="Arial" w:hAnsi="Arial" w:cs="Arial"/>
          <w:sz w:val="22"/>
          <w:szCs w:val="22"/>
        </w:rPr>
        <w:t>This review will map key themes, identify strengths and limitations of current interventions, and highlight gaps in knowledge. Findings will inform practitioners, policymakers, and digital health developers in designing inclusive, evidence-based mental health support for this age group.</w:t>
      </w:r>
    </w:p>
    <w:p w14:paraId="41C3D806" w14:textId="064BAF96" w:rsidR="00365A83" w:rsidRPr="00F34626" w:rsidRDefault="00365A83" w:rsidP="00F34626">
      <w:pPr>
        <w:spacing w:line="360" w:lineRule="auto"/>
        <w:rPr>
          <w:rFonts w:ascii="Arial" w:hAnsi="Arial" w:cs="Arial"/>
          <w:sz w:val="22"/>
          <w:szCs w:val="22"/>
        </w:rPr>
      </w:pPr>
    </w:p>
    <w:p w14:paraId="11432DAF" w14:textId="06E48026" w:rsidR="00365A83" w:rsidRPr="00F34626" w:rsidRDefault="00365A83" w:rsidP="00F34626">
      <w:pPr>
        <w:spacing w:line="360" w:lineRule="auto"/>
        <w:rPr>
          <w:rFonts w:ascii="Arial" w:hAnsi="Arial" w:cs="Arial"/>
          <w:b/>
          <w:bCs/>
          <w:sz w:val="22"/>
          <w:szCs w:val="22"/>
        </w:rPr>
      </w:pPr>
      <w:r w:rsidRPr="00F34626">
        <w:rPr>
          <w:rFonts w:ascii="Arial" w:hAnsi="Arial" w:cs="Arial"/>
          <w:b/>
          <w:bCs/>
          <w:sz w:val="22"/>
          <w:szCs w:val="22"/>
        </w:rPr>
        <w:lastRenderedPageBreak/>
        <w:t xml:space="preserve">Methods </w:t>
      </w:r>
    </w:p>
    <w:p w14:paraId="072CE12B" w14:textId="77777777" w:rsidR="00F34626" w:rsidRDefault="00365A83" w:rsidP="00F34626">
      <w:pPr>
        <w:spacing w:line="360" w:lineRule="auto"/>
        <w:rPr>
          <w:rFonts w:ascii="Arial" w:hAnsi="Arial" w:cs="Arial"/>
          <w:sz w:val="22"/>
          <w:szCs w:val="22"/>
        </w:rPr>
      </w:pPr>
      <w:r w:rsidRPr="00F34626">
        <w:rPr>
          <w:rFonts w:ascii="Arial" w:hAnsi="Arial" w:cs="Arial"/>
          <w:sz w:val="22"/>
          <w:szCs w:val="22"/>
        </w:rPr>
        <w:t>Using Arksey and O’Malley’s (2005) framework, databases (PubMed, CINAHL, Scopus, Web of Science) will be searched for peer-reviewed secondary studies (systematic reviews, meta-analyses, scoping reviews) from 2015–2025</w:t>
      </w:r>
      <w:r w:rsidR="00BC3D26" w:rsidRPr="00F34626">
        <w:rPr>
          <w:rFonts w:ascii="Arial" w:hAnsi="Arial" w:cs="Arial"/>
          <w:sz w:val="22"/>
          <w:szCs w:val="22"/>
        </w:rPr>
        <w:t xml:space="preserve"> (Arksey &amp; O’Malley, 2005).</w:t>
      </w:r>
      <w:r w:rsidRPr="00F34626">
        <w:rPr>
          <w:rFonts w:ascii="Arial" w:hAnsi="Arial" w:cs="Arial"/>
          <w:sz w:val="22"/>
          <w:szCs w:val="22"/>
        </w:rPr>
        <w:t xml:space="preserve"> Inclusion criteria: UK context, young adults (18–30), digital mental health interventions, outcomes related to mental health improvement and service access. Data will be charted and thematically synthesised. Reporting will follow PRISMA-</w:t>
      </w:r>
      <w:proofErr w:type="spellStart"/>
      <w:r w:rsidRPr="00F34626">
        <w:rPr>
          <w:rFonts w:ascii="Arial" w:hAnsi="Arial" w:cs="Arial"/>
          <w:sz w:val="22"/>
          <w:szCs w:val="22"/>
        </w:rPr>
        <w:t>ScR</w:t>
      </w:r>
      <w:proofErr w:type="spellEnd"/>
      <w:r w:rsidRPr="00F34626">
        <w:rPr>
          <w:rFonts w:ascii="Arial" w:hAnsi="Arial" w:cs="Arial"/>
          <w:sz w:val="22"/>
          <w:szCs w:val="22"/>
        </w:rPr>
        <w:t xml:space="preserve"> guidelines for transparency and reliability</w:t>
      </w:r>
      <w:r w:rsidR="003726B0" w:rsidRPr="00F34626">
        <w:rPr>
          <w:rFonts w:ascii="Arial" w:hAnsi="Arial" w:cs="Arial"/>
          <w:sz w:val="22"/>
          <w:szCs w:val="22"/>
        </w:rPr>
        <w:t xml:space="preserve"> (</w:t>
      </w:r>
      <w:proofErr w:type="spellStart"/>
      <w:r w:rsidR="003726B0" w:rsidRPr="00F34626">
        <w:rPr>
          <w:rFonts w:ascii="Arial" w:hAnsi="Arial" w:cs="Arial"/>
          <w:sz w:val="22"/>
          <w:szCs w:val="22"/>
        </w:rPr>
        <w:t>Tricco</w:t>
      </w:r>
      <w:proofErr w:type="spellEnd"/>
      <w:r w:rsidR="003726B0" w:rsidRPr="00F34626">
        <w:rPr>
          <w:rFonts w:ascii="Arial" w:hAnsi="Arial" w:cs="Arial"/>
          <w:sz w:val="22"/>
          <w:szCs w:val="22"/>
        </w:rPr>
        <w:t xml:space="preserve"> et al., 2018)</w:t>
      </w:r>
      <w:r w:rsidRPr="00F34626">
        <w:rPr>
          <w:rFonts w:ascii="Arial" w:hAnsi="Arial" w:cs="Arial"/>
          <w:sz w:val="22"/>
          <w:szCs w:val="22"/>
        </w:rPr>
        <w:t>.</w:t>
      </w:r>
      <w:r w:rsidR="00BC3D26" w:rsidRPr="00F34626">
        <w:rPr>
          <w:rFonts w:ascii="Arial" w:hAnsi="Arial" w:cs="Arial"/>
          <w:sz w:val="22"/>
          <w:szCs w:val="22"/>
        </w:rPr>
        <w:t xml:space="preserve"> </w:t>
      </w:r>
    </w:p>
    <w:p w14:paraId="513CFFB7" w14:textId="4B75F460" w:rsidR="00365A83" w:rsidRPr="00F34626" w:rsidRDefault="00365A83" w:rsidP="00F34626">
      <w:pPr>
        <w:spacing w:line="360" w:lineRule="auto"/>
        <w:rPr>
          <w:rFonts w:ascii="Arial" w:hAnsi="Arial" w:cs="Arial"/>
          <w:sz w:val="22"/>
          <w:szCs w:val="22"/>
        </w:rPr>
      </w:pPr>
      <w:r w:rsidRPr="00F34626">
        <w:rPr>
          <w:rFonts w:ascii="Arial" w:hAnsi="Arial" w:cs="Arial"/>
          <w:b/>
          <w:bCs/>
          <w:sz w:val="22"/>
          <w:szCs w:val="22"/>
        </w:rPr>
        <w:t xml:space="preserve">Ethical Considerations </w:t>
      </w:r>
    </w:p>
    <w:p w14:paraId="7468B83C" w14:textId="77777777" w:rsidR="00BC3D26" w:rsidRPr="00F34626" w:rsidRDefault="00365A83" w:rsidP="00F34626">
      <w:pPr>
        <w:spacing w:line="360" w:lineRule="auto"/>
        <w:rPr>
          <w:rFonts w:ascii="Arial" w:hAnsi="Arial" w:cs="Arial"/>
          <w:sz w:val="22"/>
          <w:szCs w:val="22"/>
        </w:rPr>
      </w:pPr>
      <w:r w:rsidRPr="00F34626">
        <w:rPr>
          <w:rFonts w:ascii="Arial" w:hAnsi="Arial" w:cs="Arial"/>
          <w:sz w:val="22"/>
          <w:szCs w:val="22"/>
        </w:rPr>
        <w:t>As the study involves secondary research using published sources, ethical approval is not required. Ethical conduct will be upheld by accurately citing sources, avoiding plagiarism, and acknowledging study limitations. Transparency will be maintained throughout the review process, following academic integrity principles and ensuring fair representation of all included studies</w:t>
      </w:r>
      <w:r w:rsidR="00BC3D26" w:rsidRPr="00F34626">
        <w:rPr>
          <w:rFonts w:ascii="Arial" w:hAnsi="Arial" w:cs="Arial"/>
          <w:sz w:val="22"/>
          <w:szCs w:val="22"/>
        </w:rPr>
        <w:t>. Ethical research requires careful attention to principles and practices ensuring respect, integrity, and accountability (NIEHS, n.d.).</w:t>
      </w:r>
    </w:p>
    <w:p w14:paraId="2C2AF503" w14:textId="7070D7CB" w:rsidR="00365A83" w:rsidRPr="00F34626" w:rsidRDefault="00365A83" w:rsidP="00F34626">
      <w:pPr>
        <w:spacing w:line="360" w:lineRule="auto"/>
        <w:rPr>
          <w:rFonts w:ascii="Arial" w:hAnsi="Arial" w:cs="Arial"/>
          <w:sz w:val="22"/>
          <w:szCs w:val="22"/>
        </w:rPr>
      </w:pPr>
    </w:p>
    <w:p w14:paraId="6ACD6C2E" w14:textId="77777777" w:rsidR="00365A83" w:rsidRPr="00F34626" w:rsidRDefault="00365A83" w:rsidP="00F34626">
      <w:pPr>
        <w:spacing w:line="360" w:lineRule="auto"/>
        <w:rPr>
          <w:rFonts w:ascii="Arial" w:hAnsi="Arial" w:cs="Arial"/>
          <w:sz w:val="22"/>
          <w:szCs w:val="22"/>
        </w:rPr>
      </w:pPr>
    </w:p>
    <w:p w14:paraId="50C239A4" w14:textId="77777777" w:rsidR="00CA7ABF" w:rsidRPr="00F34626" w:rsidRDefault="00CA7ABF" w:rsidP="00F34626">
      <w:pPr>
        <w:spacing w:line="360" w:lineRule="auto"/>
        <w:rPr>
          <w:rFonts w:ascii="Arial" w:hAnsi="Arial" w:cs="Arial"/>
          <w:sz w:val="22"/>
          <w:szCs w:val="22"/>
        </w:rPr>
      </w:pPr>
    </w:p>
    <w:p w14:paraId="1625B47D" w14:textId="77777777" w:rsidR="00BC3D26" w:rsidRPr="00F34626" w:rsidRDefault="00BC3D26" w:rsidP="00F34626">
      <w:pPr>
        <w:spacing w:line="360" w:lineRule="auto"/>
        <w:rPr>
          <w:rFonts w:ascii="Arial" w:hAnsi="Arial" w:cs="Arial"/>
          <w:sz w:val="22"/>
          <w:szCs w:val="22"/>
        </w:rPr>
      </w:pPr>
    </w:p>
    <w:p w14:paraId="2909B67F" w14:textId="77777777" w:rsidR="00BC3D26" w:rsidRPr="00F34626" w:rsidRDefault="00BC3D26" w:rsidP="00F34626">
      <w:pPr>
        <w:spacing w:line="360" w:lineRule="auto"/>
        <w:rPr>
          <w:rFonts w:ascii="Arial" w:hAnsi="Arial" w:cs="Arial"/>
          <w:sz w:val="22"/>
          <w:szCs w:val="22"/>
        </w:rPr>
      </w:pPr>
    </w:p>
    <w:p w14:paraId="5BB59353" w14:textId="77777777" w:rsidR="00BC3D26" w:rsidRPr="00F34626" w:rsidRDefault="00BC3D26" w:rsidP="00F34626">
      <w:pPr>
        <w:spacing w:line="360" w:lineRule="auto"/>
        <w:rPr>
          <w:rFonts w:ascii="Arial" w:hAnsi="Arial" w:cs="Arial"/>
          <w:sz w:val="22"/>
          <w:szCs w:val="22"/>
        </w:rPr>
      </w:pPr>
    </w:p>
    <w:p w14:paraId="70C2CCC5" w14:textId="77777777" w:rsidR="00BC3D26" w:rsidRPr="00F34626" w:rsidRDefault="00BC3D26" w:rsidP="00F34626">
      <w:pPr>
        <w:spacing w:line="360" w:lineRule="auto"/>
        <w:rPr>
          <w:rFonts w:ascii="Arial" w:hAnsi="Arial" w:cs="Arial"/>
          <w:sz w:val="22"/>
          <w:szCs w:val="22"/>
        </w:rPr>
      </w:pPr>
    </w:p>
    <w:p w14:paraId="428435F0" w14:textId="77777777" w:rsidR="003726B0" w:rsidRPr="00F34626" w:rsidRDefault="003726B0" w:rsidP="00F34626">
      <w:pPr>
        <w:spacing w:line="360" w:lineRule="auto"/>
        <w:rPr>
          <w:rFonts w:ascii="Arial" w:hAnsi="Arial" w:cs="Arial"/>
          <w:sz w:val="22"/>
          <w:szCs w:val="22"/>
        </w:rPr>
      </w:pPr>
    </w:p>
    <w:p w14:paraId="184BC469" w14:textId="77777777" w:rsidR="003726B0" w:rsidRPr="00F34626" w:rsidRDefault="003726B0" w:rsidP="00F34626">
      <w:pPr>
        <w:spacing w:line="360" w:lineRule="auto"/>
        <w:rPr>
          <w:rFonts w:ascii="Arial" w:hAnsi="Arial" w:cs="Arial"/>
          <w:sz w:val="22"/>
          <w:szCs w:val="22"/>
        </w:rPr>
      </w:pPr>
    </w:p>
    <w:p w14:paraId="6E79C188" w14:textId="77777777" w:rsidR="003726B0" w:rsidRPr="00F34626" w:rsidRDefault="003726B0" w:rsidP="00F34626">
      <w:pPr>
        <w:spacing w:line="360" w:lineRule="auto"/>
        <w:rPr>
          <w:rFonts w:ascii="Arial" w:hAnsi="Arial" w:cs="Arial"/>
          <w:sz w:val="22"/>
          <w:szCs w:val="22"/>
        </w:rPr>
      </w:pPr>
    </w:p>
    <w:p w14:paraId="11DBA034" w14:textId="77777777" w:rsidR="003726B0" w:rsidRPr="00F34626" w:rsidRDefault="003726B0" w:rsidP="00F34626">
      <w:pPr>
        <w:spacing w:line="360" w:lineRule="auto"/>
        <w:rPr>
          <w:rFonts w:ascii="Arial" w:hAnsi="Arial" w:cs="Arial"/>
          <w:sz w:val="22"/>
          <w:szCs w:val="22"/>
        </w:rPr>
      </w:pPr>
    </w:p>
    <w:p w14:paraId="0791E529" w14:textId="77777777" w:rsidR="003726B0" w:rsidRPr="00F34626" w:rsidRDefault="003726B0" w:rsidP="00F34626">
      <w:pPr>
        <w:spacing w:line="360" w:lineRule="auto"/>
        <w:rPr>
          <w:rFonts w:ascii="Arial" w:hAnsi="Arial" w:cs="Arial"/>
          <w:sz w:val="22"/>
          <w:szCs w:val="22"/>
        </w:rPr>
      </w:pPr>
    </w:p>
    <w:p w14:paraId="41E0195E" w14:textId="77777777" w:rsidR="00F34626" w:rsidRDefault="00F34626" w:rsidP="00F34626">
      <w:pPr>
        <w:spacing w:line="360" w:lineRule="auto"/>
        <w:rPr>
          <w:rFonts w:ascii="Arial" w:hAnsi="Arial" w:cs="Arial"/>
          <w:sz w:val="22"/>
          <w:szCs w:val="22"/>
        </w:rPr>
      </w:pPr>
    </w:p>
    <w:p w14:paraId="479E9B68" w14:textId="77777777" w:rsidR="00F34626" w:rsidRDefault="00F34626" w:rsidP="00F34626">
      <w:pPr>
        <w:spacing w:line="360" w:lineRule="auto"/>
        <w:rPr>
          <w:rFonts w:ascii="Arial" w:hAnsi="Arial" w:cs="Arial"/>
          <w:sz w:val="22"/>
          <w:szCs w:val="22"/>
        </w:rPr>
      </w:pPr>
    </w:p>
    <w:p w14:paraId="7E51B8F7" w14:textId="4D3A10AD" w:rsidR="003726B0" w:rsidRPr="00F34626" w:rsidRDefault="003726B0" w:rsidP="00F34626">
      <w:pPr>
        <w:spacing w:line="360" w:lineRule="auto"/>
        <w:rPr>
          <w:rFonts w:ascii="Arial" w:hAnsi="Arial" w:cs="Arial"/>
          <w:sz w:val="22"/>
          <w:szCs w:val="22"/>
        </w:rPr>
      </w:pPr>
      <w:r w:rsidRPr="00F34626">
        <w:rPr>
          <w:rFonts w:ascii="Arial" w:hAnsi="Arial" w:cs="Arial"/>
          <w:sz w:val="22"/>
          <w:szCs w:val="22"/>
        </w:rPr>
        <w:lastRenderedPageBreak/>
        <w:t xml:space="preserve">Arksey, H. &amp; O’Malley, L. (2005) ‘Scoping studies: towards a methodological framework’, </w:t>
      </w:r>
      <w:r w:rsidRPr="00F34626">
        <w:rPr>
          <w:rFonts w:ascii="Arial" w:hAnsi="Arial" w:cs="Arial"/>
          <w:i/>
          <w:iCs/>
          <w:sz w:val="22"/>
          <w:szCs w:val="22"/>
        </w:rPr>
        <w:t>International Journal of Social Research Methodology</w:t>
      </w:r>
      <w:r w:rsidRPr="00F34626">
        <w:rPr>
          <w:rFonts w:ascii="Arial" w:hAnsi="Arial" w:cs="Arial"/>
          <w:sz w:val="22"/>
          <w:szCs w:val="22"/>
        </w:rPr>
        <w:t xml:space="preserve">, 8(1), pp. 19–32. doi:10.1080/1364557032000119616. Available at: </w:t>
      </w:r>
      <w:hyperlink r:id="rId8" w:tgtFrame="_new" w:history="1">
        <w:r w:rsidRPr="00F34626">
          <w:rPr>
            <w:rStyle w:val="Hyperlink"/>
            <w:rFonts w:ascii="Arial" w:hAnsi="Arial" w:cs="Arial"/>
            <w:sz w:val="22"/>
            <w:szCs w:val="22"/>
          </w:rPr>
          <w:t>https://eprints.whiterose.ac.uk/id/eprint/1618/1/scopingstudies.pdf</w:t>
        </w:r>
      </w:hyperlink>
      <w:r w:rsidRPr="00F34626">
        <w:rPr>
          <w:rFonts w:ascii="Arial" w:hAnsi="Arial" w:cs="Arial"/>
          <w:sz w:val="22"/>
          <w:szCs w:val="22"/>
        </w:rPr>
        <w:t xml:space="preserve"> (Accessed: 2 October 2025).</w:t>
      </w:r>
    </w:p>
    <w:p w14:paraId="2031E154" w14:textId="77777777" w:rsidR="003726B0" w:rsidRPr="00F34626" w:rsidRDefault="003726B0" w:rsidP="00F34626">
      <w:pPr>
        <w:spacing w:line="360" w:lineRule="auto"/>
        <w:rPr>
          <w:rFonts w:ascii="Arial" w:hAnsi="Arial" w:cs="Arial"/>
          <w:sz w:val="22"/>
          <w:szCs w:val="22"/>
        </w:rPr>
      </w:pPr>
      <w:r w:rsidRPr="00F34626">
        <w:rPr>
          <w:rFonts w:ascii="Arial" w:hAnsi="Arial" w:cs="Arial"/>
          <w:sz w:val="22"/>
          <w:szCs w:val="22"/>
        </w:rPr>
        <w:t xml:space="preserve">Collin, C., Eyraud, C., Martin, P., Michel, M., Le Roux, E. &amp; Alberti, C. (2025) ‘A scoping review of outcome selection and accuracy of conclusions in complex digital health interventions for young people (2017–2023): methodological proposals for population health intervention research’, </w:t>
      </w:r>
      <w:r w:rsidRPr="00F34626">
        <w:rPr>
          <w:rFonts w:ascii="Arial" w:hAnsi="Arial" w:cs="Arial"/>
          <w:i/>
          <w:iCs/>
          <w:sz w:val="22"/>
          <w:szCs w:val="22"/>
        </w:rPr>
        <w:t>BMC Medicine</w:t>
      </w:r>
      <w:r w:rsidRPr="00F34626">
        <w:rPr>
          <w:rFonts w:ascii="Arial" w:hAnsi="Arial" w:cs="Arial"/>
          <w:sz w:val="22"/>
          <w:szCs w:val="22"/>
        </w:rPr>
        <w:t>, 23, Article 400. doi:10.1186/s12916-025-04245-1.</w:t>
      </w:r>
    </w:p>
    <w:p w14:paraId="349E2843" w14:textId="77777777" w:rsidR="003726B0" w:rsidRPr="00F34626" w:rsidRDefault="003726B0" w:rsidP="00F34626">
      <w:pPr>
        <w:spacing w:line="360" w:lineRule="auto"/>
        <w:rPr>
          <w:rFonts w:ascii="Arial" w:hAnsi="Arial" w:cs="Arial"/>
          <w:sz w:val="22"/>
          <w:szCs w:val="22"/>
        </w:rPr>
      </w:pPr>
      <w:proofErr w:type="spellStart"/>
      <w:r w:rsidRPr="00F34626">
        <w:rPr>
          <w:rFonts w:ascii="Arial" w:hAnsi="Arial" w:cs="Arial"/>
          <w:sz w:val="22"/>
          <w:szCs w:val="22"/>
        </w:rPr>
        <w:t>Liubertiene</w:t>
      </w:r>
      <w:proofErr w:type="spellEnd"/>
      <w:r w:rsidRPr="00F34626">
        <w:rPr>
          <w:rFonts w:ascii="Arial" w:hAnsi="Arial" w:cs="Arial"/>
          <w:sz w:val="22"/>
          <w:szCs w:val="22"/>
        </w:rPr>
        <w:t xml:space="preserve">, G., Sloman, A., Morris, S., Bhavsar, V., Clark, C., Das-Munshi, J., Jenkins, R., McManus, S., Oram, S. &amp; Wessely, S. (2025) ‘Chapter 1: Common mental health conditions’, in </w:t>
      </w:r>
      <w:r w:rsidRPr="00F34626">
        <w:rPr>
          <w:rFonts w:ascii="Arial" w:hAnsi="Arial" w:cs="Arial"/>
          <w:i/>
          <w:iCs/>
          <w:sz w:val="22"/>
          <w:szCs w:val="22"/>
        </w:rPr>
        <w:t>Adult Psychiatric Morbidity Survey: Survey of Mental Health and Wellbeing, England, 2023/24</w:t>
      </w:r>
      <w:r w:rsidRPr="00F34626">
        <w:rPr>
          <w:rFonts w:ascii="Arial" w:hAnsi="Arial" w:cs="Arial"/>
          <w:sz w:val="22"/>
          <w:szCs w:val="22"/>
        </w:rPr>
        <w:t xml:space="preserve">. NHS Digital, 26 June. Available at: </w:t>
      </w:r>
      <w:hyperlink r:id="rId9" w:tgtFrame="_new" w:history="1">
        <w:r w:rsidRPr="00F34626">
          <w:rPr>
            <w:rStyle w:val="Hyperlink"/>
            <w:rFonts w:ascii="Arial" w:hAnsi="Arial" w:cs="Arial"/>
            <w:sz w:val="22"/>
            <w:szCs w:val="22"/>
          </w:rPr>
          <w:t>https://digital.nhs.uk/data-and-information/publications/statistical/adult-psychiatric-morbidity-survey/survey-of-mental-health-and-wellbeing-england-2023-24/common-mental-health-conditions</w:t>
        </w:r>
      </w:hyperlink>
      <w:r w:rsidRPr="00F34626">
        <w:rPr>
          <w:rFonts w:ascii="Arial" w:hAnsi="Arial" w:cs="Arial"/>
          <w:sz w:val="22"/>
          <w:szCs w:val="22"/>
        </w:rPr>
        <w:t xml:space="preserve"> (Accessed: 5 October 2025).</w:t>
      </w:r>
    </w:p>
    <w:p w14:paraId="327B5687" w14:textId="77777777" w:rsidR="003726B0" w:rsidRPr="00F34626" w:rsidRDefault="003726B0" w:rsidP="00F34626">
      <w:pPr>
        <w:spacing w:line="360" w:lineRule="auto"/>
        <w:rPr>
          <w:rFonts w:ascii="Arial" w:hAnsi="Arial" w:cs="Arial"/>
          <w:sz w:val="22"/>
          <w:szCs w:val="22"/>
        </w:rPr>
      </w:pPr>
      <w:r w:rsidRPr="00F34626">
        <w:rPr>
          <w:rFonts w:ascii="Arial" w:hAnsi="Arial" w:cs="Arial"/>
          <w:sz w:val="22"/>
          <w:szCs w:val="22"/>
        </w:rPr>
        <w:t xml:space="preserve">National Institute of Environmental Health Sciences (NIEHS) (no date) </w:t>
      </w:r>
      <w:r w:rsidRPr="00F34626">
        <w:rPr>
          <w:rFonts w:ascii="Arial" w:hAnsi="Arial" w:cs="Arial"/>
          <w:i/>
          <w:iCs/>
          <w:sz w:val="22"/>
          <w:szCs w:val="22"/>
        </w:rPr>
        <w:t>What is ethics in research &amp; why is it important?</w:t>
      </w:r>
      <w:r w:rsidRPr="00F34626">
        <w:rPr>
          <w:rFonts w:ascii="Arial" w:hAnsi="Arial" w:cs="Arial"/>
          <w:sz w:val="22"/>
          <w:szCs w:val="22"/>
        </w:rPr>
        <w:t xml:space="preserve"> Available at: </w:t>
      </w:r>
      <w:hyperlink r:id="rId10" w:tgtFrame="_new" w:history="1">
        <w:r w:rsidRPr="00F34626">
          <w:rPr>
            <w:rStyle w:val="Hyperlink"/>
            <w:rFonts w:ascii="Arial" w:hAnsi="Arial" w:cs="Arial"/>
            <w:sz w:val="22"/>
            <w:szCs w:val="22"/>
          </w:rPr>
          <w:t>https://www.niehs.nih.gov/research/resources/bioethics/whatis</w:t>
        </w:r>
      </w:hyperlink>
      <w:r w:rsidRPr="00F34626">
        <w:rPr>
          <w:rFonts w:ascii="Arial" w:hAnsi="Arial" w:cs="Arial"/>
          <w:sz w:val="22"/>
          <w:szCs w:val="22"/>
        </w:rPr>
        <w:t xml:space="preserve"> (Accessed: 5 October 2025).</w:t>
      </w:r>
    </w:p>
    <w:p w14:paraId="40B337C2" w14:textId="77777777" w:rsidR="003726B0" w:rsidRPr="00F34626" w:rsidRDefault="003726B0" w:rsidP="00F34626">
      <w:pPr>
        <w:spacing w:line="360" w:lineRule="auto"/>
        <w:rPr>
          <w:rFonts w:ascii="Arial" w:hAnsi="Arial" w:cs="Arial"/>
          <w:sz w:val="22"/>
          <w:szCs w:val="22"/>
        </w:rPr>
      </w:pPr>
      <w:r w:rsidRPr="00F34626">
        <w:rPr>
          <w:rFonts w:ascii="Arial" w:hAnsi="Arial" w:cs="Arial"/>
          <w:sz w:val="22"/>
          <w:szCs w:val="22"/>
        </w:rPr>
        <w:t xml:space="preserve">NHS (2019) </w:t>
      </w:r>
      <w:r w:rsidRPr="00F34626">
        <w:rPr>
          <w:rFonts w:ascii="Arial" w:hAnsi="Arial" w:cs="Arial"/>
          <w:i/>
          <w:iCs/>
          <w:sz w:val="22"/>
          <w:szCs w:val="22"/>
        </w:rPr>
        <w:t>NHS Long Term Plan</w:t>
      </w:r>
      <w:r w:rsidRPr="00F34626">
        <w:rPr>
          <w:rFonts w:ascii="Arial" w:hAnsi="Arial" w:cs="Arial"/>
          <w:sz w:val="22"/>
          <w:szCs w:val="22"/>
        </w:rPr>
        <w:t xml:space="preserve">. Available at: </w:t>
      </w:r>
      <w:hyperlink r:id="rId11" w:tgtFrame="_new" w:history="1">
        <w:r w:rsidRPr="00F34626">
          <w:rPr>
            <w:rStyle w:val="Hyperlink"/>
            <w:rFonts w:ascii="Arial" w:hAnsi="Arial" w:cs="Arial"/>
            <w:sz w:val="22"/>
            <w:szCs w:val="22"/>
          </w:rPr>
          <w:t>https://www.longtermplan.nhs.uk/</w:t>
        </w:r>
      </w:hyperlink>
      <w:r w:rsidRPr="00F34626">
        <w:rPr>
          <w:rFonts w:ascii="Arial" w:hAnsi="Arial" w:cs="Arial"/>
          <w:sz w:val="22"/>
          <w:szCs w:val="22"/>
        </w:rPr>
        <w:t xml:space="preserve"> (Accessed: 1 October 2025).</w:t>
      </w:r>
    </w:p>
    <w:p w14:paraId="366EE897" w14:textId="77777777" w:rsidR="003726B0" w:rsidRPr="00F34626" w:rsidRDefault="003726B0" w:rsidP="00F34626">
      <w:pPr>
        <w:spacing w:line="360" w:lineRule="auto"/>
        <w:rPr>
          <w:rFonts w:ascii="Arial" w:hAnsi="Arial" w:cs="Arial"/>
          <w:sz w:val="22"/>
          <w:szCs w:val="22"/>
        </w:rPr>
      </w:pPr>
      <w:r w:rsidRPr="00F34626">
        <w:rPr>
          <w:rFonts w:ascii="Arial" w:hAnsi="Arial" w:cs="Arial"/>
          <w:sz w:val="22"/>
          <w:szCs w:val="22"/>
        </w:rPr>
        <w:t>Potts, C., Kealy, C., McNulty, J. M., Madrid-</w:t>
      </w:r>
      <w:proofErr w:type="spellStart"/>
      <w:r w:rsidRPr="00F34626">
        <w:rPr>
          <w:rFonts w:ascii="Arial" w:hAnsi="Arial" w:cs="Arial"/>
          <w:sz w:val="22"/>
          <w:szCs w:val="22"/>
        </w:rPr>
        <w:t>Cagigal</w:t>
      </w:r>
      <w:proofErr w:type="spellEnd"/>
      <w:r w:rsidRPr="00F34626">
        <w:rPr>
          <w:rFonts w:ascii="Arial" w:hAnsi="Arial" w:cs="Arial"/>
          <w:sz w:val="22"/>
          <w:szCs w:val="22"/>
        </w:rPr>
        <w:t xml:space="preserve">, A., Wilson, T., Mulvenna, M., O’Neill, S., Donohoe, G. &amp; Barry, M. M. (2025) ‘Digital Mental Health Interventions for Young People Aged 16-25 Years: Scoping Review’, </w:t>
      </w:r>
      <w:r w:rsidRPr="00F34626">
        <w:rPr>
          <w:rFonts w:ascii="Arial" w:hAnsi="Arial" w:cs="Arial"/>
          <w:i/>
          <w:iCs/>
          <w:sz w:val="22"/>
          <w:szCs w:val="22"/>
        </w:rPr>
        <w:t>Journal of Medical Internet Research</w:t>
      </w:r>
      <w:r w:rsidRPr="00F34626">
        <w:rPr>
          <w:rFonts w:ascii="Arial" w:hAnsi="Arial" w:cs="Arial"/>
          <w:sz w:val="22"/>
          <w:szCs w:val="22"/>
        </w:rPr>
        <w:t xml:space="preserve">, 27, e72892. doi:10.2196/72892. </w:t>
      </w:r>
    </w:p>
    <w:p w14:paraId="57DDBDE6" w14:textId="77777777" w:rsidR="003726B0" w:rsidRPr="00F34626" w:rsidRDefault="003726B0" w:rsidP="00F34626">
      <w:pPr>
        <w:spacing w:line="360" w:lineRule="auto"/>
        <w:rPr>
          <w:rFonts w:ascii="Arial" w:hAnsi="Arial" w:cs="Arial"/>
          <w:sz w:val="22"/>
          <w:szCs w:val="22"/>
        </w:rPr>
      </w:pPr>
      <w:r w:rsidRPr="00F34626">
        <w:rPr>
          <w:rFonts w:ascii="Arial" w:hAnsi="Arial" w:cs="Arial"/>
          <w:sz w:val="22"/>
          <w:szCs w:val="22"/>
        </w:rPr>
        <w:t xml:space="preserve">Ramos, G., Ponting, C., Labao, J.P. &amp; </w:t>
      </w:r>
      <w:proofErr w:type="spellStart"/>
      <w:r w:rsidRPr="00F34626">
        <w:rPr>
          <w:rFonts w:ascii="Arial" w:hAnsi="Arial" w:cs="Arial"/>
          <w:sz w:val="22"/>
          <w:szCs w:val="22"/>
        </w:rPr>
        <w:t>Sobowale</w:t>
      </w:r>
      <w:proofErr w:type="spellEnd"/>
      <w:r w:rsidRPr="00F34626">
        <w:rPr>
          <w:rFonts w:ascii="Arial" w:hAnsi="Arial" w:cs="Arial"/>
          <w:sz w:val="22"/>
          <w:szCs w:val="22"/>
        </w:rPr>
        <w:t xml:space="preserve">, K. (2021) ‘Considerations of diversity, equity, and inclusion in mental health apps: A scoping review of evaluation frameworks’, </w:t>
      </w:r>
      <w:r w:rsidRPr="00F34626">
        <w:rPr>
          <w:rFonts w:ascii="Arial" w:hAnsi="Arial" w:cs="Arial"/>
          <w:i/>
          <w:iCs/>
          <w:sz w:val="22"/>
          <w:szCs w:val="22"/>
        </w:rPr>
        <w:t>Behaviour Research and Therapy</w:t>
      </w:r>
      <w:r w:rsidRPr="00F34626">
        <w:rPr>
          <w:rFonts w:ascii="Arial" w:hAnsi="Arial" w:cs="Arial"/>
          <w:sz w:val="22"/>
          <w:szCs w:val="22"/>
        </w:rPr>
        <w:t xml:space="preserve">, 147, 103990. </w:t>
      </w:r>
      <w:proofErr w:type="gramStart"/>
      <w:r w:rsidRPr="00F34626">
        <w:rPr>
          <w:rFonts w:ascii="Arial" w:hAnsi="Arial" w:cs="Arial"/>
          <w:sz w:val="22"/>
          <w:szCs w:val="22"/>
        </w:rPr>
        <w:t>doi:10.1016/j.brat</w:t>
      </w:r>
      <w:proofErr w:type="gramEnd"/>
      <w:r w:rsidRPr="00F34626">
        <w:rPr>
          <w:rFonts w:ascii="Arial" w:hAnsi="Arial" w:cs="Arial"/>
          <w:sz w:val="22"/>
          <w:szCs w:val="22"/>
        </w:rPr>
        <w:t xml:space="preserve">.2021.103990. </w:t>
      </w:r>
    </w:p>
    <w:p w14:paraId="70CB009C" w14:textId="77777777" w:rsidR="003726B0" w:rsidRPr="00F34626" w:rsidRDefault="003726B0" w:rsidP="00F34626">
      <w:pPr>
        <w:spacing w:line="360" w:lineRule="auto"/>
        <w:rPr>
          <w:rFonts w:ascii="Arial" w:hAnsi="Arial" w:cs="Arial"/>
          <w:sz w:val="22"/>
          <w:szCs w:val="22"/>
        </w:rPr>
      </w:pPr>
      <w:proofErr w:type="spellStart"/>
      <w:r w:rsidRPr="00F34626">
        <w:rPr>
          <w:rFonts w:ascii="Arial" w:hAnsi="Arial" w:cs="Arial"/>
          <w:sz w:val="22"/>
          <w:szCs w:val="22"/>
        </w:rPr>
        <w:t>Tricco</w:t>
      </w:r>
      <w:proofErr w:type="spellEnd"/>
      <w:r w:rsidRPr="00F34626">
        <w:rPr>
          <w:rFonts w:ascii="Arial" w:hAnsi="Arial" w:cs="Arial"/>
          <w:sz w:val="22"/>
          <w:szCs w:val="22"/>
        </w:rPr>
        <w:t xml:space="preserve">, A. C., Lillie, E., Zarin, W., O’Brien, K. K., Colquhoun, H., Levac, D., Moher, D., Peters, M. D. J., Horsley, T., Weeks, L., Hempel, S., Akl, E. A., Chang, C., McGowan, J., Stewart, L., Hartling, L., </w:t>
      </w:r>
      <w:proofErr w:type="spellStart"/>
      <w:r w:rsidRPr="00F34626">
        <w:rPr>
          <w:rFonts w:ascii="Arial" w:hAnsi="Arial" w:cs="Arial"/>
          <w:sz w:val="22"/>
          <w:szCs w:val="22"/>
        </w:rPr>
        <w:t>Aldcroft</w:t>
      </w:r>
      <w:proofErr w:type="spellEnd"/>
      <w:r w:rsidRPr="00F34626">
        <w:rPr>
          <w:rFonts w:ascii="Arial" w:hAnsi="Arial" w:cs="Arial"/>
          <w:sz w:val="22"/>
          <w:szCs w:val="22"/>
        </w:rPr>
        <w:t xml:space="preserve">, A., Wilson, M. G., Garritty, C., Lewin, S., Godfrey, C. M., Macdonald, M. T., Langlois, E. V., Soares-Weiser, K., Moriarty, J., Clifford, T., </w:t>
      </w:r>
      <w:proofErr w:type="spellStart"/>
      <w:r w:rsidRPr="00F34626">
        <w:rPr>
          <w:rFonts w:ascii="Arial" w:hAnsi="Arial" w:cs="Arial"/>
          <w:sz w:val="22"/>
          <w:szCs w:val="22"/>
        </w:rPr>
        <w:t>Tunçalp</w:t>
      </w:r>
      <w:proofErr w:type="spellEnd"/>
      <w:r w:rsidRPr="00F34626">
        <w:rPr>
          <w:rFonts w:ascii="Arial" w:hAnsi="Arial" w:cs="Arial"/>
          <w:sz w:val="22"/>
          <w:szCs w:val="22"/>
        </w:rPr>
        <w:t>, Ö. &amp; Straus, S. E. (2018) ‘PRISMA Extension for Scoping Reviews (PRISMA-</w:t>
      </w:r>
      <w:proofErr w:type="spellStart"/>
      <w:r w:rsidRPr="00F34626">
        <w:rPr>
          <w:rFonts w:ascii="Arial" w:hAnsi="Arial" w:cs="Arial"/>
          <w:sz w:val="22"/>
          <w:szCs w:val="22"/>
        </w:rPr>
        <w:t>ScR</w:t>
      </w:r>
      <w:proofErr w:type="spellEnd"/>
      <w:r w:rsidRPr="00F34626">
        <w:rPr>
          <w:rFonts w:ascii="Arial" w:hAnsi="Arial" w:cs="Arial"/>
          <w:sz w:val="22"/>
          <w:szCs w:val="22"/>
        </w:rPr>
        <w:t xml:space="preserve">): Checklist and Explanation’, </w:t>
      </w:r>
      <w:r w:rsidRPr="00F34626">
        <w:rPr>
          <w:rFonts w:ascii="Arial" w:hAnsi="Arial" w:cs="Arial"/>
          <w:i/>
          <w:iCs/>
          <w:sz w:val="22"/>
          <w:szCs w:val="22"/>
        </w:rPr>
        <w:t>Annals of Internal Medicine</w:t>
      </w:r>
      <w:r w:rsidRPr="00F34626">
        <w:rPr>
          <w:rFonts w:ascii="Arial" w:hAnsi="Arial" w:cs="Arial"/>
          <w:sz w:val="22"/>
          <w:szCs w:val="22"/>
        </w:rPr>
        <w:t>, 169(7), pp. 467–473. doi:10.7326/M18-0850.</w:t>
      </w:r>
    </w:p>
    <w:sectPr w:rsidR="003726B0" w:rsidRPr="00F34626">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AD076B" w14:textId="77777777" w:rsidR="003726B0" w:rsidRDefault="003726B0" w:rsidP="003726B0">
      <w:pPr>
        <w:spacing w:after="0" w:line="240" w:lineRule="auto"/>
      </w:pPr>
      <w:r>
        <w:separator/>
      </w:r>
    </w:p>
  </w:endnote>
  <w:endnote w:type="continuationSeparator" w:id="0">
    <w:p w14:paraId="1FB1B56E" w14:textId="77777777" w:rsidR="003726B0" w:rsidRDefault="003726B0" w:rsidP="003726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2893655"/>
      <w:docPartObj>
        <w:docPartGallery w:val="Page Numbers (Bottom of Page)"/>
        <w:docPartUnique/>
      </w:docPartObj>
    </w:sdtPr>
    <w:sdtEndPr>
      <w:rPr>
        <w:noProof/>
      </w:rPr>
    </w:sdtEndPr>
    <w:sdtContent>
      <w:p w14:paraId="19F5C0EE" w14:textId="210B3DB2" w:rsidR="003726B0" w:rsidRDefault="003726B0">
        <w:pPr>
          <w:pStyle w:val="Footer"/>
        </w:pPr>
        <w:r>
          <w:fldChar w:fldCharType="begin"/>
        </w:r>
        <w:r>
          <w:instrText xml:space="preserve"> PAGE   \* MERGEFORMAT </w:instrText>
        </w:r>
        <w:r>
          <w:fldChar w:fldCharType="separate"/>
        </w:r>
        <w:r>
          <w:rPr>
            <w:noProof/>
          </w:rPr>
          <w:t>2</w:t>
        </w:r>
        <w:r>
          <w:rPr>
            <w:noProof/>
          </w:rPr>
          <w:fldChar w:fldCharType="end"/>
        </w:r>
      </w:p>
    </w:sdtContent>
  </w:sdt>
  <w:p w14:paraId="01CB6A47" w14:textId="77777777" w:rsidR="003726B0" w:rsidRDefault="003726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419A6" w14:textId="77777777" w:rsidR="003726B0" w:rsidRDefault="003726B0" w:rsidP="003726B0">
      <w:pPr>
        <w:spacing w:after="0" w:line="240" w:lineRule="auto"/>
      </w:pPr>
      <w:r>
        <w:separator/>
      </w:r>
    </w:p>
  </w:footnote>
  <w:footnote w:type="continuationSeparator" w:id="0">
    <w:p w14:paraId="0EB95642" w14:textId="77777777" w:rsidR="003726B0" w:rsidRDefault="003726B0" w:rsidP="003726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A54C0"/>
    <w:multiLevelType w:val="multilevel"/>
    <w:tmpl w:val="3EE2D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5D5880"/>
    <w:multiLevelType w:val="multilevel"/>
    <w:tmpl w:val="FD5693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BB94224"/>
    <w:multiLevelType w:val="multilevel"/>
    <w:tmpl w:val="1BF62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7689114">
    <w:abstractNumId w:val="1"/>
  </w:num>
  <w:num w:numId="2" w16cid:durableId="188377441">
    <w:abstractNumId w:val="2"/>
  </w:num>
  <w:num w:numId="3" w16cid:durableId="4689392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A83"/>
    <w:rsid w:val="000E4191"/>
    <w:rsid w:val="00365A83"/>
    <w:rsid w:val="003726B0"/>
    <w:rsid w:val="00372C94"/>
    <w:rsid w:val="003E70A2"/>
    <w:rsid w:val="007437F3"/>
    <w:rsid w:val="008C394D"/>
    <w:rsid w:val="00BC3D26"/>
    <w:rsid w:val="00CA7ABF"/>
    <w:rsid w:val="00F346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277D6E"/>
  <w15:chartTrackingRefBased/>
  <w15:docId w15:val="{2F681ADC-DB1A-4560-B10D-934847799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5A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5A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5A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5A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5A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5A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5A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5A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5A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5A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5A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5A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5A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5A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5A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5A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5A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5A83"/>
    <w:rPr>
      <w:rFonts w:eastAsiaTheme="majorEastAsia" w:cstheme="majorBidi"/>
      <w:color w:val="272727" w:themeColor="text1" w:themeTint="D8"/>
    </w:rPr>
  </w:style>
  <w:style w:type="paragraph" w:styleId="Title">
    <w:name w:val="Title"/>
    <w:basedOn w:val="Normal"/>
    <w:next w:val="Normal"/>
    <w:link w:val="TitleChar"/>
    <w:uiPriority w:val="10"/>
    <w:qFormat/>
    <w:rsid w:val="00365A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5A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5A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5A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5A83"/>
    <w:pPr>
      <w:spacing w:before="160"/>
      <w:jc w:val="center"/>
    </w:pPr>
    <w:rPr>
      <w:i/>
      <w:iCs/>
      <w:color w:val="404040" w:themeColor="text1" w:themeTint="BF"/>
    </w:rPr>
  </w:style>
  <w:style w:type="character" w:customStyle="1" w:styleId="QuoteChar">
    <w:name w:val="Quote Char"/>
    <w:basedOn w:val="DefaultParagraphFont"/>
    <w:link w:val="Quote"/>
    <w:uiPriority w:val="29"/>
    <w:rsid w:val="00365A83"/>
    <w:rPr>
      <w:i/>
      <w:iCs/>
      <w:color w:val="404040" w:themeColor="text1" w:themeTint="BF"/>
    </w:rPr>
  </w:style>
  <w:style w:type="paragraph" w:styleId="ListParagraph">
    <w:name w:val="List Paragraph"/>
    <w:basedOn w:val="Normal"/>
    <w:uiPriority w:val="34"/>
    <w:qFormat/>
    <w:rsid w:val="00365A83"/>
    <w:pPr>
      <w:ind w:left="720"/>
      <w:contextualSpacing/>
    </w:pPr>
  </w:style>
  <w:style w:type="character" w:styleId="IntenseEmphasis">
    <w:name w:val="Intense Emphasis"/>
    <w:basedOn w:val="DefaultParagraphFont"/>
    <w:uiPriority w:val="21"/>
    <w:qFormat/>
    <w:rsid w:val="00365A83"/>
    <w:rPr>
      <w:i/>
      <w:iCs/>
      <w:color w:val="0F4761" w:themeColor="accent1" w:themeShade="BF"/>
    </w:rPr>
  </w:style>
  <w:style w:type="paragraph" w:styleId="IntenseQuote">
    <w:name w:val="Intense Quote"/>
    <w:basedOn w:val="Normal"/>
    <w:next w:val="Normal"/>
    <w:link w:val="IntenseQuoteChar"/>
    <w:uiPriority w:val="30"/>
    <w:qFormat/>
    <w:rsid w:val="00365A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5A83"/>
    <w:rPr>
      <w:i/>
      <w:iCs/>
      <w:color w:val="0F4761" w:themeColor="accent1" w:themeShade="BF"/>
    </w:rPr>
  </w:style>
  <w:style w:type="character" w:styleId="IntenseReference">
    <w:name w:val="Intense Reference"/>
    <w:basedOn w:val="DefaultParagraphFont"/>
    <w:uiPriority w:val="32"/>
    <w:qFormat/>
    <w:rsid w:val="00365A83"/>
    <w:rPr>
      <w:b/>
      <w:bCs/>
      <w:smallCaps/>
      <w:color w:val="0F4761" w:themeColor="accent1" w:themeShade="BF"/>
      <w:spacing w:val="5"/>
    </w:rPr>
  </w:style>
  <w:style w:type="character" w:customStyle="1" w:styleId="wacimagecontainer">
    <w:name w:val="wacimagecontainer"/>
    <w:basedOn w:val="DefaultParagraphFont"/>
    <w:rsid w:val="008C394D"/>
  </w:style>
  <w:style w:type="paragraph" w:customStyle="1" w:styleId="paragraph">
    <w:name w:val="paragraph"/>
    <w:basedOn w:val="Normal"/>
    <w:rsid w:val="008C394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eop">
    <w:name w:val="eop"/>
    <w:basedOn w:val="DefaultParagraphFont"/>
    <w:rsid w:val="008C394D"/>
  </w:style>
  <w:style w:type="character" w:customStyle="1" w:styleId="normaltextrun">
    <w:name w:val="normaltextrun"/>
    <w:basedOn w:val="DefaultParagraphFont"/>
    <w:rsid w:val="008C394D"/>
  </w:style>
  <w:style w:type="character" w:styleId="Hyperlink">
    <w:name w:val="Hyperlink"/>
    <w:basedOn w:val="DefaultParagraphFont"/>
    <w:uiPriority w:val="99"/>
    <w:unhideWhenUsed/>
    <w:rsid w:val="007437F3"/>
    <w:rPr>
      <w:color w:val="467886" w:themeColor="hyperlink"/>
      <w:u w:val="single"/>
    </w:rPr>
  </w:style>
  <w:style w:type="character" w:styleId="UnresolvedMention">
    <w:name w:val="Unresolved Mention"/>
    <w:basedOn w:val="DefaultParagraphFont"/>
    <w:uiPriority w:val="99"/>
    <w:semiHidden/>
    <w:unhideWhenUsed/>
    <w:rsid w:val="007437F3"/>
    <w:rPr>
      <w:color w:val="605E5C"/>
      <w:shd w:val="clear" w:color="auto" w:fill="E1DFDD"/>
    </w:rPr>
  </w:style>
  <w:style w:type="paragraph" w:styleId="NormalWeb">
    <w:name w:val="Normal (Web)"/>
    <w:basedOn w:val="Normal"/>
    <w:uiPriority w:val="99"/>
    <w:semiHidden/>
    <w:unhideWhenUsed/>
    <w:rsid w:val="00372C94"/>
    <w:rPr>
      <w:rFonts w:ascii="Times New Roman" w:hAnsi="Times New Roman" w:cs="Times New Roman"/>
    </w:rPr>
  </w:style>
  <w:style w:type="paragraph" w:styleId="Header">
    <w:name w:val="header"/>
    <w:basedOn w:val="Normal"/>
    <w:link w:val="HeaderChar"/>
    <w:uiPriority w:val="99"/>
    <w:unhideWhenUsed/>
    <w:rsid w:val="003726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26B0"/>
  </w:style>
  <w:style w:type="paragraph" w:styleId="Footer">
    <w:name w:val="footer"/>
    <w:basedOn w:val="Normal"/>
    <w:link w:val="FooterChar"/>
    <w:uiPriority w:val="99"/>
    <w:unhideWhenUsed/>
    <w:rsid w:val="003726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26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ints.whiterose.ac.uk/id/eprint/1618/1/scopingstudies.pdf?utm_source=chatgpt.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ongtermplan.nhs.uk/?utm_source=chatgpt.com" TargetMode="External"/><Relationship Id="rId5" Type="http://schemas.openxmlformats.org/officeDocument/2006/relationships/footnotes" Target="footnotes.xml"/><Relationship Id="rId10" Type="http://schemas.openxmlformats.org/officeDocument/2006/relationships/hyperlink" Target="https://www.niehs.nih.gov/research/resources/bioethics/whatis?utm_source=chatgpt.com" TargetMode="External"/><Relationship Id="rId4" Type="http://schemas.openxmlformats.org/officeDocument/2006/relationships/webSettings" Target="webSettings.xml"/><Relationship Id="rId9" Type="http://schemas.openxmlformats.org/officeDocument/2006/relationships/hyperlink" Target="https://digital.nhs.uk/data-and-information/publications/statistical/adult-psychiatric-morbidity-survey/survey-of-mental-health-and-wellbeing-england-2023-24/common-mental-health-conditions?utm_source=chatgp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835</Words>
  <Characters>6057</Characters>
  <Application>Microsoft Office Word</Application>
  <DocSecurity>0</DocSecurity>
  <Lines>134</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Begum</dc:creator>
  <cp:keywords/>
  <dc:description/>
  <cp:lastModifiedBy>Salma Begum</cp:lastModifiedBy>
  <cp:revision>2</cp:revision>
  <dcterms:created xsi:type="dcterms:W3CDTF">2025-10-05T19:29:00Z</dcterms:created>
  <dcterms:modified xsi:type="dcterms:W3CDTF">2025-10-05T19:29:00Z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b5a4facc-1d77-4a7b-8bd6-f027fd20307a</vt:lpwstr>
  </property>
</Properties>
</file>