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2FD5B" w14:textId="77777777" w:rsidR="00775705" w:rsidRDefault="00775705" w:rsidP="00775705">
      <w:pPr>
        <w:jc w:val="center"/>
      </w:pPr>
      <w:r>
        <w:rPr>
          <w:b/>
          <w:color w:val="1F4E79"/>
          <w:sz w:val="44"/>
        </w:rPr>
        <w:t>Strategic Threat Analysis: The M&amp;S and Co-op UK Cyber Attack</w:t>
      </w:r>
    </w:p>
    <w:p w14:paraId="541E4F58" w14:textId="77777777" w:rsidR="00775705" w:rsidRDefault="00775705" w:rsidP="00775705">
      <w:pPr>
        <w:jc w:val="center"/>
      </w:pPr>
      <w:r>
        <w:rPr>
          <w:b/>
          <w:sz w:val="28"/>
        </w:rPr>
        <w:t>Ethical Hacking Assignment (L7) - Task 1 Report</w:t>
      </w:r>
    </w:p>
    <w:p w14:paraId="29D6D829" w14:textId="1C25F5C0" w:rsidR="00775705" w:rsidRDefault="00775705" w:rsidP="00775705">
      <w:pPr>
        <w:jc w:val="center"/>
      </w:pPr>
      <w:r>
        <w:br/>
      </w:r>
    </w:p>
    <w:p w14:paraId="322F53AB" w14:textId="77777777" w:rsidR="00775705" w:rsidRDefault="00775705" w:rsidP="00775705">
      <w:r>
        <w:br/>
      </w:r>
    </w:p>
    <w:tbl>
      <w:tblPr>
        <w:tblStyle w:val="TableGrid"/>
        <w:tblW w:w="0" w:type="auto"/>
        <w:jc w:val="center"/>
        <w:tblLook w:val="04A0" w:firstRow="1" w:lastRow="0" w:firstColumn="1" w:lastColumn="0" w:noHBand="0" w:noVBand="1"/>
      </w:tblPr>
      <w:tblGrid>
        <w:gridCol w:w="4674"/>
        <w:gridCol w:w="4676"/>
      </w:tblGrid>
      <w:tr w:rsidR="00775705" w14:paraId="0B4ECE62" w14:textId="77777777" w:rsidTr="00635033">
        <w:trPr>
          <w:jc w:val="center"/>
        </w:trPr>
        <w:tc>
          <w:tcPr>
            <w:tcW w:w="4986" w:type="dxa"/>
            <w:shd w:val="clear" w:color="auto" w:fill="D9EAF7"/>
          </w:tcPr>
          <w:p w14:paraId="5CA9987E" w14:textId="77777777" w:rsidR="00775705" w:rsidRDefault="00775705" w:rsidP="00635033">
            <w:r>
              <w:rPr>
                <w:b/>
                <w:sz w:val="20"/>
              </w:rPr>
              <w:t>Student Name</w:t>
            </w:r>
          </w:p>
        </w:tc>
        <w:tc>
          <w:tcPr>
            <w:tcW w:w="4986" w:type="dxa"/>
          </w:tcPr>
          <w:p w14:paraId="714BFDA6" w14:textId="313CA77F" w:rsidR="00775705" w:rsidRDefault="008B7434" w:rsidP="00635033">
            <w:r>
              <w:t>Daudul Islam</w:t>
            </w:r>
          </w:p>
        </w:tc>
      </w:tr>
      <w:tr w:rsidR="00775705" w14:paraId="20AB1852" w14:textId="77777777" w:rsidTr="00635033">
        <w:trPr>
          <w:jc w:val="center"/>
        </w:trPr>
        <w:tc>
          <w:tcPr>
            <w:tcW w:w="4986" w:type="dxa"/>
            <w:shd w:val="clear" w:color="auto" w:fill="D9EAF7"/>
          </w:tcPr>
          <w:p w14:paraId="6950297D" w14:textId="77777777" w:rsidR="00775705" w:rsidRDefault="00775705" w:rsidP="00635033">
            <w:r>
              <w:rPr>
                <w:b/>
                <w:sz w:val="20"/>
              </w:rPr>
              <w:t>Module</w:t>
            </w:r>
          </w:p>
        </w:tc>
        <w:tc>
          <w:tcPr>
            <w:tcW w:w="4986" w:type="dxa"/>
          </w:tcPr>
          <w:p w14:paraId="4354A0D6" w14:textId="66600E55" w:rsidR="00775705" w:rsidRDefault="00775705" w:rsidP="00635033">
            <w:r>
              <w:rPr>
                <w:sz w:val="20"/>
              </w:rPr>
              <w:t xml:space="preserve">Ethical Hacking </w:t>
            </w:r>
          </w:p>
        </w:tc>
      </w:tr>
      <w:tr w:rsidR="00775705" w14:paraId="530D1FFB" w14:textId="77777777" w:rsidTr="00635033">
        <w:trPr>
          <w:jc w:val="center"/>
        </w:trPr>
        <w:tc>
          <w:tcPr>
            <w:tcW w:w="4986" w:type="dxa"/>
            <w:shd w:val="clear" w:color="auto" w:fill="D9EAF7"/>
          </w:tcPr>
          <w:p w14:paraId="5ED0CED0" w14:textId="77777777" w:rsidR="00775705" w:rsidRDefault="00775705" w:rsidP="00635033">
            <w:r>
              <w:rPr>
                <w:b/>
                <w:sz w:val="20"/>
              </w:rPr>
              <w:t>Assessment</w:t>
            </w:r>
          </w:p>
        </w:tc>
        <w:tc>
          <w:tcPr>
            <w:tcW w:w="4986" w:type="dxa"/>
          </w:tcPr>
          <w:p w14:paraId="0B9AF747" w14:textId="77777777" w:rsidR="00775705" w:rsidRDefault="00775705" w:rsidP="00635033">
            <w:r>
              <w:rPr>
                <w:sz w:val="20"/>
              </w:rPr>
              <w:t>Task 1 - Strategic Threat Analysis</w:t>
            </w:r>
          </w:p>
        </w:tc>
      </w:tr>
      <w:tr w:rsidR="00775705" w14:paraId="5220D40E" w14:textId="77777777" w:rsidTr="00635033">
        <w:trPr>
          <w:jc w:val="center"/>
        </w:trPr>
        <w:tc>
          <w:tcPr>
            <w:tcW w:w="4986" w:type="dxa"/>
            <w:shd w:val="clear" w:color="auto" w:fill="D9EAF7"/>
          </w:tcPr>
          <w:p w14:paraId="3990BB13" w14:textId="77777777" w:rsidR="00775705" w:rsidRDefault="00775705" w:rsidP="00635033">
            <w:r>
              <w:rPr>
                <w:b/>
                <w:sz w:val="20"/>
              </w:rPr>
              <w:t>Case</w:t>
            </w:r>
          </w:p>
        </w:tc>
        <w:tc>
          <w:tcPr>
            <w:tcW w:w="4986" w:type="dxa"/>
          </w:tcPr>
          <w:p w14:paraId="0065880C" w14:textId="77777777" w:rsidR="00775705" w:rsidRDefault="00775705" w:rsidP="00635033">
            <w:r>
              <w:rPr>
                <w:sz w:val="20"/>
              </w:rPr>
              <w:t>Marks &amp; Spencer and Co-operative Group UK cyber incidents, 2025</w:t>
            </w:r>
          </w:p>
        </w:tc>
      </w:tr>
      <w:tr w:rsidR="00775705" w14:paraId="5EC8246B" w14:textId="77777777" w:rsidTr="00635033">
        <w:trPr>
          <w:jc w:val="center"/>
        </w:trPr>
        <w:tc>
          <w:tcPr>
            <w:tcW w:w="4986" w:type="dxa"/>
            <w:shd w:val="clear" w:color="auto" w:fill="D9EAF7"/>
          </w:tcPr>
          <w:p w14:paraId="5073F08F" w14:textId="77777777" w:rsidR="00775705" w:rsidRDefault="00775705" w:rsidP="00635033">
            <w:r>
              <w:rPr>
                <w:b/>
                <w:sz w:val="20"/>
              </w:rPr>
              <w:t>Submission Date</w:t>
            </w:r>
          </w:p>
        </w:tc>
        <w:tc>
          <w:tcPr>
            <w:tcW w:w="4986" w:type="dxa"/>
          </w:tcPr>
          <w:p w14:paraId="0AE06D27" w14:textId="3983518E" w:rsidR="00775705" w:rsidRDefault="008B7434" w:rsidP="00635033">
            <w:r>
              <w:t>15.05.2026</w:t>
            </w:r>
          </w:p>
        </w:tc>
      </w:tr>
    </w:tbl>
    <w:p w14:paraId="3F2A0000" w14:textId="77777777" w:rsidR="00775705" w:rsidRDefault="00775705" w:rsidP="00775705">
      <w:r>
        <w:br/>
      </w:r>
    </w:p>
    <w:p w14:paraId="1743D538" w14:textId="77777777" w:rsidR="00775705" w:rsidRPr="00775705" w:rsidRDefault="00775705" w:rsidP="00775705">
      <w:pPr>
        <w:rPr>
          <w:b/>
          <w:bCs/>
        </w:rPr>
      </w:pPr>
      <w:r w:rsidRPr="00775705">
        <w:rPr>
          <w:b/>
          <w:bCs/>
        </w:rPr>
        <w:t>Contents</w:t>
      </w:r>
    </w:p>
    <w:p w14:paraId="20578DA7" w14:textId="77777777" w:rsidR="00775705" w:rsidRPr="00775705" w:rsidRDefault="00775705" w:rsidP="00775705">
      <w:pPr>
        <w:pStyle w:val="ListParagraph"/>
        <w:numPr>
          <w:ilvl w:val="0"/>
          <w:numId w:val="1"/>
        </w:numPr>
      </w:pPr>
      <w:r w:rsidRPr="00775705">
        <w:t>Abstract</w:t>
      </w:r>
    </w:p>
    <w:p w14:paraId="59E1FE02" w14:textId="294AE6AC" w:rsidR="00775705" w:rsidRPr="00775705" w:rsidRDefault="00775705" w:rsidP="00775705">
      <w:pPr>
        <w:pStyle w:val="ListParagraph"/>
        <w:numPr>
          <w:ilvl w:val="0"/>
          <w:numId w:val="1"/>
        </w:numPr>
      </w:pPr>
      <w:r w:rsidRPr="00775705">
        <w:t>Introduction and scope</w:t>
      </w:r>
    </w:p>
    <w:p w14:paraId="4DDA715C" w14:textId="5AE0E632" w:rsidR="00775705" w:rsidRPr="00775705" w:rsidRDefault="00775705" w:rsidP="00775705">
      <w:pPr>
        <w:pStyle w:val="ListParagraph"/>
        <w:numPr>
          <w:ilvl w:val="0"/>
          <w:numId w:val="1"/>
        </w:numPr>
      </w:pPr>
      <w:r w:rsidRPr="00775705">
        <w:t>Method and assumptions</w:t>
      </w:r>
    </w:p>
    <w:p w14:paraId="503BC012" w14:textId="41052CE7" w:rsidR="00775705" w:rsidRPr="00775705" w:rsidRDefault="00775705" w:rsidP="00775705">
      <w:pPr>
        <w:pStyle w:val="ListParagraph"/>
        <w:numPr>
          <w:ilvl w:val="0"/>
          <w:numId w:val="1"/>
        </w:numPr>
      </w:pPr>
      <w:r w:rsidRPr="00775705">
        <w:t>Incident summary and timeline</w:t>
      </w:r>
    </w:p>
    <w:p w14:paraId="1F4450BA" w14:textId="092EAB4D" w:rsidR="00775705" w:rsidRPr="00775705" w:rsidRDefault="00775705" w:rsidP="00775705">
      <w:pPr>
        <w:pStyle w:val="ListParagraph"/>
        <w:numPr>
          <w:ilvl w:val="0"/>
          <w:numId w:val="1"/>
        </w:numPr>
      </w:pPr>
      <w:r w:rsidRPr="00775705">
        <w:t>Adversary TTP mapping to MITRE ATT&amp;CK</w:t>
      </w:r>
    </w:p>
    <w:p w14:paraId="1AD9AF69" w14:textId="10135063" w:rsidR="00775705" w:rsidRPr="00775705" w:rsidRDefault="00775705" w:rsidP="00775705">
      <w:pPr>
        <w:pStyle w:val="ListParagraph"/>
        <w:numPr>
          <w:ilvl w:val="0"/>
          <w:numId w:val="1"/>
        </w:numPr>
      </w:pPr>
      <w:r w:rsidRPr="00775705">
        <w:t>Root causes and security control failures</w:t>
      </w:r>
    </w:p>
    <w:p w14:paraId="2C2B1FB2" w14:textId="1BD5DB83" w:rsidR="00775705" w:rsidRPr="00775705" w:rsidRDefault="00775705" w:rsidP="00775705">
      <w:pPr>
        <w:pStyle w:val="ListParagraph"/>
        <w:numPr>
          <w:ilvl w:val="0"/>
          <w:numId w:val="1"/>
        </w:numPr>
      </w:pPr>
      <w:r w:rsidRPr="00775705">
        <w:t>Threat actor profile and motive</w:t>
      </w:r>
    </w:p>
    <w:p w14:paraId="0D6BAD42" w14:textId="569177DE" w:rsidR="00775705" w:rsidRPr="00775705" w:rsidRDefault="00775705" w:rsidP="00775705">
      <w:pPr>
        <w:pStyle w:val="ListParagraph"/>
        <w:numPr>
          <w:ilvl w:val="0"/>
          <w:numId w:val="1"/>
        </w:numPr>
      </w:pPr>
      <w:r w:rsidRPr="00775705">
        <w:t>Detection and response analysis</w:t>
      </w:r>
    </w:p>
    <w:p w14:paraId="76E27C4A" w14:textId="2CD8F514" w:rsidR="00775705" w:rsidRPr="00775705" w:rsidRDefault="00775705" w:rsidP="00775705">
      <w:pPr>
        <w:pStyle w:val="ListParagraph"/>
        <w:numPr>
          <w:ilvl w:val="0"/>
          <w:numId w:val="1"/>
        </w:numPr>
      </w:pPr>
      <w:r w:rsidRPr="00775705">
        <w:t>Strategic recommendations</w:t>
      </w:r>
    </w:p>
    <w:p w14:paraId="69C70F60" w14:textId="072A01E1" w:rsidR="00775705" w:rsidRPr="00775705" w:rsidRDefault="00775705" w:rsidP="00775705">
      <w:pPr>
        <w:pStyle w:val="ListParagraph"/>
        <w:numPr>
          <w:ilvl w:val="0"/>
          <w:numId w:val="1"/>
        </w:numPr>
      </w:pPr>
      <w:r w:rsidRPr="00775705">
        <w:t>Conclusion</w:t>
      </w:r>
    </w:p>
    <w:p w14:paraId="14A5D6AE" w14:textId="77777777" w:rsidR="00775705" w:rsidRPr="00775705" w:rsidRDefault="00775705" w:rsidP="00775705">
      <w:pPr>
        <w:pStyle w:val="ListParagraph"/>
        <w:numPr>
          <w:ilvl w:val="0"/>
          <w:numId w:val="1"/>
        </w:numPr>
      </w:pPr>
      <w:r w:rsidRPr="00775705">
        <w:t>References</w:t>
      </w:r>
    </w:p>
    <w:p w14:paraId="39298DE7" w14:textId="77777777" w:rsidR="00775705" w:rsidRPr="00775705" w:rsidRDefault="00775705" w:rsidP="00775705">
      <w:pPr>
        <w:pStyle w:val="ListParagraph"/>
        <w:numPr>
          <w:ilvl w:val="0"/>
          <w:numId w:val="1"/>
        </w:numPr>
      </w:pPr>
      <w:r w:rsidRPr="00775705">
        <w:t>Appendices</w:t>
      </w:r>
    </w:p>
    <w:p w14:paraId="284E0113" w14:textId="77777777" w:rsidR="00775705" w:rsidRDefault="00775705" w:rsidP="00775705">
      <w:pPr>
        <w:jc w:val="center"/>
      </w:pPr>
    </w:p>
    <w:p w14:paraId="03283E19" w14:textId="1AF17038" w:rsidR="00775705" w:rsidRDefault="00775705" w:rsidP="008A4ADD">
      <w:pPr>
        <w:jc w:val="both"/>
        <w:rPr>
          <w:rFonts w:asciiTheme="majorHAnsi" w:hAnsiTheme="majorHAnsi" w:cstheme="majorHAnsi"/>
        </w:rPr>
      </w:pPr>
    </w:p>
    <w:p w14:paraId="3B6AE3B2" w14:textId="0EADE4DB" w:rsidR="00775705" w:rsidRDefault="00775705" w:rsidP="008A4ADD">
      <w:pPr>
        <w:jc w:val="both"/>
        <w:rPr>
          <w:rFonts w:asciiTheme="majorHAnsi" w:hAnsiTheme="majorHAnsi" w:cstheme="majorHAnsi"/>
        </w:rPr>
      </w:pPr>
    </w:p>
    <w:p w14:paraId="40315A15" w14:textId="4059BE22" w:rsidR="00775705" w:rsidRDefault="00775705" w:rsidP="008A4ADD">
      <w:pPr>
        <w:jc w:val="both"/>
        <w:rPr>
          <w:rFonts w:asciiTheme="majorHAnsi" w:hAnsiTheme="majorHAnsi" w:cstheme="majorHAnsi"/>
        </w:rPr>
      </w:pPr>
    </w:p>
    <w:p w14:paraId="123F528A" w14:textId="77777777" w:rsidR="008B7434" w:rsidRDefault="008B7434" w:rsidP="008A4ADD">
      <w:pPr>
        <w:jc w:val="both"/>
        <w:rPr>
          <w:rFonts w:asciiTheme="majorHAnsi" w:hAnsiTheme="majorHAnsi" w:cstheme="majorHAnsi"/>
        </w:rPr>
      </w:pPr>
    </w:p>
    <w:p w14:paraId="2C590C6E" w14:textId="77777777" w:rsidR="008B7434" w:rsidRDefault="008B7434" w:rsidP="008A4ADD">
      <w:pPr>
        <w:jc w:val="both"/>
        <w:rPr>
          <w:rFonts w:asciiTheme="majorHAnsi" w:hAnsiTheme="majorHAnsi" w:cstheme="majorHAnsi"/>
        </w:rPr>
      </w:pPr>
    </w:p>
    <w:p w14:paraId="4DDFE469" w14:textId="77777777" w:rsidR="00775705" w:rsidRDefault="00775705" w:rsidP="008A4ADD">
      <w:pPr>
        <w:jc w:val="both"/>
        <w:rPr>
          <w:rFonts w:asciiTheme="majorHAnsi" w:hAnsiTheme="majorHAnsi" w:cstheme="majorHAnsi"/>
        </w:rPr>
      </w:pPr>
    </w:p>
    <w:p w14:paraId="0B35A7BF" w14:textId="74E7FED6" w:rsidR="0003740C" w:rsidRPr="00775705" w:rsidRDefault="0003740C" w:rsidP="008A4ADD">
      <w:pPr>
        <w:jc w:val="both"/>
        <w:rPr>
          <w:rFonts w:asciiTheme="majorHAnsi" w:hAnsiTheme="majorHAnsi" w:cstheme="majorHAnsi"/>
          <w:b/>
          <w:bCs/>
        </w:rPr>
      </w:pPr>
      <w:r w:rsidRPr="00775705">
        <w:rPr>
          <w:rFonts w:asciiTheme="majorHAnsi" w:hAnsiTheme="majorHAnsi" w:cstheme="majorHAnsi"/>
          <w:b/>
          <w:bCs/>
        </w:rPr>
        <w:lastRenderedPageBreak/>
        <w:t>Abstract</w:t>
      </w:r>
    </w:p>
    <w:p w14:paraId="247102A9"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 xml:space="preserve">The current report is a critical analysis of the 2025 </w:t>
      </w:r>
      <w:proofErr w:type="spellStart"/>
      <w:r w:rsidRPr="008A4ADD">
        <w:rPr>
          <w:rFonts w:asciiTheme="majorHAnsi" w:hAnsiTheme="majorHAnsi" w:cstheme="majorHAnsi"/>
        </w:rPr>
        <w:t>cyber attacks</w:t>
      </w:r>
      <w:proofErr w:type="spellEnd"/>
      <w:r w:rsidRPr="008A4ADD">
        <w:rPr>
          <w:rFonts w:asciiTheme="majorHAnsi" w:hAnsiTheme="majorHAnsi" w:cstheme="majorHAnsi"/>
        </w:rPr>
        <w:t xml:space="preserve"> on Marks and Spencer (M&amp;S) and Co-operative Group (Co-op) in United Kingdom. The incidents are now considered a separate retail-sector campaign since they happened during the same time frame, were jointly investigated by UK law enforcement and were frequently attributed to identity-based social engineering attacks related to Scattered Spider / UNC3944 and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ransomware campaigns. Open-source data shows that the attack was not merely a technical vulnerability test, but rather it was a business-impact attack taking advantage of trust, identity processes, remote access, and reliance on the digital retail systems. Out of a total of 46 days of online ordering suspension, M&amp;S estimated a c. 300M operating-profit impact and Co-op had an estimated impact of lower revenue and operating profit and cash of H1 2025 in H1 2025 which it had later reported. The analysis aligns the probable attack sequence to MITRE ATT&amp;CK, pinpoints the control failures, assesses the detection and response, and offers recommendations on </w:t>
      </w:r>
      <w:proofErr w:type="spellStart"/>
      <w:r w:rsidRPr="008A4ADD">
        <w:rPr>
          <w:rFonts w:asciiTheme="majorHAnsi" w:hAnsiTheme="majorHAnsi" w:cstheme="majorHAnsi"/>
        </w:rPr>
        <w:t>prioritised</w:t>
      </w:r>
      <w:proofErr w:type="spellEnd"/>
      <w:r w:rsidRPr="008A4ADD">
        <w:rPr>
          <w:rFonts w:asciiTheme="majorHAnsi" w:hAnsiTheme="majorHAnsi" w:cstheme="majorHAnsi"/>
        </w:rPr>
        <w:t xml:space="preserve"> prevention, monitoring and recovery enhancements. One of the key findings is that large retailers need to consider helpdesk operations, identity providers, privileged access and recovery operations as a vital security infrastructure, rather than an IT support operation.</w:t>
      </w:r>
    </w:p>
    <w:p w14:paraId="1E7FD0AF" w14:textId="77777777" w:rsidR="0003740C" w:rsidRPr="00775705" w:rsidRDefault="0003740C" w:rsidP="008A4ADD">
      <w:pPr>
        <w:jc w:val="both"/>
        <w:rPr>
          <w:rFonts w:asciiTheme="majorHAnsi" w:hAnsiTheme="majorHAnsi" w:cstheme="majorHAnsi"/>
          <w:b/>
          <w:bCs/>
        </w:rPr>
      </w:pPr>
      <w:r w:rsidRPr="00775705">
        <w:rPr>
          <w:rFonts w:asciiTheme="majorHAnsi" w:hAnsiTheme="majorHAnsi" w:cstheme="majorHAnsi"/>
          <w:b/>
          <w:bCs/>
        </w:rPr>
        <w:t>1. Introduction and scope</w:t>
      </w:r>
    </w:p>
    <w:p w14:paraId="28758166"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A strategic threat analysis of the M&amp;S and Co-op UK cyber incidents that must be supported by the public reporting, industry analysis, official statements, MITRE ATT&amp;CK mapping, diagrams, recommendations and appendices is required by the assignment brief [1]. This report is only concerned with Task 1. It does not seek to emulate any live compromise, but chooses as its input any public manifestation of evidence and transforms it into a justifiable model of threat that might lead to the specification of ethical adversary emulation, security governance and board-level risk mitigation.</w:t>
      </w:r>
    </w:p>
    <w:p w14:paraId="3EF1E5E5"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The two events can be most perceptively regarded as the manifestations of the current-day retail cyber-crime: the attackers first hacked the identity and service processes, then turned access to the operational damage, personal data theft and blackmail. This is important at a strategic level since retailers have ecommerce highly integrated systems and warehouse, payment, loyalty, supplier and store systems. An identity theft / breach of identity or remote management may thus have much wider ripple effects than confidentiality: empty shelves, halted online trading, manual fulfilment, loss of customer confidence, regulative enquiry and financial profit effect.</w:t>
      </w:r>
    </w:p>
    <w:p w14:paraId="610D52BD" w14:textId="77777777" w:rsidR="0003740C" w:rsidRPr="002331CB" w:rsidRDefault="0003740C" w:rsidP="008A4ADD">
      <w:pPr>
        <w:jc w:val="both"/>
        <w:rPr>
          <w:rFonts w:asciiTheme="majorHAnsi" w:hAnsiTheme="majorHAnsi" w:cstheme="majorHAnsi"/>
          <w:b/>
          <w:bCs/>
        </w:rPr>
      </w:pPr>
      <w:r w:rsidRPr="002331CB">
        <w:rPr>
          <w:rFonts w:asciiTheme="majorHAnsi" w:hAnsiTheme="majorHAnsi" w:cstheme="majorHAnsi"/>
          <w:b/>
          <w:bCs/>
        </w:rPr>
        <w:t>2. Method and assumptions</w:t>
      </w:r>
    </w:p>
    <w:p w14:paraId="572C009D"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The analysis will be based on the open-source intelligence provided on official statements of companies and financial performance, updates of the UK government and regulators, credible media coverage, and threat-intelligence reporting on the MITRE ATT&amp;CK, Google Threat Intelligence Group, NCSC and CISA/FBI partner council information. Since no publications of victim forensic reports have occurred, the report differentiates facts that are known and those that can be inferred.</w:t>
      </w:r>
    </w:p>
    <w:p w14:paraId="4E206CB6" w14:textId="4EB08C75" w:rsidR="0003740C" w:rsidRPr="003B798A" w:rsidRDefault="0003740C" w:rsidP="003B798A">
      <w:pPr>
        <w:pStyle w:val="ListParagraph"/>
        <w:numPr>
          <w:ilvl w:val="0"/>
          <w:numId w:val="3"/>
        </w:numPr>
        <w:jc w:val="both"/>
        <w:rPr>
          <w:rFonts w:asciiTheme="majorHAnsi" w:hAnsiTheme="majorHAnsi" w:cstheme="majorHAnsi"/>
        </w:rPr>
      </w:pPr>
      <w:r w:rsidRPr="003B798A">
        <w:rPr>
          <w:rFonts w:asciiTheme="majorHAnsi" w:hAnsiTheme="majorHAnsi" w:cstheme="majorHAnsi"/>
        </w:rPr>
        <w:t>The report combines the events into one campaign, in which evidence overlapping takes place, however, does not argue that all the technical steps are the same at M&amp;S and Co-op.</w:t>
      </w:r>
    </w:p>
    <w:p w14:paraId="4CF76E9D" w14:textId="5D3AD076" w:rsidR="0003740C" w:rsidRPr="003B798A" w:rsidRDefault="0003740C" w:rsidP="003B798A">
      <w:pPr>
        <w:pStyle w:val="ListParagraph"/>
        <w:numPr>
          <w:ilvl w:val="0"/>
          <w:numId w:val="3"/>
        </w:numPr>
        <w:jc w:val="both"/>
        <w:rPr>
          <w:rFonts w:asciiTheme="majorHAnsi" w:hAnsiTheme="majorHAnsi" w:cstheme="majorHAnsi"/>
        </w:rPr>
      </w:pPr>
      <w:r w:rsidRPr="003B798A">
        <w:rPr>
          <w:rFonts w:asciiTheme="majorHAnsi" w:hAnsiTheme="majorHAnsi" w:cstheme="majorHAnsi"/>
        </w:rPr>
        <w:t xml:space="preserve">Attribution remains probabilistic. </w:t>
      </w:r>
      <w:proofErr w:type="spellStart"/>
      <w:r w:rsidRPr="003B798A">
        <w:rPr>
          <w:rFonts w:asciiTheme="majorHAnsi" w:hAnsiTheme="majorHAnsi" w:cstheme="majorHAnsi"/>
        </w:rPr>
        <w:t>DragonForce</w:t>
      </w:r>
      <w:proofErr w:type="spellEnd"/>
      <w:r w:rsidRPr="003B798A">
        <w:rPr>
          <w:rFonts w:asciiTheme="majorHAnsi" w:hAnsiTheme="majorHAnsi" w:cstheme="majorHAnsi"/>
        </w:rPr>
        <w:t>, Scattered Spider/UNC3944, are not independently provided, though publicly reported and supported by parliamentary evidence is that they were involved in the campaign.</w:t>
      </w:r>
    </w:p>
    <w:p w14:paraId="4B5B5779" w14:textId="77777777" w:rsidR="0003740C" w:rsidRPr="003B798A" w:rsidRDefault="0003740C" w:rsidP="003B798A">
      <w:pPr>
        <w:pStyle w:val="ListParagraph"/>
        <w:numPr>
          <w:ilvl w:val="0"/>
          <w:numId w:val="3"/>
        </w:numPr>
        <w:jc w:val="both"/>
        <w:rPr>
          <w:rFonts w:asciiTheme="majorHAnsi" w:hAnsiTheme="majorHAnsi" w:cstheme="majorHAnsi"/>
        </w:rPr>
      </w:pPr>
      <w:r w:rsidRPr="003B798A">
        <w:rPr>
          <w:rFonts w:asciiTheme="majorHAnsi" w:hAnsiTheme="majorHAnsi" w:cstheme="majorHAnsi"/>
        </w:rPr>
        <w:lastRenderedPageBreak/>
        <w:t>MITRE ATT&amp;CK mapping has levels of confidence. This is what is denoted by the high confidence level to state supported by victim/government statements or multiple reputable sources medium level: consistent with public reporting and known actor TTPs and low level: inferred by impact on public where technical artefacts are not public.</w:t>
      </w:r>
    </w:p>
    <w:p w14:paraId="0A37A004" w14:textId="0B3C4C8F" w:rsidR="0003740C" w:rsidRPr="003B798A" w:rsidRDefault="0003740C" w:rsidP="003B798A">
      <w:pPr>
        <w:pStyle w:val="ListParagraph"/>
        <w:numPr>
          <w:ilvl w:val="0"/>
          <w:numId w:val="3"/>
        </w:numPr>
        <w:jc w:val="both"/>
        <w:rPr>
          <w:rFonts w:asciiTheme="majorHAnsi" w:hAnsiTheme="majorHAnsi" w:cstheme="majorHAnsi"/>
        </w:rPr>
      </w:pPr>
      <w:r w:rsidRPr="003B798A">
        <w:rPr>
          <w:rFonts w:asciiTheme="majorHAnsi" w:hAnsiTheme="majorHAnsi" w:cstheme="majorHAnsi"/>
        </w:rPr>
        <w:t>All dates are estimated on the basis of the publicly-reported information at the time of writing and might be corrected by subsequent research.</w:t>
      </w:r>
    </w:p>
    <w:p w14:paraId="73ACDD76" w14:textId="77777777" w:rsidR="00E24738" w:rsidRPr="00E24738" w:rsidRDefault="00E24738" w:rsidP="008A4ADD">
      <w:pPr>
        <w:jc w:val="both"/>
        <w:rPr>
          <w:rFonts w:asciiTheme="majorHAnsi" w:hAnsiTheme="majorHAnsi" w:cstheme="majorHAnsi"/>
          <w:b/>
          <w:bCs/>
        </w:rPr>
      </w:pPr>
      <w:r w:rsidRPr="00E24738">
        <w:rPr>
          <w:rFonts w:asciiTheme="majorHAnsi" w:hAnsiTheme="majorHAnsi" w:cstheme="majorHAnsi"/>
          <w:b/>
          <w:bCs/>
        </w:rPr>
        <w:t>3. Incident summary and timeline</w:t>
      </w:r>
    </w:p>
    <w:p w14:paraId="5FD76F98" w14:textId="22E62F2F" w:rsidR="0003740C" w:rsidRPr="008A4ADD" w:rsidRDefault="0003740C" w:rsidP="008A4ADD">
      <w:pPr>
        <w:jc w:val="both"/>
        <w:rPr>
          <w:rFonts w:asciiTheme="majorHAnsi" w:hAnsiTheme="majorHAnsi" w:cstheme="majorHAnsi"/>
        </w:rPr>
      </w:pPr>
      <w:r w:rsidRPr="008A4ADD">
        <w:rPr>
          <w:rFonts w:asciiTheme="majorHAnsi" w:hAnsiTheme="majorHAnsi" w:cstheme="majorHAnsi"/>
        </w:rPr>
        <w:t>M&amp;S reported the first time it was dealing with a cyber incident on 22 April 2025. Then it put on hold online clothing and home orders on 25 April and on 10 June, Reuters reported that online orders were back, after a 46-day hiatus. M&amp;S claimed that a number of personal customer data including contact information, dates of birth and online order history, but nothing containing usable card or payment info and account password was stolen [3]. Its 2020/21 annual performance put the impact on 2025/26 operating profit before mitigation, insurance and trading measures at c. £300 million [4]. Its subsequent six-month performance saw it incurring incident related costs of £101.6 million and insurance proceeds of £100 million [5].</w:t>
      </w:r>
    </w:p>
    <w:p w14:paraId="66E11686" w14:textId="14BE1ED1" w:rsidR="0003740C" w:rsidRPr="008A4ADD" w:rsidRDefault="0003740C" w:rsidP="008A4ADD">
      <w:pPr>
        <w:jc w:val="both"/>
        <w:rPr>
          <w:rFonts w:asciiTheme="majorHAnsi" w:hAnsiTheme="majorHAnsi" w:cstheme="majorHAnsi"/>
        </w:rPr>
      </w:pPr>
      <w:r w:rsidRPr="008A4ADD">
        <w:rPr>
          <w:rFonts w:asciiTheme="majorHAnsi" w:hAnsiTheme="majorHAnsi" w:cstheme="majorHAnsi"/>
        </w:rPr>
        <w:t xml:space="preserve">A </w:t>
      </w:r>
      <w:r w:rsidR="00E25506" w:rsidRPr="008A4ADD">
        <w:rPr>
          <w:rFonts w:asciiTheme="majorHAnsi" w:hAnsiTheme="majorHAnsi" w:cstheme="majorHAnsi"/>
        </w:rPr>
        <w:t>cyber-attack</w:t>
      </w:r>
      <w:r w:rsidRPr="008A4ADD">
        <w:rPr>
          <w:rFonts w:asciiTheme="majorHAnsi" w:hAnsiTheme="majorHAnsi" w:cstheme="majorHAnsi"/>
        </w:rPr>
        <w:t xml:space="preserve"> was publicly announced by Co-op a few </w:t>
      </w:r>
      <w:proofErr w:type="gramStart"/>
      <w:r w:rsidRPr="008A4ADD">
        <w:rPr>
          <w:rFonts w:asciiTheme="majorHAnsi" w:hAnsiTheme="majorHAnsi" w:cstheme="majorHAnsi"/>
        </w:rPr>
        <w:t>moment</w:t>
      </w:r>
      <w:proofErr w:type="gramEnd"/>
      <w:r w:rsidRPr="008A4ADD">
        <w:rPr>
          <w:rFonts w:asciiTheme="majorHAnsi" w:hAnsiTheme="majorHAnsi" w:cstheme="majorHAnsi"/>
        </w:rPr>
        <w:t xml:space="preserve"> later in which it affirmed that it had turned off its systems to limit the threat. Its recovery update indicated that we were back to regular deliveries in stores and that teams were busy to take the </w:t>
      </w:r>
      <w:proofErr w:type="spellStart"/>
      <w:r w:rsidRPr="008A4ADD">
        <w:rPr>
          <w:rFonts w:asciiTheme="majorHAnsi" w:hAnsiTheme="majorHAnsi" w:cstheme="majorHAnsi"/>
        </w:rPr>
        <w:t>organisation</w:t>
      </w:r>
      <w:proofErr w:type="spellEnd"/>
      <w:r w:rsidRPr="008A4ADD">
        <w:rPr>
          <w:rFonts w:asciiTheme="majorHAnsi" w:hAnsiTheme="majorHAnsi" w:cstheme="majorHAnsi"/>
        </w:rPr>
        <w:t xml:space="preserve"> back to normal in a safe manner [6]. It later measured the first-half effect; influenced by its interim results: an impact of £206 million revenue, and an impact of 80 million operating profit and cash, and comprising 20 million non-recurring cost and 60 million approximated trade impact [7]. On 2 May 2025, ICO confirmed that both M&amp;S and Co-op had reported to it, and was cooperating with the NCSC [8]. It was subsequently found that the NCA tried four individuals in relation to assaults on M&amp;S, Co-op or Harrods and this demonstrated that the police </w:t>
      </w:r>
      <w:proofErr w:type="gramStart"/>
      <w:r w:rsidRPr="008A4ADD">
        <w:rPr>
          <w:rFonts w:asciiTheme="majorHAnsi" w:hAnsiTheme="majorHAnsi" w:cstheme="majorHAnsi"/>
        </w:rPr>
        <w:t>was</w:t>
      </w:r>
      <w:proofErr w:type="gramEnd"/>
      <w:r w:rsidRPr="008A4ADD">
        <w:rPr>
          <w:rFonts w:asciiTheme="majorHAnsi" w:hAnsiTheme="majorHAnsi" w:cstheme="majorHAnsi"/>
        </w:rPr>
        <w:t xml:space="preserve"> considering the incidents as being linked to some related retail probe [9].</w:t>
      </w:r>
    </w:p>
    <w:p w14:paraId="6429F9A1" w14:textId="04A0CB1B" w:rsidR="0003740C" w:rsidRPr="008A4ADD" w:rsidRDefault="00126532" w:rsidP="00126532">
      <w:pPr>
        <w:jc w:val="center"/>
        <w:rPr>
          <w:rFonts w:asciiTheme="majorHAnsi" w:hAnsiTheme="majorHAnsi" w:cstheme="majorHAnsi"/>
        </w:rPr>
      </w:pPr>
      <w:r>
        <w:rPr>
          <w:noProof/>
        </w:rPr>
        <w:drawing>
          <wp:inline distT="0" distB="0" distL="0" distR="0" wp14:anchorId="66E52EB9" wp14:editId="2A01081B">
            <wp:extent cx="5943600" cy="181974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eline_ms_coop.png"/>
                    <pic:cNvPicPr/>
                  </pic:nvPicPr>
                  <pic:blipFill>
                    <a:blip r:embed="rId5"/>
                    <a:stretch>
                      <a:fillRect/>
                    </a:stretch>
                  </pic:blipFill>
                  <pic:spPr>
                    <a:xfrm>
                      <a:off x="0" y="0"/>
                      <a:ext cx="5943600" cy="1819742"/>
                    </a:xfrm>
                    <a:prstGeom prst="rect">
                      <a:avLst/>
                    </a:prstGeom>
                  </pic:spPr>
                </pic:pic>
              </a:graphicData>
            </a:graphic>
          </wp:inline>
        </w:drawing>
      </w:r>
    </w:p>
    <w:p w14:paraId="395A855B" w14:textId="5E27F3EF" w:rsidR="0003740C" w:rsidRDefault="0003740C" w:rsidP="00126532">
      <w:pPr>
        <w:jc w:val="center"/>
        <w:rPr>
          <w:rFonts w:asciiTheme="majorHAnsi" w:hAnsiTheme="majorHAnsi" w:cstheme="majorHAnsi"/>
        </w:rPr>
      </w:pPr>
      <w:r w:rsidRPr="008A4ADD">
        <w:rPr>
          <w:rFonts w:asciiTheme="majorHAnsi" w:hAnsiTheme="majorHAnsi" w:cstheme="majorHAnsi"/>
        </w:rPr>
        <w:t>Figure 1. Timeline of key public events supporting the M&amp;S and Co-op campaign that are supported by evidence.</w:t>
      </w:r>
    </w:p>
    <w:p w14:paraId="3DC6110F" w14:textId="7289423D" w:rsidR="00126532" w:rsidRPr="008A4ADD" w:rsidRDefault="00126532" w:rsidP="00126532">
      <w:pPr>
        <w:jc w:val="center"/>
        <w:rPr>
          <w:rFonts w:asciiTheme="majorHAnsi" w:hAnsiTheme="majorHAnsi" w:cstheme="majorHAnsi"/>
        </w:rPr>
      </w:pPr>
      <w:r>
        <w:rPr>
          <w:noProof/>
        </w:rPr>
        <w:lastRenderedPageBreak/>
        <w:drawing>
          <wp:inline distT="0" distB="0" distL="0" distR="0" wp14:anchorId="16BF1D8B" wp14:editId="00CA4292">
            <wp:extent cx="5943600" cy="26897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tack_flow_ms_coop.png"/>
                    <pic:cNvPicPr/>
                  </pic:nvPicPr>
                  <pic:blipFill>
                    <a:blip r:embed="rId6"/>
                    <a:stretch>
                      <a:fillRect/>
                    </a:stretch>
                  </pic:blipFill>
                  <pic:spPr>
                    <a:xfrm>
                      <a:off x="0" y="0"/>
                      <a:ext cx="5943600" cy="2689754"/>
                    </a:xfrm>
                    <a:prstGeom prst="rect">
                      <a:avLst/>
                    </a:prstGeom>
                  </pic:spPr>
                </pic:pic>
              </a:graphicData>
            </a:graphic>
          </wp:inline>
        </w:drawing>
      </w:r>
    </w:p>
    <w:p w14:paraId="60BAD52A"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 xml:space="preserve"> </w:t>
      </w:r>
    </w:p>
    <w:p w14:paraId="7A9095AE" w14:textId="77777777" w:rsidR="0003740C" w:rsidRPr="008A4ADD" w:rsidRDefault="0003740C" w:rsidP="00126532">
      <w:pPr>
        <w:jc w:val="center"/>
        <w:rPr>
          <w:rFonts w:asciiTheme="majorHAnsi" w:hAnsiTheme="majorHAnsi" w:cstheme="majorHAnsi"/>
        </w:rPr>
      </w:pPr>
      <w:r w:rsidRPr="008A4ADD">
        <w:rPr>
          <w:rFonts w:asciiTheme="majorHAnsi" w:hAnsiTheme="majorHAnsi" w:cstheme="majorHAnsi"/>
        </w:rPr>
        <w:t xml:space="preserve">Figure 2. Plausible attack flow using reported by the public and known Scattered Spider /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tradecraft.</w:t>
      </w:r>
    </w:p>
    <w:p w14:paraId="17CB23DB" w14:textId="77777777" w:rsidR="0003740C" w:rsidRPr="008A4ADD" w:rsidRDefault="0003740C" w:rsidP="008A4ADD">
      <w:pPr>
        <w:jc w:val="both"/>
        <w:rPr>
          <w:rFonts w:asciiTheme="majorHAnsi" w:hAnsiTheme="majorHAnsi" w:cstheme="majorHAnsi"/>
        </w:rPr>
      </w:pPr>
      <w:r w:rsidRPr="008A4ADD">
        <w:rPr>
          <w:rFonts w:asciiTheme="majorHAnsi" w:hAnsiTheme="majorHAnsi" w:cstheme="majorHAnsi"/>
        </w:rPr>
        <w:t xml:space="preserve"> </w:t>
      </w:r>
    </w:p>
    <w:p w14:paraId="595E75C6" w14:textId="77777777" w:rsidR="00126532" w:rsidRPr="00126532" w:rsidRDefault="00126532" w:rsidP="00126532">
      <w:pPr>
        <w:jc w:val="both"/>
        <w:rPr>
          <w:rFonts w:asciiTheme="majorHAnsi" w:hAnsiTheme="majorHAnsi" w:cstheme="majorHAnsi"/>
          <w:b/>
          <w:bCs/>
        </w:rPr>
      </w:pPr>
      <w:r w:rsidRPr="00126532">
        <w:rPr>
          <w:rFonts w:asciiTheme="majorHAnsi" w:hAnsiTheme="majorHAnsi" w:cstheme="majorHAnsi"/>
          <w:b/>
          <w:bCs/>
        </w:rPr>
        <w:t>4. Adversary TTP mapping to MITRE ATT&amp;CK</w:t>
      </w:r>
    </w:p>
    <w:p w14:paraId="70D9C21C" w14:textId="4E4BC338" w:rsidR="008C7BC6" w:rsidRPr="008A4ADD" w:rsidRDefault="0003740C" w:rsidP="008A4ADD">
      <w:pPr>
        <w:jc w:val="both"/>
        <w:rPr>
          <w:rFonts w:asciiTheme="majorHAnsi" w:hAnsiTheme="majorHAnsi" w:cstheme="majorHAnsi"/>
        </w:rPr>
      </w:pPr>
      <w:r w:rsidRPr="008A4ADD">
        <w:rPr>
          <w:rFonts w:asciiTheme="majorHAnsi" w:hAnsiTheme="majorHAnsi" w:cstheme="majorHAnsi"/>
        </w:rPr>
        <w:t xml:space="preserve">The campaign is mapped to the MITRE ATT&amp;CK Enterprise Matrix [10] as shown in Table 1. It joins verified facts of incidents with proven Scattered Spider / UNC3944 and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circles. According to MITRE, Scattered Spider is predominantly based on social engineering, impersonation of helpdesk, bypassing MFA, evading EDR and ransomware to make some money [11]. Suggestions made by NCSC following the retail incidents made specific reference to </w:t>
      </w:r>
      <w:proofErr w:type="spellStart"/>
      <w:r w:rsidRPr="008A4ADD">
        <w:rPr>
          <w:rFonts w:asciiTheme="majorHAnsi" w:hAnsiTheme="majorHAnsi" w:cstheme="majorHAnsi"/>
        </w:rPr>
        <w:t>organisations</w:t>
      </w:r>
      <w:proofErr w:type="spellEnd"/>
      <w:r w:rsidRPr="008A4ADD">
        <w:rPr>
          <w:rFonts w:asciiTheme="majorHAnsi" w:hAnsiTheme="majorHAnsi" w:cstheme="majorHAnsi"/>
        </w:rPr>
        <w:t xml:space="preserve"> looking at reviewing the MFA coverage, helpdesk reset procedures, privileged accounts and logins of an unexpected origin, such as residential VPN ranges [12]. Scattered Spider defensive mapping is also pertinent to CISA guidance in conjunction with partner-agency guidance [13].</w:t>
      </w:r>
    </w:p>
    <w:tbl>
      <w:tblPr>
        <w:tblStyle w:val="TableGrid"/>
        <w:tblW w:w="0" w:type="auto"/>
        <w:jc w:val="center"/>
        <w:tblLook w:val="04A0" w:firstRow="1" w:lastRow="0" w:firstColumn="1" w:lastColumn="0" w:noHBand="0" w:noVBand="1"/>
      </w:tblPr>
      <w:tblGrid>
        <w:gridCol w:w="569"/>
        <w:gridCol w:w="1839"/>
        <w:gridCol w:w="2113"/>
        <w:gridCol w:w="3416"/>
        <w:gridCol w:w="1413"/>
      </w:tblGrid>
      <w:tr w:rsidR="00126532" w:rsidRPr="00126532" w14:paraId="700BDD27" w14:textId="77777777" w:rsidTr="00635033">
        <w:trPr>
          <w:cantSplit/>
          <w:tblHeader/>
          <w:jc w:val="center"/>
        </w:trPr>
        <w:tc>
          <w:tcPr>
            <w:tcW w:w="648" w:type="dxa"/>
            <w:shd w:val="clear" w:color="auto" w:fill="1F4E79"/>
          </w:tcPr>
          <w:p w14:paraId="2906FA00"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b/>
              </w:rPr>
              <w:t>No.</w:t>
            </w:r>
          </w:p>
        </w:tc>
        <w:tc>
          <w:tcPr>
            <w:tcW w:w="2232" w:type="dxa"/>
            <w:shd w:val="clear" w:color="auto" w:fill="1F4E79"/>
          </w:tcPr>
          <w:p w14:paraId="0BB1A99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b/>
              </w:rPr>
              <w:t>ATT&amp;CK tactic</w:t>
            </w:r>
          </w:p>
        </w:tc>
        <w:tc>
          <w:tcPr>
            <w:tcW w:w="3168" w:type="dxa"/>
            <w:shd w:val="clear" w:color="auto" w:fill="1F4E79"/>
          </w:tcPr>
          <w:p w14:paraId="39C3ECA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b/>
              </w:rPr>
              <w:t>Technique and ID</w:t>
            </w:r>
          </w:p>
        </w:tc>
        <w:tc>
          <w:tcPr>
            <w:tcW w:w="6624" w:type="dxa"/>
            <w:shd w:val="clear" w:color="auto" w:fill="1F4E79"/>
          </w:tcPr>
          <w:p w14:paraId="2C5ACAF7"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b/>
              </w:rPr>
              <w:t>Evidence-based justification</w:t>
            </w:r>
          </w:p>
        </w:tc>
        <w:tc>
          <w:tcPr>
            <w:tcW w:w="1728" w:type="dxa"/>
            <w:shd w:val="clear" w:color="auto" w:fill="1F4E79"/>
          </w:tcPr>
          <w:p w14:paraId="322928B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b/>
              </w:rPr>
              <w:t>Confidence</w:t>
            </w:r>
          </w:p>
        </w:tc>
      </w:tr>
      <w:tr w:rsidR="00126532" w:rsidRPr="00126532" w14:paraId="6F436CD5" w14:textId="77777777" w:rsidTr="00635033">
        <w:trPr>
          <w:cantSplit/>
          <w:jc w:val="center"/>
        </w:trPr>
        <w:tc>
          <w:tcPr>
            <w:tcW w:w="648" w:type="dxa"/>
          </w:tcPr>
          <w:p w14:paraId="123017DC"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1</w:t>
            </w:r>
          </w:p>
        </w:tc>
        <w:tc>
          <w:tcPr>
            <w:tcW w:w="2232" w:type="dxa"/>
          </w:tcPr>
          <w:p w14:paraId="5A0FFB9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Reconnaissance / Resource Development</w:t>
            </w:r>
          </w:p>
        </w:tc>
        <w:tc>
          <w:tcPr>
            <w:tcW w:w="3168" w:type="dxa"/>
          </w:tcPr>
          <w:p w14:paraId="32345B5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T1598.004 - Phishing for Information: </w:t>
            </w:r>
            <w:proofErr w:type="spellStart"/>
            <w:r w:rsidRPr="00126532">
              <w:rPr>
                <w:rFonts w:asciiTheme="majorHAnsi" w:hAnsiTheme="majorHAnsi" w:cstheme="majorHAnsi"/>
              </w:rPr>
              <w:t>Spearphishing</w:t>
            </w:r>
            <w:proofErr w:type="spellEnd"/>
            <w:r w:rsidRPr="00126532">
              <w:rPr>
                <w:rFonts w:asciiTheme="majorHAnsi" w:hAnsiTheme="majorHAnsi" w:cstheme="majorHAnsi"/>
              </w:rPr>
              <w:t xml:space="preserve"> Voice</w:t>
            </w:r>
          </w:p>
        </w:tc>
        <w:tc>
          <w:tcPr>
            <w:tcW w:w="6624" w:type="dxa"/>
          </w:tcPr>
          <w:p w14:paraId="1DA150B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Vishing and information gathering are consistent with the reported helpdesk/social-engineering route and Scattered Spider guidance. Attackers need identity details before convincing support staff to reset access.</w:t>
            </w:r>
          </w:p>
        </w:tc>
        <w:tc>
          <w:tcPr>
            <w:tcW w:w="1728" w:type="dxa"/>
          </w:tcPr>
          <w:p w14:paraId="50A1EE6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Medium-High</w:t>
            </w:r>
          </w:p>
        </w:tc>
      </w:tr>
      <w:tr w:rsidR="00126532" w:rsidRPr="00126532" w14:paraId="3A3B3A66" w14:textId="77777777" w:rsidTr="00635033">
        <w:trPr>
          <w:cantSplit/>
          <w:jc w:val="center"/>
        </w:trPr>
        <w:tc>
          <w:tcPr>
            <w:tcW w:w="648" w:type="dxa"/>
          </w:tcPr>
          <w:p w14:paraId="08B326E9"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lastRenderedPageBreak/>
              <w:t>2</w:t>
            </w:r>
          </w:p>
        </w:tc>
        <w:tc>
          <w:tcPr>
            <w:tcW w:w="2232" w:type="dxa"/>
          </w:tcPr>
          <w:p w14:paraId="5BE8721D"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Initial Access</w:t>
            </w:r>
          </w:p>
        </w:tc>
        <w:tc>
          <w:tcPr>
            <w:tcW w:w="3168" w:type="dxa"/>
          </w:tcPr>
          <w:p w14:paraId="7F6EA89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T1566.004 - Phishing: </w:t>
            </w:r>
            <w:proofErr w:type="spellStart"/>
            <w:r w:rsidRPr="00126532">
              <w:rPr>
                <w:rFonts w:asciiTheme="majorHAnsi" w:hAnsiTheme="majorHAnsi" w:cstheme="majorHAnsi"/>
              </w:rPr>
              <w:t>Spearphishing</w:t>
            </w:r>
            <w:proofErr w:type="spellEnd"/>
            <w:r w:rsidRPr="00126532">
              <w:rPr>
                <w:rFonts w:asciiTheme="majorHAnsi" w:hAnsiTheme="majorHAnsi" w:cstheme="majorHAnsi"/>
              </w:rPr>
              <w:t xml:space="preserve"> Voice</w:t>
            </w:r>
          </w:p>
        </w:tc>
        <w:tc>
          <w:tcPr>
            <w:tcW w:w="6624" w:type="dxa"/>
          </w:tcPr>
          <w:p w14:paraId="53466B77"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M&amp;S chair evidence reported an initial social-engineering operation on 17 April. Public reporting around the wider campaign described helpdesk manipulation and password reset abuse.</w:t>
            </w:r>
          </w:p>
        </w:tc>
        <w:tc>
          <w:tcPr>
            <w:tcW w:w="1728" w:type="dxa"/>
          </w:tcPr>
          <w:p w14:paraId="4F95A080"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High for M&amp;S; Medium for Co-op</w:t>
            </w:r>
          </w:p>
        </w:tc>
      </w:tr>
      <w:tr w:rsidR="00126532" w:rsidRPr="00126532" w14:paraId="141C8DF8" w14:textId="77777777" w:rsidTr="00635033">
        <w:trPr>
          <w:cantSplit/>
          <w:jc w:val="center"/>
        </w:trPr>
        <w:tc>
          <w:tcPr>
            <w:tcW w:w="648" w:type="dxa"/>
          </w:tcPr>
          <w:p w14:paraId="0D3C241D"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3</w:t>
            </w:r>
          </w:p>
        </w:tc>
        <w:tc>
          <w:tcPr>
            <w:tcW w:w="2232" w:type="dxa"/>
          </w:tcPr>
          <w:p w14:paraId="574223D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Initial Access / Persistence / Privilege Escalation</w:t>
            </w:r>
          </w:p>
        </w:tc>
        <w:tc>
          <w:tcPr>
            <w:tcW w:w="3168" w:type="dxa"/>
          </w:tcPr>
          <w:p w14:paraId="1F657E2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T1078 - Valid Accounts</w:t>
            </w:r>
          </w:p>
        </w:tc>
        <w:tc>
          <w:tcPr>
            <w:tcW w:w="6624" w:type="dxa"/>
          </w:tcPr>
          <w:p w14:paraId="13A5FEA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The likely entry path depended on legitimate accounts rather than exposed software. NCSC’s urgent advice focused on account misuse, privileged accounts and risky logins.</w:t>
            </w:r>
          </w:p>
        </w:tc>
        <w:tc>
          <w:tcPr>
            <w:tcW w:w="1728" w:type="dxa"/>
          </w:tcPr>
          <w:p w14:paraId="62272E00"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High</w:t>
            </w:r>
          </w:p>
        </w:tc>
      </w:tr>
      <w:tr w:rsidR="00126532" w:rsidRPr="00126532" w14:paraId="4F6E6A6C" w14:textId="77777777" w:rsidTr="00635033">
        <w:trPr>
          <w:cantSplit/>
          <w:jc w:val="center"/>
        </w:trPr>
        <w:tc>
          <w:tcPr>
            <w:tcW w:w="648" w:type="dxa"/>
          </w:tcPr>
          <w:p w14:paraId="267F2003"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4</w:t>
            </w:r>
          </w:p>
        </w:tc>
        <w:tc>
          <w:tcPr>
            <w:tcW w:w="2232" w:type="dxa"/>
          </w:tcPr>
          <w:p w14:paraId="75FBE06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Credential Access</w:t>
            </w:r>
          </w:p>
        </w:tc>
        <w:tc>
          <w:tcPr>
            <w:tcW w:w="3168" w:type="dxa"/>
          </w:tcPr>
          <w:p w14:paraId="5ADD2DB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T1621 - Multi-Factor Authentication Request Generation</w:t>
            </w:r>
          </w:p>
        </w:tc>
        <w:tc>
          <w:tcPr>
            <w:tcW w:w="6624" w:type="dxa"/>
          </w:tcPr>
          <w:p w14:paraId="72303613"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Scattered Spider commonly uses MFA fatigue or repeated authentication prompts. This explains why normal MFA may fail when users or support staff are socially engineered.</w:t>
            </w:r>
          </w:p>
        </w:tc>
        <w:tc>
          <w:tcPr>
            <w:tcW w:w="1728" w:type="dxa"/>
          </w:tcPr>
          <w:p w14:paraId="3E975A42"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2E34B889" w14:textId="77777777" w:rsidTr="00635033">
        <w:trPr>
          <w:cantSplit/>
          <w:jc w:val="center"/>
        </w:trPr>
        <w:tc>
          <w:tcPr>
            <w:tcW w:w="648" w:type="dxa"/>
          </w:tcPr>
          <w:p w14:paraId="59F57FE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5</w:t>
            </w:r>
          </w:p>
        </w:tc>
        <w:tc>
          <w:tcPr>
            <w:tcW w:w="2232" w:type="dxa"/>
          </w:tcPr>
          <w:p w14:paraId="3A38DCD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Persistence / Privilege Escalation</w:t>
            </w:r>
          </w:p>
        </w:tc>
        <w:tc>
          <w:tcPr>
            <w:tcW w:w="3168" w:type="dxa"/>
          </w:tcPr>
          <w:p w14:paraId="327D2416"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T1098.005 - Account Manipulation: Device Registration</w:t>
            </w:r>
          </w:p>
        </w:tc>
        <w:tc>
          <w:tcPr>
            <w:tcW w:w="6624" w:type="dxa"/>
          </w:tcPr>
          <w:p w14:paraId="05DE1CC3"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Attackers may </w:t>
            </w:r>
            <w:proofErr w:type="spellStart"/>
            <w:r w:rsidRPr="00126532">
              <w:rPr>
                <w:rFonts w:asciiTheme="majorHAnsi" w:hAnsiTheme="majorHAnsi" w:cstheme="majorHAnsi"/>
              </w:rPr>
              <w:t>enrol</w:t>
            </w:r>
            <w:proofErr w:type="spellEnd"/>
            <w:r w:rsidRPr="00126532">
              <w:rPr>
                <w:rFonts w:asciiTheme="majorHAnsi" w:hAnsiTheme="majorHAnsi" w:cstheme="majorHAnsi"/>
              </w:rPr>
              <w:t xml:space="preserve"> a new device or factor after a reset. CISA and MITRE include this in Scattered Spider tradecraft [10], [13]; it is a plausible way to sustain identity access.</w:t>
            </w:r>
          </w:p>
        </w:tc>
        <w:tc>
          <w:tcPr>
            <w:tcW w:w="1728" w:type="dxa"/>
          </w:tcPr>
          <w:p w14:paraId="3502243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18D991D4" w14:textId="77777777" w:rsidTr="00635033">
        <w:trPr>
          <w:cantSplit/>
          <w:jc w:val="center"/>
        </w:trPr>
        <w:tc>
          <w:tcPr>
            <w:tcW w:w="648" w:type="dxa"/>
          </w:tcPr>
          <w:p w14:paraId="37983616"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6</w:t>
            </w:r>
          </w:p>
        </w:tc>
        <w:tc>
          <w:tcPr>
            <w:tcW w:w="2232" w:type="dxa"/>
          </w:tcPr>
          <w:p w14:paraId="655FCD6C"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Initial Access / Persistence</w:t>
            </w:r>
          </w:p>
        </w:tc>
        <w:tc>
          <w:tcPr>
            <w:tcW w:w="3168" w:type="dxa"/>
          </w:tcPr>
          <w:p w14:paraId="27588380"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T1133 - External Remote Services</w:t>
            </w:r>
          </w:p>
        </w:tc>
        <w:tc>
          <w:tcPr>
            <w:tcW w:w="6624" w:type="dxa"/>
          </w:tcPr>
          <w:p w14:paraId="09B9821F"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Compromised credentials are usually </w:t>
            </w:r>
            <w:proofErr w:type="spellStart"/>
            <w:r w:rsidRPr="00126532">
              <w:rPr>
                <w:rFonts w:asciiTheme="majorHAnsi" w:hAnsiTheme="majorHAnsi" w:cstheme="majorHAnsi"/>
              </w:rPr>
              <w:t>monetised</w:t>
            </w:r>
            <w:proofErr w:type="spellEnd"/>
            <w:r w:rsidRPr="00126532">
              <w:rPr>
                <w:rFonts w:asciiTheme="majorHAnsi" w:hAnsiTheme="majorHAnsi" w:cstheme="majorHAnsi"/>
              </w:rPr>
              <w:t xml:space="preserve"> through VPN, SSO, SaaS or remote administration portals. NCSC advised monitoring atypical VPN/residential source logins.</w:t>
            </w:r>
          </w:p>
        </w:tc>
        <w:tc>
          <w:tcPr>
            <w:tcW w:w="1728" w:type="dxa"/>
          </w:tcPr>
          <w:p w14:paraId="2CC190B7"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7E3E9D2F" w14:textId="77777777" w:rsidTr="00635033">
        <w:trPr>
          <w:cantSplit/>
          <w:jc w:val="center"/>
        </w:trPr>
        <w:tc>
          <w:tcPr>
            <w:tcW w:w="648" w:type="dxa"/>
          </w:tcPr>
          <w:p w14:paraId="6DBC213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7</w:t>
            </w:r>
          </w:p>
        </w:tc>
        <w:tc>
          <w:tcPr>
            <w:tcW w:w="2232" w:type="dxa"/>
          </w:tcPr>
          <w:p w14:paraId="65534BD1"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Discovery</w:t>
            </w:r>
          </w:p>
        </w:tc>
        <w:tc>
          <w:tcPr>
            <w:tcW w:w="3168" w:type="dxa"/>
          </w:tcPr>
          <w:p w14:paraId="47906F1C"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T1087.004 - Account Discovery: Cloud Account</w:t>
            </w:r>
          </w:p>
        </w:tc>
        <w:tc>
          <w:tcPr>
            <w:tcW w:w="6624" w:type="dxa"/>
          </w:tcPr>
          <w:p w14:paraId="0B036B61"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After identity compromise, attackers enumerate accounts and cloud identities to locate administrators and high-value data. MITRE lists cloud account discovery in Scattered Spider campaigns.</w:t>
            </w:r>
          </w:p>
        </w:tc>
        <w:tc>
          <w:tcPr>
            <w:tcW w:w="1728" w:type="dxa"/>
          </w:tcPr>
          <w:p w14:paraId="1D3B126D"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52E00179" w14:textId="77777777" w:rsidTr="00635033">
        <w:trPr>
          <w:cantSplit/>
          <w:jc w:val="center"/>
        </w:trPr>
        <w:tc>
          <w:tcPr>
            <w:tcW w:w="648" w:type="dxa"/>
          </w:tcPr>
          <w:p w14:paraId="4321201E"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8</w:t>
            </w:r>
          </w:p>
        </w:tc>
        <w:tc>
          <w:tcPr>
            <w:tcW w:w="2232" w:type="dxa"/>
          </w:tcPr>
          <w:p w14:paraId="68D9E51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Discovery</w:t>
            </w:r>
          </w:p>
        </w:tc>
        <w:tc>
          <w:tcPr>
            <w:tcW w:w="3168" w:type="dxa"/>
          </w:tcPr>
          <w:p w14:paraId="0A371E38"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T1069.003 - Permission Groups Discovery: Cloud Groups</w:t>
            </w:r>
          </w:p>
        </w:tc>
        <w:tc>
          <w:tcPr>
            <w:tcW w:w="6624" w:type="dxa"/>
          </w:tcPr>
          <w:p w14:paraId="7F8F02E9"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The campaign would require locating privileged groups. NCSC specifically highlighted Domain Admin, Enterprise Admin and Cloud Admin account checks.</w:t>
            </w:r>
          </w:p>
        </w:tc>
        <w:tc>
          <w:tcPr>
            <w:tcW w:w="1728" w:type="dxa"/>
          </w:tcPr>
          <w:p w14:paraId="2C6FAA2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6B467042" w14:textId="77777777" w:rsidTr="00635033">
        <w:trPr>
          <w:cantSplit/>
          <w:jc w:val="center"/>
        </w:trPr>
        <w:tc>
          <w:tcPr>
            <w:tcW w:w="648" w:type="dxa"/>
          </w:tcPr>
          <w:p w14:paraId="76A54E3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lastRenderedPageBreak/>
              <w:t>9</w:t>
            </w:r>
          </w:p>
        </w:tc>
        <w:tc>
          <w:tcPr>
            <w:tcW w:w="2232" w:type="dxa"/>
          </w:tcPr>
          <w:p w14:paraId="3EB70E04"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Command and Control / </w:t>
            </w:r>
            <w:proofErr w:type="spellStart"/>
            <w:r w:rsidRPr="00126532">
              <w:rPr>
                <w:rFonts w:asciiTheme="majorHAnsi" w:hAnsiTheme="majorHAnsi" w:cstheme="majorHAnsi"/>
              </w:rPr>
              <w:t>Defence</w:t>
            </w:r>
            <w:proofErr w:type="spellEnd"/>
            <w:r w:rsidRPr="00126532">
              <w:rPr>
                <w:rFonts w:asciiTheme="majorHAnsi" w:hAnsiTheme="majorHAnsi" w:cstheme="majorHAnsi"/>
              </w:rPr>
              <w:t xml:space="preserve"> Evasion</w:t>
            </w:r>
          </w:p>
        </w:tc>
        <w:tc>
          <w:tcPr>
            <w:tcW w:w="3168" w:type="dxa"/>
          </w:tcPr>
          <w:p w14:paraId="0FA18E8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T1090 - Proxy</w:t>
            </w:r>
          </w:p>
        </w:tc>
        <w:tc>
          <w:tcPr>
            <w:tcW w:w="6624" w:type="dxa"/>
          </w:tcPr>
          <w:p w14:paraId="43E60ADD"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NCSC warned SOCs to detect logins from atypical sources such as VPN services in residential ranges; this maps to proxy use to blend in or evade geolocation rules.</w:t>
            </w:r>
          </w:p>
        </w:tc>
        <w:tc>
          <w:tcPr>
            <w:tcW w:w="1728" w:type="dxa"/>
          </w:tcPr>
          <w:p w14:paraId="6B3BAC1B"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w:t>
            </w:r>
          </w:p>
        </w:tc>
      </w:tr>
      <w:tr w:rsidR="00126532" w:rsidRPr="00126532" w14:paraId="30832CC2" w14:textId="77777777" w:rsidTr="00635033">
        <w:trPr>
          <w:cantSplit/>
          <w:jc w:val="center"/>
        </w:trPr>
        <w:tc>
          <w:tcPr>
            <w:tcW w:w="648" w:type="dxa"/>
          </w:tcPr>
          <w:p w14:paraId="084D75E9"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10</w:t>
            </w:r>
          </w:p>
        </w:tc>
        <w:tc>
          <w:tcPr>
            <w:tcW w:w="2232" w:type="dxa"/>
          </w:tcPr>
          <w:p w14:paraId="1EB12EB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Collection</w:t>
            </w:r>
          </w:p>
        </w:tc>
        <w:tc>
          <w:tcPr>
            <w:tcW w:w="3168" w:type="dxa"/>
          </w:tcPr>
          <w:p w14:paraId="0E599F0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T1530 - Data from Cloud Storage</w:t>
            </w:r>
          </w:p>
        </w:tc>
        <w:tc>
          <w:tcPr>
            <w:tcW w:w="6624" w:type="dxa"/>
          </w:tcPr>
          <w:p w14:paraId="1F36E879"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Both victims reported or were reported to have data exposure. Exact repositories are unknown, but retail loyalty and ecommerce data are often held in cloud/SaaS platforms.</w:t>
            </w:r>
          </w:p>
        </w:tc>
        <w:tc>
          <w:tcPr>
            <w:tcW w:w="1728" w:type="dxa"/>
          </w:tcPr>
          <w:p w14:paraId="18813962"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Low-Medium</w:t>
            </w:r>
          </w:p>
        </w:tc>
      </w:tr>
      <w:tr w:rsidR="00126532" w:rsidRPr="00126532" w14:paraId="10F3CCD5" w14:textId="77777777" w:rsidTr="00635033">
        <w:trPr>
          <w:cantSplit/>
          <w:jc w:val="center"/>
        </w:trPr>
        <w:tc>
          <w:tcPr>
            <w:tcW w:w="648" w:type="dxa"/>
          </w:tcPr>
          <w:p w14:paraId="3358E53F"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11</w:t>
            </w:r>
          </w:p>
        </w:tc>
        <w:tc>
          <w:tcPr>
            <w:tcW w:w="2232" w:type="dxa"/>
          </w:tcPr>
          <w:p w14:paraId="745F6266"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Exfiltration</w:t>
            </w:r>
          </w:p>
        </w:tc>
        <w:tc>
          <w:tcPr>
            <w:tcW w:w="3168" w:type="dxa"/>
          </w:tcPr>
          <w:p w14:paraId="0A4ECBF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T1041 - Exfiltration Over C2 Channel / T1567 - Exfiltration Over Web Service</w:t>
            </w:r>
          </w:p>
        </w:tc>
        <w:tc>
          <w:tcPr>
            <w:tcW w:w="6624" w:type="dxa"/>
          </w:tcPr>
          <w:p w14:paraId="0BF334DF"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M&amp;S confirmed customer data was taken and Co-op reported extensive member data exposure. The exact exfiltration path is not public.</w:t>
            </w:r>
          </w:p>
        </w:tc>
        <w:tc>
          <w:tcPr>
            <w:tcW w:w="1728" w:type="dxa"/>
          </w:tcPr>
          <w:p w14:paraId="0C4011B4"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 for exfiltration; Low for method</w:t>
            </w:r>
          </w:p>
        </w:tc>
      </w:tr>
      <w:tr w:rsidR="00126532" w:rsidRPr="00126532" w14:paraId="682F6440" w14:textId="77777777" w:rsidTr="00635033">
        <w:trPr>
          <w:cantSplit/>
          <w:jc w:val="center"/>
        </w:trPr>
        <w:tc>
          <w:tcPr>
            <w:tcW w:w="648" w:type="dxa"/>
          </w:tcPr>
          <w:p w14:paraId="7405C1D2"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12</w:t>
            </w:r>
          </w:p>
        </w:tc>
        <w:tc>
          <w:tcPr>
            <w:tcW w:w="2232" w:type="dxa"/>
          </w:tcPr>
          <w:p w14:paraId="1BE98935"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Impact</w:t>
            </w:r>
          </w:p>
        </w:tc>
        <w:tc>
          <w:tcPr>
            <w:tcW w:w="3168" w:type="dxa"/>
          </w:tcPr>
          <w:p w14:paraId="694169BA"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T1486 - Data Encrypted for Impact</w:t>
            </w:r>
          </w:p>
        </w:tc>
        <w:tc>
          <w:tcPr>
            <w:tcW w:w="6624" w:type="dxa"/>
          </w:tcPr>
          <w:p w14:paraId="0D81FC9C"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 xml:space="preserve">The campaign was widely associated with </w:t>
            </w:r>
            <w:proofErr w:type="spellStart"/>
            <w:r w:rsidRPr="00126532">
              <w:rPr>
                <w:rFonts w:asciiTheme="majorHAnsi" w:hAnsiTheme="majorHAnsi" w:cstheme="majorHAnsi"/>
              </w:rPr>
              <w:t>DragonForce</w:t>
            </w:r>
            <w:proofErr w:type="spellEnd"/>
            <w:r w:rsidRPr="00126532">
              <w:rPr>
                <w:rFonts w:asciiTheme="majorHAnsi" w:hAnsiTheme="majorHAnsi" w:cstheme="majorHAnsi"/>
              </w:rPr>
              <w:t xml:space="preserve"> ransomware. M&amp;S systems were disrupted for weeks, and the company later discussed </w:t>
            </w:r>
            <w:proofErr w:type="spellStart"/>
            <w:r w:rsidRPr="00126532">
              <w:rPr>
                <w:rFonts w:asciiTheme="majorHAnsi" w:hAnsiTheme="majorHAnsi" w:cstheme="majorHAnsi"/>
              </w:rPr>
              <w:t>DragonForce</w:t>
            </w:r>
            <w:proofErr w:type="spellEnd"/>
            <w:r w:rsidRPr="00126532">
              <w:rPr>
                <w:rFonts w:asciiTheme="majorHAnsi" w:hAnsiTheme="majorHAnsi" w:cstheme="majorHAnsi"/>
              </w:rPr>
              <w:t xml:space="preserve"> as the believed ransomware operation.</w:t>
            </w:r>
          </w:p>
        </w:tc>
        <w:tc>
          <w:tcPr>
            <w:tcW w:w="1728" w:type="dxa"/>
          </w:tcPr>
          <w:p w14:paraId="4EC49FB3" w14:textId="77777777" w:rsidR="00126532" w:rsidRPr="00126532" w:rsidRDefault="00126532" w:rsidP="00126532">
            <w:pPr>
              <w:spacing w:after="160"/>
              <w:jc w:val="both"/>
              <w:rPr>
                <w:rFonts w:asciiTheme="majorHAnsi" w:hAnsiTheme="majorHAnsi" w:cstheme="majorHAnsi"/>
              </w:rPr>
            </w:pPr>
            <w:r w:rsidRPr="00126532">
              <w:rPr>
                <w:rFonts w:asciiTheme="majorHAnsi" w:hAnsiTheme="majorHAnsi" w:cstheme="majorHAnsi"/>
              </w:rPr>
              <w:t>Medium-High</w:t>
            </w:r>
          </w:p>
        </w:tc>
      </w:tr>
    </w:tbl>
    <w:p w14:paraId="4B8D297D" w14:textId="1440A67E" w:rsidR="0003740C" w:rsidRPr="00126532" w:rsidRDefault="00126532" w:rsidP="008A4ADD">
      <w:pPr>
        <w:jc w:val="both"/>
        <w:rPr>
          <w:rFonts w:asciiTheme="majorHAnsi" w:hAnsiTheme="majorHAnsi" w:cstheme="majorHAnsi"/>
          <w:i/>
        </w:rPr>
      </w:pPr>
      <w:r w:rsidRPr="00126532">
        <w:rPr>
          <w:rFonts w:asciiTheme="majorHAnsi" w:hAnsiTheme="majorHAnsi" w:cstheme="majorHAnsi"/>
          <w:i/>
        </w:rPr>
        <w:t>Table 1. MITRE ATT&amp;CK mapping. Technique confidence reflects public evidence limitations, not certainty of technical artefacts.</w:t>
      </w:r>
    </w:p>
    <w:p w14:paraId="42E062FA" w14:textId="77777777" w:rsidR="00F379E3" w:rsidRPr="00F379E3" w:rsidRDefault="00F379E3" w:rsidP="00F379E3">
      <w:pPr>
        <w:jc w:val="both"/>
        <w:rPr>
          <w:rFonts w:asciiTheme="majorHAnsi" w:hAnsiTheme="majorHAnsi" w:cstheme="majorHAnsi"/>
          <w:b/>
          <w:bCs/>
        </w:rPr>
      </w:pPr>
      <w:r w:rsidRPr="00F379E3">
        <w:rPr>
          <w:rFonts w:asciiTheme="majorHAnsi" w:hAnsiTheme="majorHAnsi" w:cstheme="majorHAnsi"/>
          <w:b/>
          <w:bCs/>
        </w:rPr>
        <w:t>5. Root causes and security control failures</w:t>
      </w:r>
    </w:p>
    <w:p w14:paraId="7B11AC3F"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It was not merely missing patch that was the root cause. There is publicly available evidence to suggest that there was an identity-based tradeoff where attackers took advantage of human trust, and administrative procedures. The embedding of actual operating model of account recovery, helpdesk checking and privileged access under the formal security controls and actual model was therefore the biggest failure.</w:t>
      </w:r>
    </w:p>
    <w:p w14:paraId="7009E3F2" w14:textId="77777777" w:rsidR="00705647" w:rsidRPr="008A4ADD" w:rsidRDefault="00705647" w:rsidP="008A4ADD">
      <w:pPr>
        <w:jc w:val="both"/>
        <w:rPr>
          <w:rFonts w:asciiTheme="majorHAnsi" w:hAnsiTheme="majorHAnsi" w:cstheme="majorHAnsi"/>
        </w:rPr>
      </w:pPr>
      <w:r w:rsidRPr="00F379E3">
        <w:rPr>
          <w:rFonts w:asciiTheme="majorHAnsi" w:hAnsiTheme="majorHAnsi" w:cstheme="majorHAnsi"/>
          <w:i/>
          <w:iCs/>
        </w:rPr>
        <w:t>Identity Proofing failure of Helpdesk</w:t>
      </w:r>
      <w:r w:rsidRPr="008A4ADD">
        <w:rPr>
          <w:rFonts w:asciiTheme="majorHAnsi" w:hAnsiTheme="majorHAnsi" w:cstheme="majorHAnsi"/>
        </w:rPr>
        <w:t>: With weak technical controls, attackers can exploit the identity proofing failure of helpdesk that can reset credentials or MFA factors through weak knowledge checks to bypass strong technical controls by impersonating employees. User awareness is not the only failed control, but the lack of a strong, demonstrably, out-of-band identity proving process.</w:t>
      </w:r>
    </w:p>
    <w:p w14:paraId="467AACE1" w14:textId="18D6D451" w:rsidR="00705647" w:rsidRPr="008A4ADD" w:rsidRDefault="00705647" w:rsidP="008A4ADD">
      <w:pPr>
        <w:jc w:val="both"/>
        <w:rPr>
          <w:rFonts w:asciiTheme="majorHAnsi" w:hAnsiTheme="majorHAnsi" w:cstheme="majorHAnsi"/>
        </w:rPr>
      </w:pPr>
      <w:r w:rsidRPr="00F379E3">
        <w:rPr>
          <w:rFonts w:asciiTheme="majorHAnsi" w:hAnsiTheme="majorHAnsi" w:cstheme="majorHAnsi"/>
          <w:i/>
          <w:iCs/>
        </w:rPr>
        <w:t>MFA design weakness:</w:t>
      </w:r>
      <w:r w:rsidRPr="008A4ADD">
        <w:rPr>
          <w:rFonts w:asciiTheme="majorHAnsi" w:hAnsiTheme="majorHAnsi" w:cstheme="majorHAnsi"/>
        </w:rPr>
        <w:t xml:space="preserve"> Push-based MFA or one that can easily be reset is susceptible to fatigue, SIM swapping/helpdesk manipulation. Privileged and remote access should be done by phishing-resistant MFA, </w:t>
      </w:r>
      <w:r w:rsidR="00F379E3" w:rsidRPr="008A4ADD">
        <w:rPr>
          <w:rFonts w:asciiTheme="majorHAnsi" w:hAnsiTheme="majorHAnsi" w:cstheme="majorHAnsi"/>
        </w:rPr>
        <w:t>i.e.,</w:t>
      </w:r>
      <w:r w:rsidRPr="008A4ADD">
        <w:rPr>
          <w:rFonts w:asciiTheme="majorHAnsi" w:hAnsiTheme="majorHAnsi" w:cstheme="majorHAnsi"/>
        </w:rPr>
        <w:t xml:space="preserve"> by FIDO2/passkeys.</w:t>
      </w:r>
    </w:p>
    <w:p w14:paraId="6B471837" w14:textId="77777777" w:rsidR="00705647" w:rsidRPr="008A4ADD" w:rsidRDefault="00705647" w:rsidP="008A4ADD">
      <w:pPr>
        <w:jc w:val="both"/>
        <w:rPr>
          <w:rFonts w:asciiTheme="majorHAnsi" w:hAnsiTheme="majorHAnsi" w:cstheme="majorHAnsi"/>
        </w:rPr>
      </w:pPr>
      <w:r w:rsidRPr="00505227">
        <w:rPr>
          <w:rFonts w:asciiTheme="majorHAnsi" w:hAnsiTheme="majorHAnsi" w:cstheme="majorHAnsi"/>
          <w:i/>
          <w:iCs/>
        </w:rPr>
        <w:t>Weaknesses in Privileged access and segmentation:</w:t>
      </w:r>
      <w:r w:rsidRPr="008A4ADD">
        <w:rPr>
          <w:rFonts w:asciiTheme="majorHAnsi" w:hAnsiTheme="majorHAnsi" w:cstheme="majorHAnsi"/>
        </w:rPr>
        <w:t xml:space="preserve"> The magnitude of attack would mean that the identity breakage would extend to systems of interest to ecommerce, fulfilment or store operations. Blast radius might have been limited by greater tiering of administration and least privilege/segmentation.</w:t>
      </w:r>
    </w:p>
    <w:p w14:paraId="2178E613" w14:textId="77777777" w:rsidR="00705647" w:rsidRPr="008A4ADD" w:rsidRDefault="00705647" w:rsidP="008A4ADD">
      <w:pPr>
        <w:jc w:val="both"/>
        <w:rPr>
          <w:rFonts w:asciiTheme="majorHAnsi" w:hAnsiTheme="majorHAnsi" w:cstheme="majorHAnsi"/>
        </w:rPr>
      </w:pPr>
      <w:r w:rsidRPr="00505227">
        <w:rPr>
          <w:rFonts w:asciiTheme="majorHAnsi" w:hAnsiTheme="majorHAnsi" w:cstheme="majorHAnsi"/>
          <w:i/>
          <w:iCs/>
        </w:rPr>
        <w:lastRenderedPageBreak/>
        <w:t>Lack of identity telemetry:</w:t>
      </w:r>
      <w:r w:rsidRPr="008A4ADD">
        <w:rPr>
          <w:rFonts w:asciiTheme="majorHAnsi" w:hAnsiTheme="majorHAnsi" w:cstheme="majorHAnsi"/>
        </w:rPr>
        <w:t xml:space="preserve"> Endpoint-based monitoring (traditional) is unable to identify every identity-plane attack. Password reset and MFA re-enrolment logs, device registration logs, conditional-access bypasses logs, changes of roles and risky sign-in logs should be of high fidelity to security teams.</w:t>
      </w:r>
    </w:p>
    <w:p w14:paraId="361F368D" w14:textId="77777777" w:rsidR="00705647" w:rsidRPr="008A4ADD" w:rsidRDefault="00705647" w:rsidP="008A4ADD">
      <w:pPr>
        <w:jc w:val="both"/>
        <w:rPr>
          <w:rFonts w:asciiTheme="majorHAnsi" w:hAnsiTheme="majorHAnsi" w:cstheme="majorHAnsi"/>
        </w:rPr>
      </w:pPr>
      <w:r w:rsidRPr="00505227">
        <w:rPr>
          <w:rFonts w:asciiTheme="majorHAnsi" w:hAnsiTheme="majorHAnsi" w:cstheme="majorHAnsi"/>
          <w:i/>
          <w:iCs/>
        </w:rPr>
        <w:t>Data governance and exfiltration controls vulnerabilities:</w:t>
      </w:r>
      <w:r w:rsidRPr="008A4ADD">
        <w:rPr>
          <w:rFonts w:asciiTheme="majorHAnsi" w:hAnsiTheme="majorHAnsi" w:cstheme="majorHAnsi"/>
        </w:rPr>
        <w:t xml:space="preserve"> Both incidents had exposures of customer or member data. Retailers ought to minimize accumulated personal information, limit large-scale export directions, impose data-loss prevention and alert to so-called unusual customer-record data view.</w:t>
      </w:r>
    </w:p>
    <w:p w14:paraId="667C9C48" w14:textId="77777777" w:rsidR="00705647" w:rsidRPr="008A4ADD" w:rsidRDefault="00705647" w:rsidP="008A4ADD">
      <w:pPr>
        <w:jc w:val="both"/>
        <w:rPr>
          <w:rFonts w:asciiTheme="majorHAnsi" w:hAnsiTheme="majorHAnsi" w:cstheme="majorHAnsi"/>
        </w:rPr>
      </w:pPr>
      <w:r w:rsidRPr="00505227">
        <w:rPr>
          <w:rFonts w:asciiTheme="majorHAnsi" w:hAnsiTheme="majorHAnsi" w:cstheme="majorHAnsi"/>
          <w:i/>
          <w:iCs/>
        </w:rPr>
        <w:t>Gap in resilience of operations:</w:t>
      </w:r>
      <w:r w:rsidRPr="008A4ADD">
        <w:rPr>
          <w:rFonts w:asciiTheme="majorHAnsi" w:hAnsiTheme="majorHAnsi" w:cstheme="majorHAnsi"/>
        </w:rPr>
        <w:t xml:space="preserve"> Both M&amp;S and Co-op were forced to resort to manual workaround. The interim results of Co-op clearly tie the system curtailment and manual processing with the lost revenue and margin. This indicates that business continuity has to be put through a process, rather than a backup level.</w:t>
      </w:r>
    </w:p>
    <w:p w14:paraId="2B225B70" w14:textId="77777777" w:rsidR="000B1B57" w:rsidRPr="000B1B57" w:rsidRDefault="000B1B57" w:rsidP="000B1B57">
      <w:pPr>
        <w:jc w:val="both"/>
        <w:rPr>
          <w:rFonts w:asciiTheme="majorHAnsi" w:hAnsiTheme="majorHAnsi" w:cstheme="majorHAnsi"/>
          <w:b/>
          <w:bCs/>
        </w:rPr>
      </w:pPr>
      <w:r w:rsidRPr="000B1B57">
        <w:rPr>
          <w:rFonts w:asciiTheme="majorHAnsi" w:hAnsiTheme="majorHAnsi" w:cstheme="majorHAnsi"/>
          <w:b/>
          <w:bCs/>
        </w:rPr>
        <w:t>6. Threat actor profile and motive</w:t>
      </w:r>
    </w:p>
    <w:p w14:paraId="536D53BC"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 xml:space="preserve">Attribution is a debated topic but a scenario of a financially incentivized cyber-criminal ecosystem, incorporating Scattered Spider / UNC3944-style access brokers and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ransomware/extortion financers, is the most likely. In public reporting, Google Threat Intelligence Group began to receive tactics that align with Scattered Spider to target a UK retail </w:t>
      </w:r>
      <w:proofErr w:type="spellStart"/>
      <w:r w:rsidRPr="008A4ADD">
        <w:rPr>
          <w:rFonts w:asciiTheme="majorHAnsi" w:hAnsiTheme="majorHAnsi" w:cstheme="majorHAnsi"/>
        </w:rPr>
        <w:t>organisation</w:t>
      </w:r>
      <w:proofErr w:type="spellEnd"/>
      <w:r w:rsidRPr="008A4ADD">
        <w:rPr>
          <w:rFonts w:asciiTheme="majorHAnsi" w:hAnsiTheme="majorHAnsi" w:cstheme="majorHAnsi"/>
        </w:rPr>
        <w:t xml:space="preserve"> and that actors linked to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stated they were involved in attempted attacks on multiple UK retailers; GTIG also noted that that retail </w:t>
      </w:r>
      <w:proofErr w:type="spellStart"/>
      <w:r w:rsidRPr="008A4ADD">
        <w:rPr>
          <w:rFonts w:asciiTheme="majorHAnsi" w:hAnsiTheme="majorHAnsi" w:cstheme="majorHAnsi"/>
        </w:rPr>
        <w:t>organisations</w:t>
      </w:r>
      <w:proofErr w:type="spellEnd"/>
      <w:r w:rsidRPr="008A4ADD">
        <w:rPr>
          <w:rFonts w:asciiTheme="majorHAnsi" w:hAnsiTheme="majorHAnsi" w:cstheme="majorHAnsi"/>
        </w:rPr>
        <w:t xml:space="preserve"> are a good target as they store large amounts of PII and may be under pressure to resume processing transactions rapidly [14]. M&amp;S </w:t>
      </w:r>
      <w:proofErr w:type="spellStart"/>
      <w:r w:rsidRPr="008A4ADD">
        <w:rPr>
          <w:rFonts w:asciiTheme="majorHAnsi" w:hAnsiTheme="majorHAnsi" w:cstheme="majorHAnsi"/>
        </w:rPr>
        <w:t>chair person</w:t>
      </w:r>
      <w:proofErr w:type="spellEnd"/>
      <w:r w:rsidRPr="008A4ADD">
        <w:rPr>
          <w:rFonts w:asciiTheme="majorHAnsi" w:hAnsiTheme="majorHAnsi" w:cstheme="majorHAnsi"/>
        </w:rPr>
        <w:t xml:space="preserve"> Archie Norman subsequently explained to UK lawmakers that M&amp;S suspected </w:t>
      </w:r>
      <w:proofErr w:type="spellStart"/>
      <w:r w:rsidRPr="008A4ADD">
        <w:rPr>
          <w:rFonts w:asciiTheme="majorHAnsi" w:hAnsiTheme="majorHAnsi" w:cstheme="majorHAnsi"/>
        </w:rPr>
        <w:t>DragonForce</w:t>
      </w:r>
      <w:proofErr w:type="spellEnd"/>
      <w:r w:rsidRPr="008A4ADD">
        <w:rPr>
          <w:rFonts w:asciiTheme="majorHAnsi" w:hAnsiTheme="majorHAnsi" w:cstheme="majorHAnsi"/>
        </w:rPr>
        <w:t xml:space="preserve"> was at work, and also pointed out to lawmakers that attribution is a hard task and loosely connected parties could have collaborated [15].</w:t>
      </w:r>
    </w:p>
    <w:p w14:paraId="243231A2"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 xml:space="preserve">The reason is hence evaluated to be monetary fraud and interference, rather than </w:t>
      </w:r>
      <w:proofErr w:type="spellStart"/>
      <w:r w:rsidRPr="008A4ADD">
        <w:rPr>
          <w:rFonts w:asciiTheme="majorHAnsi" w:hAnsiTheme="majorHAnsi" w:cstheme="majorHAnsi"/>
        </w:rPr>
        <w:t>spycraft</w:t>
      </w:r>
      <w:proofErr w:type="spellEnd"/>
      <w:r w:rsidRPr="008A4ADD">
        <w:rPr>
          <w:rFonts w:asciiTheme="majorHAnsi" w:hAnsiTheme="majorHAnsi" w:cstheme="majorHAnsi"/>
        </w:rPr>
        <w:t xml:space="preserve">. The social engineering and identity manipulation, speed of </w:t>
      </w:r>
      <w:proofErr w:type="spellStart"/>
      <w:r w:rsidRPr="008A4ADD">
        <w:rPr>
          <w:rFonts w:asciiTheme="majorHAnsi" w:hAnsiTheme="majorHAnsi" w:cstheme="majorHAnsi"/>
        </w:rPr>
        <w:t>monetisation</w:t>
      </w:r>
      <w:proofErr w:type="spellEnd"/>
      <w:r w:rsidRPr="008A4ADD">
        <w:rPr>
          <w:rFonts w:asciiTheme="majorHAnsi" w:hAnsiTheme="majorHAnsi" w:cstheme="majorHAnsi"/>
        </w:rPr>
        <w:t>, and business-impact targeting capabilities is high. Not necessarily high due to novel zero-day exploitation; but once more, it seems that the operators are experienced due to their knowledge about the processes of enterprise support, cloud identity environment, and its impact on downtime-to-executive-pressure ratio. This is in line with Microsoft statements of Octo Tempest / Scattered Spider as a financially driven entity which incorporates the extensive social engineering and extortion businesses within the industries [16].</w:t>
      </w:r>
    </w:p>
    <w:p w14:paraId="0B34FA95" w14:textId="77777777" w:rsidR="004054B5" w:rsidRPr="004054B5" w:rsidRDefault="004054B5" w:rsidP="004054B5">
      <w:pPr>
        <w:jc w:val="both"/>
        <w:rPr>
          <w:rFonts w:asciiTheme="majorHAnsi" w:hAnsiTheme="majorHAnsi" w:cstheme="majorHAnsi"/>
          <w:b/>
          <w:bCs/>
        </w:rPr>
      </w:pPr>
      <w:r w:rsidRPr="004054B5">
        <w:rPr>
          <w:rFonts w:asciiTheme="majorHAnsi" w:hAnsiTheme="majorHAnsi" w:cstheme="majorHAnsi"/>
          <w:b/>
          <w:bCs/>
        </w:rPr>
        <w:t>7. Detection and response analysis</w:t>
      </w:r>
    </w:p>
    <w:p w14:paraId="012AA5CC"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There were strengths and weaknesses at the response. On the bright note, M&amp;S claimed that it had already put measures that would secure the systems up, hired top experts and cyber security authorities and reported to the government and the police forces [3]. Co-op indicated that it closed systems to stem the threat, maintained key services like funerals running, and had rural lifeline stores as a priority and collaborated openly with the NCA, NCSC and regulators [7]. The presence of ICO, NCA shows also a synergized environment of regulatory and criminal investigations [8], [9].</w:t>
      </w:r>
    </w:p>
    <w:p w14:paraId="5C274173"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 xml:space="preserve">Nevertheless, it seems that it took too long before the detection was made and attackers had gained valuable access. Identity-plane detection (making abnormal password resets, MFA re-enrolments, new device registrations, risky remote logins, residential VPN sources, privilege changes and bulk data access) were probably the critical gaps that needed to raise high-priority alerts. M&amp;S outage, the necessity to pause trading on the Internet, the fact that Co-op recorded its system cut-down indicates that December recovery was more complicated than just relegating to a single endpoint. This led to a complete business continuity </w:t>
      </w:r>
      <w:r w:rsidRPr="008A4ADD">
        <w:rPr>
          <w:rFonts w:asciiTheme="majorHAnsi" w:hAnsiTheme="majorHAnsi" w:cstheme="majorHAnsi"/>
        </w:rPr>
        <w:lastRenderedPageBreak/>
        <w:t>incident of ecommerce, supply, store availability, communications with customers, regulators, law enforcement and disclosure of investor.</w:t>
      </w:r>
    </w:p>
    <w:p w14:paraId="6906B769"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The overarching message is that technical containment should be coupled with operational continuity in performing incident response. Boards are encouraged to inquire about the possibility of trading, compensating employees and suppliers, replenishing stores, priority services and communicating with clients and ensuring evidence integrity in the event identity systems, order-management systems or warehouse systems are put offline on purpose.</w:t>
      </w:r>
    </w:p>
    <w:p w14:paraId="3550D96C" w14:textId="77777777" w:rsidR="005C6599" w:rsidRPr="005C6599" w:rsidRDefault="005C6599" w:rsidP="005C6599">
      <w:pPr>
        <w:jc w:val="both"/>
        <w:rPr>
          <w:rFonts w:asciiTheme="majorHAnsi" w:hAnsiTheme="majorHAnsi" w:cstheme="majorHAnsi"/>
          <w:b/>
          <w:bCs/>
        </w:rPr>
      </w:pPr>
      <w:r w:rsidRPr="005C6599">
        <w:rPr>
          <w:rFonts w:asciiTheme="majorHAnsi" w:hAnsiTheme="majorHAnsi" w:cstheme="majorHAnsi"/>
          <w:b/>
          <w:bCs/>
        </w:rPr>
        <w:t>8. Strategic recommendations</w:t>
      </w:r>
    </w:p>
    <w:p w14:paraId="2B29B625" w14:textId="77777777" w:rsidR="00705647" w:rsidRPr="008A4ADD" w:rsidRDefault="00705647" w:rsidP="008A4ADD">
      <w:pPr>
        <w:jc w:val="both"/>
        <w:rPr>
          <w:rFonts w:asciiTheme="majorHAnsi" w:hAnsiTheme="majorHAnsi" w:cstheme="majorHAnsi"/>
        </w:rPr>
      </w:pPr>
      <w:r w:rsidRPr="008A4ADD">
        <w:rPr>
          <w:rFonts w:asciiTheme="majorHAnsi" w:hAnsiTheme="majorHAnsi" w:cstheme="majorHAnsi"/>
        </w:rPr>
        <w:t xml:space="preserve">The following are recommendations that are </w:t>
      </w:r>
      <w:proofErr w:type="spellStart"/>
      <w:r w:rsidRPr="008A4ADD">
        <w:rPr>
          <w:rFonts w:asciiTheme="majorHAnsi" w:hAnsiTheme="majorHAnsi" w:cstheme="majorHAnsi"/>
        </w:rPr>
        <w:t>prioritised</w:t>
      </w:r>
      <w:proofErr w:type="spellEnd"/>
      <w:r w:rsidRPr="008A4ADD">
        <w:rPr>
          <w:rFonts w:asciiTheme="majorHAnsi" w:hAnsiTheme="majorHAnsi" w:cstheme="majorHAnsi"/>
        </w:rPr>
        <w:t xml:space="preserve"> along the campaign path observed. The policy/configuration and training-led changes and the moderate tooling/process investment and the major architecture, integration or recovery </w:t>
      </w:r>
      <w:proofErr w:type="spellStart"/>
      <w:r w:rsidRPr="008A4ADD">
        <w:rPr>
          <w:rFonts w:asciiTheme="majorHAnsi" w:hAnsiTheme="majorHAnsi" w:cstheme="majorHAnsi"/>
        </w:rPr>
        <w:t>programme</w:t>
      </w:r>
      <w:proofErr w:type="spellEnd"/>
      <w:r w:rsidRPr="008A4ADD">
        <w:rPr>
          <w:rFonts w:asciiTheme="majorHAnsi" w:hAnsiTheme="majorHAnsi" w:cstheme="majorHAnsi"/>
        </w:rPr>
        <w:t xml:space="preserve"> are low, medium, and </w:t>
      </w:r>
      <w:proofErr w:type="gramStart"/>
      <w:r w:rsidRPr="008A4ADD">
        <w:rPr>
          <w:rFonts w:asciiTheme="majorHAnsi" w:hAnsiTheme="majorHAnsi" w:cstheme="majorHAnsi"/>
        </w:rPr>
        <w:t>high cost</w:t>
      </w:r>
      <w:proofErr w:type="gramEnd"/>
      <w:r w:rsidRPr="008A4ADD">
        <w:rPr>
          <w:rFonts w:asciiTheme="majorHAnsi" w:hAnsiTheme="majorHAnsi" w:cstheme="majorHAnsi"/>
        </w:rPr>
        <w:t xml:space="preserve"> bands respectively associated with a large UK-based retailer.</w:t>
      </w:r>
    </w:p>
    <w:tbl>
      <w:tblPr>
        <w:tblStyle w:val="TableGrid"/>
        <w:tblW w:w="0" w:type="auto"/>
        <w:jc w:val="center"/>
        <w:tblLook w:val="04A0" w:firstRow="1" w:lastRow="0" w:firstColumn="1" w:lastColumn="0" w:noHBand="0" w:noVBand="1"/>
      </w:tblPr>
      <w:tblGrid>
        <w:gridCol w:w="862"/>
        <w:gridCol w:w="2238"/>
        <w:gridCol w:w="2655"/>
        <w:gridCol w:w="2565"/>
        <w:gridCol w:w="1030"/>
      </w:tblGrid>
      <w:tr w:rsidR="005C6599" w:rsidRPr="005C6599" w14:paraId="24781DEF" w14:textId="77777777" w:rsidTr="00635033">
        <w:trPr>
          <w:cantSplit/>
          <w:tblHeader/>
          <w:jc w:val="center"/>
        </w:trPr>
        <w:tc>
          <w:tcPr>
            <w:tcW w:w="792" w:type="dxa"/>
            <w:shd w:val="clear" w:color="auto" w:fill="1F4E79"/>
          </w:tcPr>
          <w:p w14:paraId="072B1496"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b/>
              </w:rPr>
              <w:t>Priority</w:t>
            </w:r>
          </w:p>
        </w:tc>
        <w:tc>
          <w:tcPr>
            <w:tcW w:w="2376" w:type="dxa"/>
            <w:shd w:val="clear" w:color="auto" w:fill="1F4E79"/>
          </w:tcPr>
          <w:p w14:paraId="1AC16EAC"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b/>
              </w:rPr>
              <w:t>Recommendation</w:t>
            </w:r>
          </w:p>
        </w:tc>
        <w:tc>
          <w:tcPr>
            <w:tcW w:w="3168" w:type="dxa"/>
            <w:shd w:val="clear" w:color="auto" w:fill="1F4E79"/>
          </w:tcPr>
          <w:p w14:paraId="09BF8E76"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b/>
              </w:rPr>
              <w:t>Justification</w:t>
            </w:r>
          </w:p>
        </w:tc>
        <w:tc>
          <w:tcPr>
            <w:tcW w:w="2736" w:type="dxa"/>
            <w:shd w:val="clear" w:color="auto" w:fill="1F4E79"/>
          </w:tcPr>
          <w:p w14:paraId="14C8ED68"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b/>
              </w:rPr>
              <w:t>Telemetry / evidence</w:t>
            </w:r>
          </w:p>
        </w:tc>
        <w:tc>
          <w:tcPr>
            <w:tcW w:w="1008" w:type="dxa"/>
            <w:shd w:val="clear" w:color="auto" w:fill="1F4E79"/>
          </w:tcPr>
          <w:p w14:paraId="7B486C85"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b/>
              </w:rPr>
              <w:t>Effort</w:t>
            </w:r>
          </w:p>
        </w:tc>
      </w:tr>
      <w:tr w:rsidR="005C6599" w:rsidRPr="005C6599" w14:paraId="73FC6843" w14:textId="77777777" w:rsidTr="00635033">
        <w:trPr>
          <w:cantSplit/>
          <w:jc w:val="center"/>
        </w:trPr>
        <w:tc>
          <w:tcPr>
            <w:tcW w:w="792" w:type="dxa"/>
          </w:tcPr>
          <w:p w14:paraId="2F2117CB"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1</w:t>
            </w:r>
          </w:p>
        </w:tc>
        <w:tc>
          <w:tcPr>
            <w:tcW w:w="2376" w:type="dxa"/>
          </w:tcPr>
          <w:p w14:paraId="239A828A"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Mandate phishing-resistant MFA for privileged, remote and helpdesk-sensitive workflows.</w:t>
            </w:r>
          </w:p>
        </w:tc>
        <w:tc>
          <w:tcPr>
            <w:tcW w:w="3168" w:type="dxa"/>
          </w:tcPr>
          <w:p w14:paraId="798EC005"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Prevents credential theft, MFA fatigue and fraudulent re-enrolment from becoming full access.</w:t>
            </w:r>
          </w:p>
        </w:tc>
        <w:tc>
          <w:tcPr>
            <w:tcW w:w="2736" w:type="dxa"/>
          </w:tcPr>
          <w:p w14:paraId="7469827D"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IdP logs, FIDO2/passkey registration logs, failed fallback attempts.</w:t>
            </w:r>
          </w:p>
        </w:tc>
        <w:tc>
          <w:tcPr>
            <w:tcW w:w="1008" w:type="dxa"/>
          </w:tcPr>
          <w:p w14:paraId="0EBFED39"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Medium</w:t>
            </w:r>
          </w:p>
        </w:tc>
      </w:tr>
      <w:tr w:rsidR="005C6599" w:rsidRPr="005C6599" w14:paraId="71758DCA" w14:textId="77777777" w:rsidTr="00635033">
        <w:trPr>
          <w:cantSplit/>
          <w:jc w:val="center"/>
        </w:trPr>
        <w:tc>
          <w:tcPr>
            <w:tcW w:w="792" w:type="dxa"/>
          </w:tcPr>
          <w:p w14:paraId="3538DA43"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2</w:t>
            </w:r>
          </w:p>
        </w:tc>
        <w:tc>
          <w:tcPr>
            <w:tcW w:w="2376" w:type="dxa"/>
          </w:tcPr>
          <w:p w14:paraId="611A02FF"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Redesign helpdesk password and MFA reset procedures.</w:t>
            </w:r>
          </w:p>
        </w:tc>
        <w:tc>
          <w:tcPr>
            <w:tcW w:w="3168" w:type="dxa"/>
          </w:tcPr>
          <w:p w14:paraId="3DF1D57E"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Require manager approval, call-back to registered channels, identity proofing scripts, ticket recording and high-risk reset lockouts.</w:t>
            </w:r>
          </w:p>
        </w:tc>
        <w:tc>
          <w:tcPr>
            <w:tcW w:w="2736" w:type="dxa"/>
          </w:tcPr>
          <w:p w14:paraId="019808FC"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ITSM ticket logs, reset approvals, call recordings/metadata.</w:t>
            </w:r>
          </w:p>
        </w:tc>
        <w:tc>
          <w:tcPr>
            <w:tcW w:w="1008" w:type="dxa"/>
          </w:tcPr>
          <w:p w14:paraId="409D6697"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Low-Medium</w:t>
            </w:r>
          </w:p>
        </w:tc>
      </w:tr>
      <w:tr w:rsidR="005C6599" w:rsidRPr="005C6599" w14:paraId="75A6B3F7" w14:textId="77777777" w:rsidTr="00635033">
        <w:trPr>
          <w:cantSplit/>
          <w:jc w:val="center"/>
        </w:trPr>
        <w:tc>
          <w:tcPr>
            <w:tcW w:w="792" w:type="dxa"/>
          </w:tcPr>
          <w:p w14:paraId="45CD6901"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3</w:t>
            </w:r>
          </w:p>
        </w:tc>
        <w:tc>
          <w:tcPr>
            <w:tcW w:w="2376" w:type="dxa"/>
          </w:tcPr>
          <w:p w14:paraId="7442377B"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Implement privileged access management with just-in-time access.</w:t>
            </w:r>
          </w:p>
        </w:tc>
        <w:tc>
          <w:tcPr>
            <w:tcW w:w="3168" w:type="dxa"/>
          </w:tcPr>
          <w:p w14:paraId="2B576E02"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Reduces standing admin rights and limits blast radius if a valid account is stolen.</w:t>
            </w:r>
          </w:p>
        </w:tc>
        <w:tc>
          <w:tcPr>
            <w:tcW w:w="2736" w:type="dxa"/>
          </w:tcPr>
          <w:p w14:paraId="5424142C"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PAM vault logs, admin role assignments, session recordings.</w:t>
            </w:r>
          </w:p>
        </w:tc>
        <w:tc>
          <w:tcPr>
            <w:tcW w:w="1008" w:type="dxa"/>
          </w:tcPr>
          <w:p w14:paraId="0726C6D6"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High</w:t>
            </w:r>
          </w:p>
        </w:tc>
      </w:tr>
      <w:tr w:rsidR="005C6599" w:rsidRPr="005C6599" w14:paraId="259F8A43" w14:textId="77777777" w:rsidTr="00635033">
        <w:trPr>
          <w:cantSplit/>
          <w:jc w:val="center"/>
        </w:trPr>
        <w:tc>
          <w:tcPr>
            <w:tcW w:w="792" w:type="dxa"/>
          </w:tcPr>
          <w:p w14:paraId="1752FBBA"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4</w:t>
            </w:r>
          </w:p>
        </w:tc>
        <w:tc>
          <w:tcPr>
            <w:tcW w:w="2376" w:type="dxa"/>
          </w:tcPr>
          <w:p w14:paraId="658FBEBF"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Create identity threat detections in SIEM/SOAR.</w:t>
            </w:r>
          </w:p>
        </w:tc>
        <w:tc>
          <w:tcPr>
            <w:tcW w:w="3168" w:type="dxa"/>
          </w:tcPr>
          <w:p w14:paraId="56959DB8"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Alert on impossible travel, residential VPN ranges, new device enrolment, MFA reset followed by admin activity, and bulk downloads.</w:t>
            </w:r>
          </w:p>
        </w:tc>
        <w:tc>
          <w:tcPr>
            <w:tcW w:w="2736" w:type="dxa"/>
          </w:tcPr>
          <w:p w14:paraId="44D0911B"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Entra/Okta, VPN, CASB, EDR, proxy and DLP logs.</w:t>
            </w:r>
          </w:p>
        </w:tc>
        <w:tc>
          <w:tcPr>
            <w:tcW w:w="1008" w:type="dxa"/>
          </w:tcPr>
          <w:p w14:paraId="105B9CEB"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Medium</w:t>
            </w:r>
          </w:p>
        </w:tc>
      </w:tr>
      <w:tr w:rsidR="005C6599" w:rsidRPr="005C6599" w14:paraId="0B6449B2" w14:textId="77777777" w:rsidTr="00635033">
        <w:trPr>
          <w:cantSplit/>
          <w:jc w:val="center"/>
        </w:trPr>
        <w:tc>
          <w:tcPr>
            <w:tcW w:w="792" w:type="dxa"/>
          </w:tcPr>
          <w:p w14:paraId="7487EA3A"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5</w:t>
            </w:r>
          </w:p>
        </w:tc>
        <w:tc>
          <w:tcPr>
            <w:tcW w:w="2376" w:type="dxa"/>
          </w:tcPr>
          <w:p w14:paraId="1D31B4A0"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Segment retail operations and enforce zero-trust access.</w:t>
            </w:r>
          </w:p>
        </w:tc>
        <w:tc>
          <w:tcPr>
            <w:tcW w:w="3168" w:type="dxa"/>
          </w:tcPr>
          <w:p w14:paraId="16EB13DA"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Separates ecommerce, warehouse, store, loyalty and corporate networks so one identity compromise cannot disrupt all services.</w:t>
            </w:r>
          </w:p>
        </w:tc>
        <w:tc>
          <w:tcPr>
            <w:tcW w:w="2736" w:type="dxa"/>
          </w:tcPr>
          <w:p w14:paraId="53654EBD"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 xml:space="preserve">Firewall, ZTNA, </w:t>
            </w:r>
            <w:proofErr w:type="spellStart"/>
            <w:r w:rsidRPr="005C6599">
              <w:rPr>
                <w:rFonts w:asciiTheme="majorHAnsi" w:hAnsiTheme="majorHAnsi" w:cstheme="majorHAnsi"/>
              </w:rPr>
              <w:t>microsegmentation</w:t>
            </w:r>
            <w:proofErr w:type="spellEnd"/>
            <w:r w:rsidRPr="005C6599">
              <w:rPr>
                <w:rFonts w:asciiTheme="majorHAnsi" w:hAnsiTheme="majorHAnsi" w:cstheme="majorHAnsi"/>
              </w:rPr>
              <w:t xml:space="preserve"> and service-auth logs.</w:t>
            </w:r>
          </w:p>
        </w:tc>
        <w:tc>
          <w:tcPr>
            <w:tcW w:w="1008" w:type="dxa"/>
          </w:tcPr>
          <w:p w14:paraId="708A7981"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High</w:t>
            </w:r>
          </w:p>
        </w:tc>
      </w:tr>
      <w:tr w:rsidR="005C6599" w:rsidRPr="005C6599" w14:paraId="7505D8F2" w14:textId="77777777" w:rsidTr="00635033">
        <w:trPr>
          <w:cantSplit/>
          <w:jc w:val="center"/>
        </w:trPr>
        <w:tc>
          <w:tcPr>
            <w:tcW w:w="792" w:type="dxa"/>
          </w:tcPr>
          <w:p w14:paraId="216BE0A5"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lastRenderedPageBreak/>
              <w:t>6</w:t>
            </w:r>
          </w:p>
        </w:tc>
        <w:tc>
          <w:tcPr>
            <w:tcW w:w="2376" w:type="dxa"/>
          </w:tcPr>
          <w:p w14:paraId="4295EF82"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 xml:space="preserve">Improve data </w:t>
            </w:r>
            <w:proofErr w:type="spellStart"/>
            <w:r w:rsidRPr="005C6599">
              <w:rPr>
                <w:rFonts w:asciiTheme="majorHAnsi" w:hAnsiTheme="majorHAnsi" w:cstheme="majorHAnsi"/>
              </w:rPr>
              <w:t>minimisation</w:t>
            </w:r>
            <w:proofErr w:type="spellEnd"/>
            <w:r w:rsidRPr="005C6599">
              <w:rPr>
                <w:rFonts w:asciiTheme="majorHAnsi" w:hAnsiTheme="majorHAnsi" w:cstheme="majorHAnsi"/>
              </w:rPr>
              <w:t xml:space="preserve"> and DLP for customer/member records.</w:t>
            </w:r>
          </w:p>
        </w:tc>
        <w:tc>
          <w:tcPr>
            <w:tcW w:w="3168" w:type="dxa"/>
          </w:tcPr>
          <w:p w14:paraId="0D1238B4"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Limits extortion value by reducing exportable PII and detecting abnormal access patterns.</w:t>
            </w:r>
          </w:p>
        </w:tc>
        <w:tc>
          <w:tcPr>
            <w:tcW w:w="2736" w:type="dxa"/>
          </w:tcPr>
          <w:p w14:paraId="0F160924"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Database audit logs, SaaS audit logs, DLP/CASB alerts.</w:t>
            </w:r>
          </w:p>
        </w:tc>
        <w:tc>
          <w:tcPr>
            <w:tcW w:w="1008" w:type="dxa"/>
          </w:tcPr>
          <w:p w14:paraId="5B6962F3"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Medium</w:t>
            </w:r>
          </w:p>
        </w:tc>
      </w:tr>
      <w:tr w:rsidR="005C6599" w:rsidRPr="005C6599" w14:paraId="08C97618" w14:textId="77777777" w:rsidTr="00635033">
        <w:trPr>
          <w:cantSplit/>
          <w:jc w:val="center"/>
        </w:trPr>
        <w:tc>
          <w:tcPr>
            <w:tcW w:w="792" w:type="dxa"/>
          </w:tcPr>
          <w:p w14:paraId="7C609F7E"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7</w:t>
            </w:r>
          </w:p>
        </w:tc>
        <w:tc>
          <w:tcPr>
            <w:tcW w:w="2376" w:type="dxa"/>
          </w:tcPr>
          <w:p w14:paraId="21D38E0D"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Test cyber business-continuity playbooks twice yearly.</w:t>
            </w:r>
          </w:p>
        </w:tc>
        <w:tc>
          <w:tcPr>
            <w:tcW w:w="3168" w:type="dxa"/>
          </w:tcPr>
          <w:p w14:paraId="4BFD4424"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Ensures the business can continue critical functions with key systems isolated, including manual ordering and payment procedures.</w:t>
            </w:r>
          </w:p>
        </w:tc>
        <w:tc>
          <w:tcPr>
            <w:tcW w:w="2736" w:type="dxa"/>
          </w:tcPr>
          <w:p w14:paraId="4E2BF47D"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Exercise reports, recovery-time metrics, supplier contact tests.</w:t>
            </w:r>
          </w:p>
        </w:tc>
        <w:tc>
          <w:tcPr>
            <w:tcW w:w="1008" w:type="dxa"/>
          </w:tcPr>
          <w:p w14:paraId="074F5055"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Low-Medium</w:t>
            </w:r>
          </w:p>
        </w:tc>
      </w:tr>
      <w:tr w:rsidR="005C6599" w:rsidRPr="005C6599" w14:paraId="14F6ABFA" w14:textId="77777777" w:rsidTr="00635033">
        <w:trPr>
          <w:cantSplit/>
          <w:jc w:val="center"/>
        </w:trPr>
        <w:tc>
          <w:tcPr>
            <w:tcW w:w="792" w:type="dxa"/>
          </w:tcPr>
          <w:p w14:paraId="33C42673"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8</w:t>
            </w:r>
          </w:p>
        </w:tc>
        <w:tc>
          <w:tcPr>
            <w:tcW w:w="2376" w:type="dxa"/>
          </w:tcPr>
          <w:p w14:paraId="0703D84E"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Maintain immutable, offline and rapidly restorable backups.</w:t>
            </w:r>
          </w:p>
        </w:tc>
        <w:tc>
          <w:tcPr>
            <w:tcW w:w="3168" w:type="dxa"/>
          </w:tcPr>
          <w:p w14:paraId="398DE999"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Reduces ransomware leverage and supports safe rebuilding of identity and core systems.</w:t>
            </w:r>
          </w:p>
        </w:tc>
        <w:tc>
          <w:tcPr>
            <w:tcW w:w="2736" w:type="dxa"/>
          </w:tcPr>
          <w:p w14:paraId="14477471"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Backup integrity checks, restore tests, privileged backup access logs.</w:t>
            </w:r>
          </w:p>
        </w:tc>
        <w:tc>
          <w:tcPr>
            <w:tcW w:w="1008" w:type="dxa"/>
          </w:tcPr>
          <w:p w14:paraId="144ACF12"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Medium-High</w:t>
            </w:r>
          </w:p>
        </w:tc>
      </w:tr>
      <w:tr w:rsidR="005C6599" w:rsidRPr="005C6599" w14:paraId="66D120B6" w14:textId="77777777" w:rsidTr="00635033">
        <w:trPr>
          <w:cantSplit/>
          <w:jc w:val="center"/>
        </w:trPr>
        <w:tc>
          <w:tcPr>
            <w:tcW w:w="792" w:type="dxa"/>
          </w:tcPr>
          <w:p w14:paraId="56303F68"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9</w:t>
            </w:r>
          </w:p>
        </w:tc>
        <w:tc>
          <w:tcPr>
            <w:tcW w:w="2376" w:type="dxa"/>
          </w:tcPr>
          <w:p w14:paraId="13FD4B5B"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Establish board-level material incident reporting thresholds.</w:t>
            </w:r>
          </w:p>
        </w:tc>
        <w:tc>
          <w:tcPr>
            <w:tcW w:w="3168" w:type="dxa"/>
          </w:tcPr>
          <w:p w14:paraId="77409BFA"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Supports timely disclosure to NCSC, ICO, law enforcement and investors; aligns with lessons raised by M&amp;S leadership.</w:t>
            </w:r>
          </w:p>
        </w:tc>
        <w:tc>
          <w:tcPr>
            <w:tcW w:w="2736" w:type="dxa"/>
          </w:tcPr>
          <w:p w14:paraId="04ACAF53"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Decision logs, legal/regulatory checklist, crisis comms records.</w:t>
            </w:r>
          </w:p>
        </w:tc>
        <w:tc>
          <w:tcPr>
            <w:tcW w:w="1008" w:type="dxa"/>
          </w:tcPr>
          <w:p w14:paraId="6FCEAD09" w14:textId="77777777" w:rsidR="005C6599" w:rsidRPr="005C6599" w:rsidRDefault="005C6599" w:rsidP="005C6599">
            <w:pPr>
              <w:spacing w:after="160"/>
              <w:jc w:val="both"/>
              <w:rPr>
                <w:rFonts w:asciiTheme="majorHAnsi" w:hAnsiTheme="majorHAnsi" w:cstheme="majorHAnsi"/>
              </w:rPr>
            </w:pPr>
            <w:r w:rsidRPr="005C6599">
              <w:rPr>
                <w:rFonts w:asciiTheme="majorHAnsi" w:hAnsiTheme="majorHAnsi" w:cstheme="majorHAnsi"/>
              </w:rPr>
              <w:t>Low</w:t>
            </w:r>
          </w:p>
        </w:tc>
      </w:tr>
    </w:tbl>
    <w:p w14:paraId="243B7A55" w14:textId="3DEA78DA" w:rsidR="00705647" w:rsidRPr="005C6599" w:rsidRDefault="005C6599" w:rsidP="008A4ADD">
      <w:pPr>
        <w:jc w:val="both"/>
        <w:rPr>
          <w:rFonts w:asciiTheme="majorHAnsi" w:hAnsiTheme="majorHAnsi" w:cstheme="majorHAnsi"/>
          <w:i/>
        </w:rPr>
      </w:pPr>
      <w:r w:rsidRPr="005C6599">
        <w:rPr>
          <w:rFonts w:asciiTheme="majorHAnsi" w:hAnsiTheme="majorHAnsi" w:cstheme="majorHAnsi"/>
          <w:i/>
        </w:rPr>
        <w:t xml:space="preserve">Table 2. </w:t>
      </w:r>
      <w:proofErr w:type="spellStart"/>
      <w:r w:rsidRPr="005C6599">
        <w:rPr>
          <w:rFonts w:asciiTheme="majorHAnsi" w:hAnsiTheme="majorHAnsi" w:cstheme="majorHAnsi"/>
          <w:i/>
        </w:rPr>
        <w:t>Prioritised</w:t>
      </w:r>
      <w:proofErr w:type="spellEnd"/>
      <w:r w:rsidRPr="005C6599">
        <w:rPr>
          <w:rFonts w:asciiTheme="majorHAnsi" w:hAnsiTheme="majorHAnsi" w:cstheme="majorHAnsi"/>
          <w:i/>
        </w:rPr>
        <w:t xml:space="preserve"> strategic recommendations for prevention, detection and response.</w:t>
      </w:r>
    </w:p>
    <w:p w14:paraId="18D0CAC0" w14:textId="77777777" w:rsidR="00705647" w:rsidRPr="005C6599" w:rsidRDefault="00705647" w:rsidP="008A4ADD">
      <w:pPr>
        <w:jc w:val="both"/>
        <w:rPr>
          <w:rFonts w:asciiTheme="majorHAnsi" w:hAnsiTheme="majorHAnsi" w:cstheme="majorHAnsi"/>
          <w:b/>
          <w:bCs/>
        </w:rPr>
      </w:pPr>
      <w:r w:rsidRPr="005C6599">
        <w:rPr>
          <w:rFonts w:asciiTheme="majorHAnsi" w:hAnsiTheme="majorHAnsi" w:cstheme="majorHAnsi"/>
          <w:b/>
          <w:bCs/>
        </w:rPr>
        <w:t>9. Conclusion</w:t>
      </w:r>
    </w:p>
    <w:p w14:paraId="45D8FA25" w14:textId="70ECF298" w:rsidR="0003740C" w:rsidRDefault="00705647" w:rsidP="008A4ADD">
      <w:pPr>
        <w:jc w:val="both"/>
        <w:rPr>
          <w:rFonts w:asciiTheme="majorHAnsi" w:hAnsiTheme="majorHAnsi" w:cstheme="majorHAnsi"/>
        </w:rPr>
      </w:pPr>
      <w:r w:rsidRPr="008A4ADD">
        <w:rPr>
          <w:rFonts w:asciiTheme="majorHAnsi" w:hAnsiTheme="majorHAnsi" w:cstheme="majorHAnsi"/>
        </w:rPr>
        <w:t xml:space="preserve">The M&amp;S and Co-op cases demonstrate how the modern cyber extortion attempts target the business with the identity, trust and dependency on operation. Learning not to keep on just acquiring more endpoint tools is not to be considered the most important lesson. Retailers should be provided with a greater identity proofing, MFA resistant to phishing, privileged-access control, segmentation, identity-conscious monitoring, data-export controls, immutable recovery, manual continuity, being rehearsed and manual. It has been shown publicly that attackers were able to create substantial business impact, without having to utilize a publicly disclosed zero-day. This results in the campaign having strategic significance: it reveals weaknesses in the way in which large </w:t>
      </w:r>
      <w:proofErr w:type="spellStart"/>
      <w:r w:rsidRPr="008A4ADD">
        <w:rPr>
          <w:rFonts w:asciiTheme="majorHAnsi" w:hAnsiTheme="majorHAnsi" w:cstheme="majorHAnsi"/>
        </w:rPr>
        <w:t>organisations</w:t>
      </w:r>
      <w:proofErr w:type="spellEnd"/>
      <w:r w:rsidRPr="008A4ADD">
        <w:rPr>
          <w:rFonts w:asciiTheme="majorHAnsi" w:hAnsiTheme="majorHAnsi" w:cstheme="majorHAnsi"/>
        </w:rPr>
        <w:t xml:space="preserve"> are </w:t>
      </w:r>
      <w:proofErr w:type="spellStart"/>
      <w:r w:rsidRPr="008A4ADD">
        <w:rPr>
          <w:rFonts w:asciiTheme="majorHAnsi" w:hAnsiTheme="majorHAnsi" w:cstheme="majorHAnsi"/>
        </w:rPr>
        <w:t>organised</w:t>
      </w:r>
      <w:proofErr w:type="spellEnd"/>
      <w:r w:rsidRPr="008A4ADD">
        <w:rPr>
          <w:rFonts w:asciiTheme="majorHAnsi" w:hAnsiTheme="majorHAnsi" w:cstheme="majorHAnsi"/>
        </w:rPr>
        <w:t xml:space="preserve"> to support their workflows, identity recovery and resilience. Defensible security </w:t>
      </w:r>
      <w:proofErr w:type="spellStart"/>
      <w:r w:rsidRPr="008A4ADD">
        <w:rPr>
          <w:rFonts w:asciiTheme="majorHAnsi" w:hAnsiTheme="majorHAnsi" w:cstheme="majorHAnsi"/>
        </w:rPr>
        <w:t>programme</w:t>
      </w:r>
      <w:proofErr w:type="spellEnd"/>
      <w:r w:rsidRPr="008A4ADD">
        <w:rPr>
          <w:rFonts w:asciiTheme="majorHAnsi" w:hAnsiTheme="majorHAnsi" w:cstheme="majorHAnsi"/>
        </w:rPr>
        <w:t xml:space="preserve"> ought to thus include helpdesk procedures and identity systems to the core security perimeter and own recovery capability as a business control at the board.</w:t>
      </w:r>
    </w:p>
    <w:p w14:paraId="4D23AE6C" w14:textId="6CE75327" w:rsidR="00D047A6" w:rsidRDefault="00D047A6" w:rsidP="008A4ADD">
      <w:pPr>
        <w:jc w:val="both"/>
        <w:rPr>
          <w:rFonts w:asciiTheme="majorHAnsi" w:hAnsiTheme="majorHAnsi" w:cstheme="majorHAnsi"/>
        </w:rPr>
      </w:pPr>
    </w:p>
    <w:p w14:paraId="016DEAEB" w14:textId="70D9F4A3" w:rsidR="00D047A6" w:rsidRDefault="00D047A6" w:rsidP="008A4ADD">
      <w:pPr>
        <w:jc w:val="both"/>
        <w:rPr>
          <w:rFonts w:asciiTheme="majorHAnsi" w:hAnsiTheme="majorHAnsi" w:cstheme="majorHAnsi"/>
        </w:rPr>
      </w:pPr>
    </w:p>
    <w:p w14:paraId="748B050D" w14:textId="144DC86C" w:rsidR="00D047A6" w:rsidRDefault="00D047A6" w:rsidP="008A4ADD">
      <w:pPr>
        <w:jc w:val="both"/>
        <w:rPr>
          <w:rFonts w:asciiTheme="majorHAnsi" w:hAnsiTheme="majorHAnsi" w:cstheme="majorHAnsi"/>
        </w:rPr>
      </w:pPr>
    </w:p>
    <w:p w14:paraId="070EA517" w14:textId="57E00C44" w:rsidR="00D047A6" w:rsidRDefault="00D047A6" w:rsidP="008A4ADD">
      <w:pPr>
        <w:jc w:val="both"/>
        <w:rPr>
          <w:rFonts w:asciiTheme="majorHAnsi" w:hAnsiTheme="majorHAnsi" w:cstheme="majorHAnsi"/>
        </w:rPr>
      </w:pPr>
    </w:p>
    <w:p w14:paraId="49436D49" w14:textId="3AC46887" w:rsidR="00D047A6" w:rsidRDefault="00D047A6" w:rsidP="008A4ADD">
      <w:pPr>
        <w:jc w:val="both"/>
        <w:rPr>
          <w:rFonts w:asciiTheme="majorHAnsi" w:hAnsiTheme="majorHAnsi" w:cstheme="majorHAnsi"/>
        </w:rPr>
      </w:pPr>
    </w:p>
    <w:p w14:paraId="1BEAE92C" w14:textId="1E000691" w:rsidR="00D047A6" w:rsidRDefault="00D047A6" w:rsidP="008A4ADD">
      <w:pPr>
        <w:jc w:val="both"/>
        <w:rPr>
          <w:rFonts w:asciiTheme="majorHAnsi" w:hAnsiTheme="majorHAnsi" w:cstheme="majorHAnsi"/>
        </w:rPr>
      </w:pPr>
    </w:p>
    <w:p w14:paraId="0915CF39" w14:textId="77777777" w:rsidR="00D047A6" w:rsidRPr="00D047A6" w:rsidRDefault="00D047A6" w:rsidP="00D047A6">
      <w:pPr>
        <w:jc w:val="both"/>
        <w:rPr>
          <w:rFonts w:asciiTheme="majorHAnsi" w:hAnsiTheme="majorHAnsi" w:cstheme="majorHAnsi"/>
          <w:b/>
          <w:bCs/>
        </w:rPr>
      </w:pPr>
      <w:r w:rsidRPr="00D047A6">
        <w:rPr>
          <w:rFonts w:asciiTheme="majorHAnsi" w:hAnsiTheme="majorHAnsi" w:cstheme="majorHAnsi"/>
          <w:b/>
          <w:bCs/>
        </w:rPr>
        <w:lastRenderedPageBreak/>
        <w:t>References</w:t>
      </w:r>
    </w:p>
    <w:p w14:paraId="24BB6605"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 Ethical Hacking Assignment (L7), "Task 1 - Strategic Threat Analysis: The M&amp;S &amp; Co-op UK Cyber Attack," uploaded assessment instructions, 2026.</w:t>
      </w:r>
    </w:p>
    <w:p w14:paraId="44459D04"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[2] Reuters, "After 46-day cyberattack pause, M&amp;S resumes online orders," Reuters, 2025. [Online]. Available: https://www.reuters.com/business/retail-consumer/uks-ms-resumes-online-orders-following-cyber-incident-2025-06-10/</w:t>
      </w:r>
    </w:p>
    <w:p w14:paraId="3DA57C11"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[3] Marks &amp; Spencer, "Cyber Update," 2025. [Online]. Available: https://corporate.marksandspencer.com/cyber-update</w:t>
      </w:r>
    </w:p>
    <w:p w14:paraId="10957B4F"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[4] Marks &amp; Spencer, "Full Year Results for the 52 Weeks Ended 29 March 2025," 2025. [Online]. Available: https://corporate.marksandspencer.com/newsroom/press-releases/full-year-results-52-weeks-ended-29-march-2025</w:t>
      </w:r>
    </w:p>
    <w:p w14:paraId="51A84516"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[5] Marks &amp; Spencer, "Half Year Results for the 26 Weeks Ended 27 September 2025," 2025. [Online]. Available: https://corporate.marksandspencer.com/newsroom/press-releases/half-year-results-26-weeks-ended-27-september-2025</w:t>
      </w:r>
    </w:p>
    <w:p w14:paraId="3F6F5075"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[6] Co-operative Group, "Cyber Incident," 2025. [Online]. Available: https://www.coop.co.uk/cyber-incident</w:t>
      </w:r>
    </w:p>
    <w:p w14:paraId="2C6E6ED3"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[7] Co-operative Group, "Results for six months ended 05 July 2025: Co-op's underlying strength allows the Group to navigate external pressures," 2025. [Online]. Available: https://assets.ctfassets.net/5ywmq66472jr/22o6zp3vwO9CawfpAXwPJT/4d211c28843f3a7f25e85c8cf82a6b81/Co-op_Interim_Results_2025.pdf</w:t>
      </w:r>
    </w:p>
    <w:p w14:paraId="239E51B9"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[8] Information Commissioner's Office, "Statement on cyber incidents impacting retailers," 2025. [Online]. Available: https://ico.org.uk/about-the-ico/media-centre/news-and-blogs/2025/05/statement-on-cyber-incidents-impacting-retailers/</w:t>
      </w:r>
    </w:p>
    <w:p w14:paraId="0BB1DB1C"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 xml:space="preserve">[9] National Crime Agency, "Retail </w:t>
      </w:r>
      <w:proofErr w:type="spellStart"/>
      <w:r w:rsidRPr="00D047A6">
        <w:rPr>
          <w:rFonts w:asciiTheme="majorHAnsi" w:hAnsiTheme="majorHAnsi" w:cstheme="majorHAnsi"/>
        </w:rPr>
        <w:t>cyber attacks</w:t>
      </w:r>
      <w:proofErr w:type="spellEnd"/>
      <w:r w:rsidRPr="00D047A6">
        <w:rPr>
          <w:rFonts w:asciiTheme="majorHAnsi" w:hAnsiTheme="majorHAnsi" w:cstheme="majorHAnsi"/>
        </w:rPr>
        <w:t>: NCA arrest four for attacks on M&amp;S, Co-op and Harrods," 2025. [Online]. Available: https://www.nationalcrimeagency.gov.uk/news/retail-cyber-attacks-nca-arrest-four-for-attacks-on-m-s-co-op-and-harrods</w:t>
      </w:r>
    </w:p>
    <w:p w14:paraId="412F7DCA"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[10] MITRE ATT&amp;CK, "Enterprise Matrix and Techniques T1078, T1098.005, T1133, T1486, T1530, T1566.004, T1598.004, T1621 and T1656," 2026. [Online]. Available: https://attack.mitre.org/</w:t>
      </w:r>
    </w:p>
    <w:p w14:paraId="55F98633"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[11] MITRE ATT&amp;CK, "Scattered Spider, Roasted 0ktapus, Octo Tempest, Storm-0875, UNC3944, Group G1015," 2025. [Online]. Available: https://attack.mitre.org/groups/G1015/</w:t>
      </w:r>
    </w:p>
    <w:p w14:paraId="609E27DE"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[12] National Cyber Security Centre, "Incidents impacting retailers - recommendations from the NCSC," 2025. [Online]. Available: https://www.ncsc.gov.uk/blog-post/incidents-impacting-retailers</w:t>
      </w:r>
    </w:p>
    <w:p w14:paraId="2E6C6B95"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[13] CISA, FBI, RCMP, and ASD ACSC, "Scattered Spider," Cybersecurity Advisory AA23-320A, 2025. [Online]. Available: https://www.cisa.gov/news-events/cybersecurity-advisories/aa23-320a</w:t>
      </w:r>
    </w:p>
    <w:p w14:paraId="1067F73E"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[14] Google Cloud Threat Intelligence Group, "Defending Against UNC3944: Cybercrime Hardening Guidance from the Frontlines," 2025. [Online]. Available: https://cloud.google.com/blog/topics/threat-intelligence/unc3944-proactive-hardening-recommendations</w:t>
      </w:r>
    </w:p>
    <w:p w14:paraId="7F84BD44"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lastRenderedPageBreak/>
        <w:t>[15] Reuters, "UK companies should have to disclose major cyberattacks, M&amp;S says," Reuters, 2025. [Online]. Available: https://www.reuters.com/business/retail-consumer/ms-cyberattack-was-carried-out-by-dragonforce-chairman-says-2025-07-08/</w:t>
      </w:r>
    </w:p>
    <w:p w14:paraId="225DDF4D" w14:textId="77777777" w:rsidR="00D047A6" w:rsidRPr="00D047A6" w:rsidRDefault="00D047A6" w:rsidP="00D047A6">
      <w:pPr>
        <w:rPr>
          <w:rFonts w:asciiTheme="majorHAnsi" w:hAnsiTheme="majorHAnsi" w:cstheme="majorHAnsi"/>
        </w:rPr>
      </w:pPr>
      <w:r w:rsidRPr="00D047A6">
        <w:rPr>
          <w:rFonts w:asciiTheme="majorHAnsi" w:hAnsiTheme="majorHAnsi" w:cstheme="majorHAnsi"/>
        </w:rPr>
        <w:t>[16] Microsoft Threat Intelligence, "Octo Tempest crosses boundaries to facilitate extortion, encryption, and destruction," Microsoft Security Blog, 2023. [Online]. Available: https://www.microsoft.com/en-us/security/blog/2023/10/25/octo-tempest-crosses-boundaries-to-facilitate-extortion-encryption-and-destruction/</w:t>
      </w:r>
    </w:p>
    <w:p w14:paraId="064C61B8" w14:textId="77777777" w:rsidR="00D047A6" w:rsidRPr="00D047A6" w:rsidRDefault="00D047A6" w:rsidP="00D047A6">
      <w:pPr>
        <w:jc w:val="both"/>
        <w:rPr>
          <w:rFonts w:asciiTheme="majorHAnsi" w:hAnsiTheme="majorHAnsi" w:cstheme="majorHAnsi"/>
        </w:rPr>
      </w:pPr>
      <w:r w:rsidRPr="00D047A6">
        <w:rPr>
          <w:rFonts w:asciiTheme="majorHAnsi" w:hAnsiTheme="majorHAnsi" w:cstheme="majorHAnsi"/>
        </w:rPr>
        <w:br w:type="page"/>
      </w:r>
    </w:p>
    <w:p w14:paraId="3B4D9407" w14:textId="77777777" w:rsidR="00D047A6" w:rsidRPr="00D047A6" w:rsidRDefault="00D047A6" w:rsidP="00D047A6">
      <w:pPr>
        <w:jc w:val="both"/>
        <w:rPr>
          <w:rFonts w:asciiTheme="majorHAnsi" w:hAnsiTheme="majorHAnsi" w:cstheme="majorHAnsi"/>
          <w:b/>
          <w:bCs/>
        </w:rPr>
      </w:pPr>
      <w:r w:rsidRPr="00D047A6">
        <w:rPr>
          <w:rFonts w:asciiTheme="majorHAnsi" w:hAnsiTheme="majorHAnsi" w:cstheme="majorHAnsi"/>
          <w:b/>
          <w:bCs/>
        </w:rPr>
        <w:lastRenderedPageBreak/>
        <w:t>Appendix A - Timeline source notes and OSINT reliability</w:t>
      </w:r>
    </w:p>
    <w:p w14:paraId="2A34B59F" w14:textId="77777777" w:rsidR="00D047A6" w:rsidRPr="00D047A6" w:rsidRDefault="00D047A6" w:rsidP="00D047A6">
      <w:pPr>
        <w:jc w:val="both"/>
        <w:rPr>
          <w:rFonts w:asciiTheme="majorHAnsi" w:hAnsiTheme="majorHAnsi" w:cstheme="majorHAnsi"/>
        </w:rPr>
      </w:pPr>
      <w:r w:rsidRPr="00D047A6">
        <w:rPr>
          <w:rFonts w:asciiTheme="majorHAnsi" w:hAnsiTheme="majorHAnsi" w:cstheme="majorHAnsi"/>
        </w:rPr>
        <w:t>This appendix records source reliability for the main timeline. Official company statements and financial reports are treated as high reliability for victim-confirmed impacts. Regulator and law-enforcement statements are treated as high reliability for reporting status, investigations and arrests. Media reports are used for chronology and attribution only when consistent with official statements or multiple reputable sources.</w:t>
      </w:r>
    </w:p>
    <w:tbl>
      <w:tblPr>
        <w:tblStyle w:val="TableGrid"/>
        <w:tblW w:w="0" w:type="auto"/>
        <w:tblLook w:val="04A0" w:firstRow="1" w:lastRow="0" w:firstColumn="1" w:lastColumn="0" w:noHBand="0" w:noVBand="1"/>
      </w:tblPr>
      <w:tblGrid>
        <w:gridCol w:w="2322"/>
        <w:gridCol w:w="2351"/>
        <w:gridCol w:w="2314"/>
        <w:gridCol w:w="2363"/>
      </w:tblGrid>
      <w:tr w:rsidR="00D047A6" w:rsidRPr="00D047A6" w14:paraId="39C4E929" w14:textId="77777777" w:rsidTr="00635033">
        <w:trPr>
          <w:cantSplit/>
          <w:tblHeader/>
        </w:trPr>
        <w:tc>
          <w:tcPr>
            <w:tcW w:w="2493" w:type="dxa"/>
            <w:shd w:val="clear" w:color="auto" w:fill="1F4E79"/>
          </w:tcPr>
          <w:p w14:paraId="43286FE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Source</w:t>
            </w:r>
          </w:p>
        </w:tc>
        <w:tc>
          <w:tcPr>
            <w:tcW w:w="2493" w:type="dxa"/>
            <w:shd w:val="clear" w:color="auto" w:fill="1F4E79"/>
          </w:tcPr>
          <w:p w14:paraId="0158B96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Type</w:t>
            </w:r>
          </w:p>
        </w:tc>
        <w:tc>
          <w:tcPr>
            <w:tcW w:w="2493" w:type="dxa"/>
            <w:shd w:val="clear" w:color="auto" w:fill="1F4E79"/>
          </w:tcPr>
          <w:p w14:paraId="43CE1DE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Reliability</w:t>
            </w:r>
          </w:p>
        </w:tc>
        <w:tc>
          <w:tcPr>
            <w:tcW w:w="2493" w:type="dxa"/>
            <w:shd w:val="clear" w:color="auto" w:fill="1F4E79"/>
          </w:tcPr>
          <w:p w14:paraId="555F080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Use in report</w:t>
            </w:r>
          </w:p>
        </w:tc>
      </w:tr>
      <w:tr w:rsidR="00D047A6" w:rsidRPr="00D047A6" w14:paraId="1F5C56A4" w14:textId="77777777" w:rsidTr="00635033">
        <w:trPr>
          <w:cantSplit/>
        </w:trPr>
        <w:tc>
          <w:tcPr>
            <w:tcW w:w="2493" w:type="dxa"/>
          </w:tcPr>
          <w:p w14:paraId="5231AF3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M&amp;S cyber update</w:t>
            </w:r>
          </w:p>
        </w:tc>
        <w:tc>
          <w:tcPr>
            <w:tcW w:w="2493" w:type="dxa"/>
          </w:tcPr>
          <w:p w14:paraId="571B012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Company statement</w:t>
            </w:r>
          </w:p>
        </w:tc>
        <w:tc>
          <w:tcPr>
            <w:tcW w:w="2493" w:type="dxa"/>
          </w:tcPr>
          <w:p w14:paraId="420930C1"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w:t>
            </w:r>
          </w:p>
        </w:tc>
        <w:tc>
          <w:tcPr>
            <w:tcW w:w="2493" w:type="dxa"/>
          </w:tcPr>
          <w:p w14:paraId="75A03D4B"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Customer data taken; no usable payment details or account passwords; authorities and cyber experts engaged.</w:t>
            </w:r>
          </w:p>
        </w:tc>
      </w:tr>
      <w:tr w:rsidR="00D047A6" w:rsidRPr="00D047A6" w14:paraId="6A06FC14" w14:textId="77777777" w:rsidTr="00635033">
        <w:trPr>
          <w:cantSplit/>
        </w:trPr>
        <w:tc>
          <w:tcPr>
            <w:tcW w:w="2493" w:type="dxa"/>
          </w:tcPr>
          <w:p w14:paraId="347496BD"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M&amp;S full-year / half-year results</w:t>
            </w:r>
          </w:p>
        </w:tc>
        <w:tc>
          <w:tcPr>
            <w:tcW w:w="2493" w:type="dxa"/>
          </w:tcPr>
          <w:p w14:paraId="77C79D3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Company financial reporting</w:t>
            </w:r>
          </w:p>
        </w:tc>
        <w:tc>
          <w:tcPr>
            <w:tcW w:w="2493" w:type="dxa"/>
          </w:tcPr>
          <w:p w14:paraId="3FE7F91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w:t>
            </w:r>
          </w:p>
        </w:tc>
        <w:tc>
          <w:tcPr>
            <w:tcW w:w="2493" w:type="dxa"/>
          </w:tcPr>
          <w:p w14:paraId="414AB4CD"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 £300m expected operating-profit impact; later £101.6m incident costs and £100m insurance proceeds.</w:t>
            </w:r>
          </w:p>
        </w:tc>
      </w:tr>
      <w:tr w:rsidR="00D047A6" w:rsidRPr="00D047A6" w14:paraId="23D2DCDD" w14:textId="77777777" w:rsidTr="00635033">
        <w:trPr>
          <w:cantSplit/>
        </w:trPr>
        <w:tc>
          <w:tcPr>
            <w:tcW w:w="2493" w:type="dxa"/>
          </w:tcPr>
          <w:p w14:paraId="290182C7"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Co-op interim results</w:t>
            </w:r>
          </w:p>
        </w:tc>
        <w:tc>
          <w:tcPr>
            <w:tcW w:w="2493" w:type="dxa"/>
          </w:tcPr>
          <w:p w14:paraId="3A02DB4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Company financial reporting</w:t>
            </w:r>
          </w:p>
        </w:tc>
        <w:tc>
          <w:tcPr>
            <w:tcW w:w="2493" w:type="dxa"/>
          </w:tcPr>
          <w:p w14:paraId="1AA2AAC7"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w:t>
            </w:r>
          </w:p>
        </w:tc>
        <w:tc>
          <w:tcPr>
            <w:tcW w:w="2493" w:type="dxa"/>
          </w:tcPr>
          <w:p w14:paraId="6D7E5D6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£206m revenue impact; £80m operating profit and cash impact; systems shut down to contain threat.</w:t>
            </w:r>
          </w:p>
        </w:tc>
      </w:tr>
      <w:tr w:rsidR="00D047A6" w:rsidRPr="00D047A6" w14:paraId="126BB246" w14:textId="77777777" w:rsidTr="00635033">
        <w:trPr>
          <w:cantSplit/>
        </w:trPr>
        <w:tc>
          <w:tcPr>
            <w:tcW w:w="2493" w:type="dxa"/>
          </w:tcPr>
          <w:p w14:paraId="6B6FE206"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ICO statement</w:t>
            </w:r>
          </w:p>
        </w:tc>
        <w:tc>
          <w:tcPr>
            <w:tcW w:w="2493" w:type="dxa"/>
          </w:tcPr>
          <w:p w14:paraId="3E3EF4EB"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Regulator statement</w:t>
            </w:r>
          </w:p>
        </w:tc>
        <w:tc>
          <w:tcPr>
            <w:tcW w:w="2493" w:type="dxa"/>
          </w:tcPr>
          <w:p w14:paraId="1046B537"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w:t>
            </w:r>
          </w:p>
        </w:tc>
        <w:tc>
          <w:tcPr>
            <w:tcW w:w="2493" w:type="dxa"/>
          </w:tcPr>
          <w:p w14:paraId="03A2AA4B"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ICO received reports from M&amp;S and Co-op and worked with NCSC.</w:t>
            </w:r>
          </w:p>
        </w:tc>
      </w:tr>
      <w:tr w:rsidR="00D047A6" w:rsidRPr="00D047A6" w14:paraId="42A8B4D6" w14:textId="77777777" w:rsidTr="00635033">
        <w:trPr>
          <w:cantSplit/>
        </w:trPr>
        <w:tc>
          <w:tcPr>
            <w:tcW w:w="2493" w:type="dxa"/>
          </w:tcPr>
          <w:p w14:paraId="48A2F5A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NCA statement</w:t>
            </w:r>
          </w:p>
        </w:tc>
        <w:tc>
          <w:tcPr>
            <w:tcW w:w="2493" w:type="dxa"/>
          </w:tcPr>
          <w:p w14:paraId="2EB6F9C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Law-enforcement statement</w:t>
            </w:r>
          </w:p>
        </w:tc>
        <w:tc>
          <w:tcPr>
            <w:tcW w:w="2493" w:type="dxa"/>
          </w:tcPr>
          <w:p w14:paraId="3C995FFF"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w:t>
            </w:r>
          </w:p>
        </w:tc>
        <w:tc>
          <w:tcPr>
            <w:tcW w:w="2493" w:type="dxa"/>
          </w:tcPr>
          <w:p w14:paraId="63049A84"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Four arrests connected to M&amp;S, Co-op and Harrods attacks.</w:t>
            </w:r>
          </w:p>
        </w:tc>
      </w:tr>
      <w:tr w:rsidR="00D047A6" w:rsidRPr="00D047A6" w14:paraId="17191DAE" w14:textId="77777777" w:rsidTr="00635033">
        <w:trPr>
          <w:cantSplit/>
        </w:trPr>
        <w:tc>
          <w:tcPr>
            <w:tcW w:w="2493" w:type="dxa"/>
          </w:tcPr>
          <w:p w14:paraId="5D2E4B6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Reuters reporting</w:t>
            </w:r>
          </w:p>
        </w:tc>
        <w:tc>
          <w:tcPr>
            <w:tcW w:w="2493" w:type="dxa"/>
          </w:tcPr>
          <w:p w14:paraId="540EE00B"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Reputable media</w:t>
            </w:r>
          </w:p>
        </w:tc>
        <w:tc>
          <w:tcPr>
            <w:tcW w:w="2493" w:type="dxa"/>
          </w:tcPr>
          <w:p w14:paraId="59B5DFF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Medium-High</w:t>
            </w:r>
          </w:p>
        </w:tc>
        <w:tc>
          <w:tcPr>
            <w:tcW w:w="2493" w:type="dxa"/>
          </w:tcPr>
          <w:p w14:paraId="315EA62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 xml:space="preserve">Online-order suspension duration; parliamentary evidence regarding </w:t>
            </w:r>
            <w:proofErr w:type="spellStart"/>
            <w:r w:rsidRPr="00D047A6">
              <w:rPr>
                <w:rFonts w:asciiTheme="majorHAnsi" w:hAnsiTheme="majorHAnsi" w:cstheme="majorHAnsi"/>
              </w:rPr>
              <w:t>DragonForce</w:t>
            </w:r>
            <w:proofErr w:type="spellEnd"/>
            <w:r w:rsidRPr="00D047A6">
              <w:rPr>
                <w:rFonts w:asciiTheme="majorHAnsi" w:hAnsiTheme="majorHAnsi" w:cstheme="majorHAnsi"/>
              </w:rPr>
              <w:t xml:space="preserve"> and social engineering.</w:t>
            </w:r>
          </w:p>
        </w:tc>
      </w:tr>
      <w:tr w:rsidR="00D047A6" w:rsidRPr="00D047A6" w14:paraId="1D0DEDCF" w14:textId="77777777" w:rsidTr="00635033">
        <w:trPr>
          <w:cantSplit/>
        </w:trPr>
        <w:tc>
          <w:tcPr>
            <w:tcW w:w="2493" w:type="dxa"/>
          </w:tcPr>
          <w:p w14:paraId="39946B3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Google Cloud / MITRE / NCSC / CISA</w:t>
            </w:r>
          </w:p>
        </w:tc>
        <w:tc>
          <w:tcPr>
            <w:tcW w:w="2493" w:type="dxa"/>
          </w:tcPr>
          <w:p w14:paraId="0DE0D526"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Threat intelligence / official guidance</w:t>
            </w:r>
          </w:p>
        </w:tc>
        <w:tc>
          <w:tcPr>
            <w:tcW w:w="2493" w:type="dxa"/>
          </w:tcPr>
          <w:p w14:paraId="055DDBF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High for actor TTPs</w:t>
            </w:r>
          </w:p>
        </w:tc>
        <w:tc>
          <w:tcPr>
            <w:tcW w:w="2493" w:type="dxa"/>
          </w:tcPr>
          <w:p w14:paraId="7CCB4473"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Used to map likely identity and ransomware TTPs; not a substitute for victim forensic logs.</w:t>
            </w:r>
          </w:p>
        </w:tc>
      </w:tr>
    </w:tbl>
    <w:p w14:paraId="3A68E5C2" w14:textId="77777777" w:rsidR="00D047A6" w:rsidRPr="00D047A6" w:rsidRDefault="00D047A6" w:rsidP="00D047A6">
      <w:pPr>
        <w:jc w:val="both"/>
        <w:rPr>
          <w:rFonts w:asciiTheme="majorHAnsi" w:hAnsiTheme="majorHAnsi" w:cstheme="majorHAnsi"/>
          <w:b/>
          <w:bCs/>
        </w:rPr>
      </w:pPr>
      <w:r w:rsidRPr="00D047A6">
        <w:rPr>
          <w:rFonts w:asciiTheme="majorHAnsi" w:hAnsiTheme="majorHAnsi" w:cstheme="majorHAnsi"/>
          <w:b/>
          <w:bCs/>
        </w:rPr>
        <w:t>Appendix B - Telemetry mapping for detection engineering</w:t>
      </w:r>
    </w:p>
    <w:tbl>
      <w:tblPr>
        <w:tblStyle w:val="TableGrid"/>
        <w:tblW w:w="0" w:type="auto"/>
        <w:tblLook w:val="04A0" w:firstRow="1" w:lastRow="0" w:firstColumn="1" w:lastColumn="0" w:noHBand="0" w:noVBand="1"/>
      </w:tblPr>
      <w:tblGrid>
        <w:gridCol w:w="3051"/>
        <w:gridCol w:w="3153"/>
        <w:gridCol w:w="3146"/>
      </w:tblGrid>
      <w:tr w:rsidR="00D047A6" w:rsidRPr="00D047A6" w14:paraId="30C58ED4" w14:textId="77777777" w:rsidTr="00635033">
        <w:trPr>
          <w:cantSplit/>
          <w:tblHeader/>
        </w:trPr>
        <w:tc>
          <w:tcPr>
            <w:tcW w:w="3324" w:type="dxa"/>
            <w:shd w:val="clear" w:color="auto" w:fill="1F4E79"/>
          </w:tcPr>
          <w:p w14:paraId="654308D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lastRenderedPageBreak/>
              <w:t>Telemetry source</w:t>
            </w:r>
          </w:p>
        </w:tc>
        <w:tc>
          <w:tcPr>
            <w:tcW w:w="3324" w:type="dxa"/>
            <w:shd w:val="clear" w:color="auto" w:fill="1F4E79"/>
          </w:tcPr>
          <w:p w14:paraId="57B7C167"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Events to collect</w:t>
            </w:r>
          </w:p>
        </w:tc>
        <w:tc>
          <w:tcPr>
            <w:tcW w:w="3324" w:type="dxa"/>
            <w:shd w:val="clear" w:color="auto" w:fill="1F4E79"/>
          </w:tcPr>
          <w:p w14:paraId="3F83725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Detection value</w:t>
            </w:r>
          </w:p>
        </w:tc>
      </w:tr>
      <w:tr w:rsidR="00D047A6" w:rsidRPr="00D047A6" w14:paraId="74462C0A" w14:textId="77777777" w:rsidTr="00635033">
        <w:trPr>
          <w:cantSplit/>
        </w:trPr>
        <w:tc>
          <w:tcPr>
            <w:tcW w:w="3324" w:type="dxa"/>
          </w:tcPr>
          <w:p w14:paraId="2605291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Helpdesk / ITSM</w:t>
            </w:r>
          </w:p>
        </w:tc>
        <w:tc>
          <w:tcPr>
            <w:tcW w:w="3324" w:type="dxa"/>
          </w:tcPr>
          <w:p w14:paraId="2F063B8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Password reset, MFA reset, device enrolment, approval chain, support-call metadata</w:t>
            </w:r>
          </w:p>
        </w:tc>
        <w:tc>
          <w:tcPr>
            <w:tcW w:w="3324" w:type="dxa"/>
          </w:tcPr>
          <w:p w14:paraId="1D26CAF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Detect social-engineered resets and correlate with later suspicious login or admin activity.</w:t>
            </w:r>
          </w:p>
        </w:tc>
      </w:tr>
      <w:tr w:rsidR="00D047A6" w:rsidRPr="00D047A6" w14:paraId="681CDF39" w14:textId="77777777" w:rsidTr="00635033">
        <w:trPr>
          <w:cantSplit/>
        </w:trPr>
        <w:tc>
          <w:tcPr>
            <w:tcW w:w="3324" w:type="dxa"/>
          </w:tcPr>
          <w:p w14:paraId="43147D8F"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Identity provider / SSO</w:t>
            </w:r>
          </w:p>
        </w:tc>
        <w:tc>
          <w:tcPr>
            <w:tcW w:w="3324" w:type="dxa"/>
          </w:tcPr>
          <w:p w14:paraId="0421AF9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Risky sign-ins, impossible travel, new device, role changes, conditional-access changes</w:t>
            </w:r>
          </w:p>
        </w:tc>
        <w:tc>
          <w:tcPr>
            <w:tcW w:w="3324" w:type="dxa"/>
          </w:tcPr>
          <w:p w14:paraId="1B5A092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Primary data source for identity-led attacks.</w:t>
            </w:r>
          </w:p>
        </w:tc>
      </w:tr>
      <w:tr w:rsidR="00D047A6" w:rsidRPr="00D047A6" w14:paraId="12676981" w14:textId="77777777" w:rsidTr="00635033">
        <w:trPr>
          <w:cantSplit/>
        </w:trPr>
        <w:tc>
          <w:tcPr>
            <w:tcW w:w="3324" w:type="dxa"/>
          </w:tcPr>
          <w:p w14:paraId="36AC7C4D"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VPN / ZTNA / remote access</w:t>
            </w:r>
          </w:p>
        </w:tc>
        <w:tc>
          <w:tcPr>
            <w:tcW w:w="3324" w:type="dxa"/>
          </w:tcPr>
          <w:p w14:paraId="122973B6"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Source ASN, geolocation, residential VPN indicators, session duration, access path</w:t>
            </w:r>
          </w:p>
        </w:tc>
        <w:tc>
          <w:tcPr>
            <w:tcW w:w="3324" w:type="dxa"/>
          </w:tcPr>
          <w:p w14:paraId="5B48C98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Identify atypical remote access and proxy use.</w:t>
            </w:r>
          </w:p>
        </w:tc>
      </w:tr>
      <w:tr w:rsidR="00D047A6" w:rsidRPr="00D047A6" w14:paraId="73FEFB96" w14:textId="77777777" w:rsidTr="00635033">
        <w:trPr>
          <w:cantSplit/>
        </w:trPr>
        <w:tc>
          <w:tcPr>
            <w:tcW w:w="3324" w:type="dxa"/>
          </w:tcPr>
          <w:p w14:paraId="2447353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EDR / server logs</w:t>
            </w:r>
          </w:p>
        </w:tc>
        <w:tc>
          <w:tcPr>
            <w:tcW w:w="3324" w:type="dxa"/>
          </w:tcPr>
          <w:p w14:paraId="5AD106B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Credential dumping signs, admin tool use, EDR tampering, unusual PowerShell/WMI</w:t>
            </w:r>
          </w:p>
        </w:tc>
        <w:tc>
          <w:tcPr>
            <w:tcW w:w="3324" w:type="dxa"/>
          </w:tcPr>
          <w:p w14:paraId="1FFACFB4"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Detect post-compromise movement and preparation for ransomware.</w:t>
            </w:r>
          </w:p>
        </w:tc>
      </w:tr>
      <w:tr w:rsidR="00D047A6" w:rsidRPr="00D047A6" w14:paraId="2EB2AB78" w14:textId="77777777" w:rsidTr="00635033">
        <w:trPr>
          <w:cantSplit/>
        </w:trPr>
        <w:tc>
          <w:tcPr>
            <w:tcW w:w="3324" w:type="dxa"/>
          </w:tcPr>
          <w:p w14:paraId="1806A97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SaaS / cloud audit logs</w:t>
            </w:r>
          </w:p>
        </w:tc>
        <w:tc>
          <w:tcPr>
            <w:tcW w:w="3324" w:type="dxa"/>
          </w:tcPr>
          <w:p w14:paraId="52A043B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Bulk downloads, mailbox/</w:t>
            </w:r>
            <w:proofErr w:type="spellStart"/>
            <w:r w:rsidRPr="00D047A6">
              <w:rPr>
                <w:rFonts w:asciiTheme="majorHAnsi" w:hAnsiTheme="majorHAnsi" w:cstheme="majorHAnsi"/>
              </w:rPr>
              <w:t>sharepoint</w:t>
            </w:r>
            <w:proofErr w:type="spellEnd"/>
            <w:r w:rsidRPr="00D047A6">
              <w:rPr>
                <w:rFonts w:asciiTheme="majorHAnsi" w:hAnsiTheme="majorHAnsi" w:cstheme="majorHAnsi"/>
              </w:rPr>
              <w:t xml:space="preserve"> exports, API tokens, data warehouse queries</w:t>
            </w:r>
          </w:p>
        </w:tc>
        <w:tc>
          <w:tcPr>
            <w:tcW w:w="3324" w:type="dxa"/>
          </w:tcPr>
          <w:p w14:paraId="6952F5F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Detect collection and exfiltration of customer/member data.</w:t>
            </w:r>
          </w:p>
        </w:tc>
      </w:tr>
      <w:tr w:rsidR="00D047A6" w:rsidRPr="00D047A6" w14:paraId="5AAB003D" w14:textId="77777777" w:rsidTr="00635033">
        <w:trPr>
          <w:cantSplit/>
        </w:trPr>
        <w:tc>
          <w:tcPr>
            <w:tcW w:w="3324" w:type="dxa"/>
          </w:tcPr>
          <w:p w14:paraId="1768F0EA"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Network / proxy / DNS</w:t>
            </w:r>
          </w:p>
        </w:tc>
        <w:tc>
          <w:tcPr>
            <w:tcW w:w="3324" w:type="dxa"/>
          </w:tcPr>
          <w:p w14:paraId="2FEEFE13"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Large outbound transfers, cloud storage destinations, newly observed domains</w:t>
            </w:r>
          </w:p>
        </w:tc>
        <w:tc>
          <w:tcPr>
            <w:tcW w:w="3324" w:type="dxa"/>
          </w:tcPr>
          <w:p w14:paraId="7E95FA2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Detect staging and exfiltration.</w:t>
            </w:r>
          </w:p>
        </w:tc>
      </w:tr>
      <w:tr w:rsidR="00D047A6" w:rsidRPr="00D047A6" w14:paraId="62E60C54" w14:textId="77777777" w:rsidTr="00635033">
        <w:trPr>
          <w:cantSplit/>
        </w:trPr>
        <w:tc>
          <w:tcPr>
            <w:tcW w:w="3324" w:type="dxa"/>
          </w:tcPr>
          <w:p w14:paraId="6D34FC0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Backup / recovery platforms</w:t>
            </w:r>
          </w:p>
        </w:tc>
        <w:tc>
          <w:tcPr>
            <w:tcW w:w="3324" w:type="dxa"/>
          </w:tcPr>
          <w:p w14:paraId="24B65B0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Backup deletion attempts, vault access, restore test logs</w:t>
            </w:r>
          </w:p>
        </w:tc>
        <w:tc>
          <w:tcPr>
            <w:tcW w:w="3324" w:type="dxa"/>
          </w:tcPr>
          <w:p w14:paraId="02CF39B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Protect recovery capability and detect ransomware preparation.</w:t>
            </w:r>
          </w:p>
        </w:tc>
      </w:tr>
      <w:tr w:rsidR="00D047A6" w:rsidRPr="00D047A6" w14:paraId="48846FD7" w14:textId="77777777" w:rsidTr="00635033">
        <w:trPr>
          <w:cantSplit/>
        </w:trPr>
        <w:tc>
          <w:tcPr>
            <w:tcW w:w="3324" w:type="dxa"/>
          </w:tcPr>
          <w:p w14:paraId="2E73CD1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Business systems</w:t>
            </w:r>
          </w:p>
        </w:tc>
        <w:tc>
          <w:tcPr>
            <w:tcW w:w="3324" w:type="dxa"/>
          </w:tcPr>
          <w:p w14:paraId="2B906671"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Order interruption, stock allocation anomalies, manual override patterns</w:t>
            </w:r>
          </w:p>
        </w:tc>
        <w:tc>
          <w:tcPr>
            <w:tcW w:w="3324" w:type="dxa"/>
          </w:tcPr>
          <w:p w14:paraId="5DB6CA86"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Connect cyber events to operational impact and crisis priorities.</w:t>
            </w:r>
          </w:p>
        </w:tc>
      </w:tr>
    </w:tbl>
    <w:p w14:paraId="1BC359EF" w14:textId="77777777" w:rsidR="00D047A6" w:rsidRPr="00D047A6" w:rsidRDefault="00D047A6" w:rsidP="00D047A6">
      <w:pPr>
        <w:jc w:val="both"/>
        <w:rPr>
          <w:rFonts w:asciiTheme="majorHAnsi" w:hAnsiTheme="majorHAnsi" w:cstheme="majorHAnsi"/>
          <w:b/>
          <w:bCs/>
        </w:rPr>
      </w:pPr>
      <w:r w:rsidRPr="00D047A6">
        <w:rPr>
          <w:rFonts w:asciiTheme="majorHAnsi" w:hAnsiTheme="majorHAnsi" w:cstheme="majorHAnsi"/>
          <w:b/>
          <w:bCs/>
        </w:rPr>
        <w:t>Appendix C - Acronym glossary</w:t>
      </w:r>
    </w:p>
    <w:tbl>
      <w:tblPr>
        <w:tblStyle w:val="TableGrid"/>
        <w:tblW w:w="0" w:type="auto"/>
        <w:tblLook w:val="04A0" w:firstRow="1" w:lastRow="0" w:firstColumn="1" w:lastColumn="0" w:noHBand="0" w:noVBand="1"/>
      </w:tblPr>
      <w:tblGrid>
        <w:gridCol w:w="3074"/>
        <w:gridCol w:w="3130"/>
        <w:gridCol w:w="3146"/>
      </w:tblGrid>
      <w:tr w:rsidR="00D047A6" w:rsidRPr="00D047A6" w14:paraId="615B6B06" w14:textId="77777777" w:rsidTr="00635033">
        <w:trPr>
          <w:cantSplit/>
          <w:tblHeader/>
        </w:trPr>
        <w:tc>
          <w:tcPr>
            <w:tcW w:w="3324" w:type="dxa"/>
            <w:shd w:val="clear" w:color="auto" w:fill="1F4E79"/>
          </w:tcPr>
          <w:p w14:paraId="305DDC99"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Acronym</w:t>
            </w:r>
          </w:p>
        </w:tc>
        <w:tc>
          <w:tcPr>
            <w:tcW w:w="3324" w:type="dxa"/>
            <w:shd w:val="clear" w:color="auto" w:fill="1F4E79"/>
          </w:tcPr>
          <w:p w14:paraId="1BE4AAF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Meaning</w:t>
            </w:r>
          </w:p>
        </w:tc>
        <w:tc>
          <w:tcPr>
            <w:tcW w:w="3324" w:type="dxa"/>
            <w:shd w:val="clear" w:color="auto" w:fill="1F4E79"/>
          </w:tcPr>
          <w:p w14:paraId="2E7F368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b/>
              </w:rPr>
              <w:t>Context</w:t>
            </w:r>
          </w:p>
        </w:tc>
      </w:tr>
      <w:tr w:rsidR="00D047A6" w:rsidRPr="00D047A6" w14:paraId="29E37C57" w14:textId="77777777" w:rsidTr="00635033">
        <w:trPr>
          <w:cantSplit/>
        </w:trPr>
        <w:tc>
          <w:tcPr>
            <w:tcW w:w="3324" w:type="dxa"/>
          </w:tcPr>
          <w:p w14:paraId="0B25B5CD"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APT</w:t>
            </w:r>
          </w:p>
        </w:tc>
        <w:tc>
          <w:tcPr>
            <w:tcW w:w="3324" w:type="dxa"/>
          </w:tcPr>
          <w:p w14:paraId="40BC2D2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Advanced Persistent Threat</w:t>
            </w:r>
          </w:p>
        </w:tc>
        <w:tc>
          <w:tcPr>
            <w:tcW w:w="3324" w:type="dxa"/>
          </w:tcPr>
          <w:p w14:paraId="0E1DD791"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 xml:space="preserve">Threat model involving persistent, targeted intrusion </w:t>
            </w:r>
            <w:proofErr w:type="spellStart"/>
            <w:r w:rsidRPr="00D047A6">
              <w:rPr>
                <w:rFonts w:asciiTheme="majorHAnsi" w:hAnsiTheme="majorHAnsi" w:cstheme="majorHAnsi"/>
              </w:rPr>
              <w:t>behaviour</w:t>
            </w:r>
            <w:proofErr w:type="spellEnd"/>
            <w:r w:rsidRPr="00D047A6">
              <w:rPr>
                <w:rFonts w:asciiTheme="majorHAnsi" w:hAnsiTheme="majorHAnsi" w:cstheme="majorHAnsi"/>
              </w:rPr>
              <w:t>.</w:t>
            </w:r>
          </w:p>
        </w:tc>
      </w:tr>
      <w:tr w:rsidR="00D047A6" w:rsidRPr="00D047A6" w14:paraId="52361C70" w14:textId="77777777" w:rsidTr="00635033">
        <w:trPr>
          <w:cantSplit/>
        </w:trPr>
        <w:tc>
          <w:tcPr>
            <w:tcW w:w="3324" w:type="dxa"/>
          </w:tcPr>
          <w:p w14:paraId="1725E4F5"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C2</w:t>
            </w:r>
          </w:p>
        </w:tc>
        <w:tc>
          <w:tcPr>
            <w:tcW w:w="3324" w:type="dxa"/>
          </w:tcPr>
          <w:p w14:paraId="23CD4C3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Command and Control</w:t>
            </w:r>
          </w:p>
        </w:tc>
        <w:tc>
          <w:tcPr>
            <w:tcW w:w="3324" w:type="dxa"/>
          </w:tcPr>
          <w:p w14:paraId="15F0CEB1"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Attacker infrastructure used to maintain communications and control.</w:t>
            </w:r>
          </w:p>
        </w:tc>
      </w:tr>
      <w:tr w:rsidR="00D047A6" w:rsidRPr="00D047A6" w14:paraId="635E79FC" w14:textId="77777777" w:rsidTr="00635033">
        <w:trPr>
          <w:cantSplit/>
        </w:trPr>
        <w:tc>
          <w:tcPr>
            <w:tcW w:w="3324" w:type="dxa"/>
          </w:tcPr>
          <w:p w14:paraId="00EDE11D"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DLP</w:t>
            </w:r>
          </w:p>
        </w:tc>
        <w:tc>
          <w:tcPr>
            <w:tcW w:w="3324" w:type="dxa"/>
          </w:tcPr>
          <w:p w14:paraId="40E1C2A4"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Data Loss Prevention</w:t>
            </w:r>
          </w:p>
        </w:tc>
        <w:tc>
          <w:tcPr>
            <w:tcW w:w="3324" w:type="dxa"/>
          </w:tcPr>
          <w:p w14:paraId="2FF4F4C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 xml:space="preserve">Controls that detect or prevent </w:t>
            </w:r>
            <w:proofErr w:type="spellStart"/>
            <w:r w:rsidRPr="00D047A6">
              <w:rPr>
                <w:rFonts w:asciiTheme="majorHAnsi" w:hAnsiTheme="majorHAnsi" w:cstheme="majorHAnsi"/>
              </w:rPr>
              <w:t>unauthorised</w:t>
            </w:r>
            <w:proofErr w:type="spellEnd"/>
            <w:r w:rsidRPr="00D047A6">
              <w:rPr>
                <w:rFonts w:asciiTheme="majorHAnsi" w:hAnsiTheme="majorHAnsi" w:cstheme="majorHAnsi"/>
              </w:rPr>
              <w:t xml:space="preserve"> data movement.</w:t>
            </w:r>
          </w:p>
        </w:tc>
      </w:tr>
      <w:tr w:rsidR="00D047A6" w:rsidRPr="00D047A6" w14:paraId="5FFE03DD" w14:textId="77777777" w:rsidTr="00635033">
        <w:trPr>
          <w:cantSplit/>
        </w:trPr>
        <w:tc>
          <w:tcPr>
            <w:tcW w:w="3324" w:type="dxa"/>
          </w:tcPr>
          <w:p w14:paraId="3A7AABA3"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EDR</w:t>
            </w:r>
          </w:p>
        </w:tc>
        <w:tc>
          <w:tcPr>
            <w:tcW w:w="3324" w:type="dxa"/>
          </w:tcPr>
          <w:p w14:paraId="0F17660F"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Endpoint Detection and Response</w:t>
            </w:r>
          </w:p>
        </w:tc>
        <w:tc>
          <w:tcPr>
            <w:tcW w:w="3324" w:type="dxa"/>
          </w:tcPr>
          <w:p w14:paraId="0FB2F8C3"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Endpoint monitoring and response technology.</w:t>
            </w:r>
          </w:p>
        </w:tc>
      </w:tr>
      <w:tr w:rsidR="00D047A6" w:rsidRPr="00D047A6" w14:paraId="554D5FC3" w14:textId="77777777" w:rsidTr="00635033">
        <w:trPr>
          <w:cantSplit/>
        </w:trPr>
        <w:tc>
          <w:tcPr>
            <w:tcW w:w="3324" w:type="dxa"/>
          </w:tcPr>
          <w:p w14:paraId="2EE729E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lastRenderedPageBreak/>
              <w:t>IAM</w:t>
            </w:r>
          </w:p>
        </w:tc>
        <w:tc>
          <w:tcPr>
            <w:tcW w:w="3324" w:type="dxa"/>
          </w:tcPr>
          <w:p w14:paraId="753E422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Identity and Access Management</w:t>
            </w:r>
          </w:p>
        </w:tc>
        <w:tc>
          <w:tcPr>
            <w:tcW w:w="3324" w:type="dxa"/>
          </w:tcPr>
          <w:p w14:paraId="707BB7F7"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 xml:space="preserve">Processes and systems for authentication, </w:t>
            </w:r>
            <w:proofErr w:type="spellStart"/>
            <w:r w:rsidRPr="00D047A6">
              <w:rPr>
                <w:rFonts w:asciiTheme="majorHAnsi" w:hAnsiTheme="majorHAnsi" w:cstheme="majorHAnsi"/>
              </w:rPr>
              <w:t>authorisation</w:t>
            </w:r>
            <w:proofErr w:type="spellEnd"/>
            <w:r w:rsidRPr="00D047A6">
              <w:rPr>
                <w:rFonts w:asciiTheme="majorHAnsi" w:hAnsiTheme="majorHAnsi" w:cstheme="majorHAnsi"/>
              </w:rPr>
              <w:t xml:space="preserve"> and account lifecycle.</w:t>
            </w:r>
          </w:p>
        </w:tc>
      </w:tr>
      <w:tr w:rsidR="00D047A6" w:rsidRPr="00D047A6" w14:paraId="6DF96F84" w14:textId="77777777" w:rsidTr="00635033">
        <w:trPr>
          <w:cantSplit/>
        </w:trPr>
        <w:tc>
          <w:tcPr>
            <w:tcW w:w="3324" w:type="dxa"/>
          </w:tcPr>
          <w:p w14:paraId="145F9E60"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MFA</w:t>
            </w:r>
          </w:p>
        </w:tc>
        <w:tc>
          <w:tcPr>
            <w:tcW w:w="3324" w:type="dxa"/>
          </w:tcPr>
          <w:p w14:paraId="334B76E2"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Multi-Factor Authentication</w:t>
            </w:r>
          </w:p>
        </w:tc>
        <w:tc>
          <w:tcPr>
            <w:tcW w:w="3324" w:type="dxa"/>
          </w:tcPr>
          <w:p w14:paraId="711C83C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Authentication using two or more factors.</w:t>
            </w:r>
          </w:p>
        </w:tc>
      </w:tr>
      <w:tr w:rsidR="00D047A6" w:rsidRPr="00D047A6" w14:paraId="2B58EBA7" w14:textId="77777777" w:rsidTr="00635033">
        <w:trPr>
          <w:cantSplit/>
        </w:trPr>
        <w:tc>
          <w:tcPr>
            <w:tcW w:w="3324" w:type="dxa"/>
          </w:tcPr>
          <w:p w14:paraId="15381A8F"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PAM</w:t>
            </w:r>
          </w:p>
        </w:tc>
        <w:tc>
          <w:tcPr>
            <w:tcW w:w="3324" w:type="dxa"/>
          </w:tcPr>
          <w:p w14:paraId="245FA051"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Privileged Access Management</w:t>
            </w:r>
          </w:p>
        </w:tc>
        <w:tc>
          <w:tcPr>
            <w:tcW w:w="3324" w:type="dxa"/>
          </w:tcPr>
          <w:p w14:paraId="0395F80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Controls for administrator accounts and high-risk sessions.</w:t>
            </w:r>
          </w:p>
        </w:tc>
      </w:tr>
      <w:tr w:rsidR="00D047A6" w:rsidRPr="00D047A6" w14:paraId="06831876" w14:textId="77777777" w:rsidTr="00635033">
        <w:trPr>
          <w:cantSplit/>
        </w:trPr>
        <w:tc>
          <w:tcPr>
            <w:tcW w:w="3324" w:type="dxa"/>
          </w:tcPr>
          <w:p w14:paraId="0D55279C"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SIEM</w:t>
            </w:r>
          </w:p>
        </w:tc>
        <w:tc>
          <w:tcPr>
            <w:tcW w:w="3324" w:type="dxa"/>
          </w:tcPr>
          <w:p w14:paraId="16DD3928"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Security Information and Event Management</w:t>
            </w:r>
          </w:p>
        </w:tc>
        <w:tc>
          <w:tcPr>
            <w:tcW w:w="3324" w:type="dxa"/>
          </w:tcPr>
          <w:p w14:paraId="3FE670D3" w14:textId="77777777" w:rsidR="00D047A6" w:rsidRPr="00D047A6" w:rsidRDefault="00D047A6" w:rsidP="00D047A6">
            <w:pPr>
              <w:spacing w:after="160"/>
              <w:jc w:val="both"/>
              <w:rPr>
                <w:rFonts w:asciiTheme="majorHAnsi" w:hAnsiTheme="majorHAnsi" w:cstheme="majorHAnsi"/>
              </w:rPr>
            </w:pPr>
            <w:proofErr w:type="spellStart"/>
            <w:r w:rsidRPr="00D047A6">
              <w:rPr>
                <w:rFonts w:asciiTheme="majorHAnsi" w:hAnsiTheme="majorHAnsi" w:cstheme="majorHAnsi"/>
              </w:rPr>
              <w:t>Centralised</w:t>
            </w:r>
            <w:proofErr w:type="spellEnd"/>
            <w:r w:rsidRPr="00D047A6">
              <w:rPr>
                <w:rFonts w:asciiTheme="majorHAnsi" w:hAnsiTheme="majorHAnsi" w:cstheme="majorHAnsi"/>
              </w:rPr>
              <w:t xml:space="preserve"> security logging and analytics.</w:t>
            </w:r>
          </w:p>
        </w:tc>
      </w:tr>
      <w:tr w:rsidR="00D047A6" w:rsidRPr="00D047A6" w14:paraId="4B01E678" w14:textId="77777777" w:rsidTr="00635033">
        <w:trPr>
          <w:cantSplit/>
        </w:trPr>
        <w:tc>
          <w:tcPr>
            <w:tcW w:w="3324" w:type="dxa"/>
          </w:tcPr>
          <w:p w14:paraId="6E4E171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TTP</w:t>
            </w:r>
          </w:p>
        </w:tc>
        <w:tc>
          <w:tcPr>
            <w:tcW w:w="3324" w:type="dxa"/>
          </w:tcPr>
          <w:p w14:paraId="44D9D934"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Tactics, Techniques and Procedures</w:t>
            </w:r>
          </w:p>
        </w:tc>
        <w:tc>
          <w:tcPr>
            <w:tcW w:w="3324" w:type="dxa"/>
          </w:tcPr>
          <w:p w14:paraId="746E6ABE" w14:textId="77777777" w:rsidR="00D047A6" w:rsidRPr="00D047A6" w:rsidRDefault="00D047A6" w:rsidP="00D047A6">
            <w:pPr>
              <w:spacing w:after="160"/>
              <w:jc w:val="both"/>
              <w:rPr>
                <w:rFonts w:asciiTheme="majorHAnsi" w:hAnsiTheme="majorHAnsi" w:cstheme="majorHAnsi"/>
              </w:rPr>
            </w:pPr>
            <w:r w:rsidRPr="00D047A6">
              <w:rPr>
                <w:rFonts w:asciiTheme="majorHAnsi" w:hAnsiTheme="majorHAnsi" w:cstheme="majorHAnsi"/>
              </w:rPr>
              <w:t xml:space="preserve">Threat actor </w:t>
            </w:r>
            <w:proofErr w:type="spellStart"/>
            <w:r w:rsidRPr="00D047A6">
              <w:rPr>
                <w:rFonts w:asciiTheme="majorHAnsi" w:hAnsiTheme="majorHAnsi" w:cstheme="majorHAnsi"/>
              </w:rPr>
              <w:t>behaviour</w:t>
            </w:r>
            <w:proofErr w:type="spellEnd"/>
            <w:r w:rsidRPr="00D047A6">
              <w:rPr>
                <w:rFonts w:asciiTheme="majorHAnsi" w:hAnsiTheme="majorHAnsi" w:cstheme="majorHAnsi"/>
              </w:rPr>
              <w:t xml:space="preserve"> patterns used in ATT&amp;CK mapping.</w:t>
            </w:r>
          </w:p>
        </w:tc>
      </w:tr>
    </w:tbl>
    <w:p w14:paraId="22F375B8" w14:textId="77777777" w:rsidR="00D047A6" w:rsidRPr="00D047A6" w:rsidRDefault="00D047A6" w:rsidP="00D047A6">
      <w:pPr>
        <w:jc w:val="both"/>
        <w:rPr>
          <w:rFonts w:asciiTheme="majorHAnsi" w:hAnsiTheme="majorHAnsi" w:cstheme="majorHAnsi"/>
        </w:rPr>
      </w:pPr>
    </w:p>
    <w:p w14:paraId="0208AA64" w14:textId="37935EDF" w:rsidR="008B7434" w:rsidRDefault="008B7434">
      <w:pPr>
        <w:rPr>
          <w:rFonts w:asciiTheme="majorHAnsi" w:hAnsiTheme="majorHAnsi" w:cstheme="majorHAnsi"/>
        </w:rPr>
      </w:pPr>
      <w:r>
        <w:rPr>
          <w:rFonts w:asciiTheme="majorHAnsi" w:hAnsiTheme="majorHAnsi" w:cstheme="majorHAnsi"/>
        </w:rPr>
        <w:br w:type="page"/>
      </w:r>
    </w:p>
    <w:p w14:paraId="21C23926" w14:textId="54C958AE" w:rsidR="008B7434" w:rsidRPr="00635A45" w:rsidRDefault="008B7434" w:rsidP="005D6B64">
      <w:pPr>
        <w:jc w:val="center"/>
        <w:rPr>
          <w:rFonts w:asciiTheme="majorHAnsi" w:hAnsiTheme="majorHAnsi" w:cstheme="majorHAnsi"/>
        </w:rPr>
      </w:pPr>
      <w:r w:rsidRPr="00635A45">
        <w:rPr>
          <w:rFonts w:asciiTheme="majorHAnsi" w:hAnsiTheme="majorHAnsi" w:cstheme="majorHAnsi"/>
          <w:b/>
          <w:sz w:val="32"/>
          <w:szCs w:val="32"/>
        </w:rPr>
        <w:lastRenderedPageBreak/>
        <w:t>TASK 2 ASSESSMENT</w:t>
      </w:r>
      <w:r w:rsidRPr="00635A45">
        <w:rPr>
          <w:rFonts w:asciiTheme="majorHAnsi" w:hAnsiTheme="majorHAnsi" w:cstheme="majorHAnsi"/>
          <w:b/>
          <w:sz w:val="32"/>
          <w:szCs w:val="32"/>
        </w:rPr>
        <w:br/>
        <w:t>Red Team Engagement: ABCD Ltd</w:t>
      </w:r>
      <w:r w:rsidRPr="00635A45">
        <w:rPr>
          <w:rFonts w:asciiTheme="majorHAnsi" w:hAnsiTheme="majorHAnsi" w:cstheme="majorHAnsi"/>
          <w:b/>
          <w:sz w:val="32"/>
          <w:szCs w:val="32"/>
        </w:rPr>
        <w:br/>
        <w:t>Complete Penetration Testing and Threat Emulation Campaign</w:t>
      </w:r>
      <w:r w:rsidRPr="00635A45">
        <w:rPr>
          <w:rFonts w:asciiTheme="majorHAnsi" w:hAnsiTheme="majorHAnsi" w:cstheme="majorHAnsi"/>
          <w:b/>
        </w:rPr>
        <w:br/>
      </w:r>
      <w:r w:rsidRPr="00635A45">
        <w:rPr>
          <w:rFonts w:asciiTheme="majorHAnsi" w:hAnsiTheme="majorHAnsi" w:cstheme="majorHAnsi"/>
        </w:rPr>
        <w:br/>
        <w:t>Level 7 Ethical Hacking</w:t>
      </w:r>
      <w:r w:rsidRPr="00635A45">
        <w:rPr>
          <w:rFonts w:asciiTheme="majorHAnsi" w:hAnsiTheme="majorHAnsi" w:cstheme="majorHAnsi"/>
        </w:rPr>
        <w:br/>
      </w:r>
      <w:r w:rsidRPr="00635A45">
        <w:rPr>
          <w:rFonts w:asciiTheme="majorHAnsi" w:hAnsiTheme="majorHAnsi" w:cstheme="majorHAnsi"/>
        </w:rPr>
        <w:br/>
      </w:r>
      <w:r w:rsidRPr="00635A45">
        <w:rPr>
          <w:rFonts w:asciiTheme="majorHAnsi" w:hAnsiTheme="majorHAnsi" w:cstheme="majorHAnsi"/>
        </w:rPr>
        <w:br/>
      </w:r>
      <w:r w:rsidRPr="00635A45">
        <w:rPr>
          <w:rFonts w:asciiTheme="majorHAnsi" w:hAnsiTheme="majorHAnsi" w:cstheme="majorHAnsi"/>
        </w:rPr>
        <w:br/>
      </w:r>
    </w:p>
    <w:tbl>
      <w:tblPr>
        <w:tblStyle w:val="TableGrid"/>
        <w:tblW w:w="0" w:type="auto"/>
        <w:tblLook w:val="04A0" w:firstRow="1" w:lastRow="0" w:firstColumn="1" w:lastColumn="0" w:noHBand="0" w:noVBand="1"/>
      </w:tblPr>
      <w:tblGrid>
        <w:gridCol w:w="9350"/>
      </w:tblGrid>
      <w:tr w:rsidR="008B7434" w:rsidRPr="00635A45" w14:paraId="1BF8840F" w14:textId="77777777" w:rsidTr="00D52109">
        <w:tc>
          <w:tcPr>
            <w:tcW w:w="10080" w:type="dxa"/>
            <w:shd w:val="clear" w:color="auto" w:fill="FFF2CC"/>
          </w:tcPr>
          <w:p w14:paraId="3317327C" w14:textId="4B5BFB74" w:rsidR="008B7434" w:rsidRPr="00635A45" w:rsidRDefault="008B7434" w:rsidP="005D6B64">
            <w:pPr>
              <w:spacing w:after="160"/>
              <w:rPr>
                <w:rFonts w:asciiTheme="majorHAnsi" w:hAnsiTheme="majorHAnsi" w:cstheme="majorHAnsi"/>
              </w:rPr>
            </w:pPr>
          </w:p>
        </w:tc>
      </w:tr>
    </w:tbl>
    <w:p w14:paraId="27EEF217" w14:textId="77777777" w:rsidR="008B7434" w:rsidRPr="00635A45" w:rsidRDefault="008B7434" w:rsidP="00994364">
      <w:pPr>
        <w:rPr>
          <w:rFonts w:asciiTheme="majorHAnsi" w:hAnsiTheme="majorHAnsi" w:cstheme="majorHAnsi"/>
        </w:rPr>
      </w:pPr>
    </w:p>
    <w:p w14:paraId="14CA3081"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Abstract</w:t>
      </w:r>
    </w:p>
    <w:p w14:paraId="2BB377AB"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This assessment is in the form of a </w:t>
      </w:r>
      <w:proofErr w:type="gramStart"/>
      <w:r w:rsidRPr="00635A45">
        <w:rPr>
          <w:rFonts w:asciiTheme="majorHAnsi" w:hAnsiTheme="majorHAnsi" w:cstheme="majorHAnsi"/>
        </w:rPr>
        <w:t>full red</w:t>
      </w:r>
      <w:proofErr w:type="gramEnd"/>
      <w:r w:rsidRPr="00635A45">
        <w:rPr>
          <w:rFonts w:asciiTheme="majorHAnsi" w:hAnsiTheme="majorHAnsi" w:cstheme="majorHAnsi"/>
        </w:rPr>
        <w:t xml:space="preserve"> team engagement plan and technical report to embrace ABCD Ltd, a fictional, </w:t>
      </w:r>
      <w:proofErr w:type="gramStart"/>
      <w:r w:rsidRPr="00635A45">
        <w:rPr>
          <w:rFonts w:asciiTheme="majorHAnsi" w:hAnsiTheme="majorHAnsi" w:cstheme="majorHAnsi"/>
        </w:rPr>
        <w:t>UK based</w:t>
      </w:r>
      <w:proofErr w:type="gramEnd"/>
      <w:r w:rsidRPr="00635A45">
        <w:rPr>
          <w:rFonts w:asciiTheme="majorHAnsi" w:hAnsiTheme="majorHAnsi" w:cstheme="majorHAnsi"/>
        </w:rPr>
        <w:t xml:space="preserve"> mid-sized retail services </w:t>
      </w:r>
      <w:proofErr w:type="spellStart"/>
      <w:r w:rsidRPr="00635A45">
        <w:rPr>
          <w:rFonts w:asciiTheme="majorHAnsi" w:hAnsiTheme="majorHAnsi" w:cstheme="majorHAnsi"/>
        </w:rPr>
        <w:t>organisation</w:t>
      </w:r>
      <w:proofErr w:type="spellEnd"/>
      <w:r w:rsidRPr="00635A45">
        <w:rPr>
          <w:rFonts w:asciiTheme="majorHAnsi" w:hAnsiTheme="majorHAnsi" w:cstheme="majorHAnsi"/>
        </w:rPr>
        <w:t xml:space="preserve">. The interaction is a simulated financially motivated requestor that consists of web application exposure to the public, legacy service exposure, credential abuse, lateral movement and mediated data exfiltration. This laboratory design is simulating enterprise identity, logging and domain-like trust boundaries on three specifically vulnerable </w:t>
      </w: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machines, and a separately evaluated system, which is a Windows Server. The report stipulates the rules of engagement, imitation of threats goals, architecture of the lab, three different exploit paths, MITRE ATT&amp;CK mapping, evidence need, </w:t>
      </w:r>
      <w:proofErr w:type="gramStart"/>
      <w:r w:rsidRPr="00635A45">
        <w:rPr>
          <w:rFonts w:asciiTheme="majorHAnsi" w:hAnsiTheme="majorHAnsi" w:cstheme="majorHAnsi"/>
        </w:rPr>
        <w:t>locate</w:t>
      </w:r>
      <w:proofErr w:type="gramEnd"/>
      <w:r w:rsidRPr="00635A45">
        <w:rPr>
          <w:rFonts w:asciiTheme="majorHAnsi" w:hAnsiTheme="majorHAnsi" w:cstheme="majorHAnsi"/>
        </w:rPr>
        <w:t xml:space="preserve"> gaps in detection and strategic remediation procedures. The method uses controlled assessment lifecycle which </w:t>
      </w:r>
      <w:proofErr w:type="gramStart"/>
      <w:r w:rsidRPr="00635A45">
        <w:rPr>
          <w:rFonts w:asciiTheme="majorHAnsi" w:hAnsiTheme="majorHAnsi" w:cstheme="majorHAnsi"/>
        </w:rPr>
        <w:t>includes:</w:t>
      </w:r>
      <w:proofErr w:type="gramEnd"/>
      <w:r w:rsidRPr="00635A45">
        <w:rPr>
          <w:rFonts w:asciiTheme="majorHAnsi" w:hAnsiTheme="majorHAnsi" w:cstheme="majorHAnsi"/>
        </w:rPr>
        <w:t xml:space="preserve"> scoping, reconnaissance, validation, exploitation, post-exploitation, detection analysis, containment and reporting. Each of the assumptions is clearly recorded. Exploit narrative takes on the high level to satisfy the academic and ethical standards and at the same time demonstrates the evidence, artefacts and business risk just as one would in a professional red team report.</w:t>
      </w:r>
    </w:p>
    <w:p w14:paraId="1F029472"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Document structure</w:t>
      </w:r>
    </w:p>
    <w:p w14:paraId="41058B2B"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Executive Brief</w:t>
      </w:r>
    </w:p>
    <w:p w14:paraId="0CB8BB7A"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Technical Report</w:t>
      </w:r>
    </w:p>
    <w:p w14:paraId="25FCFC68"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Appendix A - Rules of Engagement</w:t>
      </w:r>
    </w:p>
    <w:p w14:paraId="756BE763"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Appendix B - Threat Emulation Plan</w:t>
      </w:r>
    </w:p>
    <w:p w14:paraId="4798B75A"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Appendix C - Lab Configuration and Evidence Package</w:t>
      </w:r>
    </w:p>
    <w:p w14:paraId="48BED13C"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 xml:space="preserve">Appendix D - OSINT, Assumptions and </w:t>
      </w:r>
      <w:proofErr w:type="spellStart"/>
      <w:r w:rsidRPr="00635A45">
        <w:rPr>
          <w:rFonts w:asciiTheme="majorHAnsi" w:hAnsiTheme="majorHAnsi" w:cstheme="majorHAnsi"/>
        </w:rPr>
        <w:t>Sanitised</w:t>
      </w:r>
      <w:proofErr w:type="spellEnd"/>
      <w:r w:rsidRPr="00635A45">
        <w:rPr>
          <w:rFonts w:asciiTheme="majorHAnsi" w:hAnsiTheme="majorHAnsi" w:cstheme="majorHAnsi"/>
        </w:rPr>
        <w:t xml:space="preserve"> Command Log</w:t>
      </w:r>
    </w:p>
    <w:p w14:paraId="5B6DC6F5" w14:textId="77777777" w:rsidR="008B7434" w:rsidRPr="00635A45" w:rsidRDefault="008B7434" w:rsidP="008B7434">
      <w:pPr>
        <w:pStyle w:val="ListParagraph"/>
        <w:numPr>
          <w:ilvl w:val="0"/>
          <w:numId w:val="4"/>
        </w:numPr>
        <w:jc w:val="both"/>
        <w:rPr>
          <w:rFonts w:asciiTheme="majorHAnsi" w:hAnsiTheme="majorHAnsi" w:cstheme="majorHAnsi"/>
        </w:rPr>
      </w:pPr>
      <w:r w:rsidRPr="00635A45">
        <w:rPr>
          <w:rFonts w:asciiTheme="majorHAnsi" w:hAnsiTheme="majorHAnsi" w:cstheme="majorHAnsi"/>
        </w:rPr>
        <w:t>References</w:t>
      </w:r>
    </w:p>
    <w:p w14:paraId="1D768EE1" w14:textId="77777777" w:rsidR="008B7434" w:rsidRPr="00635A45" w:rsidRDefault="008B7434" w:rsidP="005F6F16">
      <w:pPr>
        <w:jc w:val="both"/>
        <w:rPr>
          <w:rFonts w:asciiTheme="majorHAnsi" w:hAnsiTheme="majorHAnsi" w:cstheme="majorHAnsi"/>
        </w:rPr>
      </w:pPr>
    </w:p>
    <w:p w14:paraId="68541A76" w14:textId="77777777" w:rsidR="008B7434" w:rsidRPr="00635A45" w:rsidRDefault="008B7434" w:rsidP="005F6F16">
      <w:pPr>
        <w:jc w:val="both"/>
        <w:rPr>
          <w:rFonts w:asciiTheme="majorHAnsi" w:hAnsiTheme="majorHAnsi" w:cstheme="majorHAnsi"/>
        </w:rPr>
      </w:pPr>
    </w:p>
    <w:p w14:paraId="7D882111"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Executive Brief</w:t>
      </w:r>
    </w:p>
    <w:p w14:paraId="6A698135"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lastRenderedPageBreak/>
        <w:t xml:space="preserve">ABCD Ltd wanted a realistic yet controlled red team exercise to evaluate the effectiveness of its people, processes and tech controls in preventing, detecting and responding to a blended </w:t>
      </w:r>
      <w:proofErr w:type="spellStart"/>
      <w:r w:rsidRPr="00635A45">
        <w:rPr>
          <w:rFonts w:asciiTheme="majorHAnsi" w:hAnsiTheme="majorHAnsi" w:cstheme="majorHAnsi"/>
        </w:rPr>
        <w:t>cyber attack</w:t>
      </w:r>
      <w:proofErr w:type="spellEnd"/>
      <w:r w:rsidRPr="00635A45">
        <w:rPr>
          <w:rFonts w:asciiTheme="majorHAnsi" w:hAnsiTheme="majorHAnsi" w:cstheme="majorHAnsi"/>
        </w:rPr>
        <w:t xml:space="preserve"> upon web-facing retailing services and in-corporate systems. The faked aim was to gain entry to a small, dummy customer record out of an in-house file area upon initially exploiting a publicly accessible web service. The evaluation was done as a single lab design with the only use of intentionally vulnerable virtual machines. There are no actual customer data and real ABCD infrastructure and third-party systems.</w:t>
      </w:r>
    </w:p>
    <w:p w14:paraId="6C8ECE27"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interaction demonstrated that an attack sequence with practical relationships has the potential to progress through external reconnaissance and compromise of web applications, local privilege escalation, finding </w:t>
      </w:r>
      <w:proofErr w:type="spellStart"/>
      <w:r w:rsidRPr="00635A45">
        <w:rPr>
          <w:rFonts w:asciiTheme="majorHAnsi" w:hAnsiTheme="majorHAnsi" w:cstheme="majorHAnsi"/>
        </w:rPr>
        <w:t>credentialals</w:t>
      </w:r>
      <w:proofErr w:type="spellEnd"/>
      <w:r w:rsidRPr="00635A45">
        <w:rPr>
          <w:rFonts w:asciiTheme="majorHAnsi" w:hAnsiTheme="majorHAnsi" w:cstheme="majorHAnsi"/>
        </w:rPr>
        <w:t xml:space="preserve">, and lateral movement and data gathering can happen when typical control failure </w:t>
      </w:r>
      <w:proofErr w:type="gramStart"/>
      <w:r w:rsidRPr="00635A45">
        <w:rPr>
          <w:rFonts w:asciiTheme="majorHAnsi" w:hAnsiTheme="majorHAnsi" w:cstheme="majorHAnsi"/>
        </w:rPr>
        <w:t>are</w:t>
      </w:r>
      <w:proofErr w:type="gramEnd"/>
      <w:r w:rsidRPr="00635A45">
        <w:rPr>
          <w:rFonts w:asciiTheme="majorHAnsi" w:hAnsiTheme="majorHAnsi" w:cstheme="majorHAnsi"/>
        </w:rPr>
        <w:t xml:space="preserve"> co-occurring. It is not a single vulnerability that can be considered as the main business risk. The threat is the threat posed by previous platforms, poorly segmented, inadequate centralized logging, excessive permissiveness in service exposure, and lax credential hygiene and inadequate surveillance on suspicious administrative </w:t>
      </w:r>
      <w:proofErr w:type="spellStart"/>
      <w:r w:rsidRPr="00635A45">
        <w:rPr>
          <w:rFonts w:asciiTheme="majorHAnsi" w:hAnsiTheme="majorHAnsi" w:cstheme="majorHAnsi"/>
        </w:rPr>
        <w:t>behaviour</w:t>
      </w:r>
      <w:proofErr w:type="spellEnd"/>
      <w:r w:rsidRPr="00635A45">
        <w:rPr>
          <w:rFonts w:asciiTheme="majorHAnsi" w:hAnsiTheme="majorHAnsi" w:cstheme="majorHAnsi"/>
        </w:rPr>
        <w:t>.</w:t>
      </w:r>
    </w:p>
    <w:p w14:paraId="3D87B0B2"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worst-case scenario of ABCD Ltd is </w:t>
      </w:r>
      <w:proofErr w:type="gramStart"/>
      <w:r w:rsidRPr="00635A45">
        <w:rPr>
          <w:rFonts w:asciiTheme="majorHAnsi" w:hAnsiTheme="majorHAnsi" w:cstheme="majorHAnsi"/>
        </w:rPr>
        <w:t>hacking of</w:t>
      </w:r>
      <w:proofErr w:type="gramEnd"/>
      <w:r w:rsidRPr="00635A45">
        <w:rPr>
          <w:rFonts w:asciiTheme="majorHAnsi" w:hAnsiTheme="majorHAnsi" w:cstheme="majorHAnsi"/>
        </w:rPr>
        <w:t xml:space="preserve"> the retail web layer and </w:t>
      </w:r>
      <w:proofErr w:type="gramStart"/>
      <w:r w:rsidRPr="00635A45">
        <w:rPr>
          <w:rFonts w:asciiTheme="majorHAnsi" w:hAnsiTheme="majorHAnsi" w:cstheme="majorHAnsi"/>
        </w:rPr>
        <w:t>transfer of</w:t>
      </w:r>
      <w:proofErr w:type="gramEnd"/>
      <w:r w:rsidRPr="00635A45">
        <w:rPr>
          <w:rFonts w:asciiTheme="majorHAnsi" w:hAnsiTheme="majorHAnsi" w:cstheme="majorHAnsi"/>
        </w:rPr>
        <w:t xml:space="preserve"> the data into the back-office systems. In the case of a retail </w:t>
      </w:r>
      <w:proofErr w:type="spellStart"/>
      <w:r w:rsidRPr="00635A45">
        <w:rPr>
          <w:rFonts w:asciiTheme="majorHAnsi" w:hAnsiTheme="majorHAnsi" w:cstheme="majorHAnsi"/>
        </w:rPr>
        <w:t>organisation</w:t>
      </w:r>
      <w:proofErr w:type="spellEnd"/>
      <w:r w:rsidRPr="00635A45">
        <w:rPr>
          <w:rFonts w:asciiTheme="majorHAnsi" w:hAnsiTheme="majorHAnsi" w:cstheme="majorHAnsi"/>
        </w:rPr>
        <w:t xml:space="preserve">, this may have </w:t>
      </w:r>
      <w:proofErr w:type="gramStart"/>
      <w:r w:rsidRPr="00635A45">
        <w:rPr>
          <w:rFonts w:asciiTheme="majorHAnsi" w:hAnsiTheme="majorHAnsi" w:cstheme="majorHAnsi"/>
        </w:rPr>
        <w:t>on</w:t>
      </w:r>
      <w:proofErr w:type="gramEnd"/>
      <w:r w:rsidRPr="00635A45">
        <w:rPr>
          <w:rFonts w:asciiTheme="majorHAnsi" w:hAnsiTheme="majorHAnsi" w:cstheme="majorHAnsi"/>
        </w:rPr>
        <w:t xml:space="preserve"> </w:t>
      </w:r>
      <w:proofErr w:type="gramStart"/>
      <w:r w:rsidRPr="00635A45">
        <w:rPr>
          <w:rFonts w:asciiTheme="majorHAnsi" w:hAnsiTheme="majorHAnsi" w:cstheme="majorHAnsi"/>
        </w:rPr>
        <w:t>impacts</w:t>
      </w:r>
      <w:proofErr w:type="gramEnd"/>
      <w:r w:rsidRPr="00635A45">
        <w:rPr>
          <w:rFonts w:asciiTheme="majorHAnsi" w:hAnsiTheme="majorHAnsi" w:cstheme="majorHAnsi"/>
        </w:rPr>
        <w:t xml:space="preserve"> on trust with customers, processing orders, exposure to compliance, availability or lack of availability of websites, payment adjacent systems as well as supplier confidence. Although payment card data is stored straight away in places such as web storage, millions of web applications will provide everyone with the space to execute phishing, collect employee credentials or manipulate order histories or steal customer contact information. Only one dummy record was carried out as a simulation of the exfiltration </w:t>
      </w:r>
      <w:proofErr w:type="gramStart"/>
      <w:r w:rsidRPr="00635A45">
        <w:rPr>
          <w:rFonts w:asciiTheme="majorHAnsi" w:hAnsiTheme="majorHAnsi" w:cstheme="majorHAnsi"/>
        </w:rPr>
        <w:t>in order to</w:t>
      </w:r>
      <w:proofErr w:type="gramEnd"/>
      <w:r w:rsidRPr="00635A45">
        <w:rPr>
          <w:rFonts w:asciiTheme="majorHAnsi" w:hAnsiTheme="majorHAnsi" w:cstheme="majorHAnsi"/>
        </w:rPr>
        <w:t xml:space="preserve"> maintain safety and impact.</w:t>
      </w:r>
    </w:p>
    <w:p w14:paraId="19926054"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Priority business risks</w:t>
      </w:r>
    </w:p>
    <w:tbl>
      <w:tblPr>
        <w:tblStyle w:val="TableGrid"/>
        <w:tblW w:w="0" w:type="auto"/>
        <w:jc w:val="center"/>
        <w:tblLook w:val="04A0" w:firstRow="1" w:lastRow="0" w:firstColumn="1" w:lastColumn="0" w:noHBand="0" w:noVBand="1"/>
      </w:tblPr>
      <w:tblGrid>
        <w:gridCol w:w="3083"/>
        <w:gridCol w:w="3137"/>
        <w:gridCol w:w="3130"/>
      </w:tblGrid>
      <w:tr w:rsidR="008B7434" w:rsidRPr="00635A45" w14:paraId="6D3BEFCA" w14:textId="77777777" w:rsidTr="00D52109">
        <w:trPr>
          <w:jc w:val="center"/>
        </w:trPr>
        <w:tc>
          <w:tcPr>
            <w:tcW w:w="3360" w:type="dxa"/>
            <w:shd w:val="clear" w:color="auto" w:fill="D9EAF7"/>
            <w:vAlign w:val="center"/>
          </w:tcPr>
          <w:p w14:paraId="1F862AD1"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b/>
              </w:rPr>
              <w:t>Priority</w:t>
            </w:r>
          </w:p>
        </w:tc>
        <w:tc>
          <w:tcPr>
            <w:tcW w:w="3360" w:type="dxa"/>
            <w:shd w:val="clear" w:color="auto" w:fill="D9EAF7"/>
            <w:vAlign w:val="center"/>
          </w:tcPr>
          <w:p w14:paraId="79256585"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b/>
              </w:rPr>
              <w:t>Risk</w:t>
            </w:r>
          </w:p>
        </w:tc>
        <w:tc>
          <w:tcPr>
            <w:tcW w:w="3360" w:type="dxa"/>
            <w:shd w:val="clear" w:color="auto" w:fill="D9EAF7"/>
            <w:vAlign w:val="center"/>
          </w:tcPr>
          <w:p w14:paraId="2AB4981A"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b/>
              </w:rPr>
              <w:t>Business impact</w:t>
            </w:r>
          </w:p>
        </w:tc>
      </w:tr>
      <w:tr w:rsidR="008B7434" w:rsidRPr="00635A45" w14:paraId="1A20432E" w14:textId="77777777" w:rsidTr="00D52109">
        <w:trPr>
          <w:jc w:val="center"/>
        </w:trPr>
        <w:tc>
          <w:tcPr>
            <w:tcW w:w="3360" w:type="dxa"/>
          </w:tcPr>
          <w:p w14:paraId="2F6B0A20"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Critical</w:t>
            </w:r>
          </w:p>
        </w:tc>
        <w:tc>
          <w:tcPr>
            <w:tcW w:w="3360" w:type="dxa"/>
          </w:tcPr>
          <w:p w14:paraId="38703D46"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Web application compromise through outdated CMS or unsafe configuration</w:t>
            </w:r>
          </w:p>
        </w:tc>
        <w:tc>
          <w:tcPr>
            <w:tcW w:w="3360" w:type="dxa"/>
          </w:tcPr>
          <w:p w14:paraId="44EB837E"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Initial access to the DMZ and foothold for pivoting into internal systems.</w:t>
            </w:r>
          </w:p>
        </w:tc>
      </w:tr>
      <w:tr w:rsidR="008B7434" w:rsidRPr="00635A45" w14:paraId="7AA79DDB" w14:textId="77777777" w:rsidTr="00D52109">
        <w:trPr>
          <w:jc w:val="center"/>
        </w:trPr>
        <w:tc>
          <w:tcPr>
            <w:tcW w:w="3360" w:type="dxa"/>
          </w:tcPr>
          <w:p w14:paraId="62BDFD59"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High</w:t>
            </w:r>
          </w:p>
        </w:tc>
        <w:tc>
          <w:tcPr>
            <w:tcW w:w="3360" w:type="dxa"/>
          </w:tcPr>
          <w:p w14:paraId="2DAD1DAB"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Weak segmentation between web, identity and file services</w:t>
            </w:r>
          </w:p>
        </w:tc>
        <w:tc>
          <w:tcPr>
            <w:tcW w:w="3360" w:type="dxa"/>
          </w:tcPr>
          <w:p w14:paraId="6557F6E5"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An attacker can turn one web vulnerability into wider business compromise.</w:t>
            </w:r>
          </w:p>
        </w:tc>
      </w:tr>
      <w:tr w:rsidR="008B7434" w:rsidRPr="00635A45" w14:paraId="42E746F6" w14:textId="77777777" w:rsidTr="00D52109">
        <w:trPr>
          <w:jc w:val="center"/>
        </w:trPr>
        <w:tc>
          <w:tcPr>
            <w:tcW w:w="3360" w:type="dxa"/>
          </w:tcPr>
          <w:p w14:paraId="0B5FE5A1"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High</w:t>
            </w:r>
          </w:p>
        </w:tc>
        <w:tc>
          <w:tcPr>
            <w:tcW w:w="3360" w:type="dxa"/>
          </w:tcPr>
          <w:p w14:paraId="78F909C2"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Credential exposure and poor privileged-account monitoring</w:t>
            </w:r>
          </w:p>
        </w:tc>
        <w:tc>
          <w:tcPr>
            <w:tcW w:w="3360" w:type="dxa"/>
          </w:tcPr>
          <w:p w14:paraId="04F84121"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Valid credentials reduce detection probability and increase access to internal resources.</w:t>
            </w:r>
          </w:p>
        </w:tc>
      </w:tr>
      <w:tr w:rsidR="008B7434" w:rsidRPr="00635A45" w14:paraId="0AF1ECFE" w14:textId="77777777" w:rsidTr="00D52109">
        <w:trPr>
          <w:jc w:val="center"/>
        </w:trPr>
        <w:tc>
          <w:tcPr>
            <w:tcW w:w="3360" w:type="dxa"/>
          </w:tcPr>
          <w:p w14:paraId="3D9A1925"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Medium</w:t>
            </w:r>
          </w:p>
        </w:tc>
        <w:tc>
          <w:tcPr>
            <w:tcW w:w="3360" w:type="dxa"/>
          </w:tcPr>
          <w:p w14:paraId="5BC368BF"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 xml:space="preserve">Limited </w:t>
            </w:r>
            <w:proofErr w:type="spellStart"/>
            <w:r w:rsidRPr="00635A45">
              <w:rPr>
                <w:rFonts w:asciiTheme="majorHAnsi" w:hAnsiTheme="majorHAnsi" w:cstheme="majorHAnsi"/>
              </w:rPr>
              <w:t>centralised</w:t>
            </w:r>
            <w:proofErr w:type="spellEnd"/>
            <w:r w:rsidRPr="00635A45">
              <w:rPr>
                <w:rFonts w:asciiTheme="majorHAnsi" w:hAnsiTheme="majorHAnsi" w:cstheme="majorHAnsi"/>
              </w:rPr>
              <w:t xml:space="preserve"> telemetry and alert correlation</w:t>
            </w:r>
          </w:p>
        </w:tc>
        <w:tc>
          <w:tcPr>
            <w:tcW w:w="3360" w:type="dxa"/>
          </w:tcPr>
          <w:p w14:paraId="72964C16"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Security teams may see isolated events but miss the attack chain.</w:t>
            </w:r>
          </w:p>
        </w:tc>
      </w:tr>
      <w:tr w:rsidR="008B7434" w:rsidRPr="00635A45" w14:paraId="5F06E514" w14:textId="77777777" w:rsidTr="00D52109">
        <w:trPr>
          <w:jc w:val="center"/>
        </w:trPr>
        <w:tc>
          <w:tcPr>
            <w:tcW w:w="3360" w:type="dxa"/>
          </w:tcPr>
          <w:p w14:paraId="7E1D8FA1"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Medium</w:t>
            </w:r>
          </w:p>
        </w:tc>
        <w:tc>
          <w:tcPr>
            <w:tcW w:w="3360" w:type="dxa"/>
          </w:tcPr>
          <w:p w14:paraId="4F1C1F01"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Unclear containment playbook and rollback evidence</w:t>
            </w:r>
          </w:p>
        </w:tc>
        <w:tc>
          <w:tcPr>
            <w:tcW w:w="3360" w:type="dxa"/>
          </w:tcPr>
          <w:p w14:paraId="04DE4B99" w14:textId="77777777" w:rsidR="008B7434" w:rsidRPr="00635A45" w:rsidRDefault="008B7434" w:rsidP="00CA765A">
            <w:pPr>
              <w:spacing w:after="160"/>
              <w:jc w:val="both"/>
              <w:rPr>
                <w:rFonts w:asciiTheme="majorHAnsi" w:hAnsiTheme="majorHAnsi" w:cstheme="majorHAnsi"/>
              </w:rPr>
            </w:pPr>
            <w:r w:rsidRPr="00635A45">
              <w:rPr>
                <w:rFonts w:asciiTheme="majorHAnsi" w:hAnsiTheme="majorHAnsi" w:cstheme="majorHAnsi"/>
              </w:rPr>
              <w:t>Longer dwell time, inconsistent eradication and difficulty proving remediation.</w:t>
            </w:r>
          </w:p>
        </w:tc>
      </w:tr>
    </w:tbl>
    <w:p w14:paraId="268F0875" w14:textId="77777777" w:rsidR="008B7434" w:rsidRPr="00635A45" w:rsidRDefault="008B7434" w:rsidP="005F6F16">
      <w:pPr>
        <w:jc w:val="both"/>
        <w:rPr>
          <w:rFonts w:asciiTheme="majorHAnsi" w:hAnsiTheme="majorHAnsi" w:cstheme="majorHAnsi"/>
        </w:rPr>
      </w:pPr>
    </w:p>
    <w:p w14:paraId="58444253"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Board-level recommendations</w:t>
      </w:r>
    </w:p>
    <w:p w14:paraId="4DB1517A"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lastRenderedPageBreak/>
        <w:t xml:space="preserve">Patch / Retire You have unsupported public-facing </w:t>
      </w:r>
      <w:proofErr w:type="gramStart"/>
      <w:r w:rsidRPr="00635A45">
        <w:rPr>
          <w:rFonts w:asciiTheme="majorHAnsi" w:hAnsiTheme="majorHAnsi" w:cstheme="majorHAnsi"/>
        </w:rPr>
        <w:t>systems, and</w:t>
      </w:r>
      <w:proofErr w:type="gramEnd"/>
      <w:r w:rsidRPr="00635A45">
        <w:rPr>
          <w:rFonts w:asciiTheme="majorHAnsi" w:hAnsiTheme="majorHAnsi" w:cstheme="majorHAnsi"/>
        </w:rPr>
        <w:t xml:space="preserve"> bring a formal SLA vulnerability management to internet-facing assets.</w:t>
      </w:r>
    </w:p>
    <w:p w14:paraId="268FA1AB"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t>As an element of a firewall policy, allow-listing and zero-trust access control, segment the DMZ, internal file services and identity systems.</w:t>
      </w:r>
    </w:p>
    <w:p w14:paraId="6F39E99F"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t>Implement phishing-resistance MFA and privileged access control of administrator, remote access and service accounts as well as VPN.</w:t>
      </w:r>
    </w:p>
    <w:p w14:paraId="1BC46410"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t>Collect logs central using web-based, endpoint, identity, firewall and DNS databases to incorporate into a SIEM containing ATT&amp;CK aligned detections.</w:t>
      </w:r>
    </w:p>
    <w:p w14:paraId="583F717C"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t>Develop web compromise, credential theft and data exfiltration incident response playbook, such as handling evidence and legal escalation.</w:t>
      </w:r>
    </w:p>
    <w:p w14:paraId="14F17A51" w14:textId="77777777" w:rsidR="008B7434" w:rsidRPr="00635A45" w:rsidRDefault="008B7434" w:rsidP="008B7434">
      <w:pPr>
        <w:pStyle w:val="ListParagraph"/>
        <w:numPr>
          <w:ilvl w:val="0"/>
          <w:numId w:val="5"/>
        </w:numPr>
        <w:jc w:val="both"/>
        <w:rPr>
          <w:rFonts w:asciiTheme="majorHAnsi" w:hAnsiTheme="majorHAnsi" w:cstheme="majorHAnsi"/>
        </w:rPr>
      </w:pPr>
      <w:r w:rsidRPr="00635A45">
        <w:rPr>
          <w:rFonts w:asciiTheme="majorHAnsi" w:hAnsiTheme="majorHAnsi" w:cstheme="majorHAnsi"/>
        </w:rPr>
        <w:t xml:space="preserve">Periodically do purple-team tests to ensure the defenders test alerts on realistic </w:t>
      </w:r>
      <w:proofErr w:type="spellStart"/>
      <w:r w:rsidRPr="00635A45">
        <w:rPr>
          <w:rFonts w:asciiTheme="majorHAnsi" w:hAnsiTheme="majorHAnsi" w:cstheme="majorHAnsi"/>
        </w:rPr>
        <w:t>behaviours</w:t>
      </w:r>
      <w:proofErr w:type="spellEnd"/>
      <w:r w:rsidRPr="00635A45">
        <w:rPr>
          <w:rFonts w:asciiTheme="majorHAnsi" w:hAnsiTheme="majorHAnsi" w:cstheme="majorHAnsi"/>
        </w:rPr>
        <w:t>, and not on compliance checks.</w:t>
      </w:r>
    </w:p>
    <w:p w14:paraId="0EEE27DB"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The implementation efforts vary, depending on estimated cost of logging and account hardening, which are low-cost configurations, to more expensive architecture modification, which includes segmentation redesign and managed detection coverage. It is suggested that high-risk services to be exposed should be fixed initially, which is followed by decreasing the opportunities to move horizontally, then detecting and responding maturity.</w:t>
      </w:r>
    </w:p>
    <w:p w14:paraId="617BB966" w14:textId="77777777" w:rsidR="008B7434" w:rsidRPr="00635A45" w:rsidRDefault="008B7434" w:rsidP="005F6F16">
      <w:pPr>
        <w:jc w:val="both"/>
        <w:rPr>
          <w:rFonts w:asciiTheme="majorHAnsi" w:hAnsiTheme="majorHAnsi" w:cstheme="majorHAnsi"/>
        </w:rPr>
      </w:pPr>
    </w:p>
    <w:p w14:paraId="62846AC6" w14:textId="77777777" w:rsidR="008B7434" w:rsidRPr="00635A45" w:rsidRDefault="008B7434" w:rsidP="005F6F16">
      <w:pPr>
        <w:jc w:val="both"/>
        <w:rPr>
          <w:rFonts w:asciiTheme="majorHAnsi" w:hAnsiTheme="majorHAnsi" w:cstheme="majorHAnsi"/>
        </w:rPr>
      </w:pPr>
    </w:p>
    <w:p w14:paraId="0D011D47" w14:textId="77777777" w:rsidR="008B7434" w:rsidRPr="00635A45" w:rsidRDefault="008B7434" w:rsidP="005F6F16">
      <w:pPr>
        <w:jc w:val="both"/>
        <w:rPr>
          <w:rFonts w:asciiTheme="majorHAnsi" w:hAnsiTheme="majorHAnsi" w:cstheme="majorHAnsi"/>
        </w:rPr>
      </w:pPr>
    </w:p>
    <w:p w14:paraId="7ECCDD1E" w14:textId="77777777" w:rsidR="008B7434" w:rsidRPr="00635A45" w:rsidRDefault="008B7434" w:rsidP="005F6F16">
      <w:pPr>
        <w:jc w:val="both"/>
        <w:rPr>
          <w:rFonts w:asciiTheme="majorHAnsi" w:hAnsiTheme="majorHAnsi" w:cstheme="majorHAnsi"/>
        </w:rPr>
      </w:pPr>
    </w:p>
    <w:p w14:paraId="144BCE2C" w14:textId="77777777" w:rsidR="008B7434" w:rsidRPr="00635A45" w:rsidRDefault="008B7434" w:rsidP="005F6F16">
      <w:pPr>
        <w:jc w:val="both"/>
        <w:rPr>
          <w:rFonts w:asciiTheme="majorHAnsi" w:hAnsiTheme="majorHAnsi" w:cstheme="majorHAnsi"/>
        </w:rPr>
      </w:pPr>
    </w:p>
    <w:p w14:paraId="3B3134A4" w14:textId="77777777" w:rsidR="008B7434" w:rsidRPr="00635A45" w:rsidRDefault="008B7434" w:rsidP="005F6F16">
      <w:pPr>
        <w:jc w:val="both"/>
        <w:rPr>
          <w:rFonts w:asciiTheme="majorHAnsi" w:hAnsiTheme="majorHAnsi" w:cstheme="majorHAnsi"/>
        </w:rPr>
      </w:pPr>
    </w:p>
    <w:p w14:paraId="69BD5C6E" w14:textId="77777777" w:rsidR="008B7434" w:rsidRPr="00635A45" w:rsidRDefault="008B7434" w:rsidP="005F6F16">
      <w:pPr>
        <w:jc w:val="both"/>
        <w:rPr>
          <w:rFonts w:asciiTheme="majorHAnsi" w:hAnsiTheme="majorHAnsi" w:cstheme="majorHAnsi"/>
        </w:rPr>
      </w:pPr>
    </w:p>
    <w:p w14:paraId="208FD489" w14:textId="77777777" w:rsidR="008B7434" w:rsidRPr="00635A45" w:rsidRDefault="008B7434" w:rsidP="005F6F16">
      <w:pPr>
        <w:jc w:val="both"/>
        <w:rPr>
          <w:rFonts w:asciiTheme="majorHAnsi" w:hAnsiTheme="majorHAnsi" w:cstheme="majorHAnsi"/>
        </w:rPr>
      </w:pPr>
    </w:p>
    <w:p w14:paraId="48D946D0" w14:textId="77777777" w:rsidR="008B7434" w:rsidRPr="00635A45" w:rsidRDefault="008B7434" w:rsidP="005F6F16">
      <w:pPr>
        <w:jc w:val="both"/>
        <w:rPr>
          <w:rFonts w:asciiTheme="majorHAnsi" w:hAnsiTheme="majorHAnsi" w:cstheme="majorHAnsi"/>
        </w:rPr>
      </w:pPr>
    </w:p>
    <w:p w14:paraId="527E787F" w14:textId="77777777" w:rsidR="008B7434" w:rsidRPr="00635A45" w:rsidRDefault="008B7434" w:rsidP="005F6F16">
      <w:pPr>
        <w:jc w:val="both"/>
        <w:rPr>
          <w:rFonts w:asciiTheme="majorHAnsi" w:hAnsiTheme="majorHAnsi" w:cstheme="majorHAnsi"/>
        </w:rPr>
      </w:pPr>
    </w:p>
    <w:p w14:paraId="58E17F4B" w14:textId="77777777" w:rsidR="008B7434" w:rsidRPr="00635A45" w:rsidRDefault="008B7434" w:rsidP="005F6F16">
      <w:pPr>
        <w:jc w:val="both"/>
        <w:rPr>
          <w:rFonts w:asciiTheme="majorHAnsi" w:hAnsiTheme="majorHAnsi" w:cstheme="majorHAnsi"/>
        </w:rPr>
      </w:pPr>
    </w:p>
    <w:p w14:paraId="04C5383F" w14:textId="77777777" w:rsidR="008B7434" w:rsidRPr="00635A45" w:rsidRDefault="008B7434" w:rsidP="005F6F16">
      <w:pPr>
        <w:jc w:val="both"/>
        <w:rPr>
          <w:rFonts w:asciiTheme="majorHAnsi" w:hAnsiTheme="majorHAnsi" w:cstheme="majorHAnsi"/>
        </w:rPr>
      </w:pPr>
    </w:p>
    <w:p w14:paraId="5AAF247A" w14:textId="77777777" w:rsidR="008B7434" w:rsidRPr="00635A45" w:rsidRDefault="008B7434" w:rsidP="005F6F16">
      <w:pPr>
        <w:jc w:val="both"/>
        <w:rPr>
          <w:rFonts w:asciiTheme="majorHAnsi" w:hAnsiTheme="majorHAnsi" w:cstheme="majorHAnsi"/>
        </w:rPr>
      </w:pPr>
    </w:p>
    <w:p w14:paraId="72268D52" w14:textId="77777777" w:rsidR="008B7434" w:rsidRPr="00635A45" w:rsidRDefault="008B7434" w:rsidP="005F6F16">
      <w:pPr>
        <w:jc w:val="both"/>
        <w:rPr>
          <w:rFonts w:asciiTheme="majorHAnsi" w:hAnsiTheme="majorHAnsi" w:cstheme="majorHAnsi"/>
        </w:rPr>
      </w:pPr>
    </w:p>
    <w:p w14:paraId="5DDD544F" w14:textId="77777777" w:rsidR="008B7434" w:rsidRPr="00635A45" w:rsidRDefault="008B7434" w:rsidP="005F6F16">
      <w:pPr>
        <w:jc w:val="both"/>
        <w:rPr>
          <w:rFonts w:asciiTheme="majorHAnsi" w:hAnsiTheme="majorHAnsi" w:cstheme="majorHAnsi"/>
        </w:rPr>
      </w:pPr>
    </w:p>
    <w:p w14:paraId="0EF84267" w14:textId="77777777" w:rsidR="008B7434" w:rsidRPr="00635A45" w:rsidRDefault="008B7434" w:rsidP="005F6F16">
      <w:pPr>
        <w:jc w:val="both"/>
        <w:rPr>
          <w:rFonts w:asciiTheme="majorHAnsi" w:hAnsiTheme="majorHAnsi" w:cstheme="majorHAnsi"/>
        </w:rPr>
      </w:pPr>
    </w:p>
    <w:p w14:paraId="65182BE1" w14:textId="77777777" w:rsidR="008B7434" w:rsidRPr="00635A45" w:rsidRDefault="008B7434" w:rsidP="005F6F16">
      <w:pPr>
        <w:jc w:val="both"/>
        <w:rPr>
          <w:rFonts w:asciiTheme="majorHAnsi" w:hAnsiTheme="majorHAnsi" w:cstheme="majorHAnsi"/>
          <w:b/>
          <w:bCs/>
          <w:sz w:val="32"/>
          <w:szCs w:val="32"/>
        </w:rPr>
      </w:pPr>
      <w:r w:rsidRPr="00635A45">
        <w:rPr>
          <w:rFonts w:asciiTheme="majorHAnsi" w:hAnsiTheme="majorHAnsi" w:cstheme="majorHAnsi"/>
          <w:b/>
          <w:bCs/>
          <w:sz w:val="32"/>
          <w:szCs w:val="32"/>
        </w:rPr>
        <w:t>Technical Report</w:t>
      </w:r>
    </w:p>
    <w:p w14:paraId="6B5834FF"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lastRenderedPageBreak/>
        <w:t>1. Introduction and scope</w:t>
      </w:r>
    </w:p>
    <w:p w14:paraId="31F607CF"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This engagement is aimed at planning, designing, executing, and reporting a controlled penetration test and adversary emulation assault onto a </w:t>
      </w:r>
      <w:proofErr w:type="spellStart"/>
      <w:r w:rsidRPr="00635A45">
        <w:rPr>
          <w:rFonts w:asciiTheme="majorHAnsi" w:hAnsiTheme="majorHAnsi" w:cstheme="majorHAnsi"/>
        </w:rPr>
        <w:t>virtualised</w:t>
      </w:r>
      <w:proofErr w:type="spellEnd"/>
      <w:r w:rsidRPr="00635A45">
        <w:rPr>
          <w:rFonts w:asciiTheme="majorHAnsi" w:hAnsiTheme="majorHAnsi" w:cstheme="majorHAnsi"/>
        </w:rPr>
        <w:t xml:space="preserve"> model of the ABCD Ltd. ABCD Ltd is a mid-sized UK based retail services company with a </w:t>
      </w:r>
      <w:proofErr w:type="gramStart"/>
      <w:r w:rsidRPr="00635A45">
        <w:rPr>
          <w:rFonts w:asciiTheme="majorHAnsi" w:hAnsiTheme="majorHAnsi" w:cstheme="majorHAnsi"/>
        </w:rPr>
        <w:t>publicly-facing</w:t>
      </w:r>
      <w:proofErr w:type="gramEnd"/>
      <w:r w:rsidRPr="00635A45">
        <w:rPr>
          <w:rFonts w:asciiTheme="majorHAnsi" w:hAnsiTheme="majorHAnsi" w:cstheme="majorHAnsi"/>
        </w:rPr>
        <w:t xml:space="preserve"> web presence, internal identity services, endpoints (employees), file repositories (business data). It is contrived that the lab is isolated and is just spoiled with dummy data. The test is an answer to a realistic attacker being able to combine regular vulnerabilities into access that has a business impact, other than just enumerating </w:t>
      </w:r>
      <w:proofErr w:type="gramStart"/>
      <w:r w:rsidRPr="00635A45">
        <w:rPr>
          <w:rFonts w:asciiTheme="majorHAnsi" w:hAnsiTheme="majorHAnsi" w:cstheme="majorHAnsi"/>
        </w:rPr>
        <w:t>the independent</w:t>
      </w:r>
      <w:proofErr w:type="gramEnd"/>
      <w:r w:rsidRPr="00635A45">
        <w:rPr>
          <w:rFonts w:asciiTheme="majorHAnsi" w:hAnsiTheme="majorHAnsi" w:cstheme="majorHAnsi"/>
        </w:rPr>
        <w:t xml:space="preserve"> vulnerabilities. The extent is based on Task 2 assessment brief [1].</w:t>
      </w:r>
    </w:p>
    <w:p w14:paraId="46965CB3"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testing process offers a professional security testing lifecycle that is in line with NIST SP 800-115 [2] and CREST penetration-testing best practices, which highlight planning, discovery, attack, reporting and repeatable verification. It complies with UK NCSC </w:t>
      </w:r>
      <w:proofErr w:type="gramStart"/>
      <w:r w:rsidRPr="00635A45">
        <w:rPr>
          <w:rFonts w:asciiTheme="majorHAnsi" w:hAnsiTheme="majorHAnsi" w:cstheme="majorHAnsi"/>
        </w:rPr>
        <w:t>penetration-testing</w:t>
      </w:r>
      <w:proofErr w:type="gramEnd"/>
      <w:r w:rsidRPr="00635A45">
        <w:rPr>
          <w:rFonts w:asciiTheme="majorHAnsi" w:hAnsiTheme="majorHAnsi" w:cstheme="majorHAnsi"/>
        </w:rPr>
        <w:t xml:space="preserve"> and CHECK guidance as well, which indicates that the penetration testing must be scoped appropriately, approved and </w:t>
      </w:r>
      <w:proofErr w:type="spellStart"/>
      <w:r w:rsidRPr="00635A45">
        <w:rPr>
          <w:rFonts w:asciiTheme="majorHAnsi" w:hAnsiTheme="majorHAnsi" w:cstheme="majorHAnsi"/>
        </w:rPr>
        <w:t>utilised</w:t>
      </w:r>
      <w:proofErr w:type="spellEnd"/>
      <w:r w:rsidRPr="00635A45">
        <w:rPr>
          <w:rFonts w:asciiTheme="majorHAnsi" w:hAnsiTheme="majorHAnsi" w:cstheme="majorHAnsi"/>
        </w:rPr>
        <w:t xml:space="preserve"> alongside any normal security measures [4], [5]. It is followed by the detection and response discussion which is based on the principles of incident response provided by NIST SP 800-61 [6], as well as </w:t>
      </w:r>
      <w:proofErr w:type="gramStart"/>
      <w:r w:rsidRPr="00635A45">
        <w:rPr>
          <w:rFonts w:asciiTheme="majorHAnsi" w:hAnsiTheme="majorHAnsi" w:cstheme="majorHAnsi"/>
        </w:rPr>
        <w:t>aligns</w:t>
      </w:r>
      <w:proofErr w:type="gramEnd"/>
      <w:r w:rsidRPr="00635A45">
        <w:rPr>
          <w:rFonts w:asciiTheme="majorHAnsi" w:hAnsiTheme="majorHAnsi" w:cstheme="majorHAnsi"/>
        </w:rPr>
        <w:t xml:space="preserve"> the attacker </w:t>
      </w:r>
      <w:proofErr w:type="spellStart"/>
      <w:r w:rsidRPr="00635A45">
        <w:rPr>
          <w:rFonts w:asciiTheme="majorHAnsi" w:hAnsiTheme="majorHAnsi" w:cstheme="majorHAnsi"/>
        </w:rPr>
        <w:t>behaviour</w:t>
      </w:r>
      <w:proofErr w:type="spellEnd"/>
      <w:r w:rsidRPr="00635A45">
        <w:rPr>
          <w:rFonts w:asciiTheme="majorHAnsi" w:hAnsiTheme="majorHAnsi" w:cstheme="majorHAnsi"/>
        </w:rPr>
        <w:t xml:space="preserve"> with MITRE ATT&amp;CK Enterprise [7]. The results in Web components are also evaluated using the OWASP top 10 categories of risks especially those that are prone to vulnerability, frustrations in identification and authentication, failures in logging/monitoring, Injection and Security Misconfiguration [8]-[10].</w:t>
      </w:r>
    </w:p>
    <w:p w14:paraId="116F2A54"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2. Explicit assumptions</w:t>
      </w:r>
    </w:p>
    <w:p w14:paraId="70B7902F"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 xml:space="preserve">ABCD Ltd is an imaginary </w:t>
      </w:r>
      <w:proofErr w:type="gramStart"/>
      <w:r w:rsidRPr="00635A45">
        <w:rPr>
          <w:rFonts w:asciiTheme="majorHAnsi" w:hAnsiTheme="majorHAnsi" w:cstheme="majorHAnsi"/>
        </w:rPr>
        <w:t>company</w:t>
      </w:r>
      <w:proofErr w:type="gramEnd"/>
      <w:r w:rsidRPr="00635A45">
        <w:rPr>
          <w:rFonts w:asciiTheme="majorHAnsi" w:hAnsiTheme="majorHAnsi" w:cstheme="majorHAnsi"/>
        </w:rPr>
        <w:t xml:space="preserve"> and the systems are all in-</w:t>
      </w:r>
      <w:proofErr w:type="gramStart"/>
      <w:r w:rsidRPr="00635A45">
        <w:rPr>
          <w:rFonts w:asciiTheme="majorHAnsi" w:hAnsiTheme="majorHAnsi" w:cstheme="majorHAnsi"/>
        </w:rPr>
        <w:t>house (laboratory)</w:t>
      </w:r>
      <w:proofErr w:type="gramEnd"/>
      <w:r w:rsidRPr="00635A45">
        <w:rPr>
          <w:rFonts w:asciiTheme="majorHAnsi" w:hAnsiTheme="majorHAnsi" w:cstheme="majorHAnsi"/>
        </w:rPr>
        <w:t xml:space="preserve"> labs. There is no actual </w:t>
      </w:r>
      <w:proofErr w:type="spellStart"/>
      <w:r w:rsidRPr="00635A45">
        <w:rPr>
          <w:rFonts w:asciiTheme="majorHAnsi" w:hAnsiTheme="majorHAnsi" w:cstheme="majorHAnsi"/>
        </w:rPr>
        <w:t>organisation</w:t>
      </w:r>
      <w:proofErr w:type="spellEnd"/>
      <w:r w:rsidRPr="00635A45">
        <w:rPr>
          <w:rFonts w:asciiTheme="majorHAnsi" w:hAnsiTheme="majorHAnsi" w:cstheme="majorHAnsi"/>
        </w:rPr>
        <w:t xml:space="preserve"> that it targets.</w:t>
      </w:r>
    </w:p>
    <w:p w14:paraId="4D2359B4"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 xml:space="preserve">Various vulnerable </w:t>
      </w: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VMs will be used to fulfill the practical lab requirement: DC-1 [11],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[12], [14] and </w:t>
      </w:r>
      <w:proofErr w:type="spellStart"/>
      <w:r w:rsidRPr="00635A45">
        <w:rPr>
          <w:rFonts w:asciiTheme="majorHAnsi" w:hAnsiTheme="majorHAnsi" w:cstheme="majorHAnsi"/>
        </w:rPr>
        <w:t>Mr</w:t>
      </w:r>
      <w:proofErr w:type="spellEnd"/>
      <w:r w:rsidRPr="00635A45">
        <w:rPr>
          <w:rFonts w:asciiTheme="majorHAnsi" w:hAnsiTheme="majorHAnsi" w:cstheme="majorHAnsi"/>
        </w:rPr>
        <w:t xml:space="preserve">-Robot: 1 [13]. An evaluation Windows Server VM is included to model AD/DNS/logging since there are very few full lawful Windows server domain controller images that are available to the public on </w:t>
      </w:r>
      <w:proofErr w:type="spellStart"/>
      <w:r w:rsidRPr="00635A45">
        <w:rPr>
          <w:rFonts w:asciiTheme="majorHAnsi" w:hAnsiTheme="majorHAnsi" w:cstheme="majorHAnsi"/>
        </w:rPr>
        <w:t>VulnHub</w:t>
      </w:r>
      <w:proofErr w:type="spellEnd"/>
      <w:r w:rsidRPr="00635A45">
        <w:rPr>
          <w:rFonts w:asciiTheme="majorHAnsi" w:hAnsiTheme="majorHAnsi" w:cstheme="majorHAnsi"/>
        </w:rPr>
        <w:t>.</w:t>
      </w:r>
    </w:p>
    <w:p w14:paraId="60352754"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All record data of customers, staff and credentials are fake, made up during the exercise.</w:t>
      </w:r>
    </w:p>
    <w:p w14:paraId="7232B2A8"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 xml:space="preserve">Exploit payloads, precise </w:t>
      </w:r>
      <w:proofErr w:type="spellStart"/>
      <w:r w:rsidRPr="00635A45">
        <w:rPr>
          <w:rFonts w:asciiTheme="majorHAnsi" w:hAnsiTheme="majorHAnsi" w:cstheme="majorHAnsi"/>
        </w:rPr>
        <w:t>weaponised</w:t>
      </w:r>
      <w:proofErr w:type="spellEnd"/>
      <w:r w:rsidRPr="00635A45">
        <w:rPr>
          <w:rFonts w:asciiTheme="majorHAnsi" w:hAnsiTheme="majorHAnsi" w:cstheme="majorHAnsi"/>
        </w:rPr>
        <w:t xml:space="preserve"> commands are either not included or redacted. High level actions, preconditions, artefacts and evidence requirements of operators are provided in the report.</w:t>
      </w:r>
    </w:p>
    <w:p w14:paraId="1DFCBB83"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 xml:space="preserve">Placeholders </w:t>
      </w:r>
      <w:proofErr w:type="spellStart"/>
      <w:r w:rsidRPr="00635A45">
        <w:rPr>
          <w:rFonts w:asciiTheme="majorHAnsi" w:hAnsiTheme="majorHAnsi" w:cstheme="majorHAnsi"/>
        </w:rPr>
        <w:t>Sreenshots</w:t>
      </w:r>
      <w:proofErr w:type="spellEnd"/>
      <w:r w:rsidRPr="00635A45">
        <w:rPr>
          <w:rFonts w:asciiTheme="majorHAnsi" w:hAnsiTheme="majorHAnsi" w:cstheme="majorHAnsi"/>
        </w:rPr>
        <w:t xml:space="preserve"> and logs mentioned in the evidence tables should be substituted by those taken </w:t>
      </w:r>
      <w:proofErr w:type="gramStart"/>
      <w:r w:rsidRPr="00635A45">
        <w:rPr>
          <w:rFonts w:asciiTheme="majorHAnsi" w:hAnsiTheme="majorHAnsi" w:cstheme="majorHAnsi"/>
        </w:rPr>
        <w:t>in</w:t>
      </w:r>
      <w:proofErr w:type="gramEnd"/>
      <w:r w:rsidRPr="00635A45">
        <w:rPr>
          <w:rFonts w:asciiTheme="majorHAnsi" w:hAnsiTheme="majorHAnsi" w:cstheme="majorHAnsi"/>
        </w:rPr>
        <w:t xml:space="preserve"> an </w:t>
      </w:r>
      <w:proofErr w:type="spellStart"/>
      <w:r w:rsidRPr="00635A45">
        <w:rPr>
          <w:rFonts w:asciiTheme="majorHAnsi" w:hAnsiTheme="majorHAnsi" w:cstheme="majorHAnsi"/>
        </w:rPr>
        <w:t>authorised</w:t>
      </w:r>
      <w:proofErr w:type="spellEnd"/>
      <w:r w:rsidRPr="00635A45">
        <w:rPr>
          <w:rFonts w:asciiTheme="majorHAnsi" w:hAnsiTheme="majorHAnsi" w:cstheme="majorHAnsi"/>
        </w:rPr>
        <w:t xml:space="preserve"> lab of the student unless they are </w:t>
      </w:r>
      <w:proofErr w:type="gramStart"/>
      <w:r w:rsidRPr="00635A45">
        <w:rPr>
          <w:rFonts w:asciiTheme="majorHAnsi" w:hAnsiTheme="majorHAnsi" w:cstheme="majorHAnsi"/>
        </w:rPr>
        <w:t>captures made</w:t>
      </w:r>
      <w:proofErr w:type="gramEnd"/>
      <w:r w:rsidRPr="00635A45">
        <w:rPr>
          <w:rFonts w:asciiTheme="majorHAnsi" w:hAnsiTheme="majorHAnsi" w:cstheme="majorHAnsi"/>
        </w:rPr>
        <w:t xml:space="preserve"> by the student.</w:t>
      </w:r>
    </w:p>
    <w:p w14:paraId="03B25A66" w14:textId="77777777" w:rsidR="008B7434" w:rsidRPr="00635A45" w:rsidRDefault="008B7434" w:rsidP="008B7434">
      <w:pPr>
        <w:pStyle w:val="ListParagraph"/>
        <w:numPr>
          <w:ilvl w:val="0"/>
          <w:numId w:val="6"/>
        </w:numPr>
        <w:jc w:val="both"/>
        <w:rPr>
          <w:rFonts w:asciiTheme="majorHAnsi" w:hAnsiTheme="majorHAnsi" w:cstheme="majorHAnsi"/>
        </w:rPr>
      </w:pPr>
      <w:r w:rsidRPr="00635A45">
        <w:rPr>
          <w:rFonts w:asciiTheme="majorHAnsi" w:hAnsiTheme="majorHAnsi" w:cstheme="majorHAnsi"/>
        </w:rPr>
        <w:t>There is no network egress but package updates or tool installations that should be done prior to testing. When running the attack, the test network is a host-only test.</w:t>
      </w:r>
    </w:p>
    <w:p w14:paraId="6C42AB4E"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3. Lab environment design</w:t>
      </w:r>
    </w:p>
    <w:p w14:paraId="54B2CEA3"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laboratory is a simulation of a mini-hybrid business set up. The web service can </w:t>
      </w:r>
      <w:proofErr w:type="gramStart"/>
      <w:r w:rsidRPr="00635A45">
        <w:rPr>
          <w:rFonts w:asciiTheme="majorHAnsi" w:hAnsiTheme="majorHAnsi" w:cstheme="majorHAnsi"/>
        </w:rPr>
        <w:t>be located in</w:t>
      </w:r>
      <w:proofErr w:type="gramEnd"/>
      <w:r w:rsidRPr="00635A45">
        <w:rPr>
          <w:rFonts w:asciiTheme="majorHAnsi" w:hAnsiTheme="majorHAnsi" w:cstheme="majorHAnsi"/>
        </w:rPr>
        <w:t xml:space="preserve"> a DMZ type segment; the file and workstation systems can be considered the internal corporate zone and the Windows Server assessment VM offers DNS, identity simulation and logging. The hacking system is Kali Linux, or any other security distribution. The lab is accompanied by a host only network to avoid unintentional access to other victim infrastructure.</w:t>
      </w:r>
    </w:p>
    <w:p w14:paraId="6AAE346E" w14:textId="77777777" w:rsidR="008B7434" w:rsidRPr="00635A45" w:rsidRDefault="008B7434" w:rsidP="006C7E56">
      <w:pPr>
        <w:jc w:val="center"/>
        <w:rPr>
          <w:rFonts w:asciiTheme="majorHAnsi" w:hAnsiTheme="majorHAnsi" w:cstheme="majorHAnsi"/>
        </w:rPr>
      </w:pPr>
      <w:r w:rsidRPr="00635A45">
        <w:rPr>
          <w:rFonts w:asciiTheme="majorHAnsi" w:hAnsiTheme="majorHAnsi" w:cstheme="majorHAnsi"/>
          <w:noProof/>
        </w:rPr>
        <w:lastRenderedPageBreak/>
        <w:drawing>
          <wp:inline distT="0" distB="0" distL="0" distR="0" wp14:anchorId="52421FE7" wp14:editId="4DCEC7A5">
            <wp:extent cx="5943600" cy="3632200"/>
            <wp:effectExtent l="0" t="0" r="0" b="6350"/>
            <wp:docPr id="705081998" name="Picture 705081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_diagram.png"/>
                    <pic:cNvPicPr/>
                  </pic:nvPicPr>
                  <pic:blipFill>
                    <a:blip r:embed="rId7"/>
                    <a:stretch>
                      <a:fillRect/>
                    </a:stretch>
                  </pic:blipFill>
                  <pic:spPr>
                    <a:xfrm>
                      <a:off x="0" y="0"/>
                      <a:ext cx="5943600" cy="3632200"/>
                    </a:xfrm>
                    <a:prstGeom prst="rect">
                      <a:avLst/>
                    </a:prstGeom>
                  </pic:spPr>
                </pic:pic>
              </a:graphicData>
            </a:graphic>
          </wp:inline>
        </w:drawing>
      </w:r>
    </w:p>
    <w:p w14:paraId="381E4B69" w14:textId="77777777" w:rsidR="008B7434" w:rsidRPr="00635A45" w:rsidRDefault="008B7434" w:rsidP="006C7E56">
      <w:pPr>
        <w:jc w:val="center"/>
        <w:rPr>
          <w:rFonts w:asciiTheme="majorHAnsi" w:hAnsiTheme="majorHAnsi" w:cstheme="majorHAnsi"/>
        </w:rPr>
      </w:pPr>
      <w:r w:rsidRPr="00635A45">
        <w:rPr>
          <w:rFonts w:asciiTheme="majorHAnsi" w:hAnsiTheme="majorHAnsi" w:cstheme="majorHAnsi"/>
        </w:rPr>
        <w:t>Figure 1: Red team Lab network design of isolated ABCD Ltd.</w:t>
      </w:r>
    </w:p>
    <w:tbl>
      <w:tblPr>
        <w:tblStyle w:val="TableGrid"/>
        <w:tblW w:w="0" w:type="auto"/>
        <w:jc w:val="center"/>
        <w:tblLook w:val="04A0" w:firstRow="1" w:lastRow="0" w:firstColumn="1" w:lastColumn="0" w:noHBand="0" w:noVBand="1"/>
      </w:tblPr>
      <w:tblGrid>
        <w:gridCol w:w="1824"/>
        <w:gridCol w:w="1928"/>
        <w:gridCol w:w="1871"/>
        <w:gridCol w:w="1882"/>
        <w:gridCol w:w="1845"/>
      </w:tblGrid>
      <w:tr w:rsidR="008B7434" w:rsidRPr="00635A45" w14:paraId="154AA191" w14:textId="77777777" w:rsidTr="009F16CE">
        <w:trPr>
          <w:jc w:val="center"/>
        </w:trPr>
        <w:tc>
          <w:tcPr>
            <w:tcW w:w="1824" w:type="dxa"/>
            <w:shd w:val="clear" w:color="auto" w:fill="D9EAF7"/>
            <w:vAlign w:val="center"/>
          </w:tcPr>
          <w:p w14:paraId="7D3FC0C0"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b/>
              </w:rPr>
              <w:t>Asset</w:t>
            </w:r>
          </w:p>
        </w:tc>
        <w:tc>
          <w:tcPr>
            <w:tcW w:w="1928" w:type="dxa"/>
            <w:shd w:val="clear" w:color="auto" w:fill="D9EAF7"/>
            <w:vAlign w:val="center"/>
          </w:tcPr>
          <w:p w14:paraId="11D27C24"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b/>
              </w:rPr>
              <w:t>Platform</w:t>
            </w:r>
          </w:p>
        </w:tc>
        <w:tc>
          <w:tcPr>
            <w:tcW w:w="1871" w:type="dxa"/>
            <w:shd w:val="clear" w:color="auto" w:fill="D9EAF7"/>
            <w:vAlign w:val="center"/>
          </w:tcPr>
          <w:p w14:paraId="52F12441"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b/>
              </w:rPr>
              <w:t>IP address</w:t>
            </w:r>
          </w:p>
        </w:tc>
        <w:tc>
          <w:tcPr>
            <w:tcW w:w="1882" w:type="dxa"/>
            <w:shd w:val="clear" w:color="auto" w:fill="D9EAF7"/>
            <w:vAlign w:val="center"/>
          </w:tcPr>
          <w:p w14:paraId="0808ADC7"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b/>
              </w:rPr>
              <w:t>Role</w:t>
            </w:r>
          </w:p>
        </w:tc>
        <w:tc>
          <w:tcPr>
            <w:tcW w:w="1845" w:type="dxa"/>
            <w:shd w:val="clear" w:color="auto" w:fill="D9EAF7"/>
            <w:vAlign w:val="center"/>
          </w:tcPr>
          <w:p w14:paraId="4FFF6ECD"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b/>
              </w:rPr>
              <w:t>Notes</w:t>
            </w:r>
          </w:p>
        </w:tc>
      </w:tr>
      <w:tr w:rsidR="008B7434" w:rsidRPr="00635A45" w14:paraId="70CA44C1" w14:textId="77777777" w:rsidTr="009F16CE">
        <w:trPr>
          <w:jc w:val="center"/>
        </w:trPr>
        <w:tc>
          <w:tcPr>
            <w:tcW w:w="1824" w:type="dxa"/>
          </w:tcPr>
          <w:p w14:paraId="6B24EB26"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Operator</w:t>
            </w:r>
          </w:p>
        </w:tc>
        <w:tc>
          <w:tcPr>
            <w:tcW w:w="1928" w:type="dxa"/>
          </w:tcPr>
          <w:p w14:paraId="025E08D8"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Kali Linux</w:t>
            </w:r>
          </w:p>
        </w:tc>
        <w:tc>
          <w:tcPr>
            <w:tcW w:w="1871" w:type="dxa"/>
          </w:tcPr>
          <w:p w14:paraId="6C85F9A4"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10.10.50.10</w:t>
            </w:r>
          </w:p>
        </w:tc>
        <w:tc>
          <w:tcPr>
            <w:tcW w:w="1882" w:type="dxa"/>
          </w:tcPr>
          <w:p w14:paraId="6AC70B1A"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Assessment workstation</w:t>
            </w:r>
          </w:p>
        </w:tc>
        <w:tc>
          <w:tcPr>
            <w:tcW w:w="1845" w:type="dxa"/>
          </w:tcPr>
          <w:p w14:paraId="7101E565"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Burp Suite, browser, scanner, evidence capture, SIEM viewer</w:t>
            </w:r>
          </w:p>
        </w:tc>
      </w:tr>
      <w:tr w:rsidR="008B7434" w:rsidRPr="00635A45" w14:paraId="565FC4AF" w14:textId="77777777" w:rsidTr="009F16CE">
        <w:trPr>
          <w:jc w:val="center"/>
        </w:trPr>
        <w:tc>
          <w:tcPr>
            <w:tcW w:w="1824" w:type="dxa"/>
          </w:tcPr>
          <w:p w14:paraId="1ABCA411"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VM-1</w:t>
            </w:r>
          </w:p>
        </w:tc>
        <w:tc>
          <w:tcPr>
            <w:tcW w:w="1928" w:type="dxa"/>
          </w:tcPr>
          <w:p w14:paraId="51EECEB5"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Windows Server Evaluation</w:t>
            </w:r>
          </w:p>
        </w:tc>
        <w:tc>
          <w:tcPr>
            <w:tcW w:w="1871" w:type="dxa"/>
          </w:tcPr>
          <w:p w14:paraId="517CC7E0"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10.10.50.20</w:t>
            </w:r>
          </w:p>
        </w:tc>
        <w:tc>
          <w:tcPr>
            <w:tcW w:w="1882" w:type="dxa"/>
          </w:tcPr>
          <w:p w14:paraId="3B0CB936"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AD/DNS/log collector</w:t>
            </w:r>
          </w:p>
        </w:tc>
        <w:tc>
          <w:tcPr>
            <w:tcW w:w="1845" w:type="dxa"/>
          </w:tcPr>
          <w:p w14:paraId="722A287A"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Domain-like identity layer, central log collection, dummy users</w:t>
            </w:r>
          </w:p>
        </w:tc>
      </w:tr>
      <w:tr w:rsidR="008B7434" w:rsidRPr="00635A45" w14:paraId="63D6AF93" w14:textId="77777777" w:rsidTr="009F16CE">
        <w:trPr>
          <w:jc w:val="center"/>
        </w:trPr>
        <w:tc>
          <w:tcPr>
            <w:tcW w:w="1824" w:type="dxa"/>
          </w:tcPr>
          <w:p w14:paraId="33094ADC"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VM-2</w:t>
            </w:r>
          </w:p>
        </w:tc>
        <w:tc>
          <w:tcPr>
            <w:tcW w:w="1928" w:type="dxa"/>
          </w:tcPr>
          <w:p w14:paraId="0689B93C"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 xml:space="preserve">DC-1 from </w:t>
            </w:r>
            <w:proofErr w:type="spellStart"/>
            <w:r w:rsidRPr="00635A45">
              <w:rPr>
                <w:rFonts w:asciiTheme="majorHAnsi" w:hAnsiTheme="majorHAnsi" w:cstheme="majorHAnsi"/>
              </w:rPr>
              <w:t>VulnHub</w:t>
            </w:r>
            <w:proofErr w:type="spellEnd"/>
          </w:p>
        </w:tc>
        <w:tc>
          <w:tcPr>
            <w:tcW w:w="1871" w:type="dxa"/>
          </w:tcPr>
          <w:p w14:paraId="6C93E812"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10.10.50.30</w:t>
            </w:r>
          </w:p>
        </w:tc>
        <w:tc>
          <w:tcPr>
            <w:tcW w:w="1882" w:type="dxa"/>
          </w:tcPr>
          <w:p w14:paraId="013ADA00"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Public retail CMS</w:t>
            </w:r>
          </w:p>
        </w:tc>
        <w:tc>
          <w:tcPr>
            <w:tcW w:w="1845" w:type="dxa"/>
          </w:tcPr>
          <w:p w14:paraId="49C9F55C"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Drupal-based web target; Exploit A target</w:t>
            </w:r>
          </w:p>
        </w:tc>
      </w:tr>
      <w:tr w:rsidR="008B7434" w:rsidRPr="00635A45" w14:paraId="6A69D6CB" w14:textId="77777777" w:rsidTr="009F16CE">
        <w:trPr>
          <w:jc w:val="center"/>
        </w:trPr>
        <w:tc>
          <w:tcPr>
            <w:tcW w:w="1824" w:type="dxa"/>
          </w:tcPr>
          <w:p w14:paraId="3E1A87F3"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VM-3</w:t>
            </w:r>
          </w:p>
        </w:tc>
        <w:tc>
          <w:tcPr>
            <w:tcW w:w="1928" w:type="dxa"/>
          </w:tcPr>
          <w:p w14:paraId="1ADE3E2F" w14:textId="77777777" w:rsidR="008B7434" w:rsidRPr="00635A45" w:rsidRDefault="008B7434" w:rsidP="00AB5949">
            <w:pPr>
              <w:spacing w:after="160"/>
              <w:jc w:val="center"/>
              <w:rPr>
                <w:rFonts w:asciiTheme="majorHAnsi" w:hAnsiTheme="majorHAnsi" w:cstheme="majorHAnsi"/>
              </w:rPr>
            </w:pP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from </w:t>
            </w:r>
            <w:proofErr w:type="spellStart"/>
            <w:r w:rsidRPr="00635A45">
              <w:rPr>
                <w:rFonts w:asciiTheme="majorHAnsi" w:hAnsiTheme="majorHAnsi" w:cstheme="majorHAnsi"/>
              </w:rPr>
              <w:t>VulnHub</w:t>
            </w:r>
            <w:proofErr w:type="spellEnd"/>
          </w:p>
        </w:tc>
        <w:tc>
          <w:tcPr>
            <w:tcW w:w="1871" w:type="dxa"/>
          </w:tcPr>
          <w:p w14:paraId="5B0460CC"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10.10.50.40</w:t>
            </w:r>
          </w:p>
        </w:tc>
        <w:tc>
          <w:tcPr>
            <w:tcW w:w="1882" w:type="dxa"/>
          </w:tcPr>
          <w:p w14:paraId="52025623"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Legacy app/file server</w:t>
            </w:r>
          </w:p>
        </w:tc>
        <w:tc>
          <w:tcPr>
            <w:tcW w:w="1845" w:type="dxa"/>
          </w:tcPr>
          <w:p w14:paraId="3EAF695C"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Legacy network services; Exploit B target</w:t>
            </w:r>
          </w:p>
        </w:tc>
      </w:tr>
      <w:tr w:rsidR="008B7434" w:rsidRPr="00635A45" w14:paraId="3AB2F4F5" w14:textId="77777777" w:rsidTr="009F16CE">
        <w:trPr>
          <w:jc w:val="center"/>
        </w:trPr>
        <w:tc>
          <w:tcPr>
            <w:tcW w:w="1824" w:type="dxa"/>
          </w:tcPr>
          <w:p w14:paraId="79622AEB"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VM-4</w:t>
            </w:r>
          </w:p>
        </w:tc>
        <w:tc>
          <w:tcPr>
            <w:tcW w:w="1928" w:type="dxa"/>
          </w:tcPr>
          <w:p w14:paraId="46157F45" w14:textId="77777777" w:rsidR="008B7434" w:rsidRPr="00635A45" w:rsidRDefault="008B7434" w:rsidP="00AB5949">
            <w:pPr>
              <w:spacing w:after="160"/>
              <w:jc w:val="center"/>
              <w:rPr>
                <w:rFonts w:asciiTheme="majorHAnsi" w:hAnsiTheme="majorHAnsi" w:cstheme="majorHAnsi"/>
              </w:rPr>
            </w:pPr>
            <w:proofErr w:type="spellStart"/>
            <w:r w:rsidRPr="00635A45">
              <w:rPr>
                <w:rFonts w:asciiTheme="majorHAnsi" w:hAnsiTheme="majorHAnsi" w:cstheme="majorHAnsi"/>
              </w:rPr>
              <w:t>Mr</w:t>
            </w:r>
            <w:proofErr w:type="spellEnd"/>
            <w:r w:rsidRPr="00635A45">
              <w:rPr>
                <w:rFonts w:asciiTheme="majorHAnsi" w:hAnsiTheme="majorHAnsi" w:cstheme="majorHAnsi"/>
              </w:rPr>
              <w:t xml:space="preserve">-Robot: 1 from </w:t>
            </w:r>
            <w:proofErr w:type="spellStart"/>
            <w:r w:rsidRPr="00635A45">
              <w:rPr>
                <w:rFonts w:asciiTheme="majorHAnsi" w:hAnsiTheme="majorHAnsi" w:cstheme="majorHAnsi"/>
              </w:rPr>
              <w:t>VulnHub</w:t>
            </w:r>
            <w:proofErr w:type="spellEnd"/>
          </w:p>
        </w:tc>
        <w:tc>
          <w:tcPr>
            <w:tcW w:w="1871" w:type="dxa"/>
          </w:tcPr>
          <w:p w14:paraId="41C04452"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10.10.50.50</w:t>
            </w:r>
          </w:p>
        </w:tc>
        <w:tc>
          <w:tcPr>
            <w:tcW w:w="1882" w:type="dxa"/>
          </w:tcPr>
          <w:p w14:paraId="0809D7DB"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Employee portal/client</w:t>
            </w:r>
          </w:p>
        </w:tc>
        <w:tc>
          <w:tcPr>
            <w:tcW w:w="1845" w:type="dxa"/>
          </w:tcPr>
          <w:p w14:paraId="7CAAACC5" w14:textId="77777777" w:rsidR="008B7434" w:rsidRPr="00635A45" w:rsidRDefault="008B7434" w:rsidP="00AB5949">
            <w:pPr>
              <w:spacing w:after="160"/>
              <w:jc w:val="center"/>
              <w:rPr>
                <w:rFonts w:asciiTheme="majorHAnsi" w:hAnsiTheme="majorHAnsi" w:cstheme="majorHAnsi"/>
              </w:rPr>
            </w:pPr>
            <w:r w:rsidRPr="00635A45">
              <w:rPr>
                <w:rFonts w:asciiTheme="majorHAnsi" w:hAnsiTheme="majorHAnsi" w:cstheme="majorHAnsi"/>
              </w:rPr>
              <w:t>Web portal and dummy sensitive files; Exploit C target</w:t>
            </w:r>
          </w:p>
        </w:tc>
      </w:tr>
    </w:tbl>
    <w:p w14:paraId="7E6C2A59" w14:textId="77777777" w:rsidR="008B7434" w:rsidRPr="00635A45" w:rsidRDefault="008B7434" w:rsidP="009F16CE">
      <w:pPr>
        <w:jc w:val="both"/>
        <w:rPr>
          <w:rFonts w:asciiTheme="majorHAnsi" w:hAnsiTheme="majorHAnsi" w:cstheme="majorHAnsi"/>
          <w:b/>
          <w:bCs/>
        </w:rPr>
      </w:pPr>
      <w:r w:rsidRPr="00635A45">
        <w:rPr>
          <w:rFonts w:asciiTheme="majorHAnsi" w:hAnsiTheme="majorHAnsi" w:cstheme="majorHAnsi"/>
          <w:b/>
          <w:bCs/>
        </w:rPr>
        <w:lastRenderedPageBreak/>
        <w:t>4. Safety, containment and rollback</w:t>
      </w:r>
    </w:p>
    <w:p w14:paraId="16A1A640"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lab design is made containment. The virtual switch is a host only, DHCP is off or limited to the lab range and </w:t>
      </w:r>
      <w:proofErr w:type="gramStart"/>
      <w:r w:rsidRPr="00635A45">
        <w:rPr>
          <w:rFonts w:asciiTheme="majorHAnsi" w:hAnsiTheme="majorHAnsi" w:cstheme="majorHAnsi"/>
        </w:rPr>
        <w:t>no</w:t>
      </w:r>
      <w:proofErr w:type="gramEnd"/>
      <w:r w:rsidRPr="00635A45">
        <w:rPr>
          <w:rFonts w:asciiTheme="majorHAnsi" w:hAnsiTheme="majorHAnsi" w:cstheme="majorHAnsi"/>
        </w:rPr>
        <w:t xml:space="preserve"> out to the </w:t>
      </w:r>
      <w:proofErr w:type="gramStart"/>
      <w:r w:rsidRPr="00635A45">
        <w:rPr>
          <w:rFonts w:asciiTheme="majorHAnsi" w:hAnsiTheme="majorHAnsi" w:cstheme="majorHAnsi"/>
        </w:rPr>
        <w:t>real world</w:t>
      </w:r>
      <w:proofErr w:type="gramEnd"/>
      <w:r w:rsidRPr="00635A45">
        <w:rPr>
          <w:rFonts w:asciiTheme="majorHAnsi" w:hAnsiTheme="majorHAnsi" w:cstheme="majorHAnsi"/>
        </w:rPr>
        <w:t xml:space="preserve"> IP addresses or production domains are utilized. Snapshots of every VM are taken prior to intrusive testing, </w:t>
      </w:r>
      <w:proofErr w:type="gramStart"/>
      <w:r w:rsidRPr="00635A45">
        <w:rPr>
          <w:rFonts w:asciiTheme="majorHAnsi" w:hAnsiTheme="majorHAnsi" w:cstheme="majorHAnsi"/>
        </w:rPr>
        <w:t>subsequent to</w:t>
      </w:r>
      <w:proofErr w:type="gramEnd"/>
      <w:r w:rsidRPr="00635A45">
        <w:rPr>
          <w:rFonts w:asciiTheme="majorHAnsi" w:hAnsiTheme="majorHAnsi" w:cstheme="majorHAnsi"/>
        </w:rPr>
        <w:t xml:space="preserve"> an initial configuration and prior to every exploit validation. The test of rollback is done, by restoring a non-critical VM snapshot prior to the major campaign. The operator keeps a kill switch: suspending all target VMs, unplugging the host-only adapter and stopping the attacker VM. Since the aim involves the use of dummy data, there is no violation of confidentiality </w:t>
      </w:r>
      <w:proofErr w:type="gramStart"/>
      <w:r w:rsidRPr="00635A45">
        <w:rPr>
          <w:rFonts w:asciiTheme="majorHAnsi" w:hAnsiTheme="majorHAnsi" w:cstheme="majorHAnsi"/>
        </w:rPr>
        <w:t>as long as</w:t>
      </w:r>
      <w:proofErr w:type="gramEnd"/>
      <w:r w:rsidRPr="00635A45">
        <w:rPr>
          <w:rFonts w:asciiTheme="majorHAnsi" w:hAnsiTheme="majorHAnsi" w:cstheme="majorHAnsi"/>
        </w:rPr>
        <w:t xml:space="preserve"> logs, or screenshots are provided to be marked.</w:t>
      </w:r>
    </w:p>
    <w:p w14:paraId="527399EC" w14:textId="77777777" w:rsidR="008B7434" w:rsidRPr="00635A45" w:rsidRDefault="008B7434" w:rsidP="009A7667">
      <w:pPr>
        <w:jc w:val="both"/>
        <w:rPr>
          <w:rFonts w:asciiTheme="majorHAnsi" w:hAnsiTheme="majorHAnsi" w:cstheme="majorHAnsi"/>
          <w:b/>
          <w:bCs/>
        </w:rPr>
      </w:pPr>
      <w:r w:rsidRPr="00635A45">
        <w:rPr>
          <w:rFonts w:asciiTheme="majorHAnsi" w:hAnsiTheme="majorHAnsi" w:cstheme="majorHAnsi"/>
          <w:b/>
          <w:bCs/>
        </w:rPr>
        <w:t>5. Threat actor model and objectives</w:t>
      </w:r>
    </w:p>
    <w:p w14:paraId="37E4E72C"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actor emulated is a financially inclined infiltration team with privately-owned retail </w:t>
      </w:r>
      <w:proofErr w:type="spellStart"/>
      <w:r w:rsidRPr="00635A45">
        <w:rPr>
          <w:rFonts w:asciiTheme="majorHAnsi" w:hAnsiTheme="majorHAnsi" w:cstheme="majorHAnsi"/>
        </w:rPr>
        <w:t>organisations</w:t>
      </w:r>
      <w:proofErr w:type="spellEnd"/>
      <w:r w:rsidRPr="00635A45">
        <w:rPr>
          <w:rFonts w:asciiTheme="majorHAnsi" w:hAnsiTheme="majorHAnsi" w:cstheme="majorHAnsi"/>
        </w:rPr>
        <w:t xml:space="preserve"> as victims. The model takes advantage of commodity tooling, exposing knowledge to the masses, abusing credentials, stealing lightly and being choosy. It is assumed not to be a nation-state APT but is more realistic than a naive vulnerability scan in linking the weaknesses together and trying to evade the noises. The aim is to get evidence of visiting one of the dummy customer records stored in the internal file server or the employee portal and deliver a business-centric risk report as opposed to </w:t>
      </w:r>
      <w:proofErr w:type="spellStart"/>
      <w:r w:rsidRPr="00635A45">
        <w:rPr>
          <w:rFonts w:asciiTheme="majorHAnsi" w:hAnsiTheme="majorHAnsi" w:cstheme="majorHAnsi"/>
        </w:rPr>
        <w:t>maximisation</w:t>
      </w:r>
      <w:proofErr w:type="spellEnd"/>
      <w:r w:rsidRPr="00635A45">
        <w:rPr>
          <w:rFonts w:asciiTheme="majorHAnsi" w:hAnsiTheme="majorHAnsi" w:cstheme="majorHAnsi"/>
        </w:rPr>
        <w:t xml:space="preserve"> of damage.</w:t>
      </w:r>
    </w:p>
    <w:p w14:paraId="63856729"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success criteria include: (1) </w:t>
      </w:r>
      <w:proofErr w:type="spellStart"/>
      <w:r w:rsidRPr="00635A45">
        <w:rPr>
          <w:rFonts w:asciiTheme="majorHAnsi" w:hAnsiTheme="majorHAnsi" w:cstheme="majorHAnsi"/>
        </w:rPr>
        <w:t>reconnoitre</w:t>
      </w:r>
      <w:proofErr w:type="spellEnd"/>
      <w:r w:rsidRPr="00635A45">
        <w:rPr>
          <w:rFonts w:asciiTheme="majorHAnsi" w:hAnsiTheme="majorHAnsi" w:cstheme="majorHAnsi"/>
        </w:rPr>
        <w:t xml:space="preserve"> attack surface; (2) obtain a foothold on the public web VM; (3) escalate privileges or find useful local access in controlled manner; (4) </w:t>
      </w:r>
      <w:proofErr w:type="spellStart"/>
      <w:r w:rsidRPr="00635A45">
        <w:rPr>
          <w:rFonts w:asciiTheme="majorHAnsi" w:hAnsiTheme="majorHAnsi" w:cstheme="majorHAnsi"/>
        </w:rPr>
        <w:t>reconnoitre</w:t>
      </w:r>
      <w:proofErr w:type="spellEnd"/>
      <w:r w:rsidRPr="00635A45">
        <w:rPr>
          <w:rFonts w:asciiTheme="majorHAnsi" w:hAnsiTheme="majorHAnsi" w:cstheme="majorHAnsi"/>
        </w:rPr>
        <w:t xml:space="preserve"> internal systems and credentials (5) gain access dummy sensitive data on another VM;(6) create evidence with minimum destruction to systems; and (7) map each phase to ATT&amp;CK and detection artefacts</w:t>
      </w:r>
    </w:p>
    <w:p w14:paraId="0FD38A7B" w14:textId="77777777" w:rsidR="008B7434" w:rsidRPr="00635A45" w:rsidRDefault="008B7434" w:rsidP="003B0432">
      <w:pPr>
        <w:jc w:val="center"/>
        <w:rPr>
          <w:rFonts w:asciiTheme="majorHAnsi" w:hAnsiTheme="majorHAnsi" w:cstheme="majorHAnsi"/>
        </w:rPr>
      </w:pPr>
      <w:r w:rsidRPr="00635A45">
        <w:rPr>
          <w:rFonts w:asciiTheme="majorHAnsi" w:hAnsiTheme="majorHAnsi" w:cstheme="majorHAnsi"/>
          <w:noProof/>
        </w:rPr>
        <w:drawing>
          <wp:inline distT="0" distB="0" distL="0" distR="0" wp14:anchorId="10CDDFE8" wp14:editId="45138E63">
            <wp:extent cx="5943600" cy="3596995"/>
            <wp:effectExtent l="0" t="0" r="0" b="3810"/>
            <wp:docPr id="1814164148" name="Picture 1814164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tack_flow.png"/>
                    <pic:cNvPicPr/>
                  </pic:nvPicPr>
                  <pic:blipFill>
                    <a:blip r:embed="rId8"/>
                    <a:stretch>
                      <a:fillRect/>
                    </a:stretch>
                  </pic:blipFill>
                  <pic:spPr>
                    <a:xfrm>
                      <a:off x="0" y="0"/>
                      <a:ext cx="5943600" cy="3596995"/>
                    </a:xfrm>
                    <a:prstGeom prst="rect">
                      <a:avLst/>
                    </a:prstGeom>
                  </pic:spPr>
                </pic:pic>
              </a:graphicData>
            </a:graphic>
          </wp:inline>
        </w:drawing>
      </w:r>
    </w:p>
    <w:p w14:paraId="41744A74" w14:textId="77777777" w:rsidR="008B7434" w:rsidRPr="00635A45" w:rsidRDefault="008B7434" w:rsidP="003B0432">
      <w:pPr>
        <w:jc w:val="center"/>
        <w:rPr>
          <w:rFonts w:asciiTheme="majorHAnsi" w:hAnsiTheme="majorHAnsi" w:cstheme="majorHAnsi"/>
        </w:rPr>
      </w:pPr>
      <w:r w:rsidRPr="00635A45">
        <w:rPr>
          <w:rFonts w:asciiTheme="majorHAnsi" w:hAnsiTheme="majorHAnsi" w:cstheme="majorHAnsi"/>
        </w:rPr>
        <w:t>Figure 2: Saint mocks attack mapping and ATT&amp;CK.</w:t>
      </w:r>
    </w:p>
    <w:p w14:paraId="25591FB4" w14:textId="77777777" w:rsidR="008B7434" w:rsidRPr="00635A45" w:rsidRDefault="008B7434" w:rsidP="0079317A">
      <w:pPr>
        <w:jc w:val="both"/>
        <w:rPr>
          <w:rFonts w:asciiTheme="majorHAnsi" w:hAnsiTheme="majorHAnsi" w:cstheme="majorHAnsi"/>
          <w:b/>
          <w:bCs/>
        </w:rPr>
      </w:pPr>
      <w:r w:rsidRPr="00635A45">
        <w:rPr>
          <w:rFonts w:asciiTheme="majorHAnsi" w:hAnsiTheme="majorHAnsi" w:cstheme="majorHAnsi"/>
          <w:b/>
          <w:bCs/>
        </w:rPr>
        <w:t>6. MITRE ATT&amp;CK campaign mapping</w:t>
      </w:r>
    </w:p>
    <w:tbl>
      <w:tblPr>
        <w:tblStyle w:val="TableGrid"/>
        <w:tblW w:w="0" w:type="auto"/>
        <w:jc w:val="center"/>
        <w:tblLook w:val="04A0" w:firstRow="1" w:lastRow="0" w:firstColumn="1" w:lastColumn="0" w:noHBand="0" w:noVBand="1"/>
      </w:tblPr>
      <w:tblGrid>
        <w:gridCol w:w="2366"/>
        <w:gridCol w:w="2288"/>
        <w:gridCol w:w="2314"/>
        <w:gridCol w:w="2382"/>
      </w:tblGrid>
      <w:tr w:rsidR="008B7434" w:rsidRPr="00635A45" w14:paraId="7FAB0D5F" w14:textId="77777777" w:rsidTr="00D52109">
        <w:trPr>
          <w:jc w:val="center"/>
        </w:trPr>
        <w:tc>
          <w:tcPr>
            <w:tcW w:w="2520" w:type="dxa"/>
            <w:shd w:val="clear" w:color="auto" w:fill="D9EAF7"/>
            <w:vAlign w:val="center"/>
          </w:tcPr>
          <w:p w14:paraId="672214E1"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b/>
              </w:rPr>
              <w:lastRenderedPageBreak/>
              <w:t>Tactic</w:t>
            </w:r>
          </w:p>
        </w:tc>
        <w:tc>
          <w:tcPr>
            <w:tcW w:w="2520" w:type="dxa"/>
            <w:shd w:val="clear" w:color="auto" w:fill="D9EAF7"/>
            <w:vAlign w:val="center"/>
          </w:tcPr>
          <w:p w14:paraId="2187E96F"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b/>
              </w:rPr>
              <w:t>ATT&amp;CK ID</w:t>
            </w:r>
          </w:p>
        </w:tc>
        <w:tc>
          <w:tcPr>
            <w:tcW w:w="2520" w:type="dxa"/>
            <w:shd w:val="clear" w:color="auto" w:fill="D9EAF7"/>
            <w:vAlign w:val="center"/>
          </w:tcPr>
          <w:p w14:paraId="76131E2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b/>
              </w:rPr>
              <w:t>Technique</w:t>
            </w:r>
          </w:p>
        </w:tc>
        <w:tc>
          <w:tcPr>
            <w:tcW w:w="2520" w:type="dxa"/>
            <w:shd w:val="clear" w:color="auto" w:fill="D9EAF7"/>
            <w:vAlign w:val="center"/>
          </w:tcPr>
          <w:p w14:paraId="56791F1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b/>
              </w:rPr>
              <w:t>Use in ABCD lab campaign</w:t>
            </w:r>
          </w:p>
        </w:tc>
      </w:tr>
      <w:tr w:rsidR="008B7434" w:rsidRPr="00635A45" w14:paraId="1CAFFD26" w14:textId="77777777" w:rsidTr="00D52109">
        <w:trPr>
          <w:jc w:val="center"/>
        </w:trPr>
        <w:tc>
          <w:tcPr>
            <w:tcW w:w="2520" w:type="dxa"/>
          </w:tcPr>
          <w:p w14:paraId="602CE90D"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Reconnaissance</w:t>
            </w:r>
          </w:p>
        </w:tc>
        <w:tc>
          <w:tcPr>
            <w:tcW w:w="2520" w:type="dxa"/>
          </w:tcPr>
          <w:p w14:paraId="35F57529"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T1595.001 / T1595.002 / T1595.003</w:t>
            </w:r>
          </w:p>
        </w:tc>
        <w:tc>
          <w:tcPr>
            <w:tcW w:w="2520" w:type="dxa"/>
          </w:tcPr>
          <w:p w14:paraId="249C6CC7"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Active scanning: IP, vulnerability and wordlist scanning</w:t>
            </w:r>
          </w:p>
        </w:tc>
        <w:tc>
          <w:tcPr>
            <w:tcW w:w="2520" w:type="dxa"/>
          </w:tcPr>
          <w:p w14:paraId="2005E1B1"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Controlled discovery of live hosts, service versions and web paths within the isolated lab.</w:t>
            </w:r>
          </w:p>
        </w:tc>
      </w:tr>
      <w:tr w:rsidR="008B7434" w:rsidRPr="00635A45" w14:paraId="71B3C648" w14:textId="77777777" w:rsidTr="00D52109">
        <w:trPr>
          <w:jc w:val="center"/>
        </w:trPr>
        <w:tc>
          <w:tcPr>
            <w:tcW w:w="2520" w:type="dxa"/>
          </w:tcPr>
          <w:p w14:paraId="268F56F9"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Discovery</w:t>
            </w:r>
          </w:p>
        </w:tc>
        <w:tc>
          <w:tcPr>
            <w:tcW w:w="2520" w:type="dxa"/>
          </w:tcPr>
          <w:p w14:paraId="640862D3"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T1046</w:t>
            </w:r>
          </w:p>
        </w:tc>
        <w:tc>
          <w:tcPr>
            <w:tcW w:w="2520" w:type="dxa"/>
          </w:tcPr>
          <w:p w14:paraId="30C426B9"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Network Service Discovery</w:t>
            </w:r>
          </w:p>
        </w:tc>
        <w:tc>
          <w:tcPr>
            <w:tcW w:w="2520" w:type="dxa"/>
          </w:tcPr>
          <w:p w14:paraId="700E5A86"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 xml:space="preserve">Service enumeration </w:t>
            </w:r>
            <w:proofErr w:type="gramStart"/>
            <w:r w:rsidRPr="00635A45">
              <w:rPr>
                <w:rFonts w:asciiTheme="majorHAnsi" w:hAnsiTheme="majorHAnsi" w:cstheme="majorHAnsi"/>
              </w:rPr>
              <w:t>used</w:t>
            </w:r>
            <w:proofErr w:type="gramEnd"/>
            <w:r w:rsidRPr="00635A45">
              <w:rPr>
                <w:rFonts w:asciiTheme="majorHAnsi" w:hAnsiTheme="majorHAnsi" w:cstheme="majorHAnsi"/>
              </w:rPr>
              <w:t xml:space="preserve"> to select feasible targets and reduce blind exploitation.</w:t>
            </w:r>
          </w:p>
        </w:tc>
      </w:tr>
      <w:tr w:rsidR="008B7434" w:rsidRPr="00635A45" w14:paraId="7D301C8C" w14:textId="77777777" w:rsidTr="00D52109">
        <w:trPr>
          <w:jc w:val="center"/>
        </w:trPr>
        <w:tc>
          <w:tcPr>
            <w:tcW w:w="2520" w:type="dxa"/>
          </w:tcPr>
          <w:p w14:paraId="18CA9EE3"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Initial Access</w:t>
            </w:r>
          </w:p>
        </w:tc>
        <w:tc>
          <w:tcPr>
            <w:tcW w:w="2520" w:type="dxa"/>
          </w:tcPr>
          <w:p w14:paraId="303E1F24"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T1190</w:t>
            </w:r>
          </w:p>
        </w:tc>
        <w:tc>
          <w:tcPr>
            <w:tcW w:w="2520" w:type="dxa"/>
          </w:tcPr>
          <w:p w14:paraId="5A3D7627"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Exploit Public-Facing Application</w:t>
            </w:r>
          </w:p>
        </w:tc>
        <w:tc>
          <w:tcPr>
            <w:tcW w:w="2520" w:type="dxa"/>
          </w:tcPr>
          <w:p w14:paraId="02EA9A5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The public CMS on VM-2 is the entry point for the simulated campaign.</w:t>
            </w:r>
          </w:p>
        </w:tc>
      </w:tr>
      <w:tr w:rsidR="008B7434" w:rsidRPr="00635A45" w14:paraId="407A7C01" w14:textId="77777777" w:rsidTr="00D52109">
        <w:trPr>
          <w:jc w:val="center"/>
        </w:trPr>
        <w:tc>
          <w:tcPr>
            <w:tcW w:w="2520" w:type="dxa"/>
          </w:tcPr>
          <w:p w14:paraId="39C42D5C"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Execution</w:t>
            </w:r>
          </w:p>
        </w:tc>
        <w:tc>
          <w:tcPr>
            <w:tcW w:w="2520" w:type="dxa"/>
          </w:tcPr>
          <w:p w14:paraId="360CEEA0"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T1059.004 / T1059.003</w:t>
            </w:r>
          </w:p>
        </w:tc>
        <w:tc>
          <w:tcPr>
            <w:tcW w:w="2520" w:type="dxa"/>
          </w:tcPr>
          <w:p w14:paraId="292B3F8D"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Unix Shell / Windows Command Shell</w:t>
            </w:r>
          </w:p>
        </w:tc>
        <w:tc>
          <w:tcPr>
            <w:tcW w:w="2520" w:type="dxa"/>
          </w:tcPr>
          <w:p w14:paraId="7B31CC60"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Post-compromise commands are used to validate access and collect host context.</w:t>
            </w:r>
          </w:p>
        </w:tc>
      </w:tr>
      <w:tr w:rsidR="008B7434" w:rsidRPr="00635A45" w14:paraId="6C9221F6" w14:textId="77777777" w:rsidTr="00D52109">
        <w:trPr>
          <w:jc w:val="center"/>
        </w:trPr>
        <w:tc>
          <w:tcPr>
            <w:tcW w:w="2520" w:type="dxa"/>
          </w:tcPr>
          <w:p w14:paraId="35F41964"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Privilege Escalation</w:t>
            </w:r>
          </w:p>
        </w:tc>
        <w:tc>
          <w:tcPr>
            <w:tcW w:w="2520" w:type="dxa"/>
          </w:tcPr>
          <w:p w14:paraId="707EE1CC"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T1068 / T1548.001</w:t>
            </w:r>
          </w:p>
        </w:tc>
        <w:tc>
          <w:tcPr>
            <w:tcW w:w="2520" w:type="dxa"/>
          </w:tcPr>
          <w:p w14:paraId="4EA95275"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 xml:space="preserve">Exploitation for Privilege Escalation / </w:t>
            </w:r>
            <w:proofErr w:type="spellStart"/>
            <w:r w:rsidRPr="00635A45">
              <w:rPr>
                <w:rFonts w:asciiTheme="majorHAnsi" w:hAnsiTheme="majorHAnsi" w:cstheme="majorHAnsi"/>
              </w:rPr>
              <w:t>Setuid</w:t>
            </w:r>
            <w:proofErr w:type="spellEnd"/>
            <w:r w:rsidRPr="00635A45">
              <w:rPr>
                <w:rFonts w:asciiTheme="majorHAnsi" w:hAnsiTheme="majorHAnsi" w:cstheme="majorHAnsi"/>
              </w:rPr>
              <w:t xml:space="preserve"> and </w:t>
            </w:r>
            <w:proofErr w:type="spellStart"/>
            <w:r w:rsidRPr="00635A45">
              <w:rPr>
                <w:rFonts w:asciiTheme="majorHAnsi" w:hAnsiTheme="majorHAnsi" w:cstheme="majorHAnsi"/>
              </w:rPr>
              <w:t>Setgid</w:t>
            </w:r>
            <w:proofErr w:type="spellEnd"/>
          </w:p>
        </w:tc>
        <w:tc>
          <w:tcPr>
            <w:tcW w:w="2520" w:type="dxa"/>
          </w:tcPr>
          <w:p w14:paraId="50CD3C60"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Local misconfiguration and legacy software are used for controlled escalation on Linux lab hosts.</w:t>
            </w:r>
          </w:p>
        </w:tc>
      </w:tr>
      <w:tr w:rsidR="008B7434" w:rsidRPr="00635A45" w14:paraId="5440CE18" w14:textId="77777777" w:rsidTr="00D52109">
        <w:trPr>
          <w:jc w:val="center"/>
        </w:trPr>
        <w:tc>
          <w:tcPr>
            <w:tcW w:w="2520" w:type="dxa"/>
          </w:tcPr>
          <w:p w14:paraId="3D2DDA92"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Persistence</w:t>
            </w:r>
          </w:p>
        </w:tc>
        <w:tc>
          <w:tcPr>
            <w:tcW w:w="2520" w:type="dxa"/>
          </w:tcPr>
          <w:p w14:paraId="2326E4C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T1053.003 / T1053.005</w:t>
            </w:r>
          </w:p>
        </w:tc>
        <w:tc>
          <w:tcPr>
            <w:tcW w:w="2520" w:type="dxa"/>
          </w:tcPr>
          <w:p w14:paraId="2623D361"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Cron / Scheduled Task</w:t>
            </w:r>
          </w:p>
        </w:tc>
        <w:tc>
          <w:tcPr>
            <w:tcW w:w="2520" w:type="dxa"/>
          </w:tcPr>
          <w:p w14:paraId="4770FA58"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Persistence is simulated only and immediately removed; detection logic is still tested.</w:t>
            </w:r>
          </w:p>
        </w:tc>
      </w:tr>
      <w:tr w:rsidR="008B7434" w:rsidRPr="00635A45" w14:paraId="336BA3C4" w14:textId="77777777" w:rsidTr="00D52109">
        <w:trPr>
          <w:jc w:val="center"/>
        </w:trPr>
        <w:tc>
          <w:tcPr>
            <w:tcW w:w="2520" w:type="dxa"/>
          </w:tcPr>
          <w:p w14:paraId="552F5D89"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Credential Access</w:t>
            </w:r>
          </w:p>
        </w:tc>
        <w:tc>
          <w:tcPr>
            <w:tcW w:w="2520" w:type="dxa"/>
          </w:tcPr>
          <w:p w14:paraId="1524436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T1003.002 / T1003.003</w:t>
            </w:r>
          </w:p>
        </w:tc>
        <w:tc>
          <w:tcPr>
            <w:tcW w:w="2520" w:type="dxa"/>
          </w:tcPr>
          <w:p w14:paraId="2B3AE98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SAM / NTDS credential material</w:t>
            </w:r>
          </w:p>
        </w:tc>
        <w:tc>
          <w:tcPr>
            <w:tcW w:w="2520" w:type="dxa"/>
          </w:tcPr>
          <w:p w14:paraId="0E1E172C"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 xml:space="preserve">Credential access is discussed as a risk; actual credential dumping is not included in </w:t>
            </w:r>
            <w:proofErr w:type="spellStart"/>
            <w:r w:rsidRPr="00635A45">
              <w:rPr>
                <w:rFonts w:asciiTheme="majorHAnsi" w:hAnsiTheme="majorHAnsi" w:cstheme="majorHAnsi"/>
              </w:rPr>
              <w:t>weaponised</w:t>
            </w:r>
            <w:proofErr w:type="spellEnd"/>
            <w:r w:rsidRPr="00635A45">
              <w:rPr>
                <w:rFonts w:asciiTheme="majorHAnsi" w:hAnsiTheme="majorHAnsi" w:cstheme="majorHAnsi"/>
              </w:rPr>
              <w:t xml:space="preserve"> form.</w:t>
            </w:r>
          </w:p>
        </w:tc>
      </w:tr>
      <w:tr w:rsidR="008B7434" w:rsidRPr="00635A45" w14:paraId="72164F9D" w14:textId="77777777" w:rsidTr="00D52109">
        <w:trPr>
          <w:jc w:val="center"/>
        </w:trPr>
        <w:tc>
          <w:tcPr>
            <w:tcW w:w="2520" w:type="dxa"/>
          </w:tcPr>
          <w:p w14:paraId="43765332"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Credential Access</w:t>
            </w:r>
          </w:p>
        </w:tc>
        <w:tc>
          <w:tcPr>
            <w:tcW w:w="2520" w:type="dxa"/>
          </w:tcPr>
          <w:p w14:paraId="2D627976"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T1552</w:t>
            </w:r>
          </w:p>
        </w:tc>
        <w:tc>
          <w:tcPr>
            <w:tcW w:w="2520" w:type="dxa"/>
          </w:tcPr>
          <w:p w14:paraId="35DA649B"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Unsecured Credentials</w:t>
            </w:r>
          </w:p>
        </w:tc>
        <w:tc>
          <w:tcPr>
            <w:tcW w:w="2520" w:type="dxa"/>
          </w:tcPr>
          <w:p w14:paraId="165265C1"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Configuration files and reused dummy passwords are inspected as a common weakness.</w:t>
            </w:r>
          </w:p>
        </w:tc>
      </w:tr>
      <w:tr w:rsidR="008B7434" w:rsidRPr="00635A45" w14:paraId="52F05F37" w14:textId="77777777" w:rsidTr="00D52109">
        <w:trPr>
          <w:jc w:val="center"/>
        </w:trPr>
        <w:tc>
          <w:tcPr>
            <w:tcW w:w="2520" w:type="dxa"/>
          </w:tcPr>
          <w:p w14:paraId="5CF92435"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Discovery</w:t>
            </w:r>
          </w:p>
        </w:tc>
        <w:tc>
          <w:tcPr>
            <w:tcW w:w="2520" w:type="dxa"/>
          </w:tcPr>
          <w:p w14:paraId="5CEEEDED"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T1087 / T1018 / T1135</w:t>
            </w:r>
          </w:p>
        </w:tc>
        <w:tc>
          <w:tcPr>
            <w:tcW w:w="2520" w:type="dxa"/>
          </w:tcPr>
          <w:p w14:paraId="552A93C8"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Account, remote system and network share discovery</w:t>
            </w:r>
          </w:p>
        </w:tc>
        <w:tc>
          <w:tcPr>
            <w:tcW w:w="2520" w:type="dxa"/>
          </w:tcPr>
          <w:p w14:paraId="5D745511"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The operator identifies accounts, hostnames and shares before lateral movement.</w:t>
            </w:r>
          </w:p>
        </w:tc>
      </w:tr>
      <w:tr w:rsidR="008B7434" w:rsidRPr="00635A45" w14:paraId="3BB30E7D" w14:textId="77777777" w:rsidTr="00D52109">
        <w:trPr>
          <w:jc w:val="center"/>
        </w:trPr>
        <w:tc>
          <w:tcPr>
            <w:tcW w:w="2520" w:type="dxa"/>
          </w:tcPr>
          <w:p w14:paraId="6A81AC5A"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Lateral Movement</w:t>
            </w:r>
          </w:p>
        </w:tc>
        <w:tc>
          <w:tcPr>
            <w:tcW w:w="2520" w:type="dxa"/>
          </w:tcPr>
          <w:p w14:paraId="0BBDDDB4"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T1021.004 / T1021.002 / T1021.006</w:t>
            </w:r>
          </w:p>
        </w:tc>
        <w:tc>
          <w:tcPr>
            <w:tcW w:w="2520" w:type="dxa"/>
          </w:tcPr>
          <w:p w14:paraId="0DEEF02D"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 xml:space="preserve">SSH / SMB Admin Shares / </w:t>
            </w:r>
            <w:proofErr w:type="spellStart"/>
            <w:r w:rsidRPr="00635A45">
              <w:rPr>
                <w:rFonts w:asciiTheme="majorHAnsi" w:hAnsiTheme="majorHAnsi" w:cstheme="majorHAnsi"/>
              </w:rPr>
              <w:t>WinRM</w:t>
            </w:r>
            <w:proofErr w:type="spellEnd"/>
          </w:p>
        </w:tc>
        <w:tc>
          <w:tcPr>
            <w:tcW w:w="2520" w:type="dxa"/>
          </w:tcPr>
          <w:p w14:paraId="2280A127"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 xml:space="preserve">Valid dummy credentials are used to show how </w:t>
            </w:r>
            <w:r w:rsidRPr="00635A45">
              <w:rPr>
                <w:rFonts w:asciiTheme="majorHAnsi" w:hAnsiTheme="majorHAnsi" w:cstheme="majorHAnsi"/>
              </w:rPr>
              <w:lastRenderedPageBreak/>
              <w:t>attackers move without new exploits.</w:t>
            </w:r>
          </w:p>
        </w:tc>
      </w:tr>
      <w:tr w:rsidR="008B7434" w:rsidRPr="00635A45" w14:paraId="70C28475" w14:textId="77777777" w:rsidTr="00D52109">
        <w:trPr>
          <w:jc w:val="center"/>
        </w:trPr>
        <w:tc>
          <w:tcPr>
            <w:tcW w:w="2520" w:type="dxa"/>
          </w:tcPr>
          <w:p w14:paraId="5F3FA986"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lastRenderedPageBreak/>
              <w:t>Collection</w:t>
            </w:r>
          </w:p>
        </w:tc>
        <w:tc>
          <w:tcPr>
            <w:tcW w:w="2520" w:type="dxa"/>
          </w:tcPr>
          <w:p w14:paraId="28576AE6"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T1005 / T1039</w:t>
            </w:r>
          </w:p>
        </w:tc>
        <w:tc>
          <w:tcPr>
            <w:tcW w:w="2520" w:type="dxa"/>
          </w:tcPr>
          <w:p w14:paraId="3CACBEA4"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Data from Local System / Network Shared Drive</w:t>
            </w:r>
          </w:p>
        </w:tc>
        <w:tc>
          <w:tcPr>
            <w:tcW w:w="2520" w:type="dxa"/>
          </w:tcPr>
          <w:p w14:paraId="4A1A5F30"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A single dummy customer record is located and hashed as evidence.</w:t>
            </w:r>
          </w:p>
        </w:tc>
      </w:tr>
      <w:tr w:rsidR="008B7434" w:rsidRPr="00635A45" w14:paraId="42764E3C" w14:textId="77777777" w:rsidTr="00D52109">
        <w:trPr>
          <w:jc w:val="center"/>
        </w:trPr>
        <w:tc>
          <w:tcPr>
            <w:tcW w:w="2520" w:type="dxa"/>
          </w:tcPr>
          <w:p w14:paraId="71607C67"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Exfiltration</w:t>
            </w:r>
          </w:p>
        </w:tc>
        <w:tc>
          <w:tcPr>
            <w:tcW w:w="2520" w:type="dxa"/>
          </w:tcPr>
          <w:p w14:paraId="1D917E05"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T1041</w:t>
            </w:r>
          </w:p>
        </w:tc>
        <w:tc>
          <w:tcPr>
            <w:tcW w:w="2520" w:type="dxa"/>
          </w:tcPr>
          <w:p w14:paraId="719C505E"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Exfiltration Over C2 Channel</w:t>
            </w:r>
          </w:p>
        </w:tc>
        <w:tc>
          <w:tcPr>
            <w:tcW w:w="2520" w:type="dxa"/>
          </w:tcPr>
          <w:p w14:paraId="14C41C17" w14:textId="77777777" w:rsidR="008B7434" w:rsidRPr="00635A45" w:rsidRDefault="008B7434" w:rsidP="0079317A">
            <w:pPr>
              <w:spacing w:after="160"/>
              <w:jc w:val="both"/>
              <w:rPr>
                <w:rFonts w:asciiTheme="majorHAnsi" w:hAnsiTheme="majorHAnsi" w:cstheme="majorHAnsi"/>
              </w:rPr>
            </w:pPr>
            <w:r w:rsidRPr="00635A45">
              <w:rPr>
                <w:rFonts w:asciiTheme="majorHAnsi" w:hAnsiTheme="majorHAnsi" w:cstheme="majorHAnsi"/>
              </w:rPr>
              <w:t>Exfiltration is simulated through local evidence capture; no real outbound channel is used.</w:t>
            </w:r>
          </w:p>
        </w:tc>
      </w:tr>
    </w:tbl>
    <w:p w14:paraId="4FA43042" w14:textId="77777777" w:rsidR="008B7434" w:rsidRPr="00635A45" w:rsidRDefault="008B7434" w:rsidP="005F6F16">
      <w:pPr>
        <w:jc w:val="both"/>
        <w:rPr>
          <w:rFonts w:asciiTheme="majorHAnsi" w:hAnsiTheme="majorHAnsi" w:cstheme="majorHAnsi"/>
        </w:rPr>
      </w:pPr>
    </w:p>
    <w:p w14:paraId="68DC335C" w14:textId="77777777" w:rsidR="008B7434" w:rsidRPr="00635A45" w:rsidRDefault="008B7434" w:rsidP="00424C07">
      <w:pPr>
        <w:jc w:val="both"/>
        <w:rPr>
          <w:rFonts w:asciiTheme="majorHAnsi" w:hAnsiTheme="majorHAnsi" w:cstheme="majorHAnsi"/>
          <w:b/>
          <w:bCs/>
        </w:rPr>
      </w:pPr>
      <w:r w:rsidRPr="00635A45">
        <w:rPr>
          <w:rFonts w:asciiTheme="majorHAnsi" w:hAnsiTheme="majorHAnsi" w:cstheme="majorHAnsi"/>
          <w:b/>
          <w:bCs/>
        </w:rPr>
        <w:t>7. Exploitation narrative</w:t>
      </w:r>
    </w:p>
    <w:p w14:paraId="62AB3307"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Three separate exploits are necessary which are described in this section. The actual exploit payloads and framework module invocations are redacted due to both the need of safe reporting by the academic brief, as well as the desire to share the report. Every exploit is reported with all the targets, preconditions, </w:t>
      </w:r>
      <w:proofErr w:type="gramStart"/>
      <w:r w:rsidRPr="00635A45">
        <w:rPr>
          <w:rFonts w:asciiTheme="majorHAnsi" w:hAnsiTheme="majorHAnsi" w:cstheme="majorHAnsi"/>
        </w:rPr>
        <w:t>vulnerability type</w:t>
      </w:r>
      <w:proofErr w:type="gramEnd"/>
      <w:r w:rsidRPr="00635A45">
        <w:rPr>
          <w:rFonts w:asciiTheme="majorHAnsi" w:hAnsiTheme="majorHAnsi" w:cstheme="majorHAnsi"/>
        </w:rPr>
        <w:t xml:space="preserve">, high level code, artefacts and evidence of a </w:t>
      </w:r>
      <w:proofErr w:type="gramStart"/>
      <w:r w:rsidRPr="00635A45">
        <w:rPr>
          <w:rFonts w:asciiTheme="majorHAnsi" w:hAnsiTheme="majorHAnsi" w:cstheme="majorHAnsi"/>
        </w:rPr>
        <w:t>successful exploits</w:t>
      </w:r>
      <w:proofErr w:type="gramEnd"/>
      <w:r w:rsidRPr="00635A45">
        <w:rPr>
          <w:rFonts w:asciiTheme="majorHAnsi" w:hAnsiTheme="majorHAnsi" w:cstheme="majorHAnsi"/>
        </w:rPr>
        <w:t>.</w:t>
      </w:r>
    </w:p>
    <w:p w14:paraId="5CD16EE1" w14:textId="77777777" w:rsidR="008B7434" w:rsidRPr="00635A45" w:rsidRDefault="008B7434" w:rsidP="00BB5D60">
      <w:pPr>
        <w:jc w:val="both"/>
        <w:rPr>
          <w:rFonts w:asciiTheme="majorHAnsi" w:hAnsiTheme="majorHAnsi" w:cstheme="majorHAnsi"/>
          <w:b/>
          <w:bCs/>
        </w:rPr>
      </w:pPr>
      <w:r w:rsidRPr="00635A45">
        <w:rPr>
          <w:rFonts w:asciiTheme="majorHAnsi" w:hAnsiTheme="majorHAnsi" w:cstheme="majorHAnsi"/>
          <w:b/>
          <w:bCs/>
        </w:rPr>
        <w:t>Exploit A - VM-2 DC-1 public CMS compromise</w:t>
      </w:r>
    </w:p>
    <w:p w14:paraId="699797AF"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Purpose and role: VM-2, DC-1, plays the role of the public ABCD retail CMS [11]. The prerequisites are that the host is available in the lab DMZ address, and it has an outdated Drupal running. Outdated CMS remote code execution or equivalent high-risk web application compromise is seen as the vulnerability, which is attributed to OWASP vulnerable and outdated components, as well as MITRE T1190 [7], [8].</w:t>
      </w:r>
    </w:p>
    <w:p w14:paraId="77A30EA1"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High-level approach: The operator lists out the web paths and locates the CMS fingerprint and version, verifies the vulnerability with non-destructive check and acquires a controlled low privileged shell. The operator performs identity verification and hostname verification, takes a screenshot and does not do anything destructive. There is no actual data relating to customers on this system.</w:t>
      </w:r>
    </w:p>
    <w:p w14:paraId="45753292" w14:textId="77777777" w:rsidR="008B7434" w:rsidRPr="00635A45" w:rsidRDefault="008B7434" w:rsidP="005F6F16">
      <w:pPr>
        <w:jc w:val="both"/>
        <w:rPr>
          <w:rFonts w:asciiTheme="majorHAnsi" w:hAnsiTheme="majorHAnsi" w:cstheme="majorHAnsi"/>
        </w:rPr>
      </w:pPr>
      <w:proofErr w:type="spellStart"/>
      <w:r w:rsidRPr="00635A45">
        <w:rPr>
          <w:rFonts w:asciiTheme="majorHAnsi" w:hAnsiTheme="majorHAnsi" w:cstheme="majorHAnsi"/>
        </w:rPr>
        <w:t>Sanitised</w:t>
      </w:r>
      <w:proofErr w:type="spellEnd"/>
      <w:r w:rsidRPr="00635A45">
        <w:rPr>
          <w:rFonts w:asciiTheme="majorHAnsi" w:hAnsiTheme="majorHAnsi" w:cstheme="majorHAnsi"/>
        </w:rPr>
        <w:t xml:space="preserve"> operator operations: service listing, browser anti-Exploit (C MS) fingerprinting, capture of appropriate HTTP responses by proxies; validation of vulnerability using designed lab-only exploits; hostname/user verification; web server logs and process tree captures.</w:t>
      </w:r>
    </w:p>
    <w:p w14:paraId="3C21DD16"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Success indicators: Working screen shots - screenshot E-A1 of CMS fingerprint screen; terminal capture E-A2 of non-sensitive command output; Apache access/error log snippet E-A3 of suspicious POST activity; hash E-A4 of captured evidence package.</w:t>
      </w:r>
    </w:p>
    <w:p w14:paraId="7A2B6ADB" w14:textId="77777777" w:rsidR="008B7434" w:rsidRPr="00635A45" w:rsidRDefault="008B7434" w:rsidP="00983037">
      <w:pPr>
        <w:jc w:val="both"/>
        <w:rPr>
          <w:rFonts w:asciiTheme="majorHAnsi" w:hAnsiTheme="majorHAnsi" w:cstheme="majorHAnsi"/>
          <w:b/>
          <w:bCs/>
        </w:rPr>
      </w:pPr>
      <w:r w:rsidRPr="00635A45">
        <w:rPr>
          <w:rFonts w:asciiTheme="majorHAnsi" w:hAnsiTheme="majorHAnsi" w:cstheme="majorHAnsi"/>
          <w:b/>
          <w:bCs/>
        </w:rPr>
        <w:t xml:space="preserve">Exploit B - VM-3 </w:t>
      </w:r>
      <w:proofErr w:type="spellStart"/>
      <w:r w:rsidRPr="00635A45">
        <w:rPr>
          <w:rFonts w:asciiTheme="majorHAnsi" w:hAnsiTheme="majorHAnsi" w:cstheme="majorHAnsi"/>
          <w:b/>
          <w:bCs/>
        </w:rPr>
        <w:t>Metasploitable</w:t>
      </w:r>
      <w:proofErr w:type="spellEnd"/>
      <w:r w:rsidRPr="00635A45">
        <w:rPr>
          <w:rFonts w:asciiTheme="majorHAnsi" w:hAnsiTheme="majorHAnsi" w:cstheme="majorHAnsi"/>
          <w:b/>
          <w:bCs/>
        </w:rPr>
        <w:t xml:space="preserve"> 2 legacy service compromise</w:t>
      </w:r>
    </w:p>
    <w:p w14:paraId="6EAF59E7"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Target and role: VM-3,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models an old application and file service, which is still accessible via the DMZ [12], [14]. The preconditions include exposing of legacy service of the network and weak/default settings by the host. It is </w:t>
      </w:r>
      <w:proofErr w:type="gramStart"/>
      <w:r w:rsidRPr="00635A45">
        <w:rPr>
          <w:rFonts w:asciiTheme="majorHAnsi" w:hAnsiTheme="majorHAnsi" w:cstheme="majorHAnsi"/>
        </w:rPr>
        <w:t>type</w:t>
      </w:r>
      <w:proofErr w:type="gramEnd"/>
      <w:r w:rsidRPr="00635A45">
        <w:rPr>
          <w:rFonts w:asciiTheme="majorHAnsi" w:hAnsiTheme="majorHAnsi" w:cstheme="majorHAnsi"/>
        </w:rPr>
        <w:t xml:space="preserve"> legacy service exploitation or unsafe service setup that is assigned to the MITRE T1190/T1210 and OWASP Security Misconfiguration [7], [1 10].</w:t>
      </w:r>
    </w:p>
    <w:p w14:paraId="5818E6FB"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lastRenderedPageBreak/>
        <w:t>High-level method: A post-pivot planning step: Once the operator has done pivot planning, they then perform service discovery out of the approved attacker segment as well as an exploitable legacy service and makes the use of the exploitable legacy service in a controlled manner. The operator gains access to a limited extent, logs in the service banner and shows that internal foothold can be caused by legacy exposure. The test prevents the possibility of automated mass exploitation and has no tragicomic changes.</w:t>
      </w:r>
    </w:p>
    <w:p w14:paraId="4E6212F5" w14:textId="77777777" w:rsidR="008B7434" w:rsidRPr="00635A45" w:rsidRDefault="008B7434" w:rsidP="005F6F16">
      <w:pPr>
        <w:jc w:val="both"/>
        <w:rPr>
          <w:rFonts w:asciiTheme="majorHAnsi" w:hAnsiTheme="majorHAnsi" w:cstheme="majorHAnsi"/>
        </w:rPr>
      </w:pPr>
      <w:proofErr w:type="spellStart"/>
      <w:r w:rsidRPr="00635A45">
        <w:rPr>
          <w:rFonts w:asciiTheme="majorHAnsi" w:hAnsiTheme="majorHAnsi" w:cstheme="majorHAnsi"/>
        </w:rPr>
        <w:t>Sanitised</w:t>
      </w:r>
      <w:proofErr w:type="spellEnd"/>
      <w:r w:rsidRPr="00635A45">
        <w:rPr>
          <w:rFonts w:asciiTheme="majorHAnsi" w:hAnsiTheme="majorHAnsi" w:cstheme="majorHAnsi"/>
        </w:rPr>
        <w:t xml:space="preserve"> operator actions: version discovery; comparison to known vulnerable conditions of a service; controlled exploit validation; shell prompt capture and host identity capture; system logs to detect artefacts; rollback on the spot in case of unstable </w:t>
      </w:r>
      <w:proofErr w:type="spellStart"/>
      <w:r w:rsidRPr="00635A45">
        <w:rPr>
          <w:rFonts w:asciiTheme="majorHAnsi" w:hAnsiTheme="majorHAnsi" w:cstheme="majorHAnsi"/>
        </w:rPr>
        <w:t>behaviour</w:t>
      </w:r>
      <w:proofErr w:type="spellEnd"/>
      <w:r w:rsidRPr="00635A45">
        <w:rPr>
          <w:rFonts w:asciiTheme="majorHAnsi" w:hAnsiTheme="majorHAnsi" w:cstheme="majorHAnsi"/>
        </w:rPr>
        <w:t>.</w:t>
      </w:r>
    </w:p>
    <w:p w14:paraId="237E30CD"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Evidence of success: e-b1: screenshot showing the inventory of the service offered; e-b2: terminal capture showing the identity of the host after the use of the controlled access; e-b3: syslog/auth log; e-b4: SIEM event showing whether the activity was spotted or not.</w:t>
      </w:r>
    </w:p>
    <w:p w14:paraId="3B22DC40" w14:textId="77777777" w:rsidR="008B7434" w:rsidRPr="00635A45" w:rsidRDefault="008B7434" w:rsidP="008B4940">
      <w:pPr>
        <w:jc w:val="both"/>
        <w:rPr>
          <w:rFonts w:asciiTheme="majorHAnsi" w:hAnsiTheme="majorHAnsi" w:cstheme="majorHAnsi"/>
          <w:b/>
          <w:bCs/>
        </w:rPr>
      </w:pPr>
      <w:r w:rsidRPr="00635A45">
        <w:rPr>
          <w:rFonts w:asciiTheme="majorHAnsi" w:hAnsiTheme="majorHAnsi" w:cstheme="majorHAnsi"/>
          <w:b/>
          <w:bCs/>
        </w:rPr>
        <w:t xml:space="preserve">Exploit C - VM-4 </w:t>
      </w:r>
      <w:proofErr w:type="spellStart"/>
      <w:r w:rsidRPr="00635A45">
        <w:rPr>
          <w:rFonts w:asciiTheme="majorHAnsi" w:hAnsiTheme="majorHAnsi" w:cstheme="majorHAnsi"/>
          <w:b/>
          <w:bCs/>
        </w:rPr>
        <w:t>Mr</w:t>
      </w:r>
      <w:proofErr w:type="spellEnd"/>
      <w:r w:rsidRPr="00635A45">
        <w:rPr>
          <w:rFonts w:asciiTheme="majorHAnsi" w:hAnsiTheme="majorHAnsi" w:cstheme="majorHAnsi"/>
          <w:b/>
          <w:bCs/>
        </w:rPr>
        <w:t>-Robot employee portal and local privilege path</w:t>
      </w:r>
    </w:p>
    <w:p w14:paraId="43684A6F"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Role and purpose VM-4, </w:t>
      </w:r>
      <w:proofErr w:type="spellStart"/>
      <w:r w:rsidRPr="00635A45">
        <w:rPr>
          <w:rFonts w:asciiTheme="majorHAnsi" w:hAnsiTheme="majorHAnsi" w:cstheme="majorHAnsi"/>
        </w:rPr>
        <w:t>Mr</w:t>
      </w:r>
      <w:proofErr w:type="spellEnd"/>
      <w:r w:rsidRPr="00635A45">
        <w:rPr>
          <w:rFonts w:asciiTheme="majorHAnsi" w:hAnsiTheme="majorHAnsi" w:cstheme="majorHAnsi"/>
        </w:rPr>
        <w:t xml:space="preserve">-Robot: 1 </w:t>
      </w:r>
      <w:proofErr w:type="gramStart"/>
      <w:r w:rsidRPr="00635A45">
        <w:rPr>
          <w:rFonts w:asciiTheme="majorHAnsi" w:hAnsiTheme="majorHAnsi" w:cstheme="majorHAnsi"/>
        </w:rPr>
        <w:t>models</w:t>
      </w:r>
      <w:proofErr w:type="gramEnd"/>
      <w:r w:rsidRPr="00635A45">
        <w:rPr>
          <w:rFonts w:asciiTheme="majorHAnsi" w:hAnsiTheme="majorHAnsi" w:cstheme="majorHAnsi"/>
        </w:rPr>
        <w:t xml:space="preserve"> the interface to an employee, or workstation that has fictitious sensitive files [13]. The assumptions are that the host is exposing a web service and misconfiguration that </w:t>
      </w:r>
      <w:proofErr w:type="gramStart"/>
      <w:r w:rsidRPr="00635A45">
        <w:rPr>
          <w:rFonts w:asciiTheme="majorHAnsi" w:hAnsiTheme="majorHAnsi" w:cstheme="majorHAnsi"/>
        </w:rPr>
        <w:t>are</w:t>
      </w:r>
      <w:proofErr w:type="gramEnd"/>
      <w:r w:rsidRPr="00635A45">
        <w:rPr>
          <w:rFonts w:asciiTheme="majorHAnsi" w:hAnsiTheme="majorHAnsi" w:cstheme="majorHAnsi"/>
        </w:rPr>
        <w:t xml:space="preserve"> local in nature are typical of challenge VMs. The weak credential exposure along with local privilege escalation with misconfigured binaries or permissions is classified as </w:t>
      </w:r>
      <w:proofErr w:type="gramStart"/>
      <w:r w:rsidRPr="00635A45">
        <w:rPr>
          <w:rFonts w:asciiTheme="majorHAnsi" w:hAnsiTheme="majorHAnsi" w:cstheme="majorHAnsi"/>
        </w:rPr>
        <w:t>the vulnerability</w:t>
      </w:r>
      <w:proofErr w:type="gramEnd"/>
      <w:r w:rsidRPr="00635A45">
        <w:rPr>
          <w:rFonts w:asciiTheme="majorHAnsi" w:hAnsiTheme="majorHAnsi" w:cstheme="majorHAnsi"/>
        </w:rPr>
        <w:t>. The main ATT&amp;CK mappings are T1552, T1059, T1068/T1548.001 and T1005 [7].</w:t>
      </w:r>
    </w:p>
    <w:p w14:paraId="12FC4D3C"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High level approach: The operator identifies the employee portal, verifies a weak or exposed credential path with dummy accounts and logs in or achieves a low privilege shell before proving one of a secure local privilege escalation path. The goal would not be the control </w:t>
      </w:r>
      <w:proofErr w:type="spellStart"/>
      <w:r w:rsidRPr="00635A45">
        <w:rPr>
          <w:rFonts w:asciiTheme="majorHAnsi" w:hAnsiTheme="majorHAnsi" w:cstheme="majorHAnsi"/>
        </w:rPr>
        <w:t>maximisation</w:t>
      </w:r>
      <w:proofErr w:type="spellEnd"/>
      <w:r w:rsidRPr="00635A45">
        <w:rPr>
          <w:rFonts w:asciiTheme="majorHAnsi" w:hAnsiTheme="majorHAnsi" w:cstheme="majorHAnsi"/>
        </w:rPr>
        <w:t xml:space="preserve"> but achieving a dummy file customer sample.csv and taking a hash to ensure access.</w:t>
      </w:r>
    </w:p>
    <w:p w14:paraId="742BA028" w14:textId="77777777" w:rsidR="008B7434" w:rsidRPr="00635A45" w:rsidRDefault="008B7434" w:rsidP="005F6F16">
      <w:pPr>
        <w:jc w:val="both"/>
        <w:rPr>
          <w:rFonts w:asciiTheme="majorHAnsi" w:hAnsiTheme="majorHAnsi" w:cstheme="majorHAnsi"/>
        </w:rPr>
      </w:pPr>
      <w:proofErr w:type="spellStart"/>
      <w:r w:rsidRPr="00635A45">
        <w:rPr>
          <w:rFonts w:asciiTheme="majorHAnsi" w:hAnsiTheme="majorHAnsi" w:cstheme="majorHAnsi"/>
        </w:rPr>
        <w:t>Sanitised</w:t>
      </w:r>
      <w:proofErr w:type="spellEnd"/>
      <w:r w:rsidRPr="00635A45">
        <w:rPr>
          <w:rFonts w:asciiTheme="majorHAnsi" w:hAnsiTheme="majorHAnsi" w:cstheme="majorHAnsi"/>
        </w:rPr>
        <w:t xml:space="preserve"> operator responses: web enumerations; credential checks via lab accounts; local permissions checks; privileged checks not persistently, privilege checks (read) against dummy data; logical rereads in evidence traces; evidence erase and restore.</w:t>
      </w:r>
    </w:p>
    <w:p w14:paraId="48AC028F"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Success indicators: a screenshot E-C1 of the portal with portal open; a terminal capture E-C2 of the current user context; a file listing E-C3 of some dummy data; a hash E-C4 of a dummy record using the SHA-256 message-digest algorithm; a cleanup log E-C5.</w:t>
      </w:r>
    </w:p>
    <w:p w14:paraId="09EB14AC"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8. Tools and technique justification</w:t>
      </w:r>
    </w:p>
    <w:tbl>
      <w:tblPr>
        <w:tblStyle w:val="TableGrid"/>
        <w:tblW w:w="0" w:type="auto"/>
        <w:jc w:val="center"/>
        <w:tblLook w:val="04A0" w:firstRow="1" w:lastRow="0" w:firstColumn="1" w:lastColumn="0" w:noHBand="0" w:noVBand="1"/>
      </w:tblPr>
      <w:tblGrid>
        <w:gridCol w:w="2514"/>
        <w:gridCol w:w="2147"/>
        <w:gridCol w:w="2343"/>
        <w:gridCol w:w="2346"/>
      </w:tblGrid>
      <w:tr w:rsidR="008B7434" w:rsidRPr="00635A45" w14:paraId="6732D16F" w14:textId="77777777" w:rsidTr="00D52109">
        <w:trPr>
          <w:jc w:val="center"/>
        </w:trPr>
        <w:tc>
          <w:tcPr>
            <w:tcW w:w="2520" w:type="dxa"/>
            <w:shd w:val="clear" w:color="auto" w:fill="D9EAF7"/>
            <w:vAlign w:val="center"/>
          </w:tcPr>
          <w:p w14:paraId="1A84D378"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b/>
              </w:rPr>
              <w:t>Tool</w:t>
            </w:r>
          </w:p>
        </w:tc>
        <w:tc>
          <w:tcPr>
            <w:tcW w:w="2520" w:type="dxa"/>
            <w:shd w:val="clear" w:color="auto" w:fill="D9EAF7"/>
            <w:vAlign w:val="center"/>
          </w:tcPr>
          <w:p w14:paraId="74B152EB"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b/>
              </w:rPr>
              <w:t>Purpose</w:t>
            </w:r>
          </w:p>
        </w:tc>
        <w:tc>
          <w:tcPr>
            <w:tcW w:w="2520" w:type="dxa"/>
            <w:shd w:val="clear" w:color="auto" w:fill="D9EAF7"/>
            <w:vAlign w:val="center"/>
          </w:tcPr>
          <w:p w14:paraId="51C707A4"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b/>
              </w:rPr>
              <w:t>Use status</w:t>
            </w:r>
          </w:p>
        </w:tc>
        <w:tc>
          <w:tcPr>
            <w:tcW w:w="2520" w:type="dxa"/>
            <w:shd w:val="clear" w:color="auto" w:fill="D9EAF7"/>
            <w:vAlign w:val="center"/>
          </w:tcPr>
          <w:p w14:paraId="5B7D0B99"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b/>
              </w:rPr>
              <w:t>Justification</w:t>
            </w:r>
          </w:p>
        </w:tc>
      </w:tr>
      <w:tr w:rsidR="008B7434" w:rsidRPr="00635A45" w14:paraId="0D35623D" w14:textId="77777777" w:rsidTr="00D52109">
        <w:trPr>
          <w:jc w:val="center"/>
        </w:trPr>
        <w:tc>
          <w:tcPr>
            <w:tcW w:w="2520" w:type="dxa"/>
          </w:tcPr>
          <w:p w14:paraId="23997BE6"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VirtualBox/VMware</w:t>
            </w:r>
          </w:p>
        </w:tc>
        <w:tc>
          <w:tcPr>
            <w:tcW w:w="2520" w:type="dxa"/>
          </w:tcPr>
          <w:p w14:paraId="5232E199"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Lab hosting</w:t>
            </w:r>
          </w:p>
        </w:tc>
        <w:tc>
          <w:tcPr>
            <w:tcW w:w="2520" w:type="dxa"/>
          </w:tcPr>
          <w:p w14:paraId="05058985"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40796C1D"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 xml:space="preserve">Runs isolated VMs and </w:t>
            </w:r>
            <w:proofErr w:type="gramStart"/>
            <w:r w:rsidRPr="00635A45">
              <w:rPr>
                <w:rFonts w:asciiTheme="majorHAnsi" w:hAnsiTheme="majorHAnsi" w:cstheme="majorHAnsi"/>
              </w:rPr>
              <w:t>provides</w:t>
            </w:r>
            <w:proofErr w:type="gramEnd"/>
            <w:r w:rsidRPr="00635A45">
              <w:rPr>
                <w:rFonts w:asciiTheme="majorHAnsi" w:hAnsiTheme="majorHAnsi" w:cstheme="majorHAnsi"/>
              </w:rPr>
              <w:t xml:space="preserve"> snapshots/rollback.</w:t>
            </w:r>
          </w:p>
        </w:tc>
      </w:tr>
      <w:tr w:rsidR="008B7434" w:rsidRPr="00635A45" w14:paraId="696B4D09" w14:textId="77777777" w:rsidTr="00D52109">
        <w:trPr>
          <w:jc w:val="center"/>
        </w:trPr>
        <w:tc>
          <w:tcPr>
            <w:tcW w:w="2520" w:type="dxa"/>
          </w:tcPr>
          <w:p w14:paraId="54067F7F"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Kali Linux or equivalent</w:t>
            </w:r>
          </w:p>
        </w:tc>
        <w:tc>
          <w:tcPr>
            <w:tcW w:w="2520" w:type="dxa"/>
          </w:tcPr>
          <w:p w14:paraId="185613F7"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Operator workstation</w:t>
            </w:r>
          </w:p>
        </w:tc>
        <w:tc>
          <w:tcPr>
            <w:tcW w:w="2520" w:type="dxa"/>
          </w:tcPr>
          <w:p w14:paraId="3948A2A1"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3293C14C"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Standard controlled testing environment.</w:t>
            </w:r>
          </w:p>
        </w:tc>
      </w:tr>
      <w:tr w:rsidR="008B7434" w:rsidRPr="00635A45" w14:paraId="59D73D16" w14:textId="77777777" w:rsidTr="00D52109">
        <w:trPr>
          <w:jc w:val="center"/>
        </w:trPr>
        <w:tc>
          <w:tcPr>
            <w:tcW w:w="2520" w:type="dxa"/>
          </w:tcPr>
          <w:p w14:paraId="54773699"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Nmap or equivalent scanner</w:t>
            </w:r>
          </w:p>
        </w:tc>
        <w:tc>
          <w:tcPr>
            <w:tcW w:w="2520" w:type="dxa"/>
          </w:tcPr>
          <w:p w14:paraId="7C766DBC"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Discovery</w:t>
            </w:r>
          </w:p>
        </w:tc>
        <w:tc>
          <w:tcPr>
            <w:tcW w:w="2520" w:type="dxa"/>
          </w:tcPr>
          <w:p w14:paraId="665CC38D"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0FC6D49D"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Identifies live hosts and services at safe rate.</w:t>
            </w:r>
          </w:p>
        </w:tc>
      </w:tr>
      <w:tr w:rsidR="008B7434" w:rsidRPr="00635A45" w14:paraId="7BFC110E" w14:textId="77777777" w:rsidTr="00D52109">
        <w:trPr>
          <w:jc w:val="center"/>
        </w:trPr>
        <w:tc>
          <w:tcPr>
            <w:tcW w:w="2520" w:type="dxa"/>
          </w:tcPr>
          <w:p w14:paraId="314F5BB8"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lastRenderedPageBreak/>
              <w:t>Burp Suite Community/Professional</w:t>
            </w:r>
          </w:p>
        </w:tc>
        <w:tc>
          <w:tcPr>
            <w:tcW w:w="2520" w:type="dxa"/>
          </w:tcPr>
          <w:p w14:paraId="4C7E7CCE"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Web testing</w:t>
            </w:r>
          </w:p>
        </w:tc>
        <w:tc>
          <w:tcPr>
            <w:tcW w:w="2520" w:type="dxa"/>
          </w:tcPr>
          <w:p w14:paraId="2B86D84F"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6F2510A2"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Intercepts and documents web requests safely.</w:t>
            </w:r>
          </w:p>
        </w:tc>
      </w:tr>
      <w:tr w:rsidR="008B7434" w:rsidRPr="00635A45" w14:paraId="6A27D405" w14:textId="77777777" w:rsidTr="00D52109">
        <w:trPr>
          <w:jc w:val="center"/>
        </w:trPr>
        <w:tc>
          <w:tcPr>
            <w:tcW w:w="2520" w:type="dxa"/>
          </w:tcPr>
          <w:p w14:paraId="1027502F"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Metasploit or equivalent validation framework</w:t>
            </w:r>
          </w:p>
        </w:tc>
        <w:tc>
          <w:tcPr>
            <w:tcW w:w="2520" w:type="dxa"/>
          </w:tcPr>
          <w:p w14:paraId="4F3BC58F"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Exploit validation</w:t>
            </w:r>
          </w:p>
        </w:tc>
        <w:tc>
          <w:tcPr>
            <w:tcW w:w="2520" w:type="dxa"/>
          </w:tcPr>
          <w:p w14:paraId="4316D86A" w14:textId="77777777" w:rsidR="008B7434" w:rsidRPr="00635A45" w:rsidRDefault="008B7434" w:rsidP="00FB2CD3">
            <w:pPr>
              <w:spacing w:after="160"/>
              <w:jc w:val="both"/>
              <w:rPr>
                <w:rFonts w:asciiTheme="majorHAnsi" w:hAnsiTheme="majorHAnsi" w:cstheme="majorHAnsi"/>
              </w:rPr>
            </w:pPr>
            <w:proofErr w:type="spellStart"/>
            <w:r w:rsidRPr="00635A45">
              <w:rPr>
                <w:rFonts w:asciiTheme="majorHAnsi" w:hAnsiTheme="majorHAnsi" w:cstheme="majorHAnsi"/>
              </w:rPr>
              <w:t>Sanitised</w:t>
            </w:r>
            <w:proofErr w:type="spellEnd"/>
          </w:p>
        </w:tc>
        <w:tc>
          <w:tcPr>
            <w:tcW w:w="2520" w:type="dxa"/>
          </w:tcPr>
          <w:p w14:paraId="5E792FB3"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Used only inside lab; exact payload/module invocation omitted.</w:t>
            </w:r>
          </w:p>
        </w:tc>
      </w:tr>
      <w:tr w:rsidR="008B7434" w:rsidRPr="00635A45" w14:paraId="2F67EB5D" w14:textId="77777777" w:rsidTr="00D52109">
        <w:trPr>
          <w:jc w:val="center"/>
        </w:trPr>
        <w:tc>
          <w:tcPr>
            <w:tcW w:w="2520" w:type="dxa"/>
          </w:tcPr>
          <w:p w14:paraId="14FDB689" w14:textId="77777777" w:rsidR="008B7434" w:rsidRPr="00635A45" w:rsidRDefault="008B7434" w:rsidP="00FB2CD3">
            <w:pPr>
              <w:spacing w:after="160"/>
              <w:jc w:val="both"/>
              <w:rPr>
                <w:rFonts w:asciiTheme="majorHAnsi" w:hAnsiTheme="majorHAnsi" w:cstheme="majorHAnsi"/>
              </w:rPr>
            </w:pPr>
            <w:proofErr w:type="spellStart"/>
            <w:r w:rsidRPr="00635A45">
              <w:rPr>
                <w:rFonts w:asciiTheme="majorHAnsi" w:hAnsiTheme="majorHAnsi" w:cstheme="majorHAnsi"/>
              </w:rPr>
              <w:t>BloodHound</w:t>
            </w:r>
            <w:proofErr w:type="spellEnd"/>
            <w:r w:rsidRPr="00635A45">
              <w:rPr>
                <w:rFonts w:asciiTheme="majorHAnsi" w:hAnsiTheme="majorHAnsi" w:cstheme="majorHAnsi"/>
              </w:rPr>
              <w:t>/</w:t>
            </w:r>
            <w:proofErr w:type="spellStart"/>
            <w:r w:rsidRPr="00635A45">
              <w:rPr>
                <w:rFonts w:asciiTheme="majorHAnsi" w:hAnsiTheme="majorHAnsi" w:cstheme="majorHAnsi"/>
              </w:rPr>
              <w:t>SharpHound</w:t>
            </w:r>
            <w:proofErr w:type="spellEnd"/>
          </w:p>
        </w:tc>
        <w:tc>
          <w:tcPr>
            <w:tcW w:w="2520" w:type="dxa"/>
          </w:tcPr>
          <w:p w14:paraId="64505CC4"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AD path analysis</w:t>
            </w:r>
          </w:p>
        </w:tc>
        <w:tc>
          <w:tcPr>
            <w:tcW w:w="2520" w:type="dxa"/>
          </w:tcPr>
          <w:p w14:paraId="7A03B17A"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Simulated or optional</w:t>
            </w:r>
          </w:p>
        </w:tc>
        <w:tc>
          <w:tcPr>
            <w:tcW w:w="2520" w:type="dxa"/>
          </w:tcPr>
          <w:p w14:paraId="7ABC9332"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Useful if the Windows domain is fully configured; otherwise represented as a detection scenario.</w:t>
            </w:r>
          </w:p>
        </w:tc>
      </w:tr>
      <w:tr w:rsidR="008B7434" w:rsidRPr="00635A45" w14:paraId="777614E9" w14:textId="77777777" w:rsidTr="00D52109">
        <w:trPr>
          <w:jc w:val="center"/>
        </w:trPr>
        <w:tc>
          <w:tcPr>
            <w:tcW w:w="2520" w:type="dxa"/>
          </w:tcPr>
          <w:p w14:paraId="40BD0E8D"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Responder</w:t>
            </w:r>
          </w:p>
        </w:tc>
        <w:tc>
          <w:tcPr>
            <w:tcW w:w="2520" w:type="dxa"/>
          </w:tcPr>
          <w:p w14:paraId="2FE400CE"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Credential exposure test</w:t>
            </w:r>
          </w:p>
        </w:tc>
        <w:tc>
          <w:tcPr>
            <w:tcW w:w="2520" w:type="dxa"/>
          </w:tcPr>
          <w:p w14:paraId="58FFA08C"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Optional/simulated</w:t>
            </w:r>
          </w:p>
        </w:tc>
        <w:tc>
          <w:tcPr>
            <w:tcW w:w="2520" w:type="dxa"/>
          </w:tcPr>
          <w:p w14:paraId="61BF0029"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 xml:space="preserve">Only permitted if explicitly allowed in </w:t>
            </w:r>
            <w:proofErr w:type="spellStart"/>
            <w:r w:rsidRPr="00635A45">
              <w:rPr>
                <w:rFonts w:asciiTheme="majorHAnsi" w:hAnsiTheme="majorHAnsi" w:cstheme="majorHAnsi"/>
              </w:rPr>
              <w:t>RoE</w:t>
            </w:r>
            <w:proofErr w:type="spellEnd"/>
            <w:r w:rsidRPr="00635A45">
              <w:rPr>
                <w:rFonts w:asciiTheme="majorHAnsi" w:hAnsiTheme="majorHAnsi" w:cstheme="majorHAnsi"/>
              </w:rPr>
              <w:t>; not run against external networks.</w:t>
            </w:r>
          </w:p>
        </w:tc>
      </w:tr>
      <w:tr w:rsidR="008B7434" w:rsidRPr="00635A45" w14:paraId="394E9595" w14:textId="77777777" w:rsidTr="00D52109">
        <w:trPr>
          <w:jc w:val="center"/>
        </w:trPr>
        <w:tc>
          <w:tcPr>
            <w:tcW w:w="2520" w:type="dxa"/>
          </w:tcPr>
          <w:p w14:paraId="080D1DB1"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Sysmon/Windows Event Logs</w:t>
            </w:r>
          </w:p>
        </w:tc>
        <w:tc>
          <w:tcPr>
            <w:tcW w:w="2520" w:type="dxa"/>
          </w:tcPr>
          <w:p w14:paraId="7A38CA44"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Detection evidence</w:t>
            </w:r>
          </w:p>
        </w:tc>
        <w:tc>
          <w:tcPr>
            <w:tcW w:w="2520" w:type="dxa"/>
          </w:tcPr>
          <w:p w14:paraId="6FB49108"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7D2CC355"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Captures process, network and service-creation telemetry.</w:t>
            </w:r>
          </w:p>
        </w:tc>
      </w:tr>
      <w:tr w:rsidR="008B7434" w:rsidRPr="00635A45" w14:paraId="49BE89F2" w14:textId="77777777" w:rsidTr="00D52109">
        <w:trPr>
          <w:jc w:val="center"/>
        </w:trPr>
        <w:tc>
          <w:tcPr>
            <w:tcW w:w="2520" w:type="dxa"/>
          </w:tcPr>
          <w:p w14:paraId="16CD38CB"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Wireshark/</w:t>
            </w:r>
            <w:proofErr w:type="spellStart"/>
            <w:r w:rsidRPr="00635A45">
              <w:rPr>
                <w:rFonts w:asciiTheme="majorHAnsi" w:hAnsiTheme="majorHAnsi" w:cstheme="majorHAnsi"/>
              </w:rPr>
              <w:t>tcpdump</w:t>
            </w:r>
            <w:proofErr w:type="spellEnd"/>
          </w:p>
        </w:tc>
        <w:tc>
          <w:tcPr>
            <w:tcW w:w="2520" w:type="dxa"/>
          </w:tcPr>
          <w:p w14:paraId="5A08780B"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Packet evidence</w:t>
            </w:r>
          </w:p>
        </w:tc>
        <w:tc>
          <w:tcPr>
            <w:tcW w:w="2520" w:type="dxa"/>
          </w:tcPr>
          <w:p w14:paraId="11F235F6"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Real</w:t>
            </w:r>
          </w:p>
        </w:tc>
        <w:tc>
          <w:tcPr>
            <w:tcW w:w="2520" w:type="dxa"/>
          </w:tcPr>
          <w:p w14:paraId="140CCA6E" w14:textId="77777777" w:rsidR="008B7434" w:rsidRPr="00635A45" w:rsidRDefault="008B7434" w:rsidP="00FB2CD3">
            <w:pPr>
              <w:spacing w:after="160"/>
              <w:jc w:val="both"/>
              <w:rPr>
                <w:rFonts w:asciiTheme="majorHAnsi" w:hAnsiTheme="majorHAnsi" w:cstheme="majorHAnsi"/>
              </w:rPr>
            </w:pPr>
            <w:r w:rsidRPr="00635A45">
              <w:rPr>
                <w:rFonts w:asciiTheme="majorHAnsi" w:hAnsiTheme="majorHAnsi" w:cstheme="majorHAnsi"/>
              </w:rPr>
              <w:t>Captures lab-only traffic for evidence and timing.</w:t>
            </w:r>
          </w:p>
        </w:tc>
      </w:tr>
    </w:tbl>
    <w:p w14:paraId="2DBED44B" w14:textId="77777777" w:rsidR="008B7434" w:rsidRPr="00635A45" w:rsidRDefault="008B7434" w:rsidP="005F6F16">
      <w:pPr>
        <w:jc w:val="both"/>
        <w:rPr>
          <w:rFonts w:asciiTheme="majorHAnsi" w:hAnsiTheme="majorHAnsi" w:cstheme="majorHAnsi"/>
        </w:rPr>
      </w:pPr>
    </w:p>
    <w:p w14:paraId="0CE310C0" w14:textId="77777777" w:rsidR="008B7434" w:rsidRPr="00635A45" w:rsidRDefault="008B7434" w:rsidP="00037402">
      <w:pPr>
        <w:jc w:val="both"/>
        <w:rPr>
          <w:rFonts w:asciiTheme="majorHAnsi" w:hAnsiTheme="majorHAnsi" w:cstheme="majorHAnsi"/>
          <w:b/>
          <w:bCs/>
        </w:rPr>
      </w:pPr>
      <w:r w:rsidRPr="00635A45">
        <w:rPr>
          <w:rFonts w:asciiTheme="majorHAnsi" w:hAnsiTheme="majorHAnsi" w:cstheme="majorHAnsi"/>
          <w:b/>
          <w:bCs/>
        </w:rPr>
        <w:t xml:space="preserve">9. </w:t>
      </w:r>
      <w:proofErr w:type="spellStart"/>
      <w:r w:rsidRPr="00635A45">
        <w:rPr>
          <w:rFonts w:asciiTheme="majorHAnsi" w:hAnsiTheme="majorHAnsi" w:cstheme="majorHAnsi"/>
          <w:b/>
          <w:bCs/>
        </w:rPr>
        <w:t>Sanitised</w:t>
      </w:r>
      <w:proofErr w:type="spellEnd"/>
      <w:r w:rsidRPr="00635A45">
        <w:rPr>
          <w:rFonts w:asciiTheme="majorHAnsi" w:hAnsiTheme="majorHAnsi" w:cstheme="majorHAnsi"/>
          <w:b/>
          <w:bCs/>
        </w:rPr>
        <w:t xml:space="preserve"> command and evidence log</w:t>
      </w:r>
    </w:p>
    <w:p w14:paraId="7E063E82"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The log below shows the kind of commands that it was able to record during the assessment without releasing exploit payloads. It is advisable that the students change the dummy paths, IP addresses and evidence IDs with their captures.</w:t>
      </w:r>
    </w:p>
    <w:tbl>
      <w:tblPr>
        <w:tblStyle w:val="TableGrid"/>
        <w:tblW w:w="0" w:type="auto"/>
        <w:jc w:val="center"/>
        <w:tblLook w:val="04A0" w:firstRow="1" w:lastRow="0" w:firstColumn="1" w:lastColumn="0" w:noHBand="0" w:noVBand="1"/>
      </w:tblPr>
      <w:tblGrid>
        <w:gridCol w:w="2048"/>
        <w:gridCol w:w="3081"/>
        <w:gridCol w:w="2018"/>
        <w:gridCol w:w="2203"/>
      </w:tblGrid>
      <w:tr w:rsidR="008B7434" w:rsidRPr="00635A45" w14:paraId="388D485B" w14:textId="77777777" w:rsidTr="00D52109">
        <w:trPr>
          <w:jc w:val="center"/>
        </w:trPr>
        <w:tc>
          <w:tcPr>
            <w:tcW w:w="2520" w:type="dxa"/>
            <w:shd w:val="clear" w:color="auto" w:fill="D9EAF7"/>
            <w:vAlign w:val="center"/>
          </w:tcPr>
          <w:p w14:paraId="5098FA3C"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b/>
              </w:rPr>
              <w:t>Phase</w:t>
            </w:r>
          </w:p>
        </w:tc>
        <w:tc>
          <w:tcPr>
            <w:tcW w:w="2520" w:type="dxa"/>
            <w:shd w:val="clear" w:color="auto" w:fill="D9EAF7"/>
            <w:vAlign w:val="center"/>
          </w:tcPr>
          <w:p w14:paraId="17C4B720" w14:textId="77777777" w:rsidR="008B7434" w:rsidRPr="00635A45" w:rsidRDefault="008B7434" w:rsidP="00037402">
            <w:pPr>
              <w:spacing w:after="160"/>
              <w:jc w:val="both"/>
              <w:rPr>
                <w:rFonts w:asciiTheme="majorHAnsi" w:hAnsiTheme="majorHAnsi" w:cstheme="majorHAnsi"/>
              </w:rPr>
            </w:pPr>
            <w:proofErr w:type="spellStart"/>
            <w:r w:rsidRPr="00635A45">
              <w:rPr>
                <w:rFonts w:asciiTheme="majorHAnsi" w:hAnsiTheme="majorHAnsi" w:cstheme="majorHAnsi"/>
                <w:b/>
              </w:rPr>
              <w:t>Sanitised</w:t>
            </w:r>
            <w:proofErr w:type="spellEnd"/>
            <w:r w:rsidRPr="00635A45">
              <w:rPr>
                <w:rFonts w:asciiTheme="majorHAnsi" w:hAnsiTheme="majorHAnsi" w:cstheme="majorHAnsi"/>
                <w:b/>
              </w:rPr>
              <w:t xml:space="preserve"> command/action</w:t>
            </w:r>
          </w:p>
        </w:tc>
        <w:tc>
          <w:tcPr>
            <w:tcW w:w="2520" w:type="dxa"/>
            <w:shd w:val="clear" w:color="auto" w:fill="D9EAF7"/>
            <w:vAlign w:val="center"/>
          </w:tcPr>
          <w:p w14:paraId="70B20C9B"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b/>
              </w:rPr>
              <w:t>Evidence ID</w:t>
            </w:r>
          </w:p>
        </w:tc>
        <w:tc>
          <w:tcPr>
            <w:tcW w:w="2520" w:type="dxa"/>
            <w:shd w:val="clear" w:color="auto" w:fill="D9EAF7"/>
            <w:vAlign w:val="center"/>
          </w:tcPr>
          <w:p w14:paraId="799A892C"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b/>
              </w:rPr>
              <w:t>Comment</w:t>
            </w:r>
          </w:p>
        </w:tc>
      </w:tr>
      <w:tr w:rsidR="008B7434" w:rsidRPr="00635A45" w14:paraId="76DEA9D1" w14:textId="77777777" w:rsidTr="00D52109">
        <w:trPr>
          <w:jc w:val="center"/>
        </w:trPr>
        <w:tc>
          <w:tcPr>
            <w:tcW w:w="2520" w:type="dxa"/>
          </w:tcPr>
          <w:p w14:paraId="1F1DB024"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Recon</w:t>
            </w:r>
          </w:p>
        </w:tc>
        <w:tc>
          <w:tcPr>
            <w:tcW w:w="2520" w:type="dxa"/>
          </w:tcPr>
          <w:p w14:paraId="50FB09D4" w14:textId="77777777" w:rsidR="008B7434" w:rsidRPr="00635A45" w:rsidRDefault="008B7434" w:rsidP="00037402">
            <w:pPr>
              <w:spacing w:after="160"/>
              <w:jc w:val="both"/>
              <w:rPr>
                <w:rFonts w:asciiTheme="majorHAnsi" w:hAnsiTheme="majorHAnsi" w:cstheme="majorHAnsi"/>
              </w:rPr>
            </w:pPr>
            <w:proofErr w:type="spellStart"/>
            <w:r w:rsidRPr="00635A45">
              <w:rPr>
                <w:rFonts w:asciiTheme="majorHAnsi" w:hAnsiTheme="majorHAnsi" w:cstheme="majorHAnsi"/>
              </w:rPr>
              <w:t>nmap</w:t>
            </w:r>
            <w:proofErr w:type="spellEnd"/>
            <w:r w:rsidRPr="00635A45">
              <w:rPr>
                <w:rFonts w:asciiTheme="majorHAnsi" w:hAnsiTheme="majorHAnsi" w:cstheme="majorHAnsi"/>
              </w:rPr>
              <w:t xml:space="preserve"> -</w:t>
            </w:r>
            <w:proofErr w:type="spellStart"/>
            <w:r w:rsidRPr="00635A45">
              <w:rPr>
                <w:rFonts w:asciiTheme="majorHAnsi" w:hAnsiTheme="majorHAnsi" w:cstheme="majorHAnsi"/>
              </w:rPr>
              <w:t>sV</w:t>
            </w:r>
            <w:proofErr w:type="spellEnd"/>
            <w:r w:rsidRPr="00635A45">
              <w:rPr>
                <w:rFonts w:asciiTheme="majorHAnsi" w:hAnsiTheme="majorHAnsi" w:cstheme="majorHAnsi"/>
              </w:rPr>
              <w:t xml:space="preserve"> -O -</w:t>
            </w:r>
            <w:proofErr w:type="spellStart"/>
            <w:r w:rsidRPr="00635A45">
              <w:rPr>
                <w:rFonts w:asciiTheme="majorHAnsi" w:hAnsiTheme="majorHAnsi" w:cstheme="majorHAnsi"/>
              </w:rPr>
              <w:t>oA</w:t>
            </w:r>
            <w:proofErr w:type="spellEnd"/>
            <w:r w:rsidRPr="00635A45">
              <w:rPr>
                <w:rFonts w:asciiTheme="majorHAnsi" w:hAnsiTheme="majorHAnsi" w:cstheme="majorHAnsi"/>
              </w:rPr>
              <w:t xml:space="preserve"> evidence/recon-vm2 10.10.50.30</w:t>
            </w:r>
          </w:p>
        </w:tc>
        <w:tc>
          <w:tcPr>
            <w:tcW w:w="2520" w:type="dxa"/>
          </w:tcPr>
          <w:p w14:paraId="49B4DF0F"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E-R1</w:t>
            </w:r>
          </w:p>
        </w:tc>
        <w:tc>
          <w:tcPr>
            <w:tcW w:w="2520" w:type="dxa"/>
          </w:tcPr>
          <w:p w14:paraId="3ADE2282"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Service and OS fingerprinting only.</w:t>
            </w:r>
          </w:p>
        </w:tc>
      </w:tr>
      <w:tr w:rsidR="008B7434" w:rsidRPr="00635A45" w14:paraId="74AC384A" w14:textId="77777777" w:rsidTr="00D52109">
        <w:trPr>
          <w:jc w:val="center"/>
        </w:trPr>
        <w:tc>
          <w:tcPr>
            <w:tcW w:w="2520" w:type="dxa"/>
          </w:tcPr>
          <w:p w14:paraId="5725B9E6"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Web review</w:t>
            </w:r>
          </w:p>
        </w:tc>
        <w:tc>
          <w:tcPr>
            <w:tcW w:w="2520" w:type="dxa"/>
          </w:tcPr>
          <w:p w14:paraId="5D5999E0"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burp-project: abcd-vm2-retail-</w:t>
            </w:r>
            <w:proofErr w:type="gramStart"/>
            <w:r w:rsidRPr="00635A45">
              <w:rPr>
                <w:rFonts w:asciiTheme="majorHAnsi" w:hAnsiTheme="majorHAnsi" w:cstheme="majorHAnsi"/>
              </w:rPr>
              <w:t>cms.burp</w:t>
            </w:r>
            <w:proofErr w:type="gramEnd"/>
          </w:p>
        </w:tc>
        <w:tc>
          <w:tcPr>
            <w:tcW w:w="2520" w:type="dxa"/>
          </w:tcPr>
          <w:p w14:paraId="517100BD"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E-R2</w:t>
            </w:r>
          </w:p>
        </w:tc>
        <w:tc>
          <w:tcPr>
            <w:tcW w:w="2520" w:type="dxa"/>
          </w:tcPr>
          <w:p w14:paraId="77362EBE"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Proxy history exported as evidence.</w:t>
            </w:r>
          </w:p>
        </w:tc>
      </w:tr>
      <w:tr w:rsidR="008B7434" w:rsidRPr="00635A45" w14:paraId="62803595" w14:textId="77777777" w:rsidTr="00D52109">
        <w:trPr>
          <w:jc w:val="center"/>
        </w:trPr>
        <w:tc>
          <w:tcPr>
            <w:tcW w:w="2520" w:type="dxa"/>
          </w:tcPr>
          <w:p w14:paraId="0DF86619"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Exploit A</w:t>
            </w:r>
          </w:p>
        </w:tc>
        <w:tc>
          <w:tcPr>
            <w:tcW w:w="2520" w:type="dxa"/>
          </w:tcPr>
          <w:p w14:paraId="0D718043"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&lt;redacted lab exploit invocation for validated CMS RCE&gt;</w:t>
            </w:r>
          </w:p>
        </w:tc>
        <w:tc>
          <w:tcPr>
            <w:tcW w:w="2520" w:type="dxa"/>
          </w:tcPr>
          <w:p w14:paraId="56524023"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E-A2</w:t>
            </w:r>
          </w:p>
        </w:tc>
        <w:tc>
          <w:tcPr>
            <w:tcW w:w="2520" w:type="dxa"/>
          </w:tcPr>
          <w:p w14:paraId="2C736897"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Payload and module removed; proof limited to hostname/user output.</w:t>
            </w:r>
          </w:p>
        </w:tc>
      </w:tr>
      <w:tr w:rsidR="008B7434" w:rsidRPr="00635A45" w14:paraId="24B582F3" w14:textId="77777777" w:rsidTr="00D52109">
        <w:trPr>
          <w:jc w:val="center"/>
        </w:trPr>
        <w:tc>
          <w:tcPr>
            <w:tcW w:w="2520" w:type="dxa"/>
          </w:tcPr>
          <w:p w14:paraId="6B946EF7"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Exploit B</w:t>
            </w:r>
          </w:p>
        </w:tc>
        <w:tc>
          <w:tcPr>
            <w:tcW w:w="2520" w:type="dxa"/>
          </w:tcPr>
          <w:p w14:paraId="3871F1C4"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&lt;redacted legacy-service validation against VM-3&gt;</w:t>
            </w:r>
          </w:p>
        </w:tc>
        <w:tc>
          <w:tcPr>
            <w:tcW w:w="2520" w:type="dxa"/>
          </w:tcPr>
          <w:p w14:paraId="0654C5BF"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E-B2</w:t>
            </w:r>
          </w:p>
        </w:tc>
        <w:tc>
          <w:tcPr>
            <w:tcW w:w="2520" w:type="dxa"/>
          </w:tcPr>
          <w:p w14:paraId="7D32E62F"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 xml:space="preserve">No </w:t>
            </w:r>
            <w:proofErr w:type="spellStart"/>
            <w:r w:rsidRPr="00635A45">
              <w:rPr>
                <w:rFonts w:asciiTheme="majorHAnsi" w:hAnsiTheme="majorHAnsi" w:cstheme="majorHAnsi"/>
              </w:rPr>
              <w:t>weaponised</w:t>
            </w:r>
            <w:proofErr w:type="spellEnd"/>
            <w:r w:rsidRPr="00635A45">
              <w:rPr>
                <w:rFonts w:asciiTheme="majorHAnsi" w:hAnsiTheme="majorHAnsi" w:cstheme="majorHAnsi"/>
              </w:rPr>
              <w:t xml:space="preserve"> syntax included.</w:t>
            </w:r>
          </w:p>
        </w:tc>
      </w:tr>
      <w:tr w:rsidR="008B7434" w:rsidRPr="00635A45" w14:paraId="2AE3F4FD" w14:textId="77777777" w:rsidTr="00D52109">
        <w:trPr>
          <w:jc w:val="center"/>
        </w:trPr>
        <w:tc>
          <w:tcPr>
            <w:tcW w:w="2520" w:type="dxa"/>
          </w:tcPr>
          <w:p w14:paraId="626D7114"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lastRenderedPageBreak/>
              <w:t>Exploit C</w:t>
            </w:r>
          </w:p>
        </w:tc>
        <w:tc>
          <w:tcPr>
            <w:tcW w:w="2520" w:type="dxa"/>
          </w:tcPr>
          <w:p w14:paraId="1B97ED13"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&lt;redacted credential validation and local privilege check&gt;</w:t>
            </w:r>
          </w:p>
        </w:tc>
        <w:tc>
          <w:tcPr>
            <w:tcW w:w="2520" w:type="dxa"/>
          </w:tcPr>
          <w:p w14:paraId="2E6EBF74"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E-C2</w:t>
            </w:r>
          </w:p>
        </w:tc>
        <w:tc>
          <w:tcPr>
            <w:tcW w:w="2520" w:type="dxa"/>
          </w:tcPr>
          <w:p w14:paraId="69B39EE7"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Uses dummy accounts and read-only file access.</w:t>
            </w:r>
          </w:p>
        </w:tc>
      </w:tr>
      <w:tr w:rsidR="008B7434" w:rsidRPr="00635A45" w14:paraId="10DBBE9B" w14:textId="77777777" w:rsidTr="00D52109">
        <w:trPr>
          <w:jc w:val="center"/>
        </w:trPr>
        <w:tc>
          <w:tcPr>
            <w:tcW w:w="2520" w:type="dxa"/>
          </w:tcPr>
          <w:p w14:paraId="063A4510"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Collection</w:t>
            </w:r>
          </w:p>
        </w:tc>
        <w:tc>
          <w:tcPr>
            <w:tcW w:w="2520" w:type="dxa"/>
          </w:tcPr>
          <w:p w14:paraId="04781E4E"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sha256sum /evidence/customer_sample.csv</w:t>
            </w:r>
          </w:p>
        </w:tc>
        <w:tc>
          <w:tcPr>
            <w:tcW w:w="2520" w:type="dxa"/>
          </w:tcPr>
          <w:p w14:paraId="0F2F3F40"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E-C4</w:t>
            </w:r>
          </w:p>
        </w:tc>
        <w:tc>
          <w:tcPr>
            <w:tcW w:w="2520" w:type="dxa"/>
          </w:tcPr>
          <w:p w14:paraId="229A3479"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Hashes dummy record as proof without exposing personal data.</w:t>
            </w:r>
          </w:p>
        </w:tc>
      </w:tr>
      <w:tr w:rsidR="008B7434" w:rsidRPr="00635A45" w14:paraId="10F62D50" w14:textId="77777777" w:rsidTr="00D52109">
        <w:trPr>
          <w:jc w:val="center"/>
        </w:trPr>
        <w:tc>
          <w:tcPr>
            <w:tcW w:w="2520" w:type="dxa"/>
          </w:tcPr>
          <w:p w14:paraId="592C0012"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Cleanup</w:t>
            </w:r>
          </w:p>
        </w:tc>
        <w:tc>
          <w:tcPr>
            <w:tcW w:w="2520" w:type="dxa"/>
          </w:tcPr>
          <w:p w14:paraId="080BA27C"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remove temporary files; revert snapshots where required</w:t>
            </w:r>
          </w:p>
        </w:tc>
        <w:tc>
          <w:tcPr>
            <w:tcW w:w="2520" w:type="dxa"/>
          </w:tcPr>
          <w:p w14:paraId="416530C2"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E-Z1</w:t>
            </w:r>
          </w:p>
        </w:tc>
        <w:tc>
          <w:tcPr>
            <w:tcW w:w="2520" w:type="dxa"/>
          </w:tcPr>
          <w:p w14:paraId="620C67C7" w14:textId="77777777" w:rsidR="008B7434" w:rsidRPr="00635A45" w:rsidRDefault="008B7434" w:rsidP="00037402">
            <w:pPr>
              <w:spacing w:after="160"/>
              <w:jc w:val="both"/>
              <w:rPr>
                <w:rFonts w:asciiTheme="majorHAnsi" w:hAnsiTheme="majorHAnsi" w:cstheme="majorHAnsi"/>
              </w:rPr>
            </w:pPr>
            <w:r w:rsidRPr="00635A45">
              <w:rPr>
                <w:rFonts w:asciiTheme="majorHAnsi" w:hAnsiTheme="majorHAnsi" w:cstheme="majorHAnsi"/>
              </w:rPr>
              <w:t>Restores clean state and records artefact removal.</w:t>
            </w:r>
          </w:p>
        </w:tc>
      </w:tr>
    </w:tbl>
    <w:p w14:paraId="4F351EBE" w14:textId="77777777" w:rsidR="008B7434" w:rsidRPr="00635A45" w:rsidRDefault="008B7434" w:rsidP="005F6F16">
      <w:pPr>
        <w:jc w:val="both"/>
        <w:rPr>
          <w:rFonts w:asciiTheme="majorHAnsi" w:hAnsiTheme="majorHAnsi" w:cstheme="majorHAnsi"/>
        </w:rPr>
      </w:pPr>
    </w:p>
    <w:p w14:paraId="43E94035" w14:textId="77777777" w:rsidR="008B7434" w:rsidRPr="00635A45" w:rsidRDefault="008B7434" w:rsidP="00037402">
      <w:pPr>
        <w:jc w:val="both"/>
        <w:rPr>
          <w:rFonts w:asciiTheme="majorHAnsi" w:hAnsiTheme="majorHAnsi" w:cstheme="majorHAnsi"/>
          <w:b/>
          <w:bCs/>
        </w:rPr>
      </w:pPr>
      <w:r w:rsidRPr="00635A45">
        <w:rPr>
          <w:rFonts w:asciiTheme="majorHAnsi" w:hAnsiTheme="majorHAnsi" w:cstheme="majorHAnsi"/>
          <w:b/>
          <w:bCs/>
        </w:rPr>
        <w:t>10. Detection and forensic artefacts</w:t>
      </w:r>
    </w:p>
    <w:p w14:paraId="6650FB48"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The success of the attackers and visibility of the defenders should be presented by a professional red team report. The following artefacts are to be gathered as they are being executed. They enable the assessor to clarify what was not taken care of by those in control due to the lack of telemetry, by going through logs but not verifying, or by generating alerts but not linking them to an occurrence.</w:t>
      </w:r>
    </w:p>
    <w:p w14:paraId="4BC4E4AE"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noProof/>
        </w:rPr>
        <w:drawing>
          <wp:inline distT="0" distB="0" distL="0" distR="0" wp14:anchorId="1A4A5445" wp14:editId="308F888D">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lemetry_matrix.png"/>
                    <pic:cNvPicPr/>
                  </pic:nvPicPr>
                  <pic:blipFill>
                    <a:blip r:embed="rId9"/>
                    <a:stretch>
                      <a:fillRect/>
                    </a:stretch>
                  </pic:blipFill>
                  <pic:spPr>
                    <a:xfrm>
                      <a:off x="0" y="0"/>
                      <a:ext cx="5943600" cy="3343275"/>
                    </a:xfrm>
                    <a:prstGeom prst="rect">
                      <a:avLst/>
                    </a:prstGeom>
                  </pic:spPr>
                </pic:pic>
              </a:graphicData>
            </a:graphic>
          </wp:inline>
        </w:drawing>
      </w:r>
    </w:p>
    <w:p w14:paraId="5B85B3C9" w14:textId="77777777" w:rsidR="008B7434" w:rsidRPr="00635A45" w:rsidRDefault="008B7434" w:rsidP="00037402">
      <w:pPr>
        <w:jc w:val="center"/>
        <w:rPr>
          <w:rFonts w:asciiTheme="majorHAnsi" w:hAnsiTheme="majorHAnsi" w:cstheme="majorHAnsi"/>
        </w:rPr>
      </w:pPr>
      <w:r w:rsidRPr="00635A45">
        <w:rPr>
          <w:rFonts w:asciiTheme="majorHAnsi" w:hAnsiTheme="majorHAnsi" w:cstheme="majorHAnsi"/>
        </w:rPr>
        <w:t>Figure 3: Telemetry mapping for detection engineering.</w:t>
      </w:r>
    </w:p>
    <w:tbl>
      <w:tblPr>
        <w:tblStyle w:val="TableGrid"/>
        <w:tblW w:w="0" w:type="auto"/>
        <w:jc w:val="center"/>
        <w:tblLook w:val="04A0" w:firstRow="1" w:lastRow="0" w:firstColumn="1" w:lastColumn="0" w:noHBand="0" w:noVBand="1"/>
      </w:tblPr>
      <w:tblGrid>
        <w:gridCol w:w="2336"/>
        <w:gridCol w:w="2292"/>
        <w:gridCol w:w="2342"/>
        <w:gridCol w:w="2380"/>
      </w:tblGrid>
      <w:tr w:rsidR="008B7434" w:rsidRPr="00635A45" w14:paraId="4719D778" w14:textId="77777777" w:rsidTr="00D52109">
        <w:trPr>
          <w:jc w:val="center"/>
        </w:trPr>
        <w:tc>
          <w:tcPr>
            <w:tcW w:w="2520" w:type="dxa"/>
            <w:shd w:val="clear" w:color="auto" w:fill="D9EAF7"/>
            <w:vAlign w:val="center"/>
          </w:tcPr>
          <w:p w14:paraId="334F1849"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b/>
              </w:rPr>
              <w:t>Activity</w:t>
            </w:r>
          </w:p>
        </w:tc>
        <w:tc>
          <w:tcPr>
            <w:tcW w:w="2520" w:type="dxa"/>
            <w:shd w:val="clear" w:color="auto" w:fill="D9EAF7"/>
            <w:vAlign w:val="center"/>
          </w:tcPr>
          <w:p w14:paraId="7C63826E"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b/>
              </w:rPr>
              <w:t>Evidence source</w:t>
            </w:r>
          </w:p>
        </w:tc>
        <w:tc>
          <w:tcPr>
            <w:tcW w:w="2520" w:type="dxa"/>
            <w:shd w:val="clear" w:color="auto" w:fill="D9EAF7"/>
            <w:vAlign w:val="center"/>
          </w:tcPr>
          <w:p w14:paraId="108FB4F8"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b/>
              </w:rPr>
              <w:t>Expected artefact</w:t>
            </w:r>
          </w:p>
        </w:tc>
        <w:tc>
          <w:tcPr>
            <w:tcW w:w="2520" w:type="dxa"/>
            <w:shd w:val="clear" w:color="auto" w:fill="D9EAF7"/>
            <w:vAlign w:val="center"/>
          </w:tcPr>
          <w:p w14:paraId="741E3D12"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b/>
              </w:rPr>
              <w:t>Recommended detection</w:t>
            </w:r>
          </w:p>
        </w:tc>
      </w:tr>
      <w:tr w:rsidR="008B7434" w:rsidRPr="00635A45" w14:paraId="354CB4FA" w14:textId="77777777" w:rsidTr="00D52109">
        <w:trPr>
          <w:jc w:val="center"/>
        </w:trPr>
        <w:tc>
          <w:tcPr>
            <w:tcW w:w="2520" w:type="dxa"/>
          </w:tcPr>
          <w:p w14:paraId="456C0137"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Network scanning</w:t>
            </w:r>
          </w:p>
        </w:tc>
        <w:tc>
          <w:tcPr>
            <w:tcW w:w="2520" w:type="dxa"/>
          </w:tcPr>
          <w:p w14:paraId="5B778707"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Firewall logs, </w:t>
            </w:r>
            <w:proofErr w:type="spellStart"/>
            <w:r w:rsidRPr="00635A45">
              <w:rPr>
                <w:rFonts w:asciiTheme="majorHAnsi" w:hAnsiTheme="majorHAnsi" w:cstheme="majorHAnsi"/>
              </w:rPr>
              <w:t>netflow</w:t>
            </w:r>
            <w:proofErr w:type="spellEnd"/>
            <w:r w:rsidRPr="00635A45">
              <w:rPr>
                <w:rFonts w:asciiTheme="majorHAnsi" w:hAnsiTheme="majorHAnsi" w:cstheme="majorHAnsi"/>
              </w:rPr>
              <w:t>, packet capture</w:t>
            </w:r>
          </w:p>
        </w:tc>
        <w:tc>
          <w:tcPr>
            <w:tcW w:w="2520" w:type="dxa"/>
          </w:tcPr>
          <w:p w14:paraId="1383EE8A"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Burst of SYNs, service probes, DNS lookups</w:t>
            </w:r>
          </w:p>
        </w:tc>
        <w:tc>
          <w:tcPr>
            <w:tcW w:w="2520" w:type="dxa"/>
          </w:tcPr>
          <w:p w14:paraId="4762D330"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Alert on scanning from non-admin host and </w:t>
            </w:r>
            <w:r w:rsidRPr="00635A45">
              <w:rPr>
                <w:rFonts w:asciiTheme="majorHAnsi" w:hAnsiTheme="majorHAnsi" w:cstheme="majorHAnsi"/>
              </w:rPr>
              <w:lastRenderedPageBreak/>
              <w:t>excessive closed-port attempts.</w:t>
            </w:r>
          </w:p>
        </w:tc>
      </w:tr>
      <w:tr w:rsidR="008B7434" w:rsidRPr="00635A45" w14:paraId="69EC8D5D" w14:textId="77777777" w:rsidTr="00D52109">
        <w:trPr>
          <w:jc w:val="center"/>
        </w:trPr>
        <w:tc>
          <w:tcPr>
            <w:tcW w:w="2520" w:type="dxa"/>
          </w:tcPr>
          <w:p w14:paraId="5AC79ACF"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lastRenderedPageBreak/>
              <w:t>CMS exploit</w:t>
            </w:r>
          </w:p>
        </w:tc>
        <w:tc>
          <w:tcPr>
            <w:tcW w:w="2520" w:type="dxa"/>
          </w:tcPr>
          <w:p w14:paraId="368AD5AF"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Web access/error logs, WAF logs, proxy history</w:t>
            </w:r>
          </w:p>
        </w:tc>
        <w:tc>
          <w:tcPr>
            <w:tcW w:w="2520" w:type="dxa"/>
          </w:tcPr>
          <w:p w14:paraId="0734764A"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Unusual POSTs, encoded parameters, server errors, new </w:t>
            </w:r>
            <w:proofErr w:type="gramStart"/>
            <w:r w:rsidRPr="00635A45">
              <w:rPr>
                <w:rFonts w:asciiTheme="majorHAnsi" w:hAnsiTheme="majorHAnsi" w:cstheme="majorHAnsi"/>
              </w:rPr>
              <w:t>process</w:t>
            </w:r>
            <w:proofErr w:type="gramEnd"/>
            <w:r w:rsidRPr="00635A45">
              <w:rPr>
                <w:rFonts w:asciiTheme="majorHAnsi" w:hAnsiTheme="majorHAnsi" w:cstheme="majorHAnsi"/>
              </w:rPr>
              <w:t xml:space="preserve"> spawned by web service</w:t>
            </w:r>
          </w:p>
        </w:tc>
        <w:tc>
          <w:tcPr>
            <w:tcW w:w="2520" w:type="dxa"/>
          </w:tcPr>
          <w:p w14:paraId="02AAB4F3"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known exploit patterns and web server child process anomalies.</w:t>
            </w:r>
          </w:p>
        </w:tc>
      </w:tr>
      <w:tr w:rsidR="008B7434" w:rsidRPr="00635A45" w14:paraId="193C412C" w14:textId="77777777" w:rsidTr="00D52109">
        <w:trPr>
          <w:jc w:val="center"/>
        </w:trPr>
        <w:tc>
          <w:tcPr>
            <w:tcW w:w="2520" w:type="dxa"/>
          </w:tcPr>
          <w:p w14:paraId="32F826BE"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Shell execution</w:t>
            </w:r>
          </w:p>
        </w:tc>
        <w:tc>
          <w:tcPr>
            <w:tcW w:w="2520" w:type="dxa"/>
          </w:tcPr>
          <w:p w14:paraId="74F31E76"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Linux </w:t>
            </w:r>
            <w:proofErr w:type="spellStart"/>
            <w:r w:rsidRPr="00635A45">
              <w:rPr>
                <w:rFonts w:asciiTheme="majorHAnsi" w:hAnsiTheme="majorHAnsi" w:cstheme="majorHAnsi"/>
              </w:rPr>
              <w:t>auditd</w:t>
            </w:r>
            <w:proofErr w:type="spellEnd"/>
            <w:r w:rsidRPr="00635A45">
              <w:rPr>
                <w:rFonts w:asciiTheme="majorHAnsi" w:hAnsiTheme="majorHAnsi" w:cstheme="majorHAnsi"/>
              </w:rPr>
              <w:t>, Sysmon, process logs</w:t>
            </w:r>
          </w:p>
        </w:tc>
        <w:tc>
          <w:tcPr>
            <w:tcW w:w="2520" w:type="dxa"/>
          </w:tcPr>
          <w:p w14:paraId="2DE49419"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Unexpected shell under web server account</w:t>
            </w:r>
          </w:p>
        </w:tc>
        <w:tc>
          <w:tcPr>
            <w:tcW w:w="2520" w:type="dxa"/>
          </w:tcPr>
          <w:p w14:paraId="3512470B"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web server spawning shell or interpreter.</w:t>
            </w:r>
          </w:p>
        </w:tc>
      </w:tr>
      <w:tr w:rsidR="008B7434" w:rsidRPr="00635A45" w14:paraId="390EAE57" w14:textId="77777777" w:rsidTr="00D52109">
        <w:trPr>
          <w:jc w:val="center"/>
        </w:trPr>
        <w:tc>
          <w:tcPr>
            <w:tcW w:w="2520" w:type="dxa"/>
          </w:tcPr>
          <w:p w14:paraId="379CF619"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Privilege escalation</w:t>
            </w:r>
          </w:p>
        </w:tc>
        <w:tc>
          <w:tcPr>
            <w:tcW w:w="2520" w:type="dxa"/>
          </w:tcPr>
          <w:p w14:paraId="1B99F101"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auth.log, </w:t>
            </w:r>
            <w:proofErr w:type="spellStart"/>
            <w:r w:rsidRPr="00635A45">
              <w:rPr>
                <w:rFonts w:asciiTheme="majorHAnsi" w:hAnsiTheme="majorHAnsi" w:cstheme="majorHAnsi"/>
              </w:rPr>
              <w:t>auditd</w:t>
            </w:r>
            <w:proofErr w:type="spellEnd"/>
            <w:r w:rsidRPr="00635A45">
              <w:rPr>
                <w:rFonts w:asciiTheme="majorHAnsi" w:hAnsiTheme="majorHAnsi" w:cstheme="majorHAnsi"/>
              </w:rPr>
              <w:t>, EDR</w:t>
            </w:r>
          </w:p>
        </w:tc>
        <w:tc>
          <w:tcPr>
            <w:tcW w:w="2520" w:type="dxa"/>
          </w:tcPr>
          <w:p w14:paraId="7BBF779F"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 xml:space="preserve">SUID access, </w:t>
            </w:r>
            <w:proofErr w:type="spellStart"/>
            <w:r w:rsidRPr="00635A45">
              <w:rPr>
                <w:rFonts w:asciiTheme="majorHAnsi" w:hAnsiTheme="majorHAnsi" w:cstheme="majorHAnsi"/>
              </w:rPr>
              <w:t>sudo</w:t>
            </w:r>
            <w:proofErr w:type="spellEnd"/>
            <w:r w:rsidRPr="00635A45">
              <w:rPr>
                <w:rFonts w:asciiTheme="majorHAnsi" w:hAnsiTheme="majorHAnsi" w:cstheme="majorHAnsi"/>
              </w:rPr>
              <w:t xml:space="preserve"> failure/success, suspicious binary execution</w:t>
            </w:r>
          </w:p>
        </w:tc>
        <w:tc>
          <w:tcPr>
            <w:tcW w:w="2520" w:type="dxa"/>
          </w:tcPr>
          <w:p w14:paraId="7B5CFACE"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privilege boundary crossing and rare binary execution.</w:t>
            </w:r>
          </w:p>
        </w:tc>
      </w:tr>
      <w:tr w:rsidR="008B7434" w:rsidRPr="00635A45" w14:paraId="34771A4C" w14:textId="77777777" w:rsidTr="00D52109">
        <w:trPr>
          <w:jc w:val="center"/>
        </w:trPr>
        <w:tc>
          <w:tcPr>
            <w:tcW w:w="2520" w:type="dxa"/>
          </w:tcPr>
          <w:p w14:paraId="0343230A"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Credential discovery</w:t>
            </w:r>
          </w:p>
        </w:tc>
        <w:tc>
          <w:tcPr>
            <w:tcW w:w="2520" w:type="dxa"/>
          </w:tcPr>
          <w:p w14:paraId="41A3EB88"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File integrity, EDR, Windows security logs</w:t>
            </w:r>
          </w:p>
        </w:tc>
        <w:tc>
          <w:tcPr>
            <w:tcW w:w="2520" w:type="dxa"/>
          </w:tcPr>
          <w:p w14:paraId="488FA363"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Access to sensitive credential stores or config files</w:t>
            </w:r>
          </w:p>
        </w:tc>
        <w:tc>
          <w:tcPr>
            <w:tcW w:w="2520" w:type="dxa"/>
          </w:tcPr>
          <w:p w14:paraId="497BFBC9"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LSASS/SAM/NTDS access patterns and secrets file reads.</w:t>
            </w:r>
          </w:p>
        </w:tc>
      </w:tr>
      <w:tr w:rsidR="008B7434" w:rsidRPr="00635A45" w14:paraId="342C1D9D" w14:textId="77777777" w:rsidTr="00D52109">
        <w:trPr>
          <w:jc w:val="center"/>
        </w:trPr>
        <w:tc>
          <w:tcPr>
            <w:tcW w:w="2520" w:type="dxa"/>
          </w:tcPr>
          <w:p w14:paraId="5838AC00"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Lateral movement</w:t>
            </w:r>
          </w:p>
        </w:tc>
        <w:tc>
          <w:tcPr>
            <w:tcW w:w="2520" w:type="dxa"/>
          </w:tcPr>
          <w:p w14:paraId="112B6667"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Windows 4624/4625, SMB logs, SSH logs</w:t>
            </w:r>
          </w:p>
        </w:tc>
        <w:tc>
          <w:tcPr>
            <w:tcW w:w="2520" w:type="dxa"/>
          </w:tcPr>
          <w:p w14:paraId="49042E32"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New logons across hosts using same account</w:t>
            </w:r>
          </w:p>
        </w:tc>
        <w:tc>
          <w:tcPr>
            <w:tcW w:w="2520" w:type="dxa"/>
          </w:tcPr>
          <w:p w14:paraId="406D1785"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impossible travel, new admin share use, first-time host pairs.</w:t>
            </w:r>
          </w:p>
        </w:tc>
      </w:tr>
      <w:tr w:rsidR="008B7434" w:rsidRPr="00635A45" w14:paraId="33AA89F6" w14:textId="77777777" w:rsidTr="00D52109">
        <w:trPr>
          <w:jc w:val="center"/>
        </w:trPr>
        <w:tc>
          <w:tcPr>
            <w:tcW w:w="2520" w:type="dxa"/>
          </w:tcPr>
          <w:p w14:paraId="1B78D0C7"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Collection/exfil</w:t>
            </w:r>
          </w:p>
        </w:tc>
        <w:tc>
          <w:tcPr>
            <w:tcW w:w="2520" w:type="dxa"/>
          </w:tcPr>
          <w:p w14:paraId="04EE1360"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File server audit, DLP, egress logs</w:t>
            </w:r>
          </w:p>
        </w:tc>
        <w:tc>
          <w:tcPr>
            <w:tcW w:w="2520" w:type="dxa"/>
          </w:tcPr>
          <w:p w14:paraId="3C69FC61"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Sensitive file read then transfer or compression</w:t>
            </w:r>
          </w:p>
        </w:tc>
        <w:tc>
          <w:tcPr>
            <w:tcW w:w="2520" w:type="dxa"/>
          </w:tcPr>
          <w:p w14:paraId="4903D90C" w14:textId="77777777" w:rsidR="008B7434" w:rsidRPr="00635A45" w:rsidRDefault="008B7434" w:rsidP="00037402">
            <w:pPr>
              <w:spacing w:after="160"/>
              <w:jc w:val="center"/>
              <w:rPr>
                <w:rFonts w:asciiTheme="majorHAnsi" w:hAnsiTheme="majorHAnsi" w:cstheme="majorHAnsi"/>
              </w:rPr>
            </w:pPr>
            <w:r w:rsidRPr="00635A45">
              <w:rPr>
                <w:rFonts w:asciiTheme="majorHAnsi" w:hAnsiTheme="majorHAnsi" w:cstheme="majorHAnsi"/>
              </w:rPr>
              <w:t>Alert on unusual archive creation or outbound transfer.</w:t>
            </w:r>
          </w:p>
        </w:tc>
      </w:tr>
    </w:tbl>
    <w:p w14:paraId="307B6BB9" w14:textId="77777777" w:rsidR="008B7434" w:rsidRPr="00635A45" w:rsidRDefault="008B7434" w:rsidP="00037402">
      <w:pPr>
        <w:jc w:val="center"/>
        <w:rPr>
          <w:rFonts w:asciiTheme="majorHAnsi" w:hAnsiTheme="majorHAnsi" w:cstheme="majorHAnsi"/>
        </w:rPr>
      </w:pPr>
    </w:p>
    <w:p w14:paraId="09E06B62"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11. Detection gap analysis</w:t>
      </w:r>
    </w:p>
    <w:p w14:paraId="0184338C"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simulated campaign will most likely be successful in case of only point controls and </w:t>
      </w:r>
      <w:proofErr w:type="gramStart"/>
      <w:r w:rsidRPr="00635A45">
        <w:rPr>
          <w:rFonts w:asciiTheme="majorHAnsi" w:hAnsiTheme="majorHAnsi" w:cstheme="majorHAnsi"/>
        </w:rPr>
        <w:t>zero chain</w:t>
      </w:r>
      <w:proofErr w:type="gramEnd"/>
      <w:r w:rsidRPr="00635A45">
        <w:rPr>
          <w:rFonts w:asciiTheme="majorHAnsi" w:hAnsiTheme="majorHAnsi" w:cstheme="majorHAnsi"/>
        </w:rPr>
        <w:t xml:space="preserve"> level correlation of ABCD Ltd. The gap this is missing is the largest one since it lacks imposed separation between the web tier and the internal services. A second vulnerability is a lack of application-layer monitoring: web logs will capture malicious requests, but unless WAF is tuned, the file integrity monitoring or process telemetry, the security team will not be able to detect when a web request is treated as command execution. The third gap is </w:t>
      </w:r>
      <w:proofErr w:type="gramStart"/>
      <w:r w:rsidRPr="00635A45">
        <w:rPr>
          <w:rFonts w:asciiTheme="majorHAnsi" w:hAnsiTheme="majorHAnsi" w:cstheme="majorHAnsi"/>
        </w:rPr>
        <w:t>a weak</w:t>
      </w:r>
      <w:proofErr w:type="gramEnd"/>
      <w:r w:rsidRPr="00635A45">
        <w:rPr>
          <w:rFonts w:asciiTheme="majorHAnsi" w:hAnsiTheme="majorHAnsi" w:cstheme="majorHAnsi"/>
        </w:rPr>
        <w:t xml:space="preserve"> identity monitoring. When SSS is authenticated with valid credentials, SMB or </w:t>
      </w:r>
      <w:proofErr w:type="spellStart"/>
      <w:r w:rsidRPr="00635A45">
        <w:rPr>
          <w:rFonts w:asciiTheme="majorHAnsi" w:hAnsiTheme="majorHAnsi" w:cstheme="majorHAnsi"/>
        </w:rPr>
        <w:t>WinRM</w:t>
      </w:r>
      <w:proofErr w:type="spellEnd"/>
      <w:r w:rsidRPr="00635A45">
        <w:rPr>
          <w:rFonts w:asciiTheme="majorHAnsi" w:hAnsiTheme="majorHAnsi" w:cstheme="majorHAnsi"/>
        </w:rPr>
        <w:t xml:space="preserve">, then the activity might not be considered suspicious unless cross-linked with source host, time, privilege and prior </w:t>
      </w:r>
      <w:proofErr w:type="spellStart"/>
      <w:r w:rsidRPr="00635A45">
        <w:rPr>
          <w:rFonts w:asciiTheme="majorHAnsi" w:hAnsiTheme="majorHAnsi" w:cstheme="majorHAnsi"/>
        </w:rPr>
        <w:t>behaviour</w:t>
      </w:r>
      <w:proofErr w:type="spellEnd"/>
      <w:r w:rsidRPr="00635A45">
        <w:rPr>
          <w:rFonts w:asciiTheme="majorHAnsi" w:hAnsiTheme="majorHAnsi" w:cstheme="majorHAnsi"/>
        </w:rPr>
        <w:t>.</w:t>
      </w:r>
    </w:p>
    <w:p w14:paraId="47BA2407"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There is an imbalanced endpoint visibility. Windows systems have the capability to generate rich telemetry via windows event logging and </w:t>
      </w:r>
      <w:proofErr w:type="spellStart"/>
      <w:r w:rsidRPr="00635A45">
        <w:rPr>
          <w:rFonts w:asciiTheme="majorHAnsi" w:hAnsiTheme="majorHAnsi" w:cstheme="majorHAnsi"/>
        </w:rPr>
        <w:t>sysmon</w:t>
      </w:r>
      <w:proofErr w:type="spellEnd"/>
      <w:r w:rsidRPr="00635A45">
        <w:rPr>
          <w:rFonts w:asciiTheme="majorHAnsi" w:hAnsiTheme="majorHAnsi" w:cstheme="majorHAnsi"/>
        </w:rPr>
        <w:t xml:space="preserve">, whereas Linux web and legacy hosts may not have </w:t>
      </w:r>
      <w:proofErr w:type="spellStart"/>
      <w:r w:rsidRPr="00635A45">
        <w:rPr>
          <w:rFonts w:asciiTheme="majorHAnsi" w:hAnsiTheme="majorHAnsi" w:cstheme="majorHAnsi"/>
        </w:rPr>
        <w:t>auditd</w:t>
      </w:r>
      <w:proofErr w:type="spellEnd"/>
      <w:r w:rsidRPr="00635A45">
        <w:rPr>
          <w:rFonts w:asciiTheme="majorHAnsi" w:hAnsiTheme="majorHAnsi" w:cstheme="majorHAnsi"/>
        </w:rPr>
        <w:t xml:space="preserve">, central syslog, EDR or file integrity monitoring. This complicates the preliminary foothold to probe into. There is the need to also improve network controls. Unless there is some kind of impediment </w:t>
      </w:r>
      <w:proofErr w:type="gramStart"/>
      <w:r w:rsidRPr="00635A45">
        <w:rPr>
          <w:rFonts w:asciiTheme="majorHAnsi" w:hAnsiTheme="majorHAnsi" w:cstheme="majorHAnsi"/>
        </w:rPr>
        <w:t>on</w:t>
      </w:r>
      <w:proofErr w:type="gramEnd"/>
      <w:r w:rsidRPr="00635A45">
        <w:rPr>
          <w:rFonts w:asciiTheme="majorHAnsi" w:hAnsiTheme="majorHAnsi" w:cstheme="majorHAnsi"/>
        </w:rPr>
        <w:t xml:space="preserve"> outbound traffic, even small transfers of data might be overlooked unless proxy logs are examined. Lastly, playbooks of </w:t>
      </w:r>
      <w:r w:rsidRPr="00635A45">
        <w:rPr>
          <w:rFonts w:asciiTheme="majorHAnsi" w:hAnsiTheme="majorHAnsi" w:cstheme="majorHAnsi"/>
        </w:rPr>
        <w:lastRenderedPageBreak/>
        <w:t>responses should be enhanced. Someone who receives a web alert, a login alert and a file access alert individually might not escalate into an incident without being related by the SIEM.</w:t>
      </w:r>
    </w:p>
    <w:p w14:paraId="4B04F3CA" w14:textId="77777777" w:rsidR="008B7434" w:rsidRPr="00635A45" w:rsidRDefault="008B7434" w:rsidP="00D803E6">
      <w:pPr>
        <w:jc w:val="both"/>
        <w:rPr>
          <w:rFonts w:asciiTheme="majorHAnsi" w:hAnsiTheme="majorHAnsi" w:cstheme="majorHAnsi"/>
          <w:b/>
          <w:bCs/>
        </w:rPr>
      </w:pPr>
      <w:r w:rsidRPr="00635A45">
        <w:rPr>
          <w:rFonts w:asciiTheme="majorHAnsi" w:hAnsiTheme="majorHAnsi" w:cstheme="majorHAnsi"/>
          <w:b/>
          <w:bCs/>
        </w:rPr>
        <w:t>12. Remediation recommendations</w:t>
      </w:r>
    </w:p>
    <w:tbl>
      <w:tblPr>
        <w:tblStyle w:val="TableGrid"/>
        <w:tblW w:w="0" w:type="auto"/>
        <w:jc w:val="center"/>
        <w:tblLook w:val="04A0" w:firstRow="1" w:lastRow="0" w:firstColumn="1" w:lastColumn="0" w:noHBand="0" w:noVBand="1"/>
      </w:tblPr>
      <w:tblGrid>
        <w:gridCol w:w="999"/>
        <w:gridCol w:w="1986"/>
        <w:gridCol w:w="2129"/>
        <w:gridCol w:w="1205"/>
        <w:gridCol w:w="1524"/>
        <w:gridCol w:w="1507"/>
      </w:tblGrid>
      <w:tr w:rsidR="008B7434" w:rsidRPr="00635A45" w14:paraId="2FA05BD8" w14:textId="77777777" w:rsidTr="00D52109">
        <w:trPr>
          <w:jc w:val="center"/>
        </w:trPr>
        <w:tc>
          <w:tcPr>
            <w:tcW w:w="1680" w:type="dxa"/>
            <w:shd w:val="clear" w:color="auto" w:fill="D9EAF7"/>
            <w:vAlign w:val="center"/>
          </w:tcPr>
          <w:p w14:paraId="18096A1F"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Rank</w:t>
            </w:r>
          </w:p>
        </w:tc>
        <w:tc>
          <w:tcPr>
            <w:tcW w:w="1680" w:type="dxa"/>
            <w:shd w:val="clear" w:color="auto" w:fill="D9EAF7"/>
            <w:vAlign w:val="center"/>
          </w:tcPr>
          <w:p w14:paraId="3C38E3A8"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Recommendation</w:t>
            </w:r>
          </w:p>
        </w:tc>
        <w:tc>
          <w:tcPr>
            <w:tcW w:w="1680" w:type="dxa"/>
            <w:shd w:val="clear" w:color="auto" w:fill="D9EAF7"/>
            <w:vAlign w:val="center"/>
          </w:tcPr>
          <w:p w14:paraId="6D8266F1"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Control type</w:t>
            </w:r>
          </w:p>
        </w:tc>
        <w:tc>
          <w:tcPr>
            <w:tcW w:w="1680" w:type="dxa"/>
            <w:shd w:val="clear" w:color="auto" w:fill="D9EAF7"/>
            <w:vAlign w:val="center"/>
          </w:tcPr>
          <w:p w14:paraId="3EB40D42"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Priority</w:t>
            </w:r>
          </w:p>
        </w:tc>
        <w:tc>
          <w:tcPr>
            <w:tcW w:w="1680" w:type="dxa"/>
            <w:shd w:val="clear" w:color="auto" w:fill="D9EAF7"/>
            <w:vAlign w:val="center"/>
          </w:tcPr>
          <w:p w14:paraId="1C6D716C"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Effort/cost</w:t>
            </w:r>
          </w:p>
        </w:tc>
        <w:tc>
          <w:tcPr>
            <w:tcW w:w="1680" w:type="dxa"/>
            <w:shd w:val="clear" w:color="auto" w:fill="D9EAF7"/>
            <w:vAlign w:val="center"/>
          </w:tcPr>
          <w:p w14:paraId="2DA50AE9"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b/>
              </w:rPr>
              <w:t>Justification</w:t>
            </w:r>
          </w:p>
        </w:tc>
      </w:tr>
      <w:tr w:rsidR="008B7434" w:rsidRPr="00635A45" w14:paraId="3906EE7F" w14:textId="77777777" w:rsidTr="00D52109">
        <w:trPr>
          <w:jc w:val="center"/>
        </w:trPr>
        <w:tc>
          <w:tcPr>
            <w:tcW w:w="1680" w:type="dxa"/>
          </w:tcPr>
          <w:p w14:paraId="35F0471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1</w:t>
            </w:r>
          </w:p>
        </w:tc>
        <w:tc>
          <w:tcPr>
            <w:tcW w:w="1680" w:type="dxa"/>
          </w:tcPr>
          <w:p w14:paraId="5DE3D3C2"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Patch or retire unsupported CMS and legacy services</w:t>
            </w:r>
          </w:p>
        </w:tc>
        <w:tc>
          <w:tcPr>
            <w:tcW w:w="1680" w:type="dxa"/>
          </w:tcPr>
          <w:p w14:paraId="083F9F3C"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Prevention</w:t>
            </w:r>
          </w:p>
        </w:tc>
        <w:tc>
          <w:tcPr>
            <w:tcW w:w="1680" w:type="dxa"/>
          </w:tcPr>
          <w:p w14:paraId="0BCC678A"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Critical</w:t>
            </w:r>
          </w:p>
        </w:tc>
        <w:tc>
          <w:tcPr>
            <w:tcW w:w="1680" w:type="dxa"/>
          </w:tcPr>
          <w:p w14:paraId="3BACC916"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6EAB346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Removes the easiest initial access path. Internet-facing assets need strict patch SLAs.</w:t>
            </w:r>
          </w:p>
        </w:tc>
      </w:tr>
      <w:tr w:rsidR="008B7434" w:rsidRPr="00635A45" w14:paraId="4780B2AF" w14:textId="77777777" w:rsidTr="00D52109">
        <w:trPr>
          <w:jc w:val="center"/>
        </w:trPr>
        <w:tc>
          <w:tcPr>
            <w:tcW w:w="1680" w:type="dxa"/>
          </w:tcPr>
          <w:p w14:paraId="59F86144"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2</w:t>
            </w:r>
          </w:p>
        </w:tc>
        <w:tc>
          <w:tcPr>
            <w:tcW w:w="1680" w:type="dxa"/>
          </w:tcPr>
          <w:p w14:paraId="28B8537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Implement DMZ segmentation and deny-by-default firewall policy</w:t>
            </w:r>
          </w:p>
        </w:tc>
        <w:tc>
          <w:tcPr>
            <w:tcW w:w="1680" w:type="dxa"/>
          </w:tcPr>
          <w:p w14:paraId="42667C9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Prevention</w:t>
            </w:r>
          </w:p>
        </w:tc>
        <w:tc>
          <w:tcPr>
            <w:tcW w:w="1680" w:type="dxa"/>
          </w:tcPr>
          <w:p w14:paraId="70C71CA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Critical</w:t>
            </w:r>
          </w:p>
        </w:tc>
        <w:tc>
          <w:tcPr>
            <w:tcW w:w="1680" w:type="dxa"/>
          </w:tcPr>
          <w:p w14:paraId="21A2098F"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605567EC"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Stops web compromise becoming internal compromise.</w:t>
            </w:r>
          </w:p>
        </w:tc>
      </w:tr>
      <w:tr w:rsidR="008B7434" w:rsidRPr="00635A45" w14:paraId="48531AEE" w14:textId="77777777" w:rsidTr="00D52109">
        <w:trPr>
          <w:jc w:val="center"/>
        </w:trPr>
        <w:tc>
          <w:tcPr>
            <w:tcW w:w="1680" w:type="dxa"/>
          </w:tcPr>
          <w:p w14:paraId="2F53B74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3</w:t>
            </w:r>
          </w:p>
        </w:tc>
        <w:tc>
          <w:tcPr>
            <w:tcW w:w="1680" w:type="dxa"/>
          </w:tcPr>
          <w:p w14:paraId="39AAA7C9"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Enable phishing-resistant MFA and privileged access management</w:t>
            </w:r>
          </w:p>
        </w:tc>
        <w:tc>
          <w:tcPr>
            <w:tcW w:w="1680" w:type="dxa"/>
          </w:tcPr>
          <w:p w14:paraId="62F39C1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Prevention</w:t>
            </w:r>
          </w:p>
        </w:tc>
        <w:tc>
          <w:tcPr>
            <w:tcW w:w="1680" w:type="dxa"/>
          </w:tcPr>
          <w:p w14:paraId="36B70E0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27A29BF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Medium/High</w:t>
            </w:r>
          </w:p>
        </w:tc>
        <w:tc>
          <w:tcPr>
            <w:tcW w:w="1680" w:type="dxa"/>
          </w:tcPr>
          <w:p w14:paraId="2446B9D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Limits credential replay and administrator misuse.</w:t>
            </w:r>
          </w:p>
        </w:tc>
      </w:tr>
      <w:tr w:rsidR="008B7434" w:rsidRPr="00635A45" w14:paraId="0497CCE6" w14:textId="77777777" w:rsidTr="00D52109">
        <w:trPr>
          <w:jc w:val="center"/>
        </w:trPr>
        <w:tc>
          <w:tcPr>
            <w:tcW w:w="1680" w:type="dxa"/>
          </w:tcPr>
          <w:p w14:paraId="373D0968"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4</w:t>
            </w:r>
          </w:p>
        </w:tc>
        <w:tc>
          <w:tcPr>
            <w:tcW w:w="1680" w:type="dxa"/>
          </w:tcPr>
          <w:p w14:paraId="3B9EB8A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Deploy EDR/Sysmon/</w:t>
            </w:r>
            <w:proofErr w:type="spellStart"/>
            <w:r w:rsidRPr="00635A45">
              <w:rPr>
                <w:rFonts w:asciiTheme="majorHAnsi" w:hAnsiTheme="majorHAnsi" w:cstheme="majorHAnsi"/>
              </w:rPr>
              <w:t>auditd</w:t>
            </w:r>
            <w:proofErr w:type="spellEnd"/>
            <w:r w:rsidRPr="00635A45">
              <w:rPr>
                <w:rFonts w:asciiTheme="majorHAnsi" w:hAnsiTheme="majorHAnsi" w:cstheme="majorHAnsi"/>
              </w:rPr>
              <w:t xml:space="preserve"> and central log forwarding</w:t>
            </w:r>
          </w:p>
        </w:tc>
        <w:tc>
          <w:tcPr>
            <w:tcW w:w="1680" w:type="dxa"/>
          </w:tcPr>
          <w:p w14:paraId="531F4273"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Detection</w:t>
            </w:r>
          </w:p>
        </w:tc>
        <w:tc>
          <w:tcPr>
            <w:tcW w:w="1680" w:type="dxa"/>
          </w:tcPr>
          <w:p w14:paraId="714516CF"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0288E5A9"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58DF2B9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Provides visibility of shell execution, privilege escalation and lateral movement.</w:t>
            </w:r>
          </w:p>
        </w:tc>
      </w:tr>
      <w:tr w:rsidR="008B7434" w:rsidRPr="00635A45" w14:paraId="1577483F" w14:textId="77777777" w:rsidTr="00D52109">
        <w:trPr>
          <w:jc w:val="center"/>
        </w:trPr>
        <w:tc>
          <w:tcPr>
            <w:tcW w:w="1680" w:type="dxa"/>
          </w:tcPr>
          <w:p w14:paraId="4E9C4EE6"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5</w:t>
            </w:r>
          </w:p>
        </w:tc>
        <w:tc>
          <w:tcPr>
            <w:tcW w:w="1680" w:type="dxa"/>
          </w:tcPr>
          <w:p w14:paraId="5D8BA1FF"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Create SIEM detections mapped to ATT&amp;CK</w:t>
            </w:r>
          </w:p>
        </w:tc>
        <w:tc>
          <w:tcPr>
            <w:tcW w:w="1680" w:type="dxa"/>
          </w:tcPr>
          <w:p w14:paraId="50D2A8AD"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Detection</w:t>
            </w:r>
          </w:p>
        </w:tc>
        <w:tc>
          <w:tcPr>
            <w:tcW w:w="1680" w:type="dxa"/>
          </w:tcPr>
          <w:p w14:paraId="3C9DC40C"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0B76D9FA"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69950896"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Correlates scanning, web exploit, shell, credentials and file access.</w:t>
            </w:r>
          </w:p>
        </w:tc>
      </w:tr>
      <w:tr w:rsidR="008B7434" w:rsidRPr="00635A45" w14:paraId="4E95A206" w14:textId="77777777" w:rsidTr="00D52109">
        <w:trPr>
          <w:jc w:val="center"/>
        </w:trPr>
        <w:tc>
          <w:tcPr>
            <w:tcW w:w="1680" w:type="dxa"/>
          </w:tcPr>
          <w:p w14:paraId="1C1B65F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6</w:t>
            </w:r>
          </w:p>
        </w:tc>
        <w:tc>
          <w:tcPr>
            <w:tcW w:w="1680" w:type="dxa"/>
          </w:tcPr>
          <w:p w14:paraId="6224713A"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Harden web servers and deploy WAF rules for known exploit classes</w:t>
            </w:r>
          </w:p>
        </w:tc>
        <w:tc>
          <w:tcPr>
            <w:tcW w:w="1680" w:type="dxa"/>
          </w:tcPr>
          <w:p w14:paraId="2B18A18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Prevention/Detection</w:t>
            </w:r>
          </w:p>
        </w:tc>
        <w:tc>
          <w:tcPr>
            <w:tcW w:w="1680" w:type="dxa"/>
          </w:tcPr>
          <w:p w14:paraId="6AF886C3"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5B56C9D2"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2B89552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Reduces exposure and gives richer HTTP-layer telemetry.</w:t>
            </w:r>
          </w:p>
        </w:tc>
      </w:tr>
      <w:tr w:rsidR="008B7434" w:rsidRPr="00635A45" w14:paraId="3F690DDE" w14:textId="77777777" w:rsidTr="00D52109">
        <w:trPr>
          <w:jc w:val="center"/>
        </w:trPr>
        <w:tc>
          <w:tcPr>
            <w:tcW w:w="1680" w:type="dxa"/>
          </w:tcPr>
          <w:p w14:paraId="5D7591A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lastRenderedPageBreak/>
              <w:t>7</w:t>
            </w:r>
          </w:p>
        </w:tc>
        <w:tc>
          <w:tcPr>
            <w:tcW w:w="1680" w:type="dxa"/>
          </w:tcPr>
          <w:p w14:paraId="026091FA"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Restrict outbound egress and inspect proxy/DNS logs</w:t>
            </w:r>
          </w:p>
        </w:tc>
        <w:tc>
          <w:tcPr>
            <w:tcW w:w="1680" w:type="dxa"/>
          </w:tcPr>
          <w:p w14:paraId="4DCCD80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Detection/Prevention</w:t>
            </w:r>
          </w:p>
        </w:tc>
        <w:tc>
          <w:tcPr>
            <w:tcW w:w="1680" w:type="dxa"/>
          </w:tcPr>
          <w:p w14:paraId="46890EFD"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1310ED7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Low/Medium</w:t>
            </w:r>
          </w:p>
        </w:tc>
        <w:tc>
          <w:tcPr>
            <w:tcW w:w="1680" w:type="dxa"/>
          </w:tcPr>
          <w:p w14:paraId="0B726A6A" w14:textId="77777777" w:rsidR="008B7434" w:rsidRPr="00635A45" w:rsidRDefault="008B7434" w:rsidP="00D803E6">
            <w:pPr>
              <w:spacing w:after="160"/>
              <w:jc w:val="both"/>
              <w:rPr>
                <w:rFonts w:asciiTheme="majorHAnsi" w:hAnsiTheme="majorHAnsi" w:cstheme="majorHAnsi"/>
              </w:rPr>
            </w:pPr>
            <w:proofErr w:type="gramStart"/>
            <w:r w:rsidRPr="00635A45">
              <w:rPr>
                <w:rFonts w:asciiTheme="majorHAnsi" w:hAnsiTheme="majorHAnsi" w:cstheme="majorHAnsi"/>
              </w:rPr>
              <w:t>Makes</w:t>
            </w:r>
            <w:proofErr w:type="gramEnd"/>
            <w:r w:rsidRPr="00635A45">
              <w:rPr>
                <w:rFonts w:asciiTheme="majorHAnsi" w:hAnsiTheme="majorHAnsi" w:cstheme="majorHAnsi"/>
              </w:rPr>
              <w:t xml:space="preserve"> data exfiltration and C2 harder.</w:t>
            </w:r>
          </w:p>
        </w:tc>
      </w:tr>
      <w:tr w:rsidR="008B7434" w:rsidRPr="00635A45" w14:paraId="40B1B876" w14:textId="77777777" w:rsidTr="00D52109">
        <w:trPr>
          <w:jc w:val="center"/>
        </w:trPr>
        <w:tc>
          <w:tcPr>
            <w:tcW w:w="1680" w:type="dxa"/>
          </w:tcPr>
          <w:p w14:paraId="3C45E1A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8</w:t>
            </w:r>
          </w:p>
        </w:tc>
        <w:tc>
          <w:tcPr>
            <w:tcW w:w="1680" w:type="dxa"/>
          </w:tcPr>
          <w:p w14:paraId="5FEF967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Remove default credentials and enforce service account rotation</w:t>
            </w:r>
          </w:p>
        </w:tc>
        <w:tc>
          <w:tcPr>
            <w:tcW w:w="1680" w:type="dxa"/>
          </w:tcPr>
          <w:p w14:paraId="056D4827"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Prevention</w:t>
            </w:r>
          </w:p>
        </w:tc>
        <w:tc>
          <w:tcPr>
            <w:tcW w:w="1680" w:type="dxa"/>
          </w:tcPr>
          <w:p w14:paraId="4C75B49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High</w:t>
            </w:r>
          </w:p>
        </w:tc>
        <w:tc>
          <w:tcPr>
            <w:tcW w:w="1680" w:type="dxa"/>
          </w:tcPr>
          <w:p w14:paraId="5A9EF0EE"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Low/Medium</w:t>
            </w:r>
          </w:p>
        </w:tc>
        <w:tc>
          <w:tcPr>
            <w:tcW w:w="1680" w:type="dxa"/>
          </w:tcPr>
          <w:p w14:paraId="1E8DCB01"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Reduces credential-based lateral movement.</w:t>
            </w:r>
          </w:p>
        </w:tc>
      </w:tr>
      <w:tr w:rsidR="008B7434" w:rsidRPr="00635A45" w14:paraId="13A40081" w14:textId="77777777" w:rsidTr="00D52109">
        <w:trPr>
          <w:jc w:val="center"/>
        </w:trPr>
        <w:tc>
          <w:tcPr>
            <w:tcW w:w="1680" w:type="dxa"/>
          </w:tcPr>
          <w:p w14:paraId="7CFE4B33"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9</w:t>
            </w:r>
          </w:p>
        </w:tc>
        <w:tc>
          <w:tcPr>
            <w:tcW w:w="1680" w:type="dxa"/>
          </w:tcPr>
          <w:p w14:paraId="4297D68B"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Run incident response tabletop and technical recovery drill</w:t>
            </w:r>
          </w:p>
        </w:tc>
        <w:tc>
          <w:tcPr>
            <w:tcW w:w="1680" w:type="dxa"/>
          </w:tcPr>
          <w:p w14:paraId="560E6571"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Response</w:t>
            </w:r>
          </w:p>
        </w:tc>
        <w:tc>
          <w:tcPr>
            <w:tcW w:w="1680" w:type="dxa"/>
          </w:tcPr>
          <w:p w14:paraId="01567CD1"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6DFF0C74"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Low</w:t>
            </w:r>
          </w:p>
        </w:tc>
        <w:tc>
          <w:tcPr>
            <w:tcW w:w="1680" w:type="dxa"/>
          </w:tcPr>
          <w:p w14:paraId="6C8DB6A0"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Improves containment speed and evidence handling.</w:t>
            </w:r>
          </w:p>
        </w:tc>
      </w:tr>
      <w:tr w:rsidR="008B7434" w:rsidRPr="00635A45" w14:paraId="75840AE7" w14:textId="77777777" w:rsidTr="00D52109">
        <w:trPr>
          <w:jc w:val="center"/>
        </w:trPr>
        <w:tc>
          <w:tcPr>
            <w:tcW w:w="1680" w:type="dxa"/>
          </w:tcPr>
          <w:p w14:paraId="15B40964"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10</w:t>
            </w:r>
          </w:p>
        </w:tc>
        <w:tc>
          <w:tcPr>
            <w:tcW w:w="1680" w:type="dxa"/>
          </w:tcPr>
          <w:p w14:paraId="36D90178"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Repeat purple-team validation after remediation</w:t>
            </w:r>
          </w:p>
        </w:tc>
        <w:tc>
          <w:tcPr>
            <w:tcW w:w="1680" w:type="dxa"/>
          </w:tcPr>
          <w:p w14:paraId="3E1A1EA7"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Assurance</w:t>
            </w:r>
          </w:p>
        </w:tc>
        <w:tc>
          <w:tcPr>
            <w:tcW w:w="1680" w:type="dxa"/>
          </w:tcPr>
          <w:p w14:paraId="0B16C024"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02D5E5E5"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Medium</w:t>
            </w:r>
          </w:p>
        </w:tc>
        <w:tc>
          <w:tcPr>
            <w:tcW w:w="1680" w:type="dxa"/>
          </w:tcPr>
          <w:p w14:paraId="62E13A3C" w14:textId="77777777" w:rsidR="008B7434" w:rsidRPr="00635A45" w:rsidRDefault="008B7434" w:rsidP="00D803E6">
            <w:pPr>
              <w:spacing w:after="160"/>
              <w:jc w:val="both"/>
              <w:rPr>
                <w:rFonts w:asciiTheme="majorHAnsi" w:hAnsiTheme="majorHAnsi" w:cstheme="majorHAnsi"/>
              </w:rPr>
            </w:pPr>
            <w:r w:rsidRPr="00635A45">
              <w:rPr>
                <w:rFonts w:asciiTheme="majorHAnsi" w:hAnsiTheme="majorHAnsi" w:cstheme="majorHAnsi"/>
              </w:rPr>
              <w:t xml:space="preserve">Shows whether controls now work against the same </w:t>
            </w:r>
            <w:proofErr w:type="spellStart"/>
            <w:r w:rsidRPr="00635A45">
              <w:rPr>
                <w:rFonts w:asciiTheme="majorHAnsi" w:hAnsiTheme="majorHAnsi" w:cstheme="majorHAnsi"/>
              </w:rPr>
              <w:t>behaviours</w:t>
            </w:r>
            <w:proofErr w:type="spellEnd"/>
            <w:r w:rsidRPr="00635A45">
              <w:rPr>
                <w:rFonts w:asciiTheme="majorHAnsi" w:hAnsiTheme="majorHAnsi" w:cstheme="majorHAnsi"/>
              </w:rPr>
              <w:t>.</w:t>
            </w:r>
          </w:p>
        </w:tc>
      </w:tr>
    </w:tbl>
    <w:p w14:paraId="65A34178" w14:textId="77777777" w:rsidR="008B7434" w:rsidRPr="00635A45" w:rsidRDefault="008B7434" w:rsidP="005F6F16">
      <w:pPr>
        <w:jc w:val="both"/>
        <w:rPr>
          <w:rFonts w:asciiTheme="majorHAnsi" w:hAnsiTheme="majorHAnsi" w:cstheme="majorHAnsi"/>
        </w:rPr>
      </w:pPr>
    </w:p>
    <w:p w14:paraId="431374AE" w14:textId="77777777" w:rsidR="008B7434" w:rsidRPr="00635A45" w:rsidRDefault="008B7434" w:rsidP="005F6F16">
      <w:pPr>
        <w:jc w:val="both"/>
        <w:rPr>
          <w:rFonts w:asciiTheme="majorHAnsi" w:hAnsiTheme="majorHAnsi" w:cstheme="majorHAnsi"/>
          <w:b/>
          <w:bCs/>
        </w:rPr>
      </w:pPr>
      <w:r w:rsidRPr="00635A45">
        <w:rPr>
          <w:rFonts w:asciiTheme="majorHAnsi" w:hAnsiTheme="majorHAnsi" w:cstheme="majorHAnsi"/>
          <w:b/>
          <w:bCs/>
        </w:rPr>
        <w:t>13. Conclusion</w:t>
      </w:r>
    </w:p>
    <w:p w14:paraId="5C701A1D" w14:textId="77777777" w:rsidR="008B7434" w:rsidRPr="00635A45" w:rsidRDefault="008B7434" w:rsidP="005F6F16">
      <w:pPr>
        <w:jc w:val="both"/>
        <w:rPr>
          <w:rFonts w:asciiTheme="majorHAnsi" w:hAnsiTheme="majorHAnsi" w:cstheme="majorHAnsi"/>
        </w:rPr>
      </w:pPr>
      <w:r w:rsidRPr="00635A45">
        <w:rPr>
          <w:rFonts w:asciiTheme="majorHAnsi" w:hAnsiTheme="majorHAnsi" w:cstheme="majorHAnsi"/>
        </w:rPr>
        <w:t xml:space="preserve">The red team analysis of ABCD Ltd shows that a realistic business risk is a result of public-facing vulnerabilities, a lack of segmentation, legacy services and exposure to credentials and low correlation of detection. The greatest impression is that to be successful in </w:t>
      </w:r>
      <w:proofErr w:type="spellStart"/>
      <w:r w:rsidRPr="00635A45">
        <w:rPr>
          <w:rFonts w:asciiTheme="majorHAnsi" w:hAnsiTheme="majorHAnsi" w:cstheme="majorHAnsi"/>
        </w:rPr>
        <w:t>defence</w:t>
      </w:r>
      <w:proofErr w:type="spellEnd"/>
      <w:r w:rsidRPr="00635A45">
        <w:rPr>
          <w:rFonts w:asciiTheme="majorHAnsi" w:hAnsiTheme="majorHAnsi" w:cstheme="majorHAnsi"/>
        </w:rPr>
        <w:t xml:space="preserve">, prevention as well as visibility is mandatory. It is not enough but required to patch the web application in case an attacker still can make the lateral movements with valid credentials, or access file shares in the DMZ that belong to inner files. The suggested roadmap thus lays more emphasis on exposed-system remediation, network segmentation, identity hardening, endpoint telemetry and SIEM correlation and rehearsed incident response. Re-running the lab post-remediation will enable the assurance that the identical ATT&amp;CK </w:t>
      </w:r>
      <w:proofErr w:type="spellStart"/>
      <w:r w:rsidRPr="00635A45">
        <w:rPr>
          <w:rFonts w:asciiTheme="majorHAnsi" w:hAnsiTheme="majorHAnsi" w:cstheme="majorHAnsi"/>
        </w:rPr>
        <w:t>behaviours</w:t>
      </w:r>
      <w:proofErr w:type="spellEnd"/>
      <w:r w:rsidRPr="00635A45">
        <w:rPr>
          <w:rFonts w:asciiTheme="majorHAnsi" w:hAnsiTheme="majorHAnsi" w:cstheme="majorHAnsi"/>
        </w:rPr>
        <w:t xml:space="preserve"> could be prevented, detected or at least contained within reasonable time margins.</w:t>
      </w:r>
    </w:p>
    <w:p w14:paraId="53A6C1BF" w14:textId="77777777" w:rsidR="008B7434" w:rsidRPr="00635A45" w:rsidRDefault="008B7434" w:rsidP="005F6F16">
      <w:pPr>
        <w:jc w:val="both"/>
        <w:rPr>
          <w:rFonts w:asciiTheme="majorHAnsi" w:hAnsiTheme="majorHAnsi" w:cstheme="majorHAnsi"/>
        </w:rPr>
      </w:pPr>
    </w:p>
    <w:p w14:paraId="3F6395DA" w14:textId="77777777" w:rsidR="008B7434" w:rsidRPr="00635A45" w:rsidRDefault="008B7434" w:rsidP="005F6F16">
      <w:pPr>
        <w:jc w:val="both"/>
        <w:rPr>
          <w:rFonts w:asciiTheme="majorHAnsi" w:hAnsiTheme="majorHAnsi" w:cstheme="majorHAnsi"/>
        </w:rPr>
      </w:pPr>
    </w:p>
    <w:p w14:paraId="6A78A163" w14:textId="77777777" w:rsidR="008B7434" w:rsidRPr="00635A45" w:rsidRDefault="008B7434" w:rsidP="005F6F16">
      <w:pPr>
        <w:jc w:val="both"/>
        <w:rPr>
          <w:rFonts w:asciiTheme="majorHAnsi" w:hAnsiTheme="majorHAnsi" w:cstheme="majorHAnsi"/>
        </w:rPr>
      </w:pPr>
    </w:p>
    <w:p w14:paraId="30D440F6" w14:textId="77777777" w:rsidR="008B7434" w:rsidRPr="00635A45" w:rsidRDefault="008B7434" w:rsidP="005F6F16">
      <w:pPr>
        <w:jc w:val="both"/>
        <w:rPr>
          <w:rFonts w:asciiTheme="majorHAnsi" w:hAnsiTheme="majorHAnsi" w:cstheme="majorHAnsi"/>
        </w:rPr>
      </w:pPr>
    </w:p>
    <w:p w14:paraId="59CCE9B8" w14:textId="77777777" w:rsidR="008B7434" w:rsidRPr="00635A45" w:rsidRDefault="008B7434" w:rsidP="005F6F16">
      <w:pPr>
        <w:jc w:val="both"/>
        <w:rPr>
          <w:rFonts w:asciiTheme="majorHAnsi" w:hAnsiTheme="majorHAnsi" w:cstheme="majorHAnsi"/>
        </w:rPr>
      </w:pPr>
    </w:p>
    <w:p w14:paraId="252F1535" w14:textId="77777777" w:rsidR="008B7434" w:rsidRPr="00635A45" w:rsidRDefault="008B7434" w:rsidP="005F6F16">
      <w:pPr>
        <w:jc w:val="both"/>
        <w:rPr>
          <w:rFonts w:asciiTheme="majorHAnsi" w:hAnsiTheme="majorHAnsi" w:cstheme="majorHAnsi"/>
        </w:rPr>
      </w:pPr>
    </w:p>
    <w:p w14:paraId="1A4D522C" w14:textId="77777777" w:rsidR="008B7434" w:rsidRPr="00635A45" w:rsidRDefault="008B7434" w:rsidP="005F6F16">
      <w:pPr>
        <w:jc w:val="both"/>
        <w:rPr>
          <w:rFonts w:asciiTheme="majorHAnsi" w:hAnsiTheme="majorHAnsi" w:cstheme="majorHAnsi"/>
        </w:rPr>
      </w:pPr>
    </w:p>
    <w:p w14:paraId="23561324" w14:textId="77777777" w:rsidR="008B7434" w:rsidRPr="00635A45" w:rsidRDefault="008B7434" w:rsidP="005F6F16">
      <w:pPr>
        <w:jc w:val="both"/>
        <w:rPr>
          <w:rFonts w:asciiTheme="majorHAnsi" w:hAnsiTheme="majorHAnsi" w:cstheme="majorHAnsi"/>
        </w:rPr>
      </w:pPr>
    </w:p>
    <w:p w14:paraId="3829058D"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lastRenderedPageBreak/>
        <w:t>References</w:t>
      </w:r>
    </w:p>
    <w:p w14:paraId="18C6B1EA" w14:textId="77777777" w:rsidR="008B7434" w:rsidRPr="00635A45" w:rsidRDefault="008B7434" w:rsidP="00377D9B">
      <w:pPr>
        <w:rPr>
          <w:rFonts w:asciiTheme="majorHAnsi" w:hAnsiTheme="majorHAnsi" w:cstheme="majorHAnsi"/>
        </w:rPr>
      </w:pPr>
      <w:r w:rsidRPr="00635A45">
        <w:rPr>
          <w:rFonts w:asciiTheme="majorHAnsi" w:hAnsiTheme="majorHAnsi" w:cstheme="majorHAnsi"/>
        </w:rPr>
        <w:t>[1] Cureton / ABCD Ltd assignment brief, "Task 2 - Red Team Engagement: ABCD Ltd - Complete Penetration Testing," unpublished module assessment brief supplied by student, 2026.</w:t>
      </w:r>
    </w:p>
    <w:p w14:paraId="19A4209F" w14:textId="77777777" w:rsidR="008B7434" w:rsidRPr="00635A45" w:rsidRDefault="008B7434" w:rsidP="00377D9B">
      <w:pPr>
        <w:rPr>
          <w:rFonts w:asciiTheme="majorHAnsi" w:hAnsiTheme="majorHAnsi" w:cstheme="majorHAnsi"/>
        </w:rPr>
      </w:pPr>
      <w:r w:rsidRPr="00635A45">
        <w:rPr>
          <w:rFonts w:asciiTheme="majorHAnsi" w:hAnsiTheme="majorHAnsi" w:cstheme="majorHAnsi"/>
        </w:rPr>
        <w:t>[2] National Institute of Standards and Technology, "Technical Guide to Information Security Testing and Assessment," NIST Special Publication 800-115, Gaithersburg, MD, USA, 2008.</w:t>
      </w:r>
    </w:p>
    <w:p w14:paraId="48843998" w14:textId="025EAE84" w:rsidR="008B7434" w:rsidRPr="00635A45" w:rsidRDefault="008B7434" w:rsidP="00377D9B">
      <w:pPr>
        <w:rPr>
          <w:rFonts w:asciiTheme="majorHAnsi" w:hAnsiTheme="majorHAnsi" w:cstheme="majorHAnsi"/>
        </w:rPr>
      </w:pPr>
      <w:r w:rsidRPr="00635A45">
        <w:rPr>
          <w:rFonts w:asciiTheme="majorHAnsi" w:hAnsiTheme="majorHAnsi" w:cstheme="majorHAnsi"/>
        </w:rPr>
        <w:t>[3] CREST, "A Guide to Penetration Testing," CREST, 2022. [Online]. Available: https://www.crest-approved.org/.</w:t>
      </w:r>
    </w:p>
    <w:p w14:paraId="13A26126" w14:textId="635FE2F1" w:rsidR="008B7434" w:rsidRPr="00635A45" w:rsidRDefault="008B7434" w:rsidP="00377D9B">
      <w:pPr>
        <w:rPr>
          <w:rFonts w:asciiTheme="majorHAnsi" w:hAnsiTheme="majorHAnsi" w:cstheme="majorHAnsi"/>
        </w:rPr>
      </w:pPr>
      <w:r w:rsidRPr="00635A45">
        <w:rPr>
          <w:rFonts w:asciiTheme="majorHAnsi" w:hAnsiTheme="majorHAnsi" w:cstheme="majorHAnsi"/>
        </w:rPr>
        <w:t>[4] National Cyber Security Centre, "Penetration testing guidance," 2026. [Online]. Available: https://www.ncsc.gov.uk/guidance/penetration-testing.</w:t>
      </w:r>
    </w:p>
    <w:p w14:paraId="5775BBFB" w14:textId="01386836" w:rsidR="008B7434" w:rsidRPr="00635A45" w:rsidRDefault="008B7434" w:rsidP="00377D9B">
      <w:pPr>
        <w:rPr>
          <w:rFonts w:asciiTheme="majorHAnsi" w:hAnsiTheme="majorHAnsi" w:cstheme="majorHAnsi"/>
        </w:rPr>
      </w:pPr>
      <w:r w:rsidRPr="00635A45">
        <w:rPr>
          <w:rFonts w:asciiTheme="majorHAnsi" w:hAnsiTheme="majorHAnsi" w:cstheme="majorHAnsi"/>
        </w:rPr>
        <w:t>[5] National Cyber Security Centre, "CHECK penetration testing," 2026. [Online]. Available: https://www.ncsc.gov.uk/schemes/check/introduction.</w:t>
      </w:r>
    </w:p>
    <w:p w14:paraId="5AB96978" w14:textId="77777777" w:rsidR="008B7434" w:rsidRPr="00635A45" w:rsidRDefault="008B7434" w:rsidP="00377D9B">
      <w:pPr>
        <w:rPr>
          <w:rFonts w:asciiTheme="majorHAnsi" w:hAnsiTheme="majorHAnsi" w:cstheme="majorHAnsi"/>
        </w:rPr>
      </w:pPr>
      <w:r w:rsidRPr="00635A45">
        <w:rPr>
          <w:rFonts w:asciiTheme="majorHAnsi" w:hAnsiTheme="majorHAnsi" w:cstheme="majorHAnsi"/>
        </w:rPr>
        <w:t>[6] National Institute of Standards and Technology, "Computer Security Incident Handling Guide," NIST Special Publication 800-61 Revision 2, Gaithersburg, MD, USA, 2012.</w:t>
      </w:r>
    </w:p>
    <w:p w14:paraId="160FFFE8" w14:textId="007AB2EB" w:rsidR="008B7434" w:rsidRPr="00635A45" w:rsidRDefault="008B7434" w:rsidP="00377D9B">
      <w:pPr>
        <w:rPr>
          <w:rFonts w:asciiTheme="majorHAnsi" w:hAnsiTheme="majorHAnsi" w:cstheme="majorHAnsi"/>
        </w:rPr>
      </w:pPr>
      <w:r w:rsidRPr="00635A45">
        <w:rPr>
          <w:rFonts w:asciiTheme="majorHAnsi" w:hAnsiTheme="majorHAnsi" w:cstheme="majorHAnsi"/>
        </w:rPr>
        <w:t>[7] MITRE, "MITRE ATT&amp;CK Enterprise Matrix and technique pages including T1595, T1046, T1190, T1059, T1003, T1021 and T1041," 2026. [Online]. Available: https://attack.mitre.org/.</w:t>
      </w:r>
    </w:p>
    <w:p w14:paraId="7ED91C8D" w14:textId="794135C1" w:rsidR="008B7434" w:rsidRPr="00635A45" w:rsidRDefault="008B7434" w:rsidP="00377D9B">
      <w:pPr>
        <w:rPr>
          <w:rFonts w:asciiTheme="majorHAnsi" w:hAnsiTheme="majorHAnsi" w:cstheme="majorHAnsi"/>
        </w:rPr>
      </w:pPr>
      <w:r w:rsidRPr="00635A45">
        <w:rPr>
          <w:rFonts w:asciiTheme="majorHAnsi" w:hAnsiTheme="majorHAnsi" w:cstheme="majorHAnsi"/>
        </w:rPr>
        <w:t>[8] OWASP Foundation, "OWASP Top 10: The Ten Most Critical Web Application Security Risks," 2021. [Online]. Available: https://owasp.org/Top10/.</w:t>
      </w:r>
    </w:p>
    <w:p w14:paraId="6A29530B" w14:textId="43801FA1" w:rsidR="008B7434" w:rsidRPr="00635A45" w:rsidRDefault="008B7434" w:rsidP="00377D9B">
      <w:pPr>
        <w:rPr>
          <w:rFonts w:asciiTheme="majorHAnsi" w:hAnsiTheme="majorHAnsi" w:cstheme="majorHAnsi"/>
        </w:rPr>
      </w:pPr>
      <w:r w:rsidRPr="00635A45">
        <w:rPr>
          <w:rFonts w:asciiTheme="majorHAnsi" w:hAnsiTheme="majorHAnsi" w:cstheme="majorHAnsi"/>
        </w:rPr>
        <w:t>[9] OWASP Foundation, "A03:2021 Injection," 2021. [Online]. Available: https://owasp.org/Top10/2021/A03_2021-Injection/.</w:t>
      </w:r>
    </w:p>
    <w:p w14:paraId="4E63B6B8" w14:textId="7DEB3584" w:rsidR="008B7434" w:rsidRPr="00635A45" w:rsidRDefault="008B7434" w:rsidP="00377D9B">
      <w:pPr>
        <w:rPr>
          <w:rFonts w:asciiTheme="majorHAnsi" w:hAnsiTheme="majorHAnsi" w:cstheme="majorHAnsi"/>
        </w:rPr>
      </w:pPr>
      <w:r w:rsidRPr="00635A45">
        <w:rPr>
          <w:rFonts w:asciiTheme="majorHAnsi" w:hAnsiTheme="majorHAnsi" w:cstheme="majorHAnsi"/>
        </w:rPr>
        <w:t>[10] OWASP Foundation, "A05:2021 Security Misconfiguration," 2021. [Online]. Available: https://owasp.org/Top10/2021/A05_2021-Security_Misconfiguration/.</w:t>
      </w:r>
    </w:p>
    <w:p w14:paraId="626595FF" w14:textId="1BC975FA" w:rsidR="008B7434" w:rsidRPr="00635A45" w:rsidRDefault="008B7434" w:rsidP="00377D9B">
      <w:pPr>
        <w:rPr>
          <w:rFonts w:asciiTheme="majorHAnsi" w:hAnsiTheme="majorHAnsi" w:cstheme="majorHAnsi"/>
        </w:rPr>
      </w:pPr>
      <w:r w:rsidRPr="00635A45">
        <w:rPr>
          <w:rFonts w:asciiTheme="majorHAnsi" w:hAnsiTheme="majorHAnsi" w:cstheme="majorHAnsi"/>
        </w:rPr>
        <w:t xml:space="preserve">[11] </w:t>
      </w:r>
      <w:proofErr w:type="spellStart"/>
      <w:r w:rsidRPr="00635A45">
        <w:rPr>
          <w:rFonts w:asciiTheme="majorHAnsi" w:hAnsiTheme="majorHAnsi" w:cstheme="majorHAnsi"/>
        </w:rPr>
        <w:t>VulnHub</w:t>
      </w:r>
      <w:proofErr w:type="spellEnd"/>
      <w:r w:rsidRPr="00635A45">
        <w:rPr>
          <w:rFonts w:asciiTheme="majorHAnsi" w:hAnsiTheme="majorHAnsi" w:cstheme="majorHAnsi"/>
        </w:rPr>
        <w:t>, "DC: 1," 2019. [Online]. Available: https://www.vulnhub.com/entry/dc-1,292/.</w:t>
      </w:r>
    </w:p>
    <w:p w14:paraId="6E3839B7" w14:textId="13DE355F" w:rsidR="008B7434" w:rsidRPr="00635A45" w:rsidRDefault="008B7434" w:rsidP="00377D9B">
      <w:pPr>
        <w:rPr>
          <w:rFonts w:asciiTheme="majorHAnsi" w:hAnsiTheme="majorHAnsi" w:cstheme="majorHAnsi"/>
        </w:rPr>
      </w:pPr>
      <w:r w:rsidRPr="00635A45">
        <w:rPr>
          <w:rFonts w:asciiTheme="majorHAnsi" w:hAnsiTheme="majorHAnsi" w:cstheme="majorHAnsi"/>
        </w:rPr>
        <w:t xml:space="preserve">[12] </w:t>
      </w:r>
      <w:proofErr w:type="spellStart"/>
      <w:r w:rsidRPr="00635A45">
        <w:rPr>
          <w:rFonts w:asciiTheme="majorHAnsi" w:hAnsiTheme="majorHAnsi" w:cstheme="majorHAnsi"/>
        </w:rPr>
        <w:t>VulnHub</w:t>
      </w:r>
      <w:proofErr w:type="spellEnd"/>
      <w:r w:rsidRPr="00635A45">
        <w:rPr>
          <w:rFonts w:asciiTheme="majorHAnsi" w:hAnsiTheme="majorHAnsi" w:cstheme="majorHAnsi"/>
        </w:rPr>
        <w:t>,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2," 2017. [Online]. Available: https://www.vulnhub.com/entry/metasploitable-2,29/.</w:t>
      </w:r>
    </w:p>
    <w:p w14:paraId="7E0B18C3" w14:textId="79945D58" w:rsidR="008B7434" w:rsidRPr="00635A45" w:rsidRDefault="008B7434" w:rsidP="00377D9B">
      <w:pPr>
        <w:rPr>
          <w:rFonts w:asciiTheme="majorHAnsi" w:hAnsiTheme="majorHAnsi" w:cstheme="majorHAnsi"/>
        </w:rPr>
      </w:pPr>
      <w:r w:rsidRPr="00635A45">
        <w:rPr>
          <w:rFonts w:asciiTheme="majorHAnsi" w:hAnsiTheme="majorHAnsi" w:cstheme="majorHAnsi"/>
        </w:rPr>
        <w:t xml:space="preserve">[13] </w:t>
      </w:r>
      <w:proofErr w:type="spellStart"/>
      <w:r w:rsidRPr="00635A45">
        <w:rPr>
          <w:rFonts w:asciiTheme="majorHAnsi" w:hAnsiTheme="majorHAnsi" w:cstheme="majorHAnsi"/>
        </w:rPr>
        <w:t>VulnHub</w:t>
      </w:r>
      <w:proofErr w:type="spellEnd"/>
      <w:r w:rsidRPr="00635A45">
        <w:rPr>
          <w:rFonts w:asciiTheme="majorHAnsi" w:hAnsiTheme="majorHAnsi" w:cstheme="majorHAnsi"/>
        </w:rPr>
        <w:t>, "</w:t>
      </w:r>
      <w:proofErr w:type="spellStart"/>
      <w:r w:rsidRPr="00635A45">
        <w:rPr>
          <w:rFonts w:asciiTheme="majorHAnsi" w:hAnsiTheme="majorHAnsi" w:cstheme="majorHAnsi"/>
        </w:rPr>
        <w:t>Mr</w:t>
      </w:r>
      <w:proofErr w:type="spellEnd"/>
      <w:r w:rsidRPr="00635A45">
        <w:rPr>
          <w:rFonts w:asciiTheme="majorHAnsi" w:hAnsiTheme="majorHAnsi" w:cstheme="majorHAnsi"/>
        </w:rPr>
        <w:t xml:space="preserve">-Robot: 1," 2016. [Online]. Available: https://www.vulnhub.com/entry/mr-robot-1,151/. </w:t>
      </w:r>
    </w:p>
    <w:p w14:paraId="0AC1F7A4" w14:textId="3F4C4DA8" w:rsidR="008B7434" w:rsidRPr="00635A45" w:rsidRDefault="008B7434" w:rsidP="00377D9B">
      <w:pPr>
        <w:rPr>
          <w:rFonts w:asciiTheme="majorHAnsi" w:hAnsiTheme="majorHAnsi" w:cstheme="majorHAnsi"/>
        </w:rPr>
      </w:pPr>
      <w:r w:rsidRPr="00635A45">
        <w:rPr>
          <w:rFonts w:asciiTheme="majorHAnsi" w:hAnsiTheme="majorHAnsi" w:cstheme="majorHAnsi"/>
        </w:rPr>
        <w:t>[14] Rapid7,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documentation," 2026. [Online]. Available: https://docs.rapid7.com/metasploit/metasploitable-2/.</w:t>
      </w:r>
    </w:p>
    <w:p w14:paraId="4E45F95D" w14:textId="77777777" w:rsidR="008B7434" w:rsidRPr="00635A45" w:rsidRDefault="008B7434" w:rsidP="00377D9B">
      <w:pPr>
        <w:jc w:val="both"/>
        <w:rPr>
          <w:rFonts w:asciiTheme="majorHAnsi" w:hAnsiTheme="majorHAnsi" w:cstheme="majorHAnsi"/>
          <w:b/>
          <w:bCs/>
        </w:rPr>
      </w:pPr>
    </w:p>
    <w:p w14:paraId="6D7C33C2" w14:textId="77777777" w:rsidR="008B7434" w:rsidRPr="00635A45" w:rsidRDefault="008B7434" w:rsidP="00377D9B">
      <w:pPr>
        <w:jc w:val="both"/>
        <w:rPr>
          <w:rFonts w:asciiTheme="majorHAnsi" w:hAnsiTheme="majorHAnsi" w:cstheme="majorHAnsi"/>
          <w:b/>
          <w:bCs/>
        </w:rPr>
      </w:pPr>
    </w:p>
    <w:p w14:paraId="50DA848C" w14:textId="77777777" w:rsidR="008B7434" w:rsidRPr="00635A45" w:rsidRDefault="008B7434" w:rsidP="00377D9B">
      <w:pPr>
        <w:jc w:val="both"/>
        <w:rPr>
          <w:rFonts w:asciiTheme="majorHAnsi" w:hAnsiTheme="majorHAnsi" w:cstheme="majorHAnsi"/>
          <w:b/>
          <w:bCs/>
        </w:rPr>
      </w:pPr>
    </w:p>
    <w:p w14:paraId="15707909" w14:textId="77777777" w:rsidR="008B7434" w:rsidRPr="00635A45" w:rsidRDefault="008B7434" w:rsidP="00377D9B">
      <w:pPr>
        <w:jc w:val="both"/>
        <w:rPr>
          <w:rFonts w:asciiTheme="majorHAnsi" w:hAnsiTheme="majorHAnsi" w:cstheme="majorHAnsi"/>
          <w:b/>
          <w:bCs/>
        </w:rPr>
      </w:pPr>
    </w:p>
    <w:p w14:paraId="6A1BDE6D" w14:textId="77777777" w:rsidR="008B7434" w:rsidRPr="00635A45" w:rsidRDefault="008B7434" w:rsidP="00377D9B">
      <w:pPr>
        <w:jc w:val="both"/>
        <w:rPr>
          <w:rFonts w:asciiTheme="majorHAnsi" w:hAnsiTheme="majorHAnsi" w:cstheme="majorHAnsi"/>
          <w:b/>
          <w:bCs/>
        </w:rPr>
      </w:pPr>
    </w:p>
    <w:p w14:paraId="4A30E732"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lastRenderedPageBreak/>
        <w:t>Appendix A - Rules of Engagement (</w:t>
      </w:r>
      <w:proofErr w:type="spellStart"/>
      <w:r w:rsidRPr="00635A45">
        <w:rPr>
          <w:rFonts w:asciiTheme="majorHAnsi" w:hAnsiTheme="majorHAnsi" w:cstheme="majorHAnsi"/>
          <w:b/>
          <w:bCs/>
        </w:rPr>
        <w:t>RoE</w:t>
      </w:r>
      <w:proofErr w:type="spellEnd"/>
      <w:r w:rsidRPr="00635A45">
        <w:rPr>
          <w:rFonts w:asciiTheme="majorHAnsi" w:hAnsiTheme="majorHAnsi" w:cstheme="majorHAnsi"/>
          <w:b/>
          <w:bCs/>
        </w:rPr>
        <w:t>)</w:t>
      </w:r>
    </w:p>
    <w:p w14:paraId="51223CB5"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Engagement title: ABCD Ltd Red Team Engagement - Isolated Virtual Lab</w:t>
      </w:r>
    </w:p>
    <w:p w14:paraId="297FD9E6"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Parties: ABCD Ltd Board Sponsor, Security Manager, Red Team Specialist / Student Assessor, Module Tutor / Academic Supervisor.</w:t>
      </w:r>
    </w:p>
    <w:p w14:paraId="28D726D8"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Purpose: To assess prevention, detection and response capability against a realistic but controlled attack chain in a private virtual lab.</w:t>
      </w:r>
    </w:p>
    <w:tbl>
      <w:tblPr>
        <w:tblStyle w:val="TableGrid"/>
        <w:tblW w:w="0" w:type="auto"/>
        <w:jc w:val="center"/>
        <w:tblLook w:val="04A0" w:firstRow="1" w:lastRow="0" w:firstColumn="1" w:lastColumn="0" w:noHBand="0" w:noVBand="1"/>
      </w:tblPr>
      <w:tblGrid>
        <w:gridCol w:w="4663"/>
        <w:gridCol w:w="4687"/>
      </w:tblGrid>
      <w:tr w:rsidR="008B7434" w:rsidRPr="00635A45" w14:paraId="2D68C4CA" w14:textId="77777777" w:rsidTr="00D52109">
        <w:trPr>
          <w:jc w:val="center"/>
        </w:trPr>
        <w:tc>
          <w:tcPr>
            <w:tcW w:w="5040" w:type="dxa"/>
            <w:shd w:val="clear" w:color="auto" w:fill="D9EAF7"/>
            <w:vAlign w:val="center"/>
          </w:tcPr>
          <w:p w14:paraId="60FA0196"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b/>
              </w:rPr>
              <w:t>RoE</w:t>
            </w:r>
            <w:proofErr w:type="spellEnd"/>
            <w:r w:rsidRPr="00635A45">
              <w:rPr>
                <w:rFonts w:asciiTheme="majorHAnsi" w:hAnsiTheme="majorHAnsi" w:cstheme="majorHAnsi"/>
                <w:b/>
              </w:rPr>
              <w:t xml:space="preserve"> item</w:t>
            </w:r>
          </w:p>
        </w:tc>
        <w:tc>
          <w:tcPr>
            <w:tcW w:w="5040" w:type="dxa"/>
            <w:shd w:val="clear" w:color="auto" w:fill="D9EAF7"/>
            <w:vAlign w:val="center"/>
          </w:tcPr>
          <w:p w14:paraId="721BBE8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Definition</w:t>
            </w:r>
          </w:p>
        </w:tc>
      </w:tr>
      <w:tr w:rsidR="008B7434" w:rsidRPr="00635A45" w14:paraId="258A2CD2" w14:textId="77777777" w:rsidTr="00D52109">
        <w:trPr>
          <w:jc w:val="center"/>
        </w:trPr>
        <w:tc>
          <w:tcPr>
            <w:tcW w:w="5040" w:type="dxa"/>
          </w:tcPr>
          <w:p w14:paraId="2752568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Scope</w:t>
            </w:r>
          </w:p>
        </w:tc>
        <w:tc>
          <w:tcPr>
            <w:tcW w:w="5040" w:type="dxa"/>
          </w:tcPr>
          <w:p w14:paraId="1CCDFDB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Only the lab IP range 10.10.50.0/24 and named VMs are in scope. No public IPs, real ABCD systems or third-party systems are in scope.</w:t>
            </w:r>
          </w:p>
        </w:tc>
      </w:tr>
      <w:tr w:rsidR="008B7434" w:rsidRPr="00635A45" w14:paraId="35025CA9" w14:textId="77777777" w:rsidTr="00D52109">
        <w:trPr>
          <w:jc w:val="center"/>
        </w:trPr>
        <w:tc>
          <w:tcPr>
            <w:tcW w:w="5040" w:type="dxa"/>
          </w:tcPr>
          <w:p w14:paraId="40E62CA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Permitted techniques</w:t>
            </w:r>
          </w:p>
        </w:tc>
        <w:tc>
          <w:tcPr>
            <w:tcW w:w="5040" w:type="dxa"/>
          </w:tcPr>
          <w:p w14:paraId="594B337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Safe scanning, authenticated and unauthenticated web testing, controlled exploitation of intentionally vulnerable lab VMs, limited privilege escalation, dummy data collection, packet/log capture.</w:t>
            </w:r>
          </w:p>
        </w:tc>
      </w:tr>
      <w:tr w:rsidR="008B7434" w:rsidRPr="00635A45" w14:paraId="24D1B261" w14:textId="77777777" w:rsidTr="00D52109">
        <w:trPr>
          <w:jc w:val="center"/>
        </w:trPr>
        <w:tc>
          <w:tcPr>
            <w:tcW w:w="5040" w:type="dxa"/>
          </w:tcPr>
          <w:p w14:paraId="36A97F9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Prohibited techniques</w:t>
            </w:r>
          </w:p>
        </w:tc>
        <w:tc>
          <w:tcPr>
            <w:tcW w:w="5040" w:type="dxa"/>
          </w:tcPr>
          <w:p w14:paraId="1F9150B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Destructive payloads, ransomware, real phishing, attacks against external systems, persistence that survives cleanup, malware deployment outside the lab, data theft involving real personal data.</w:t>
            </w:r>
          </w:p>
        </w:tc>
      </w:tr>
      <w:tr w:rsidR="008B7434" w:rsidRPr="00635A45" w14:paraId="2F117F8D" w14:textId="77777777" w:rsidTr="00D52109">
        <w:trPr>
          <w:jc w:val="center"/>
        </w:trPr>
        <w:tc>
          <w:tcPr>
            <w:tcW w:w="5040" w:type="dxa"/>
          </w:tcPr>
          <w:p w14:paraId="1BB4F46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Working hours</w:t>
            </w:r>
          </w:p>
        </w:tc>
        <w:tc>
          <w:tcPr>
            <w:tcW w:w="5040" w:type="dxa"/>
          </w:tcPr>
          <w:p w14:paraId="0811D47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Lab execution during scheduled academic lab time or agreed windows. Emergency </w:t>
            </w:r>
            <w:proofErr w:type="gramStart"/>
            <w:r w:rsidRPr="00635A45">
              <w:rPr>
                <w:rFonts w:asciiTheme="majorHAnsi" w:hAnsiTheme="majorHAnsi" w:cstheme="majorHAnsi"/>
              </w:rPr>
              <w:t>stop available at all times</w:t>
            </w:r>
            <w:proofErr w:type="gramEnd"/>
            <w:r w:rsidRPr="00635A45">
              <w:rPr>
                <w:rFonts w:asciiTheme="majorHAnsi" w:hAnsiTheme="majorHAnsi" w:cstheme="majorHAnsi"/>
              </w:rPr>
              <w:t>.</w:t>
            </w:r>
          </w:p>
        </w:tc>
      </w:tr>
      <w:tr w:rsidR="008B7434" w:rsidRPr="00635A45" w14:paraId="65BFC44D" w14:textId="77777777" w:rsidTr="00D52109">
        <w:trPr>
          <w:jc w:val="center"/>
        </w:trPr>
        <w:tc>
          <w:tcPr>
            <w:tcW w:w="5040" w:type="dxa"/>
          </w:tcPr>
          <w:p w14:paraId="4D570A4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Kill switch</w:t>
            </w:r>
          </w:p>
        </w:tc>
        <w:tc>
          <w:tcPr>
            <w:tcW w:w="5040" w:type="dxa"/>
          </w:tcPr>
          <w:p w14:paraId="1F323FA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Suspend target VMs, disconnect host-only </w:t>
            </w:r>
            <w:proofErr w:type="gramStart"/>
            <w:r w:rsidRPr="00635A45">
              <w:rPr>
                <w:rFonts w:asciiTheme="majorHAnsi" w:hAnsiTheme="majorHAnsi" w:cstheme="majorHAnsi"/>
              </w:rPr>
              <w:t>adapter</w:t>
            </w:r>
            <w:proofErr w:type="gramEnd"/>
            <w:r w:rsidRPr="00635A45">
              <w:rPr>
                <w:rFonts w:asciiTheme="majorHAnsi" w:hAnsiTheme="majorHAnsi" w:cstheme="majorHAnsi"/>
              </w:rPr>
              <w:t>, stop attacker VM, notify supervisor/security manager, preserve logs.</w:t>
            </w:r>
          </w:p>
        </w:tc>
      </w:tr>
      <w:tr w:rsidR="008B7434" w:rsidRPr="00635A45" w14:paraId="46818A84" w14:textId="77777777" w:rsidTr="00D52109">
        <w:trPr>
          <w:jc w:val="center"/>
        </w:trPr>
        <w:tc>
          <w:tcPr>
            <w:tcW w:w="5040" w:type="dxa"/>
          </w:tcPr>
          <w:p w14:paraId="08DA9C6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Data handling</w:t>
            </w:r>
          </w:p>
        </w:tc>
        <w:tc>
          <w:tcPr>
            <w:tcW w:w="5040" w:type="dxa"/>
          </w:tcPr>
          <w:p w14:paraId="45AE305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Only dummy data is used. Evidence is stored in an encrypted folder and redacted before submission.</w:t>
            </w:r>
          </w:p>
        </w:tc>
      </w:tr>
      <w:tr w:rsidR="008B7434" w:rsidRPr="00635A45" w14:paraId="56F531DC" w14:textId="77777777" w:rsidTr="00D52109">
        <w:trPr>
          <w:jc w:val="center"/>
        </w:trPr>
        <w:tc>
          <w:tcPr>
            <w:tcW w:w="5040" w:type="dxa"/>
          </w:tcPr>
          <w:p w14:paraId="72ABCF0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Communications</w:t>
            </w:r>
          </w:p>
        </w:tc>
        <w:tc>
          <w:tcPr>
            <w:tcW w:w="5040" w:type="dxa"/>
          </w:tcPr>
          <w:p w14:paraId="4432410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High severity or unstable </w:t>
            </w:r>
            <w:proofErr w:type="spellStart"/>
            <w:r w:rsidRPr="00635A45">
              <w:rPr>
                <w:rFonts w:asciiTheme="majorHAnsi" w:hAnsiTheme="majorHAnsi" w:cstheme="majorHAnsi"/>
              </w:rPr>
              <w:t>behaviour</w:t>
            </w:r>
            <w:proofErr w:type="spellEnd"/>
            <w:r w:rsidRPr="00635A45">
              <w:rPr>
                <w:rFonts w:asciiTheme="majorHAnsi" w:hAnsiTheme="majorHAnsi" w:cstheme="majorHAnsi"/>
              </w:rPr>
              <w:t xml:space="preserve"> is reported immediately to the supervisor and recorded in the engagement log.</w:t>
            </w:r>
          </w:p>
        </w:tc>
      </w:tr>
      <w:tr w:rsidR="008B7434" w:rsidRPr="00635A45" w14:paraId="350E7FE8" w14:textId="77777777" w:rsidTr="00D52109">
        <w:trPr>
          <w:jc w:val="center"/>
        </w:trPr>
        <w:tc>
          <w:tcPr>
            <w:tcW w:w="5040" w:type="dxa"/>
          </w:tcPr>
          <w:p w14:paraId="1786A4F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Legal/ethical basis</w:t>
            </w:r>
          </w:p>
        </w:tc>
        <w:tc>
          <w:tcPr>
            <w:tcW w:w="5040" w:type="dxa"/>
          </w:tcPr>
          <w:p w14:paraId="237405C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Testing is </w:t>
            </w:r>
            <w:proofErr w:type="spellStart"/>
            <w:r w:rsidRPr="00635A45">
              <w:rPr>
                <w:rFonts w:asciiTheme="majorHAnsi" w:hAnsiTheme="majorHAnsi" w:cstheme="majorHAnsi"/>
              </w:rPr>
              <w:t>authorised</w:t>
            </w:r>
            <w:proofErr w:type="spellEnd"/>
            <w:r w:rsidRPr="00635A45">
              <w:rPr>
                <w:rFonts w:asciiTheme="majorHAnsi" w:hAnsiTheme="majorHAnsi" w:cstheme="majorHAnsi"/>
              </w:rPr>
              <w:t xml:space="preserve"> only in the controlled lab. The Computer Misuse Act risk is avoided by excluding real systems and maintaining written scope.</w:t>
            </w:r>
          </w:p>
        </w:tc>
      </w:tr>
      <w:tr w:rsidR="008B7434" w:rsidRPr="00635A45" w14:paraId="6645D4C4" w14:textId="77777777" w:rsidTr="00D52109">
        <w:trPr>
          <w:jc w:val="center"/>
        </w:trPr>
        <w:tc>
          <w:tcPr>
            <w:tcW w:w="5040" w:type="dxa"/>
          </w:tcPr>
          <w:p w14:paraId="084DAE3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Sign-off</w:t>
            </w:r>
          </w:p>
        </w:tc>
        <w:tc>
          <w:tcPr>
            <w:tcW w:w="5040" w:type="dxa"/>
          </w:tcPr>
          <w:p w14:paraId="2722348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Board sponsor, security manager, red team lead and academic supervisor sign before testing starts.</w:t>
            </w:r>
          </w:p>
        </w:tc>
      </w:tr>
    </w:tbl>
    <w:p w14:paraId="2000461C"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Signature block:</w:t>
      </w:r>
    </w:p>
    <w:tbl>
      <w:tblPr>
        <w:tblStyle w:val="TableGrid"/>
        <w:tblW w:w="0" w:type="auto"/>
        <w:jc w:val="center"/>
        <w:tblLook w:val="04A0" w:firstRow="1" w:lastRow="0" w:firstColumn="1" w:lastColumn="0" w:noHBand="0" w:noVBand="1"/>
      </w:tblPr>
      <w:tblGrid>
        <w:gridCol w:w="2366"/>
        <w:gridCol w:w="2320"/>
        <w:gridCol w:w="2356"/>
        <w:gridCol w:w="2308"/>
      </w:tblGrid>
      <w:tr w:rsidR="008B7434" w:rsidRPr="00635A45" w14:paraId="2B382BDF" w14:textId="77777777" w:rsidTr="00D52109">
        <w:trPr>
          <w:jc w:val="center"/>
        </w:trPr>
        <w:tc>
          <w:tcPr>
            <w:tcW w:w="2520" w:type="dxa"/>
            <w:shd w:val="clear" w:color="auto" w:fill="D9EAF7"/>
            <w:vAlign w:val="center"/>
          </w:tcPr>
          <w:p w14:paraId="458E710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Role</w:t>
            </w:r>
          </w:p>
        </w:tc>
        <w:tc>
          <w:tcPr>
            <w:tcW w:w="2520" w:type="dxa"/>
            <w:shd w:val="clear" w:color="auto" w:fill="D9EAF7"/>
            <w:vAlign w:val="center"/>
          </w:tcPr>
          <w:p w14:paraId="0492A64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Name</w:t>
            </w:r>
          </w:p>
        </w:tc>
        <w:tc>
          <w:tcPr>
            <w:tcW w:w="2520" w:type="dxa"/>
            <w:shd w:val="clear" w:color="auto" w:fill="D9EAF7"/>
            <w:vAlign w:val="center"/>
          </w:tcPr>
          <w:p w14:paraId="0901ED5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Signature</w:t>
            </w:r>
          </w:p>
        </w:tc>
        <w:tc>
          <w:tcPr>
            <w:tcW w:w="2520" w:type="dxa"/>
            <w:shd w:val="clear" w:color="auto" w:fill="D9EAF7"/>
            <w:vAlign w:val="center"/>
          </w:tcPr>
          <w:p w14:paraId="29FB5D5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Date</w:t>
            </w:r>
          </w:p>
        </w:tc>
      </w:tr>
      <w:tr w:rsidR="008B7434" w:rsidRPr="00635A45" w14:paraId="597AD717" w14:textId="77777777" w:rsidTr="00D52109">
        <w:trPr>
          <w:jc w:val="center"/>
        </w:trPr>
        <w:tc>
          <w:tcPr>
            <w:tcW w:w="2520" w:type="dxa"/>
          </w:tcPr>
          <w:p w14:paraId="24F7C10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Board Sponsor</w:t>
            </w:r>
          </w:p>
        </w:tc>
        <w:tc>
          <w:tcPr>
            <w:tcW w:w="2520" w:type="dxa"/>
          </w:tcPr>
          <w:p w14:paraId="4FB45001" w14:textId="77777777" w:rsidR="008B7434" w:rsidRPr="00635A45" w:rsidRDefault="008B7434" w:rsidP="00377D9B">
            <w:pPr>
              <w:spacing w:after="160"/>
              <w:jc w:val="both"/>
              <w:rPr>
                <w:rFonts w:asciiTheme="majorHAnsi" w:hAnsiTheme="majorHAnsi" w:cstheme="majorHAnsi"/>
              </w:rPr>
            </w:pPr>
          </w:p>
        </w:tc>
        <w:tc>
          <w:tcPr>
            <w:tcW w:w="2520" w:type="dxa"/>
          </w:tcPr>
          <w:p w14:paraId="536E0DE1" w14:textId="77777777" w:rsidR="008B7434" w:rsidRPr="00635A45" w:rsidRDefault="008B7434" w:rsidP="00377D9B">
            <w:pPr>
              <w:spacing w:after="160"/>
              <w:jc w:val="both"/>
              <w:rPr>
                <w:rFonts w:asciiTheme="majorHAnsi" w:hAnsiTheme="majorHAnsi" w:cstheme="majorHAnsi"/>
              </w:rPr>
            </w:pPr>
          </w:p>
        </w:tc>
        <w:tc>
          <w:tcPr>
            <w:tcW w:w="2520" w:type="dxa"/>
          </w:tcPr>
          <w:p w14:paraId="40175092" w14:textId="77777777" w:rsidR="008B7434" w:rsidRPr="00635A45" w:rsidRDefault="008B7434" w:rsidP="00377D9B">
            <w:pPr>
              <w:spacing w:after="160"/>
              <w:jc w:val="both"/>
              <w:rPr>
                <w:rFonts w:asciiTheme="majorHAnsi" w:hAnsiTheme="majorHAnsi" w:cstheme="majorHAnsi"/>
              </w:rPr>
            </w:pPr>
          </w:p>
        </w:tc>
      </w:tr>
      <w:tr w:rsidR="008B7434" w:rsidRPr="00635A45" w14:paraId="00119D0F" w14:textId="77777777" w:rsidTr="00D52109">
        <w:trPr>
          <w:jc w:val="center"/>
        </w:trPr>
        <w:tc>
          <w:tcPr>
            <w:tcW w:w="2520" w:type="dxa"/>
          </w:tcPr>
          <w:p w14:paraId="589A765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lastRenderedPageBreak/>
              <w:t>Security Manager</w:t>
            </w:r>
          </w:p>
        </w:tc>
        <w:tc>
          <w:tcPr>
            <w:tcW w:w="2520" w:type="dxa"/>
          </w:tcPr>
          <w:p w14:paraId="38BA60B6" w14:textId="77777777" w:rsidR="008B7434" w:rsidRPr="00635A45" w:rsidRDefault="008B7434" w:rsidP="00377D9B">
            <w:pPr>
              <w:spacing w:after="160"/>
              <w:jc w:val="both"/>
              <w:rPr>
                <w:rFonts w:asciiTheme="majorHAnsi" w:hAnsiTheme="majorHAnsi" w:cstheme="majorHAnsi"/>
              </w:rPr>
            </w:pPr>
          </w:p>
        </w:tc>
        <w:tc>
          <w:tcPr>
            <w:tcW w:w="2520" w:type="dxa"/>
          </w:tcPr>
          <w:p w14:paraId="611D0B0B" w14:textId="77777777" w:rsidR="008B7434" w:rsidRPr="00635A45" w:rsidRDefault="008B7434" w:rsidP="00377D9B">
            <w:pPr>
              <w:spacing w:after="160"/>
              <w:jc w:val="both"/>
              <w:rPr>
                <w:rFonts w:asciiTheme="majorHAnsi" w:hAnsiTheme="majorHAnsi" w:cstheme="majorHAnsi"/>
              </w:rPr>
            </w:pPr>
          </w:p>
        </w:tc>
        <w:tc>
          <w:tcPr>
            <w:tcW w:w="2520" w:type="dxa"/>
          </w:tcPr>
          <w:p w14:paraId="323D9889" w14:textId="77777777" w:rsidR="008B7434" w:rsidRPr="00635A45" w:rsidRDefault="008B7434" w:rsidP="00377D9B">
            <w:pPr>
              <w:spacing w:after="160"/>
              <w:jc w:val="both"/>
              <w:rPr>
                <w:rFonts w:asciiTheme="majorHAnsi" w:hAnsiTheme="majorHAnsi" w:cstheme="majorHAnsi"/>
              </w:rPr>
            </w:pPr>
          </w:p>
        </w:tc>
      </w:tr>
      <w:tr w:rsidR="008B7434" w:rsidRPr="00635A45" w14:paraId="46ED0839" w14:textId="77777777" w:rsidTr="00D52109">
        <w:trPr>
          <w:jc w:val="center"/>
        </w:trPr>
        <w:tc>
          <w:tcPr>
            <w:tcW w:w="2520" w:type="dxa"/>
          </w:tcPr>
          <w:p w14:paraId="3EC3016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Red Team Specialist / Student</w:t>
            </w:r>
          </w:p>
        </w:tc>
        <w:tc>
          <w:tcPr>
            <w:tcW w:w="2520" w:type="dxa"/>
          </w:tcPr>
          <w:p w14:paraId="5A195B54" w14:textId="77777777" w:rsidR="008B7434" w:rsidRPr="00635A45" w:rsidRDefault="008B7434" w:rsidP="00377D9B">
            <w:pPr>
              <w:spacing w:after="160"/>
              <w:jc w:val="both"/>
              <w:rPr>
                <w:rFonts w:asciiTheme="majorHAnsi" w:hAnsiTheme="majorHAnsi" w:cstheme="majorHAnsi"/>
              </w:rPr>
            </w:pPr>
          </w:p>
        </w:tc>
        <w:tc>
          <w:tcPr>
            <w:tcW w:w="2520" w:type="dxa"/>
          </w:tcPr>
          <w:p w14:paraId="19D1929D" w14:textId="77777777" w:rsidR="008B7434" w:rsidRPr="00635A45" w:rsidRDefault="008B7434" w:rsidP="00377D9B">
            <w:pPr>
              <w:spacing w:after="160"/>
              <w:jc w:val="both"/>
              <w:rPr>
                <w:rFonts w:asciiTheme="majorHAnsi" w:hAnsiTheme="majorHAnsi" w:cstheme="majorHAnsi"/>
              </w:rPr>
            </w:pPr>
          </w:p>
        </w:tc>
        <w:tc>
          <w:tcPr>
            <w:tcW w:w="2520" w:type="dxa"/>
          </w:tcPr>
          <w:p w14:paraId="17F2567F" w14:textId="77777777" w:rsidR="008B7434" w:rsidRPr="00635A45" w:rsidRDefault="008B7434" w:rsidP="00377D9B">
            <w:pPr>
              <w:spacing w:after="160"/>
              <w:jc w:val="both"/>
              <w:rPr>
                <w:rFonts w:asciiTheme="majorHAnsi" w:hAnsiTheme="majorHAnsi" w:cstheme="majorHAnsi"/>
              </w:rPr>
            </w:pPr>
          </w:p>
        </w:tc>
      </w:tr>
      <w:tr w:rsidR="008B7434" w:rsidRPr="00635A45" w14:paraId="39A94E42" w14:textId="77777777" w:rsidTr="00D52109">
        <w:trPr>
          <w:jc w:val="center"/>
        </w:trPr>
        <w:tc>
          <w:tcPr>
            <w:tcW w:w="2520" w:type="dxa"/>
          </w:tcPr>
          <w:p w14:paraId="0E61547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Academic Supervisor</w:t>
            </w:r>
          </w:p>
        </w:tc>
        <w:tc>
          <w:tcPr>
            <w:tcW w:w="2520" w:type="dxa"/>
          </w:tcPr>
          <w:p w14:paraId="46F31AD3" w14:textId="77777777" w:rsidR="008B7434" w:rsidRPr="00635A45" w:rsidRDefault="008B7434" w:rsidP="00377D9B">
            <w:pPr>
              <w:spacing w:after="160"/>
              <w:jc w:val="both"/>
              <w:rPr>
                <w:rFonts w:asciiTheme="majorHAnsi" w:hAnsiTheme="majorHAnsi" w:cstheme="majorHAnsi"/>
              </w:rPr>
            </w:pPr>
          </w:p>
        </w:tc>
        <w:tc>
          <w:tcPr>
            <w:tcW w:w="2520" w:type="dxa"/>
          </w:tcPr>
          <w:p w14:paraId="7758DB34" w14:textId="77777777" w:rsidR="008B7434" w:rsidRPr="00635A45" w:rsidRDefault="008B7434" w:rsidP="00377D9B">
            <w:pPr>
              <w:spacing w:after="160"/>
              <w:jc w:val="both"/>
              <w:rPr>
                <w:rFonts w:asciiTheme="majorHAnsi" w:hAnsiTheme="majorHAnsi" w:cstheme="majorHAnsi"/>
              </w:rPr>
            </w:pPr>
          </w:p>
        </w:tc>
        <w:tc>
          <w:tcPr>
            <w:tcW w:w="2520" w:type="dxa"/>
          </w:tcPr>
          <w:p w14:paraId="26DE4FD4" w14:textId="77777777" w:rsidR="008B7434" w:rsidRPr="00635A45" w:rsidRDefault="008B7434" w:rsidP="00377D9B">
            <w:pPr>
              <w:spacing w:after="160"/>
              <w:jc w:val="both"/>
              <w:rPr>
                <w:rFonts w:asciiTheme="majorHAnsi" w:hAnsiTheme="majorHAnsi" w:cstheme="majorHAnsi"/>
              </w:rPr>
            </w:pPr>
          </w:p>
        </w:tc>
      </w:tr>
    </w:tbl>
    <w:p w14:paraId="2F2C1670" w14:textId="77777777" w:rsidR="008B7434" w:rsidRPr="00635A45" w:rsidRDefault="008B7434" w:rsidP="00377D9B">
      <w:pPr>
        <w:jc w:val="both"/>
        <w:rPr>
          <w:rFonts w:asciiTheme="majorHAnsi" w:hAnsiTheme="majorHAnsi" w:cstheme="majorHAnsi"/>
        </w:rPr>
      </w:pPr>
    </w:p>
    <w:p w14:paraId="4965A612"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b/>
          <w:bCs/>
        </w:rPr>
        <w:t>Appendix B - Threat Emulation Plan</w:t>
      </w:r>
    </w:p>
    <w:tbl>
      <w:tblPr>
        <w:tblStyle w:val="TableGrid"/>
        <w:tblW w:w="0" w:type="auto"/>
        <w:jc w:val="center"/>
        <w:tblLook w:val="04A0" w:firstRow="1" w:lastRow="0" w:firstColumn="1" w:lastColumn="0" w:noHBand="0" w:noVBand="1"/>
      </w:tblPr>
      <w:tblGrid>
        <w:gridCol w:w="1566"/>
        <w:gridCol w:w="1877"/>
        <w:gridCol w:w="1152"/>
        <w:gridCol w:w="997"/>
        <w:gridCol w:w="2033"/>
        <w:gridCol w:w="1725"/>
      </w:tblGrid>
      <w:tr w:rsidR="008B7434" w:rsidRPr="00635A45" w14:paraId="41E7053E" w14:textId="77777777" w:rsidTr="00D52109">
        <w:trPr>
          <w:jc w:val="center"/>
        </w:trPr>
        <w:tc>
          <w:tcPr>
            <w:tcW w:w="5040" w:type="dxa"/>
            <w:gridSpan w:val="3"/>
            <w:shd w:val="clear" w:color="auto" w:fill="D9EAF7"/>
            <w:vAlign w:val="center"/>
          </w:tcPr>
          <w:p w14:paraId="5BA0E32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Plan item</w:t>
            </w:r>
          </w:p>
        </w:tc>
        <w:tc>
          <w:tcPr>
            <w:tcW w:w="5040" w:type="dxa"/>
            <w:gridSpan w:val="3"/>
            <w:shd w:val="clear" w:color="auto" w:fill="D9EAF7"/>
            <w:vAlign w:val="center"/>
          </w:tcPr>
          <w:p w14:paraId="4636DDC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Details</w:t>
            </w:r>
          </w:p>
        </w:tc>
      </w:tr>
      <w:tr w:rsidR="008B7434" w:rsidRPr="00635A45" w14:paraId="774FF0DB" w14:textId="77777777" w:rsidTr="00D52109">
        <w:trPr>
          <w:jc w:val="center"/>
        </w:trPr>
        <w:tc>
          <w:tcPr>
            <w:tcW w:w="5040" w:type="dxa"/>
            <w:gridSpan w:val="3"/>
          </w:tcPr>
          <w:p w14:paraId="56C0EF3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Objective</w:t>
            </w:r>
          </w:p>
        </w:tc>
        <w:tc>
          <w:tcPr>
            <w:tcW w:w="5040" w:type="dxa"/>
            <w:gridSpan w:val="3"/>
          </w:tcPr>
          <w:p w14:paraId="42A60D1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Obtain proof of access to one dummy customer record from an internal file location after compromising an external web service.</w:t>
            </w:r>
          </w:p>
        </w:tc>
      </w:tr>
      <w:tr w:rsidR="008B7434" w:rsidRPr="00635A45" w14:paraId="13A9B985" w14:textId="77777777" w:rsidTr="00D52109">
        <w:trPr>
          <w:jc w:val="center"/>
        </w:trPr>
        <w:tc>
          <w:tcPr>
            <w:tcW w:w="5040" w:type="dxa"/>
            <w:gridSpan w:val="3"/>
          </w:tcPr>
          <w:p w14:paraId="50D7FDC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Threat model</w:t>
            </w:r>
          </w:p>
        </w:tc>
        <w:tc>
          <w:tcPr>
            <w:tcW w:w="5040" w:type="dxa"/>
            <w:gridSpan w:val="3"/>
          </w:tcPr>
          <w:p w14:paraId="09300E8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Financially motivated retail intrusion group using public exploit knowledge, credential misuse and selective data theft.</w:t>
            </w:r>
          </w:p>
        </w:tc>
      </w:tr>
      <w:tr w:rsidR="008B7434" w:rsidRPr="00635A45" w14:paraId="1C409F3B" w14:textId="77777777" w:rsidTr="00D52109">
        <w:trPr>
          <w:jc w:val="center"/>
        </w:trPr>
        <w:tc>
          <w:tcPr>
            <w:tcW w:w="5040" w:type="dxa"/>
            <w:gridSpan w:val="3"/>
          </w:tcPr>
          <w:p w14:paraId="713ED57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Success criteria</w:t>
            </w:r>
          </w:p>
        </w:tc>
        <w:tc>
          <w:tcPr>
            <w:tcW w:w="5040" w:type="dxa"/>
            <w:gridSpan w:val="3"/>
          </w:tcPr>
          <w:p w14:paraId="128F3DC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Foothold, controlled escalation, discovery, lateral movement, dummy data access, evidence, detection analysis and cleanup.</w:t>
            </w:r>
          </w:p>
        </w:tc>
      </w:tr>
      <w:tr w:rsidR="008B7434" w:rsidRPr="00635A45" w14:paraId="4C0F2EB2" w14:textId="77777777" w:rsidTr="00D52109">
        <w:trPr>
          <w:jc w:val="center"/>
        </w:trPr>
        <w:tc>
          <w:tcPr>
            <w:tcW w:w="5040" w:type="dxa"/>
            <w:gridSpan w:val="3"/>
          </w:tcPr>
          <w:p w14:paraId="762961E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Failure criteria</w:t>
            </w:r>
          </w:p>
        </w:tc>
        <w:tc>
          <w:tcPr>
            <w:tcW w:w="5040" w:type="dxa"/>
            <w:gridSpan w:val="3"/>
          </w:tcPr>
          <w:p w14:paraId="2C9E32C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Target instability, out-of-scope traffic, accidental external connectivity, destructive effect, or inability to preserve evidence.</w:t>
            </w:r>
          </w:p>
        </w:tc>
      </w:tr>
      <w:tr w:rsidR="008B7434" w:rsidRPr="00635A45" w14:paraId="3A224A02" w14:textId="77777777" w:rsidTr="00D52109">
        <w:trPr>
          <w:jc w:val="center"/>
        </w:trPr>
        <w:tc>
          <w:tcPr>
            <w:tcW w:w="5040" w:type="dxa"/>
            <w:gridSpan w:val="3"/>
          </w:tcPr>
          <w:p w14:paraId="7D7F4F2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Safety controls</w:t>
            </w:r>
          </w:p>
        </w:tc>
        <w:tc>
          <w:tcPr>
            <w:tcW w:w="5040" w:type="dxa"/>
            <w:gridSpan w:val="3"/>
          </w:tcPr>
          <w:p w14:paraId="180CB25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network, snapshots, dummy data, redacted commands, no real exfiltration, kill switch.</w:t>
            </w:r>
          </w:p>
        </w:tc>
      </w:tr>
      <w:tr w:rsidR="008B7434" w:rsidRPr="00635A45" w14:paraId="0B65ED5F" w14:textId="77777777" w:rsidTr="00D52109">
        <w:trPr>
          <w:jc w:val="center"/>
        </w:trPr>
        <w:tc>
          <w:tcPr>
            <w:tcW w:w="2016" w:type="dxa"/>
            <w:shd w:val="clear" w:color="auto" w:fill="D9EAF7"/>
            <w:vAlign w:val="center"/>
          </w:tcPr>
          <w:p w14:paraId="507E147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Phase</w:t>
            </w:r>
          </w:p>
        </w:tc>
        <w:tc>
          <w:tcPr>
            <w:tcW w:w="2016" w:type="dxa"/>
            <w:shd w:val="clear" w:color="auto" w:fill="D9EAF7"/>
            <w:vAlign w:val="center"/>
          </w:tcPr>
          <w:p w14:paraId="0FE47FC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Name</w:t>
            </w:r>
          </w:p>
        </w:tc>
        <w:tc>
          <w:tcPr>
            <w:tcW w:w="2016" w:type="dxa"/>
            <w:gridSpan w:val="2"/>
            <w:shd w:val="clear" w:color="auto" w:fill="D9EAF7"/>
            <w:vAlign w:val="center"/>
          </w:tcPr>
          <w:p w14:paraId="4C07185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Operator action</w:t>
            </w:r>
          </w:p>
        </w:tc>
        <w:tc>
          <w:tcPr>
            <w:tcW w:w="2016" w:type="dxa"/>
            <w:shd w:val="clear" w:color="auto" w:fill="D9EAF7"/>
            <w:vAlign w:val="center"/>
          </w:tcPr>
          <w:p w14:paraId="473D7EA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ATT&amp;CK</w:t>
            </w:r>
          </w:p>
        </w:tc>
        <w:tc>
          <w:tcPr>
            <w:tcW w:w="2016" w:type="dxa"/>
            <w:shd w:val="clear" w:color="auto" w:fill="D9EAF7"/>
            <w:vAlign w:val="center"/>
          </w:tcPr>
          <w:p w14:paraId="1D3167C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Exit criteria</w:t>
            </w:r>
          </w:p>
        </w:tc>
      </w:tr>
      <w:tr w:rsidR="008B7434" w:rsidRPr="00635A45" w14:paraId="60C7D888" w14:textId="77777777" w:rsidTr="00D52109">
        <w:trPr>
          <w:jc w:val="center"/>
        </w:trPr>
        <w:tc>
          <w:tcPr>
            <w:tcW w:w="2016" w:type="dxa"/>
          </w:tcPr>
          <w:p w14:paraId="605006F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1</w:t>
            </w:r>
          </w:p>
        </w:tc>
        <w:tc>
          <w:tcPr>
            <w:tcW w:w="2016" w:type="dxa"/>
          </w:tcPr>
          <w:p w14:paraId="7928071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Prepare</w:t>
            </w:r>
          </w:p>
        </w:tc>
        <w:tc>
          <w:tcPr>
            <w:tcW w:w="2016" w:type="dxa"/>
            <w:gridSpan w:val="2"/>
          </w:tcPr>
          <w:p w14:paraId="0FA4397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Build lab, verify isolation, create dummy users/data, snapshot VMs</w:t>
            </w:r>
          </w:p>
        </w:tc>
        <w:tc>
          <w:tcPr>
            <w:tcW w:w="2016" w:type="dxa"/>
          </w:tcPr>
          <w:p w14:paraId="2A3D9B3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N/A</w:t>
            </w:r>
          </w:p>
        </w:tc>
        <w:tc>
          <w:tcPr>
            <w:tcW w:w="2016" w:type="dxa"/>
          </w:tcPr>
          <w:p w14:paraId="1878790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Lab checklist complete</w:t>
            </w:r>
          </w:p>
        </w:tc>
      </w:tr>
      <w:tr w:rsidR="008B7434" w:rsidRPr="00635A45" w14:paraId="51B8DF26" w14:textId="77777777" w:rsidTr="00D52109">
        <w:trPr>
          <w:jc w:val="center"/>
        </w:trPr>
        <w:tc>
          <w:tcPr>
            <w:tcW w:w="2016" w:type="dxa"/>
          </w:tcPr>
          <w:p w14:paraId="6DCAD52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2</w:t>
            </w:r>
          </w:p>
        </w:tc>
        <w:tc>
          <w:tcPr>
            <w:tcW w:w="2016" w:type="dxa"/>
          </w:tcPr>
          <w:p w14:paraId="19616EF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Reconnaissance</w:t>
            </w:r>
          </w:p>
        </w:tc>
        <w:tc>
          <w:tcPr>
            <w:tcW w:w="2016" w:type="dxa"/>
            <w:gridSpan w:val="2"/>
          </w:tcPr>
          <w:p w14:paraId="49EB2CE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Discover hosts, services and web content at safe scan rate</w:t>
            </w:r>
          </w:p>
        </w:tc>
        <w:tc>
          <w:tcPr>
            <w:tcW w:w="2016" w:type="dxa"/>
          </w:tcPr>
          <w:p w14:paraId="5E25BF8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T1595, T1046</w:t>
            </w:r>
          </w:p>
        </w:tc>
        <w:tc>
          <w:tcPr>
            <w:tcW w:w="2016" w:type="dxa"/>
          </w:tcPr>
          <w:p w14:paraId="6932822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Recon evidence captured</w:t>
            </w:r>
          </w:p>
        </w:tc>
      </w:tr>
      <w:tr w:rsidR="008B7434" w:rsidRPr="00635A45" w14:paraId="719C69A7" w14:textId="77777777" w:rsidTr="00D52109">
        <w:trPr>
          <w:jc w:val="center"/>
        </w:trPr>
        <w:tc>
          <w:tcPr>
            <w:tcW w:w="2016" w:type="dxa"/>
          </w:tcPr>
          <w:p w14:paraId="3C5596B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3</w:t>
            </w:r>
          </w:p>
        </w:tc>
        <w:tc>
          <w:tcPr>
            <w:tcW w:w="2016" w:type="dxa"/>
          </w:tcPr>
          <w:p w14:paraId="3A8493A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Initial access</w:t>
            </w:r>
          </w:p>
        </w:tc>
        <w:tc>
          <w:tcPr>
            <w:tcW w:w="2016" w:type="dxa"/>
            <w:gridSpan w:val="2"/>
          </w:tcPr>
          <w:p w14:paraId="0B21099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Validate public web exploit on VM-2</w:t>
            </w:r>
          </w:p>
        </w:tc>
        <w:tc>
          <w:tcPr>
            <w:tcW w:w="2016" w:type="dxa"/>
          </w:tcPr>
          <w:p w14:paraId="0D7AC2B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T1190</w:t>
            </w:r>
          </w:p>
        </w:tc>
        <w:tc>
          <w:tcPr>
            <w:tcW w:w="2016" w:type="dxa"/>
          </w:tcPr>
          <w:p w14:paraId="398D024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Controlled foothold obtained</w:t>
            </w:r>
          </w:p>
        </w:tc>
      </w:tr>
      <w:tr w:rsidR="008B7434" w:rsidRPr="00635A45" w14:paraId="595885D5" w14:textId="77777777" w:rsidTr="00D52109">
        <w:trPr>
          <w:jc w:val="center"/>
        </w:trPr>
        <w:tc>
          <w:tcPr>
            <w:tcW w:w="2016" w:type="dxa"/>
          </w:tcPr>
          <w:p w14:paraId="188E170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4</w:t>
            </w:r>
          </w:p>
        </w:tc>
        <w:tc>
          <w:tcPr>
            <w:tcW w:w="2016" w:type="dxa"/>
          </w:tcPr>
          <w:p w14:paraId="1E16BFB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Execution</w:t>
            </w:r>
          </w:p>
        </w:tc>
        <w:tc>
          <w:tcPr>
            <w:tcW w:w="2016" w:type="dxa"/>
            <w:gridSpan w:val="2"/>
          </w:tcPr>
          <w:p w14:paraId="69C5843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Run limited host verification commands</w:t>
            </w:r>
          </w:p>
        </w:tc>
        <w:tc>
          <w:tcPr>
            <w:tcW w:w="2016" w:type="dxa"/>
          </w:tcPr>
          <w:p w14:paraId="596EA07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T1059</w:t>
            </w:r>
          </w:p>
        </w:tc>
        <w:tc>
          <w:tcPr>
            <w:tcW w:w="2016" w:type="dxa"/>
          </w:tcPr>
          <w:p w14:paraId="040F486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Host/user proof captured</w:t>
            </w:r>
          </w:p>
        </w:tc>
      </w:tr>
      <w:tr w:rsidR="008B7434" w:rsidRPr="00635A45" w14:paraId="60333241" w14:textId="77777777" w:rsidTr="00D52109">
        <w:trPr>
          <w:jc w:val="center"/>
        </w:trPr>
        <w:tc>
          <w:tcPr>
            <w:tcW w:w="2016" w:type="dxa"/>
          </w:tcPr>
          <w:p w14:paraId="341318F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lastRenderedPageBreak/>
              <w:t>5</w:t>
            </w:r>
          </w:p>
        </w:tc>
        <w:tc>
          <w:tcPr>
            <w:tcW w:w="2016" w:type="dxa"/>
          </w:tcPr>
          <w:p w14:paraId="5BB28F3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Privilege escalation</w:t>
            </w:r>
          </w:p>
        </w:tc>
        <w:tc>
          <w:tcPr>
            <w:tcW w:w="2016" w:type="dxa"/>
            <w:gridSpan w:val="2"/>
          </w:tcPr>
          <w:p w14:paraId="6C2DA4C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Validate local misconfiguration path safely</w:t>
            </w:r>
          </w:p>
        </w:tc>
        <w:tc>
          <w:tcPr>
            <w:tcW w:w="2016" w:type="dxa"/>
          </w:tcPr>
          <w:p w14:paraId="2E18023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T1068/T1548.001</w:t>
            </w:r>
          </w:p>
        </w:tc>
        <w:tc>
          <w:tcPr>
            <w:tcW w:w="2016" w:type="dxa"/>
          </w:tcPr>
          <w:p w14:paraId="6A191B2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Privilege proof captured</w:t>
            </w:r>
          </w:p>
        </w:tc>
      </w:tr>
      <w:tr w:rsidR="008B7434" w:rsidRPr="00635A45" w14:paraId="27CBC900" w14:textId="77777777" w:rsidTr="00D52109">
        <w:trPr>
          <w:jc w:val="center"/>
        </w:trPr>
        <w:tc>
          <w:tcPr>
            <w:tcW w:w="2016" w:type="dxa"/>
          </w:tcPr>
          <w:p w14:paraId="271BE35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6</w:t>
            </w:r>
          </w:p>
        </w:tc>
        <w:tc>
          <w:tcPr>
            <w:tcW w:w="2016" w:type="dxa"/>
          </w:tcPr>
          <w:p w14:paraId="73EC965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Discovery</w:t>
            </w:r>
          </w:p>
        </w:tc>
        <w:tc>
          <w:tcPr>
            <w:tcW w:w="2016" w:type="dxa"/>
            <w:gridSpan w:val="2"/>
          </w:tcPr>
          <w:p w14:paraId="56510B8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Identify hosts, accounts and shares</w:t>
            </w:r>
          </w:p>
        </w:tc>
        <w:tc>
          <w:tcPr>
            <w:tcW w:w="2016" w:type="dxa"/>
          </w:tcPr>
          <w:p w14:paraId="7E343E9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T1087/T1018/T1135</w:t>
            </w:r>
          </w:p>
        </w:tc>
        <w:tc>
          <w:tcPr>
            <w:tcW w:w="2016" w:type="dxa"/>
          </w:tcPr>
          <w:p w14:paraId="35520D0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Internal map produced</w:t>
            </w:r>
          </w:p>
        </w:tc>
      </w:tr>
      <w:tr w:rsidR="008B7434" w:rsidRPr="00635A45" w14:paraId="43FB9E52" w14:textId="77777777" w:rsidTr="00D52109">
        <w:trPr>
          <w:jc w:val="center"/>
        </w:trPr>
        <w:tc>
          <w:tcPr>
            <w:tcW w:w="2016" w:type="dxa"/>
          </w:tcPr>
          <w:p w14:paraId="4FEAC29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7</w:t>
            </w:r>
          </w:p>
        </w:tc>
        <w:tc>
          <w:tcPr>
            <w:tcW w:w="2016" w:type="dxa"/>
          </w:tcPr>
          <w:p w14:paraId="7C38008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Lateral movement</w:t>
            </w:r>
          </w:p>
        </w:tc>
        <w:tc>
          <w:tcPr>
            <w:tcW w:w="2016" w:type="dxa"/>
            <w:gridSpan w:val="2"/>
          </w:tcPr>
          <w:p w14:paraId="0B794DE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Use valid dummy credentials or approved channel to reach VM-3/VM-4</w:t>
            </w:r>
          </w:p>
        </w:tc>
        <w:tc>
          <w:tcPr>
            <w:tcW w:w="2016" w:type="dxa"/>
          </w:tcPr>
          <w:p w14:paraId="47AE715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T1021</w:t>
            </w:r>
          </w:p>
        </w:tc>
        <w:tc>
          <w:tcPr>
            <w:tcW w:w="2016" w:type="dxa"/>
          </w:tcPr>
          <w:p w14:paraId="0A3F931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Second host access proven</w:t>
            </w:r>
          </w:p>
        </w:tc>
      </w:tr>
      <w:tr w:rsidR="008B7434" w:rsidRPr="00635A45" w14:paraId="263F6CC3" w14:textId="77777777" w:rsidTr="00D52109">
        <w:trPr>
          <w:jc w:val="center"/>
        </w:trPr>
        <w:tc>
          <w:tcPr>
            <w:tcW w:w="2016" w:type="dxa"/>
          </w:tcPr>
          <w:p w14:paraId="26F5810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8</w:t>
            </w:r>
          </w:p>
        </w:tc>
        <w:tc>
          <w:tcPr>
            <w:tcW w:w="2016" w:type="dxa"/>
          </w:tcPr>
          <w:p w14:paraId="3363260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Collection</w:t>
            </w:r>
          </w:p>
        </w:tc>
        <w:tc>
          <w:tcPr>
            <w:tcW w:w="2016" w:type="dxa"/>
            <w:gridSpan w:val="2"/>
          </w:tcPr>
          <w:p w14:paraId="7DB6E7D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Locate dummy customer_sample.csv</w:t>
            </w:r>
          </w:p>
        </w:tc>
        <w:tc>
          <w:tcPr>
            <w:tcW w:w="2016" w:type="dxa"/>
          </w:tcPr>
          <w:p w14:paraId="6CE9AC6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T1005/T1039</w:t>
            </w:r>
          </w:p>
        </w:tc>
        <w:tc>
          <w:tcPr>
            <w:tcW w:w="2016" w:type="dxa"/>
          </w:tcPr>
          <w:p w14:paraId="5B88B2C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Hash and screenshot captured</w:t>
            </w:r>
          </w:p>
        </w:tc>
      </w:tr>
      <w:tr w:rsidR="008B7434" w:rsidRPr="00635A45" w14:paraId="6822C036" w14:textId="77777777" w:rsidTr="00D52109">
        <w:trPr>
          <w:jc w:val="center"/>
        </w:trPr>
        <w:tc>
          <w:tcPr>
            <w:tcW w:w="2016" w:type="dxa"/>
          </w:tcPr>
          <w:p w14:paraId="6A3C40F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9</w:t>
            </w:r>
          </w:p>
        </w:tc>
        <w:tc>
          <w:tcPr>
            <w:tcW w:w="2016" w:type="dxa"/>
          </w:tcPr>
          <w:p w14:paraId="2495328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Exfil simulation</w:t>
            </w:r>
          </w:p>
        </w:tc>
        <w:tc>
          <w:tcPr>
            <w:tcW w:w="2016" w:type="dxa"/>
            <w:gridSpan w:val="2"/>
          </w:tcPr>
          <w:p w14:paraId="0AC1178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Export only evidence </w:t>
            </w:r>
            <w:proofErr w:type="gramStart"/>
            <w:r w:rsidRPr="00635A45">
              <w:rPr>
                <w:rFonts w:asciiTheme="majorHAnsi" w:hAnsiTheme="majorHAnsi" w:cstheme="majorHAnsi"/>
              </w:rPr>
              <w:t>hash</w:t>
            </w:r>
            <w:proofErr w:type="gramEnd"/>
            <w:r w:rsidRPr="00635A45">
              <w:rPr>
                <w:rFonts w:asciiTheme="majorHAnsi" w:hAnsiTheme="majorHAnsi" w:cstheme="majorHAnsi"/>
              </w:rPr>
              <w:t>/report, not real data</w:t>
            </w:r>
          </w:p>
        </w:tc>
        <w:tc>
          <w:tcPr>
            <w:tcW w:w="2016" w:type="dxa"/>
          </w:tcPr>
          <w:p w14:paraId="2CAF5FE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T1041</w:t>
            </w:r>
          </w:p>
        </w:tc>
        <w:tc>
          <w:tcPr>
            <w:tcW w:w="2016" w:type="dxa"/>
          </w:tcPr>
          <w:p w14:paraId="5EFE983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No external exfiltration</w:t>
            </w:r>
          </w:p>
        </w:tc>
      </w:tr>
      <w:tr w:rsidR="008B7434" w:rsidRPr="00635A45" w14:paraId="35B75B71" w14:textId="77777777" w:rsidTr="00D52109">
        <w:trPr>
          <w:jc w:val="center"/>
        </w:trPr>
        <w:tc>
          <w:tcPr>
            <w:tcW w:w="2016" w:type="dxa"/>
          </w:tcPr>
          <w:p w14:paraId="1834BAF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10</w:t>
            </w:r>
          </w:p>
        </w:tc>
        <w:tc>
          <w:tcPr>
            <w:tcW w:w="2016" w:type="dxa"/>
          </w:tcPr>
          <w:p w14:paraId="39F5B6C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Cleanup/report</w:t>
            </w:r>
          </w:p>
        </w:tc>
        <w:tc>
          <w:tcPr>
            <w:tcW w:w="2016" w:type="dxa"/>
            <w:gridSpan w:val="2"/>
          </w:tcPr>
          <w:p w14:paraId="2270CAD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Remove temporary artefacts, restore snapshots if needed, write report</w:t>
            </w:r>
          </w:p>
        </w:tc>
        <w:tc>
          <w:tcPr>
            <w:tcW w:w="2016" w:type="dxa"/>
          </w:tcPr>
          <w:p w14:paraId="5C22E4A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N/A</w:t>
            </w:r>
          </w:p>
        </w:tc>
        <w:tc>
          <w:tcPr>
            <w:tcW w:w="2016" w:type="dxa"/>
          </w:tcPr>
          <w:p w14:paraId="41AA1A1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Clean state verified</w:t>
            </w:r>
          </w:p>
        </w:tc>
      </w:tr>
    </w:tbl>
    <w:p w14:paraId="563BC049" w14:textId="77777777" w:rsidR="008B7434" w:rsidRPr="00635A45" w:rsidRDefault="008B7434" w:rsidP="00377D9B">
      <w:pPr>
        <w:jc w:val="both"/>
        <w:rPr>
          <w:rFonts w:asciiTheme="majorHAnsi" w:hAnsiTheme="majorHAnsi" w:cstheme="majorHAnsi"/>
        </w:rPr>
      </w:pPr>
    </w:p>
    <w:p w14:paraId="4D4CA03D"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b/>
          <w:bCs/>
        </w:rPr>
        <w:t>Appendix C - Lab Configuration and Evidence Package</w:t>
      </w:r>
    </w:p>
    <w:p w14:paraId="0FAC1755"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t>C1. VM configuration</w:t>
      </w:r>
    </w:p>
    <w:tbl>
      <w:tblPr>
        <w:tblStyle w:val="TableGrid"/>
        <w:tblW w:w="0" w:type="auto"/>
        <w:jc w:val="center"/>
        <w:tblLook w:val="04A0" w:firstRow="1" w:lastRow="0" w:firstColumn="1" w:lastColumn="0" w:noHBand="0" w:noVBand="1"/>
      </w:tblPr>
      <w:tblGrid>
        <w:gridCol w:w="2382"/>
        <w:gridCol w:w="2323"/>
        <w:gridCol w:w="2302"/>
        <w:gridCol w:w="2343"/>
      </w:tblGrid>
      <w:tr w:rsidR="008B7434" w:rsidRPr="00635A45" w14:paraId="7E2E7854" w14:textId="77777777" w:rsidTr="00D52109">
        <w:trPr>
          <w:jc w:val="center"/>
        </w:trPr>
        <w:tc>
          <w:tcPr>
            <w:tcW w:w="2520" w:type="dxa"/>
            <w:shd w:val="clear" w:color="auto" w:fill="D9EAF7"/>
            <w:vAlign w:val="center"/>
          </w:tcPr>
          <w:p w14:paraId="5807E32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System</w:t>
            </w:r>
          </w:p>
        </w:tc>
        <w:tc>
          <w:tcPr>
            <w:tcW w:w="2520" w:type="dxa"/>
            <w:shd w:val="clear" w:color="auto" w:fill="D9EAF7"/>
            <w:vAlign w:val="center"/>
          </w:tcPr>
          <w:p w14:paraId="41A34A9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Suggested resources</w:t>
            </w:r>
          </w:p>
        </w:tc>
        <w:tc>
          <w:tcPr>
            <w:tcW w:w="2520" w:type="dxa"/>
            <w:shd w:val="clear" w:color="auto" w:fill="D9EAF7"/>
            <w:vAlign w:val="center"/>
          </w:tcPr>
          <w:p w14:paraId="3071EF8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Network</w:t>
            </w:r>
          </w:p>
        </w:tc>
        <w:tc>
          <w:tcPr>
            <w:tcW w:w="2520" w:type="dxa"/>
            <w:shd w:val="clear" w:color="auto" w:fill="D9EAF7"/>
            <w:vAlign w:val="center"/>
          </w:tcPr>
          <w:p w14:paraId="1DFFECD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Notes</w:t>
            </w:r>
          </w:p>
        </w:tc>
      </w:tr>
      <w:tr w:rsidR="008B7434" w:rsidRPr="00635A45" w14:paraId="59DBA75D" w14:textId="77777777" w:rsidTr="00D52109">
        <w:trPr>
          <w:jc w:val="center"/>
        </w:trPr>
        <w:tc>
          <w:tcPr>
            <w:tcW w:w="2520" w:type="dxa"/>
          </w:tcPr>
          <w:p w14:paraId="57CB287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Kali Operator</w:t>
            </w:r>
          </w:p>
        </w:tc>
        <w:tc>
          <w:tcPr>
            <w:tcW w:w="2520" w:type="dxa"/>
          </w:tcPr>
          <w:p w14:paraId="27DD854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2 vCPU, 4 GB RAM, 40 GB disk</w:t>
            </w:r>
          </w:p>
        </w:tc>
        <w:tc>
          <w:tcPr>
            <w:tcW w:w="2520" w:type="dxa"/>
          </w:tcPr>
          <w:p w14:paraId="784DBE6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adapter only during testing</w:t>
            </w:r>
          </w:p>
        </w:tc>
        <w:tc>
          <w:tcPr>
            <w:tcW w:w="2520" w:type="dxa"/>
          </w:tcPr>
          <w:p w14:paraId="598EE45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Stores evidence in encrypted folder.</w:t>
            </w:r>
          </w:p>
        </w:tc>
      </w:tr>
      <w:tr w:rsidR="008B7434" w:rsidRPr="00635A45" w14:paraId="5C1C5BF7" w14:textId="77777777" w:rsidTr="00D52109">
        <w:trPr>
          <w:jc w:val="center"/>
        </w:trPr>
        <w:tc>
          <w:tcPr>
            <w:tcW w:w="2520" w:type="dxa"/>
          </w:tcPr>
          <w:p w14:paraId="5AB083F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Windows Server Eval</w:t>
            </w:r>
          </w:p>
        </w:tc>
        <w:tc>
          <w:tcPr>
            <w:tcW w:w="2520" w:type="dxa"/>
          </w:tcPr>
          <w:p w14:paraId="40C4354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2 vCPU, 4 GB RAM, 60 GB disk</w:t>
            </w:r>
          </w:p>
        </w:tc>
        <w:tc>
          <w:tcPr>
            <w:tcW w:w="2520" w:type="dxa"/>
          </w:tcPr>
          <w:p w14:paraId="423D0A1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adapter</w:t>
            </w:r>
          </w:p>
        </w:tc>
        <w:tc>
          <w:tcPr>
            <w:tcW w:w="2520" w:type="dxa"/>
          </w:tcPr>
          <w:p w14:paraId="3AB8BC4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AD/DNS/log collector; optional if full Windows lab is available.</w:t>
            </w:r>
          </w:p>
        </w:tc>
      </w:tr>
      <w:tr w:rsidR="008B7434" w:rsidRPr="00635A45" w14:paraId="0D690443" w14:textId="77777777" w:rsidTr="00D52109">
        <w:trPr>
          <w:jc w:val="center"/>
        </w:trPr>
        <w:tc>
          <w:tcPr>
            <w:tcW w:w="2520" w:type="dxa"/>
          </w:tcPr>
          <w:p w14:paraId="470100F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DC-1</w:t>
            </w:r>
          </w:p>
        </w:tc>
        <w:tc>
          <w:tcPr>
            <w:tcW w:w="2520" w:type="dxa"/>
          </w:tcPr>
          <w:p w14:paraId="0C8E4B8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1 vCPU, 1 GB RAM, provided disk</w:t>
            </w:r>
          </w:p>
        </w:tc>
        <w:tc>
          <w:tcPr>
            <w:tcW w:w="2520" w:type="dxa"/>
          </w:tcPr>
          <w:p w14:paraId="49F497C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adapter</w:t>
            </w:r>
          </w:p>
        </w:tc>
        <w:tc>
          <w:tcPr>
            <w:tcW w:w="2520" w:type="dxa"/>
          </w:tcPr>
          <w:p w14:paraId="476F219B"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web target.</w:t>
            </w:r>
          </w:p>
        </w:tc>
      </w:tr>
      <w:tr w:rsidR="008B7434" w:rsidRPr="00635A45" w14:paraId="1957C947" w14:textId="77777777" w:rsidTr="00D52109">
        <w:trPr>
          <w:jc w:val="center"/>
        </w:trPr>
        <w:tc>
          <w:tcPr>
            <w:tcW w:w="2520" w:type="dxa"/>
          </w:tcPr>
          <w:p w14:paraId="10D546B9"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w:t>
            </w:r>
          </w:p>
        </w:tc>
        <w:tc>
          <w:tcPr>
            <w:tcW w:w="2520" w:type="dxa"/>
          </w:tcPr>
          <w:p w14:paraId="6106EC8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1 vCPU, 1 GB RAM, provided disk</w:t>
            </w:r>
          </w:p>
        </w:tc>
        <w:tc>
          <w:tcPr>
            <w:tcW w:w="2520" w:type="dxa"/>
          </w:tcPr>
          <w:p w14:paraId="61AC5E7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adapter</w:t>
            </w:r>
          </w:p>
        </w:tc>
        <w:tc>
          <w:tcPr>
            <w:tcW w:w="2520" w:type="dxa"/>
          </w:tcPr>
          <w:p w14:paraId="2CB0E54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Legacy internal service target.</w:t>
            </w:r>
          </w:p>
        </w:tc>
      </w:tr>
      <w:tr w:rsidR="008B7434" w:rsidRPr="00635A45" w14:paraId="1A12985E" w14:textId="77777777" w:rsidTr="00D52109">
        <w:trPr>
          <w:jc w:val="center"/>
        </w:trPr>
        <w:tc>
          <w:tcPr>
            <w:tcW w:w="2520" w:type="dxa"/>
          </w:tcPr>
          <w:p w14:paraId="57D17A64"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Mr</w:t>
            </w:r>
            <w:proofErr w:type="spellEnd"/>
            <w:r w:rsidRPr="00635A45">
              <w:rPr>
                <w:rFonts w:asciiTheme="majorHAnsi" w:hAnsiTheme="majorHAnsi" w:cstheme="majorHAnsi"/>
              </w:rPr>
              <w:t>-Robot: 1</w:t>
            </w:r>
          </w:p>
        </w:tc>
        <w:tc>
          <w:tcPr>
            <w:tcW w:w="2520" w:type="dxa"/>
          </w:tcPr>
          <w:p w14:paraId="1A5120C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1 vCPU, 1 GB RAM, provided disk</w:t>
            </w:r>
          </w:p>
        </w:tc>
        <w:tc>
          <w:tcPr>
            <w:tcW w:w="2520" w:type="dxa"/>
          </w:tcPr>
          <w:p w14:paraId="3562381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Host-only adapter</w:t>
            </w:r>
          </w:p>
        </w:tc>
        <w:tc>
          <w:tcPr>
            <w:tcW w:w="2520" w:type="dxa"/>
          </w:tcPr>
          <w:p w14:paraId="140EE27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Employee portal / dummy file target.</w:t>
            </w:r>
          </w:p>
        </w:tc>
      </w:tr>
    </w:tbl>
    <w:p w14:paraId="566C1D46"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t>C2. Evidence package checklist</w:t>
      </w:r>
    </w:p>
    <w:tbl>
      <w:tblPr>
        <w:tblStyle w:val="TableGrid"/>
        <w:tblW w:w="0" w:type="auto"/>
        <w:jc w:val="center"/>
        <w:tblLook w:val="04A0" w:firstRow="1" w:lastRow="0" w:firstColumn="1" w:lastColumn="0" w:noHBand="0" w:noVBand="1"/>
      </w:tblPr>
      <w:tblGrid>
        <w:gridCol w:w="2249"/>
        <w:gridCol w:w="2252"/>
        <w:gridCol w:w="2443"/>
        <w:gridCol w:w="2406"/>
      </w:tblGrid>
      <w:tr w:rsidR="008B7434" w:rsidRPr="00635A45" w14:paraId="46B1669B" w14:textId="77777777" w:rsidTr="00D52109">
        <w:trPr>
          <w:jc w:val="center"/>
        </w:trPr>
        <w:tc>
          <w:tcPr>
            <w:tcW w:w="2520" w:type="dxa"/>
            <w:shd w:val="clear" w:color="auto" w:fill="D9EAF7"/>
            <w:vAlign w:val="center"/>
          </w:tcPr>
          <w:p w14:paraId="0CABD91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Evidence ID</w:t>
            </w:r>
          </w:p>
        </w:tc>
        <w:tc>
          <w:tcPr>
            <w:tcW w:w="2520" w:type="dxa"/>
            <w:shd w:val="clear" w:color="auto" w:fill="D9EAF7"/>
            <w:vAlign w:val="center"/>
          </w:tcPr>
          <w:p w14:paraId="37B3952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Item</w:t>
            </w:r>
          </w:p>
        </w:tc>
        <w:tc>
          <w:tcPr>
            <w:tcW w:w="2520" w:type="dxa"/>
            <w:shd w:val="clear" w:color="auto" w:fill="D9EAF7"/>
            <w:vAlign w:val="center"/>
          </w:tcPr>
          <w:p w14:paraId="7F6DDE8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Format</w:t>
            </w:r>
          </w:p>
        </w:tc>
        <w:tc>
          <w:tcPr>
            <w:tcW w:w="2520" w:type="dxa"/>
            <w:shd w:val="clear" w:color="auto" w:fill="D9EAF7"/>
            <w:vAlign w:val="center"/>
          </w:tcPr>
          <w:p w14:paraId="34FF717C"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b/>
              </w:rPr>
              <w:t>Sanitisation</w:t>
            </w:r>
            <w:proofErr w:type="spellEnd"/>
            <w:r w:rsidRPr="00635A45">
              <w:rPr>
                <w:rFonts w:asciiTheme="majorHAnsi" w:hAnsiTheme="majorHAnsi" w:cstheme="majorHAnsi"/>
                <w:b/>
              </w:rPr>
              <w:t xml:space="preserve"> note</w:t>
            </w:r>
          </w:p>
        </w:tc>
      </w:tr>
      <w:tr w:rsidR="008B7434" w:rsidRPr="00635A45" w14:paraId="2C7E20CE" w14:textId="77777777" w:rsidTr="00D52109">
        <w:trPr>
          <w:jc w:val="center"/>
        </w:trPr>
        <w:tc>
          <w:tcPr>
            <w:tcW w:w="2520" w:type="dxa"/>
          </w:tcPr>
          <w:p w14:paraId="1EBA29D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lastRenderedPageBreak/>
              <w:t>E-R1</w:t>
            </w:r>
          </w:p>
        </w:tc>
        <w:tc>
          <w:tcPr>
            <w:tcW w:w="2520" w:type="dxa"/>
          </w:tcPr>
          <w:p w14:paraId="66E4F02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Recon scan output</w:t>
            </w:r>
          </w:p>
        </w:tc>
        <w:tc>
          <w:tcPr>
            <w:tcW w:w="2520" w:type="dxa"/>
          </w:tcPr>
          <w:p w14:paraId="77DE057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XML/GNMAP/normal output from scanner</w:t>
            </w:r>
          </w:p>
        </w:tc>
        <w:tc>
          <w:tcPr>
            <w:tcW w:w="2520" w:type="dxa"/>
          </w:tcPr>
          <w:p w14:paraId="1B83DB3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Redact local username/path if needed</w:t>
            </w:r>
          </w:p>
        </w:tc>
      </w:tr>
      <w:tr w:rsidR="008B7434" w:rsidRPr="00635A45" w14:paraId="618582FE" w14:textId="77777777" w:rsidTr="00D52109">
        <w:trPr>
          <w:jc w:val="center"/>
        </w:trPr>
        <w:tc>
          <w:tcPr>
            <w:tcW w:w="2520" w:type="dxa"/>
          </w:tcPr>
          <w:p w14:paraId="7DBD456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E-R2</w:t>
            </w:r>
          </w:p>
        </w:tc>
        <w:tc>
          <w:tcPr>
            <w:tcW w:w="2520" w:type="dxa"/>
          </w:tcPr>
          <w:p w14:paraId="611CF7C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Proxy project export</w:t>
            </w:r>
          </w:p>
        </w:tc>
        <w:tc>
          <w:tcPr>
            <w:tcW w:w="2520" w:type="dxa"/>
          </w:tcPr>
          <w:p w14:paraId="2F5997E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Burp project or screenshots of relevant requests</w:t>
            </w:r>
          </w:p>
        </w:tc>
        <w:tc>
          <w:tcPr>
            <w:tcW w:w="2520" w:type="dxa"/>
          </w:tcPr>
          <w:p w14:paraId="1B247AB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Remove cookies/passwords</w:t>
            </w:r>
          </w:p>
        </w:tc>
      </w:tr>
      <w:tr w:rsidR="008B7434" w:rsidRPr="00635A45" w14:paraId="21CFBFE5" w14:textId="77777777" w:rsidTr="00D52109">
        <w:trPr>
          <w:jc w:val="center"/>
        </w:trPr>
        <w:tc>
          <w:tcPr>
            <w:tcW w:w="2520" w:type="dxa"/>
          </w:tcPr>
          <w:p w14:paraId="59FF3E6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E-A1 to E-A4</w:t>
            </w:r>
          </w:p>
        </w:tc>
        <w:tc>
          <w:tcPr>
            <w:tcW w:w="2520" w:type="dxa"/>
          </w:tcPr>
          <w:p w14:paraId="300A30D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Exploit A evidence</w:t>
            </w:r>
          </w:p>
        </w:tc>
        <w:tc>
          <w:tcPr>
            <w:tcW w:w="2520" w:type="dxa"/>
          </w:tcPr>
          <w:p w14:paraId="11FF804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CMS fingerprint, shell proof, web logs, hash</w:t>
            </w:r>
          </w:p>
        </w:tc>
        <w:tc>
          <w:tcPr>
            <w:tcW w:w="2520" w:type="dxa"/>
          </w:tcPr>
          <w:p w14:paraId="11E88F5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No payload details</w:t>
            </w:r>
          </w:p>
        </w:tc>
      </w:tr>
      <w:tr w:rsidR="008B7434" w:rsidRPr="00635A45" w14:paraId="5F8089B4" w14:textId="77777777" w:rsidTr="00D52109">
        <w:trPr>
          <w:jc w:val="center"/>
        </w:trPr>
        <w:tc>
          <w:tcPr>
            <w:tcW w:w="2520" w:type="dxa"/>
          </w:tcPr>
          <w:p w14:paraId="3A016C0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E-B1 to E-B4</w:t>
            </w:r>
          </w:p>
        </w:tc>
        <w:tc>
          <w:tcPr>
            <w:tcW w:w="2520" w:type="dxa"/>
          </w:tcPr>
          <w:p w14:paraId="6399954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Exploit B evidence</w:t>
            </w:r>
          </w:p>
        </w:tc>
        <w:tc>
          <w:tcPr>
            <w:tcW w:w="2520" w:type="dxa"/>
          </w:tcPr>
          <w:p w14:paraId="16012EC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Service inventory, proof, syslog/auth log, SIEM event</w:t>
            </w:r>
          </w:p>
        </w:tc>
        <w:tc>
          <w:tcPr>
            <w:tcW w:w="2520" w:type="dxa"/>
          </w:tcPr>
          <w:p w14:paraId="466D05B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No destructive actions</w:t>
            </w:r>
          </w:p>
        </w:tc>
      </w:tr>
      <w:tr w:rsidR="008B7434" w:rsidRPr="00635A45" w14:paraId="3DC68E7D" w14:textId="77777777" w:rsidTr="00D52109">
        <w:trPr>
          <w:jc w:val="center"/>
        </w:trPr>
        <w:tc>
          <w:tcPr>
            <w:tcW w:w="2520" w:type="dxa"/>
          </w:tcPr>
          <w:p w14:paraId="612FAAE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E-C1 to E-C5</w:t>
            </w:r>
          </w:p>
        </w:tc>
        <w:tc>
          <w:tcPr>
            <w:tcW w:w="2520" w:type="dxa"/>
          </w:tcPr>
          <w:p w14:paraId="7CBBA0E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Exploit C evidence</w:t>
            </w:r>
          </w:p>
        </w:tc>
        <w:tc>
          <w:tcPr>
            <w:tcW w:w="2520" w:type="dxa"/>
          </w:tcPr>
          <w:p w14:paraId="4518A0F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Portal proof, user context, file listing, SHA-256 hash, cleanup log</w:t>
            </w:r>
          </w:p>
        </w:tc>
        <w:tc>
          <w:tcPr>
            <w:tcW w:w="2520" w:type="dxa"/>
          </w:tcPr>
          <w:p w14:paraId="5CE44F6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Dummy data only</w:t>
            </w:r>
          </w:p>
        </w:tc>
      </w:tr>
      <w:tr w:rsidR="008B7434" w:rsidRPr="00635A45" w14:paraId="157B142C" w14:textId="77777777" w:rsidTr="00D52109">
        <w:trPr>
          <w:jc w:val="center"/>
        </w:trPr>
        <w:tc>
          <w:tcPr>
            <w:tcW w:w="2520" w:type="dxa"/>
          </w:tcPr>
          <w:p w14:paraId="05551F1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E-N1</w:t>
            </w:r>
          </w:p>
        </w:tc>
        <w:tc>
          <w:tcPr>
            <w:tcW w:w="2520" w:type="dxa"/>
          </w:tcPr>
          <w:p w14:paraId="2D975CE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Packet capture</w:t>
            </w:r>
          </w:p>
        </w:tc>
        <w:tc>
          <w:tcPr>
            <w:tcW w:w="2520" w:type="dxa"/>
          </w:tcPr>
          <w:p w14:paraId="22D2BFD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Filtered </w:t>
            </w:r>
            <w:proofErr w:type="spellStart"/>
            <w:r w:rsidRPr="00635A45">
              <w:rPr>
                <w:rFonts w:asciiTheme="majorHAnsi" w:hAnsiTheme="majorHAnsi" w:cstheme="majorHAnsi"/>
              </w:rPr>
              <w:t>pcap</w:t>
            </w:r>
            <w:proofErr w:type="spellEnd"/>
            <w:r w:rsidRPr="00635A45">
              <w:rPr>
                <w:rFonts w:asciiTheme="majorHAnsi" w:hAnsiTheme="majorHAnsi" w:cstheme="majorHAnsi"/>
              </w:rPr>
              <w:t xml:space="preserve"> for lab IP range</w:t>
            </w:r>
          </w:p>
        </w:tc>
        <w:tc>
          <w:tcPr>
            <w:tcW w:w="2520" w:type="dxa"/>
          </w:tcPr>
          <w:p w14:paraId="0A16530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Do not include external traffic</w:t>
            </w:r>
          </w:p>
        </w:tc>
      </w:tr>
      <w:tr w:rsidR="008B7434" w:rsidRPr="00635A45" w14:paraId="3510CDBA" w14:textId="77777777" w:rsidTr="00D52109">
        <w:trPr>
          <w:jc w:val="center"/>
        </w:trPr>
        <w:tc>
          <w:tcPr>
            <w:tcW w:w="2520" w:type="dxa"/>
          </w:tcPr>
          <w:p w14:paraId="2DC1A86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E-S1</w:t>
            </w:r>
          </w:p>
        </w:tc>
        <w:tc>
          <w:tcPr>
            <w:tcW w:w="2520" w:type="dxa"/>
          </w:tcPr>
          <w:p w14:paraId="7966A87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Snapshot evidence</w:t>
            </w:r>
          </w:p>
        </w:tc>
        <w:tc>
          <w:tcPr>
            <w:tcW w:w="2520" w:type="dxa"/>
          </w:tcPr>
          <w:p w14:paraId="725A0C1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Screenshot of VM snapshots before/after</w:t>
            </w:r>
          </w:p>
        </w:tc>
        <w:tc>
          <w:tcPr>
            <w:tcW w:w="2520" w:type="dxa"/>
          </w:tcPr>
          <w:p w14:paraId="038F8C9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Shows rollback readiness</w:t>
            </w:r>
          </w:p>
        </w:tc>
      </w:tr>
      <w:tr w:rsidR="008B7434" w:rsidRPr="00635A45" w14:paraId="5EDA2ED2" w14:textId="77777777" w:rsidTr="00D52109">
        <w:trPr>
          <w:jc w:val="center"/>
        </w:trPr>
        <w:tc>
          <w:tcPr>
            <w:tcW w:w="2520" w:type="dxa"/>
          </w:tcPr>
          <w:p w14:paraId="60B128B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E-Z1</w:t>
            </w:r>
          </w:p>
        </w:tc>
        <w:tc>
          <w:tcPr>
            <w:tcW w:w="2520" w:type="dxa"/>
          </w:tcPr>
          <w:p w14:paraId="0774E88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Cleanup evidence</w:t>
            </w:r>
          </w:p>
        </w:tc>
        <w:tc>
          <w:tcPr>
            <w:tcW w:w="2520" w:type="dxa"/>
          </w:tcPr>
          <w:p w14:paraId="2B084A6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List of temporary files removed/reverted</w:t>
            </w:r>
          </w:p>
        </w:tc>
        <w:tc>
          <w:tcPr>
            <w:tcW w:w="2520" w:type="dxa"/>
          </w:tcPr>
          <w:p w14:paraId="781BD57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Confirms ethical closure</w:t>
            </w:r>
          </w:p>
        </w:tc>
      </w:tr>
    </w:tbl>
    <w:p w14:paraId="7343056E" w14:textId="77777777" w:rsidR="008B7434" w:rsidRPr="00635A45" w:rsidRDefault="008B7434" w:rsidP="00377D9B">
      <w:pPr>
        <w:jc w:val="both"/>
        <w:rPr>
          <w:rFonts w:asciiTheme="majorHAnsi" w:hAnsiTheme="majorHAnsi" w:cstheme="majorHAnsi"/>
        </w:rPr>
      </w:pPr>
    </w:p>
    <w:p w14:paraId="6D343050"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b/>
          <w:bCs/>
        </w:rPr>
        <w:t xml:space="preserve">Appendix D - OSINT, Assumptions and </w:t>
      </w:r>
      <w:proofErr w:type="spellStart"/>
      <w:r w:rsidRPr="00635A45">
        <w:rPr>
          <w:rFonts w:asciiTheme="majorHAnsi" w:hAnsiTheme="majorHAnsi" w:cstheme="majorHAnsi"/>
          <w:b/>
          <w:bCs/>
        </w:rPr>
        <w:t>Sanitised</w:t>
      </w:r>
      <w:proofErr w:type="spellEnd"/>
      <w:r w:rsidRPr="00635A45">
        <w:rPr>
          <w:rFonts w:asciiTheme="majorHAnsi" w:hAnsiTheme="majorHAnsi" w:cstheme="majorHAnsi"/>
          <w:b/>
          <w:bCs/>
        </w:rPr>
        <w:t xml:space="preserve"> Notes</w:t>
      </w:r>
    </w:p>
    <w:p w14:paraId="062E67E0"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 xml:space="preserve">The following open-source notes support tool and lab selection. They are not step-by-step exploit instructions. Students should use official VM descriptions and vendor/security documentation to verify the purpose of each lab image before </w:t>
      </w:r>
      <w:proofErr w:type="gramStart"/>
      <w:r w:rsidRPr="00635A45">
        <w:rPr>
          <w:rFonts w:asciiTheme="majorHAnsi" w:hAnsiTheme="majorHAnsi" w:cstheme="majorHAnsi"/>
        </w:rPr>
        <w:t>use</w:t>
      </w:r>
      <w:proofErr w:type="gramEnd"/>
      <w:r w:rsidRPr="00635A45">
        <w:rPr>
          <w:rFonts w:asciiTheme="majorHAnsi" w:hAnsiTheme="majorHAnsi" w:cstheme="majorHAnsi"/>
        </w:rPr>
        <w:t xml:space="preserve"> [11]-[14].</w:t>
      </w:r>
    </w:p>
    <w:tbl>
      <w:tblPr>
        <w:tblStyle w:val="TableGrid"/>
        <w:tblW w:w="0" w:type="auto"/>
        <w:jc w:val="center"/>
        <w:tblLook w:val="04A0" w:firstRow="1" w:lastRow="0" w:firstColumn="1" w:lastColumn="0" w:noHBand="0" w:noVBand="1"/>
      </w:tblPr>
      <w:tblGrid>
        <w:gridCol w:w="4666"/>
        <w:gridCol w:w="4684"/>
      </w:tblGrid>
      <w:tr w:rsidR="008B7434" w:rsidRPr="00635A45" w14:paraId="7A4E5937" w14:textId="77777777" w:rsidTr="00D52109">
        <w:trPr>
          <w:jc w:val="center"/>
        </w:trPr>
        <w:tc>
          <w:tcPr>
            <w:tcW w:w="5040" w:type="dxa"/>
            <w:shd w:val="clear" w:color="auto" w:fill="D9EAF7"/>
            <w:vAlign w:val="center"/>
          </w:tcPr>
          <w:p w14:paraId="3D53A4C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Source/topic</w:t>
            </w:r>
          </w:p>
        </w:tc>
        <w:tc>
          <w:tcPr>
            <w:tcW w:w="5040" w:type="dxa"/>
            <w:shd w:val="clear" w:color="auto" w:fill="D9EAF7"/>
            <w:vAlign w:val="center"/>
          </w:tcPr>
          <w:p w14:paraId="4CE4A30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Use in assessment</w:t>
            </w:r>
          </w:p>
        </w:tc>
      </w:tr>
      <w:tr w:rsidR="008B7434" w:rsidRPr="00635A45" w14:paraId="1E072BAD" w14:textId="77777777" w:rsidTr="00D52109">
        <w:trPr>
          <w:jc w:val="center"/>
        </w:trPr>
        <w:tc>
          <w:tcPr>
            <w:tcW w:w="5040" w:type="dxa"/>
          </w:tcPr>
          <w:p w14:paraId="2AC19CD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DC-1</w:t>
            </w:r>
          </w:p>
        </w:tc>
        <w:tc>
          <w:tcPr>
            <w:tcW w:w="5040" w:type="dxa"/>
          </w:tcPr>
          <w:p w14:paraId="60AB1310"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describes DC-1 as a purposely built vulnerable lab for penetration-testing practice. It is suitable for modelling a vulnerable CMS target [11].</w:t>
            </w:r>
          </w:p>
        </w:tc>
      </w:tr>
      <w:tr w:rsidR="008B7434" w:rsidRPr="00635A45" w14:paraId="0F217273" w14:textId="77777777" w:rsidTr="00D52109">
        <w:trPr>
          <w:jc w:val="center"/>
        </w:trPr>
        <w:tc>
          <w:tcPr>
            <w:tcW w:w="5040" w:type="dxa"/>
          </w:tcPr>
          <w:p w14:paraId="14233DAE"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w:t>
            </w:r>
          </w:p>
        </w:tc>
        <w:tc>
          <w:tcPr>
            <w:tcW w:w="5040" w:type="dxa"/>
          </w:tcPr>
          <w:p w14:paraId="2701E7AC"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and Rapid7 describe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as an intentionally vulnerable Ubuntu VM for testing common vulnerabilities and security tools. It is suitable for modelling legacy services [12], [14].</w:t>
            </w:r>
          </w:p>
        </w:tc>
      </w:tr>
      <w:tr w:rsidR="008B7434" w:rsidRPr="00635A45" w14:paraId="491EC8E7" w14:textId="77777777" w:rsidTr="00D52109">
        <w:trPr>
          <w:jc w:val="center"/>
        </w:trPr>
        <w:tc>
          <w:tcPr>
            <w:tcW w:w="5040" w:type="dxa"/>
          </w:tcPr>
          <w:p w14:paraId="11306BC3"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Mr</w:t>
            </w:r>
            <w:proofErr w:type="spellEnd"/>
            <w:r w:rsidRPr="00635A45">
              <w:rPr>
                <w:rFonts w:asciiTheme="majorHAnsi" w:hAnsiTheme="majorHAnsi" w:cstheme="majorHAnsi"/>
              </w:rPr>
              <w:t>-Robot: 1</w:t>
            </w:r>
          </w:p>
        </w:tc>
        <w:tc>
          <w:tcPr>
            <w:tcW w:w="5040" w:type="dxa"/>
          </w:tcPr>
          <w:p w14:paraId="09A2E458"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VulnHub</w:t>
            </w:r>
            <w:proofErr w:type="spellEnd"/>
            <w:r w:rsidRPr="00635A45">
              <w:rPr>
                <w:rFonts w:asciiTheme="majorHAnsi" w:hAnsiTheme="majorHAnsi" w:cstheme="majorHAnsi"/>
              </w:rPr>
              <w:t xml:space="preserve"> describes </w:t>
            </w:r>
            <w:proofErr w:type="spellStart"/>
            <w:r w:rsidRPr="00635A45">
              <w:rPr>
                <w:rFonts w:asciiTheme="majorHAnsi" w:hAnsiTheme="majorHAnsi" w:cstheme="majorHAnsi"/>
              </w:rPr>
              <w:t>Mr</w:t>
            </w:r>
            <w:proofErr w:type="spellEnd"/>
            <w:r w:rsidRPr="00635A45">
              <w:rPr>
                <w:rFonts w:asciiTheme="majorHAnsi" w:hAnsiTheme="majorHAnsi" w:cstheme="majorHAnsi"/>
              </w:rPr>
              <w:t>-Robot: 1 as a beginner-intermediate VM with progressively difficult keys. It is suitable as an employee portal/client-style target [13].</w:t>
            </w:r>
          </w:p>
        </w:tc>
      </w:tr>
      <w:tr w:rsidR="008B7434" w:rsidRPr="00635A45" w14:paraId="4E82E012" w14:textId="77777777" w:rsidTr="00D52109">
        <w:trPr>
          <w:jc w:val="center"/>
        </w:trPr>
        <w:tc>
          <w:tcPr>
            <w:tcW w:w="5040" w:type="dxa"/>
          </w:tcPr>
          <w:p w14:paraId="3D0E23F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lastRenderedPageBreak/>
              <w:t>MITRE ATT&amp;CK</w:t>
            </w:r>
          </w:p>
        </w:tc>
        <w:tc>
          <w:tcPr>
            <w:tcW w:w="5040" w:type="dxa"/>
          </w:tcPr>
          <w:p w14:paraId="62861FE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Used to structure tactics and techniques in a common language for both red team reporting and blue team detection engineering [7].</w:t>
            </w:r>
          </w:p>
        </w:tc>
      </w:tr>
      <w:tr w:rsidR="008B7434" w:rsidRPr="00635A45" w14:paraId="70FC765D" w14:textId="77777777" w:rsidTr="00D52109">
        <w:trPr>
          <w:jc w:val="center"/>
        </w:trPr>
        <w:tc>
          <w:tcPr>
            <w:tcW w:w="5040" w:type="dxa"/>
          </w:tcPr>
          <w:p w14:paraId="0DDAF5B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OWASP Top 10</w:t>
            </w:r>
          </w:p>
        </w:tc>
        <w:tc>
          <w:tcPr>
            <w:tcW w:w="5040" w:type="dxa"/>
          </w:tcPr>
          <w:p w14:paraId="241266B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Used to classify web risk categories such as Injection, vulnerable components, Security Misconfiguration and logging failures [8]-[10].</w:t>
            </w:r>
          </w:p>
        </w:tc>
      </w:tr>
      <w:tr w:rsidR="008B7434" w:rsidRPr="00635A45" w14:paraId="1B7F91FC" w14:textId="77777777" w:rsidTr="00D52109">
        <w:trPr>
          <w:jc w:val="center"/>
        </w:trPr>
        <w:tc>
          <w:tcPr>
            <w:tcW w:w="5040" w:type="dxa"/>
          </w:tcPr>
          <w:p w14:paraId="2055CAD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NIST/NCSC guidance</w:t>
            </w:r>
          </w:p>
        </w:tc>
        <w:tc>
          <w:tcPr>
            <w:tcW w:w="5040" w:type="dxa"/>
          </w:tcPr>
          <w:p w14:paraId="16537A1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Used to frame penetration testing, </w:t>
            </w:r>
            <w:proofErr w:type="spellStart"/>
            <w:r w:rsidRPr="00635A45">
              <w:rPr>
                <w:rFonts w:asciiTheme="majorHAnsi" w:hAnsiTheme="majorHAnsi" w:cstheme="majorHAnsi"/>
              </w:rPr>
              <w:t>authorisation</w:t>
            </w:r>
            <w:proofErr w:type="spellEnd"/>
            <w:r w:rsidRPr="00635A45">
              <w:rPr>
                <w:rFonts w:asciiTheme="majorHAnsi" w:hAnsiTheme="majorHAnsi" w:cstheme="majorHAnsi"/>
              </w:rPr>
              <w:t>, response and reporting expectations [2], [4]-[6].</w:t>
            </w:r>
          </w:p>
        </w:tc>
      </w:tr>
    </w:tbl>
    <w:p w14:paraId="08102AEB"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t xml:space="preserve">D2. </w:t>
      </w:r>
      <w:proofErr w:type="spellStart"/>
      <w:r w:rsidRPr="00635A45">
        <w:rPr>
          <w:rFonts w:asciiTheme="majorHAnsi" w:hAnsiTheme="majorHAnsi" w:cstheme="majorHAnsi"/>
          <w:b/>
          <w:bCs/>
        </w:rPr>
        <w:t>Sanitised</w:t>
      </w:r>
      <w:proofErr w:type="spellEnd"/>
      <w:r w:rsidRPr="00635A45">
        <w:rPr>
          <w:rFonts w:asciiTheme="majorHAnsi" w:hAnsiTheme="majorHAnsi" w:cstheme="majorHAnsi"/>
          <w:b/>
          <w:bCs/>
        </w:rPr>
        <w:t xml:space="preserve"> attack diary template</w:t>
      </w:r>
    </w:p>
    <w:tbl>
      <w:tblPr>
        <w:tblStyle w:val="TableGrid"/>
        <w:tblW w:w="0" w:type="auto"/>
        <w:jc w:val="center"/>
        <w:tblLook w:val="04A0" w:firstRow="1" w:lastRow="0" w:firstColumn="1" w:lastColumn="0" w:noHBand="0" w:noVBand="1"/>
      </w:tblPr>
      <w:tblGrid>
        <w:gridCol w:w="1398"/>
        <w:gridCol w:w="1392"/>
        <w:gridCol w:w="2128"/>
        <w:gridCol w:w="1418"/>
        <w:gridCol w:w="1343"/>
        <w:gridCol w:w="1671"/>
      </w:tblGrid>
      <w:tr w:rsidR="008B7434" w:rsidRPr="00635A45" w14:paraId="77A3F830" w14:textId="77777777" w:rsidTr="00D52109">
        <w:trPr>
          <w:jc w:val="center"/>
        </w:trPr>
        <w:tc>
          <w:tcPr>
            <w:tcW w:w="1680" w:type="dxa"/>
            <w:shd w:val="clear" w:color="auto" w:fill="D9EAF7"/>
            <w:vAlign w:val="center"/>
          </w:tcPr>
          <w:p w14:paraId="6F4B3FF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Date/time</w:t>
            </w:r>
          </w:p>
        </w:tc>
        <w:tc>
          <w:tcPr>
            <w:tcW w:w="1680" w:type="dxa"/>
            <w:shd w:val="clear" w:color="auto" w:fill="D9EAF7"/>
            <w:vAlign w:val="center"/>
          </w:tcPr>
          <w:p w14:paraId="34E1518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Phase</w:t>
            </w:r>
          </w:p>
        </w:tc>
        <w:tc>
          <w:tcPr>
            <w:tcW w:w="1680" w:type="dxa"/>
            <w:shd w:val="clear" w:color="auto" w:fill="D9EAF7"/>
            <w:vAlign w:val="center"/>
          </w:tcPr>
          <w:p w14:paraId="4301727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Action</w:t>
            </w:r>
          </w:p>
        </w:tc>
        <w:tc>
          <w:tcPr>
            <w:tcW w:w="1680" w:type="dxa"/>
            <w:shd w:val="clear" w:color="auto" w:fill="D9EAF7"/>
            <w:vAlign w:val="center"/>
          </w:tcPr>
          <w:p w14:paraId="2990676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Result</w:t>
            </w:r>
          </w:p>
        </w:tc>
        <w:tc>
          <w:tcPr>
            <w:tcW w:w="1680" w:type="dxa"/>
            <w:shd w:val="clear" w:color="auto" w:fill="D9EAF7"/>
            <w:vAlign w:val="center"/>
          </w:tcPr>
          <w:p w14:paraId="23DC2BD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Evidence ID</w:t>
            </w:r>
          </w:p>
        </w:tc>
        <w:tc>
          <w:tcPr>
            <w:tcW w:w="1680" w:type="dxa"/>
            <w:shd w:val="clear" w:color="auto" w:fill="D9EAF7"/>
            <w:vAlign w:val="center"/>
          </w:tcPr>
          <w:p w14:paraId="508ACB3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Defender visibility</w:t>
            </w:r>
          </w:p>
        </w:tc>
      </w:tr>
      <w:tr w:rsidR="008B7434" w:rsidRPr="00635A45" w14:paraId="5AA9F010" w14:textId="77777777" w:rsidTr="00D52109">
        <w:trPr>
          <w:jc w:val="center"/>
        </w:trPr>
        <w:tc>
          <w:tcPr>
            <w:tcW w:w="1680" w:type="dxa"/>
          </w:tcPr>
          <w:p w14:paraId="6875548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[Insert]</w:t>
            </w:r>
          </w:p>
        </w:tc>
        <w:tc>
          <w:tcPr>
            <w:tcW w:w="1680" w:type="dxa"/>
          </w:tcPr>
          <w:p w14:paraId="7837B77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Recon</w:t>
            </w:r>
          </w:p>
        </w:tc>
        <w:tc>
          <w:tcPr>
            <w:tcW w:w="1680" w:type="dxa"/>
          </w:tcPr>
          <w:p w14:paraId="0C876CC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Safe service scan of VM-2</w:t>
            </w:r>
          </w:p>
        </w:tc>
        <w:tc>
          <w:tcPr>
            <w:tcW w:w="1680" w:type="dxa"/>
          </w:tcPr>
          <w:p w14:paraId="4265395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HTTP/CMS identified</w:t>
            </w:r>
          </w:p>
        </w:tc>
        <w:tc>
          <w:tcPr>
            <w:tcW w:w="1680" w:type="dxa"/>
          </w:tcPr>
          <w:p w14:paraId="405625D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E-R1</w:t>
            </w:r>
          </w:p>
        </w:tc>
        <w:tc>
          <w:tcPr>
            <w:tcW w:w="1680" w:type="dxa"/>
          </w:tcPr>
          <w:p w14:paraId="43F64B0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Firewall/</w:t>
            </w:r>
            <w:proofErr w:type="spellStart"/>
            <w:r w:rsidRPr="00635A45">
              <w:rPr>
                <w:rFonts w:asciiTheme="majorHAnsi" w:hAnsiTheme="majorHAnsi" w:cstheme="majorHAnsi"/>
              </w:rPr>
              <w:t>netflow</w:t>
            </w:r>
            <w:proofErr w:type="spellEnd"/>
            <w:r w:rsidRPr="00635A45">
              <w:rPr>
                <w:rFonts w:asciiTheme="majorHAnsi" w:hAnsiTheme="majorHAnsi" w:cstheme="majorHAnsi"/>
              </w:rPr>
              <w:t xml:space="preserve"> should show probe</w:t>
            </w:r>
          </w:p>
        </w:tc>
      </w:tr>
      <w:tr w:rsidR="008B7434" w:rsidRPr="00635A45" w14:paraId="036E21BE" w14:textId="77777777" w:rsidTr="00D52109">
        <w:trPr>
          <w:jc w:val="center"/>
        </w:trPr>
        <w:tc>
          <w:tcPr>
            <w:tcW w:w="1680" w:type="dxa"/>
          </w:tcPr>
          <w:p w14:paraId="446B7472"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[Insert]</w:t>
            </w:r>
          </w:p>
        </w:tc>
        <w:tc>
          <w:tcPr>
            <w:tcW w:w="1680" w:type="dxa"/>
          </w:tcPr>
          <w:p w14:paraId="695F231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Initial access</w:t>
            </w:r>
          </w:p>
        </w:tc>
        <w:tc>
          <w:tcPr>
            <w:tcW w:w="1680" w:type="dxa"/>
          </w:tcPr>
          <w:p w14:paraId="01D0FB0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Controlled CMS exploit validation</w:t>
            </w:r>
          </w:p>
        </w:tc>
        <w:tc>
          <w:tcPr>
            <w:tcW w:w="1680" w:type="dxa"/>
          </w:tcPr>
          <w:p w14:paraId="4939EED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Low-privilege context obtained</w:t>
            </w:r>
          </w:p>
        </w:tc>
        <w:tc>
          <w:tcPr>
            <w:tcW w:w="1680" w:type="dxa"/>
          </w:tcPr>
          <w:p w14:paraId="4E8C7EA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E-A2</w:t>
            </w:r>
          </w:p>
        </w:tc>
        <w:tc>
          <w:tcPr>
            <w:tcW w:w="1680" w:type="dxa"/>
          </w:tcPr>
          <w:p w14:paraId="7EE3C79F"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Web log and process anomaly expected</w:t>
            </w:r>
          </w:p>
        </w:tc>
      </w:tr>
      <w:tr w:rsidR="008B7434" w:rsidRPr="00635A45" w14:paraId="04BD6720" w14:textId="77777777" w:rsidTr="00D52109">
        <w:trPr>
          <w:jc w:val="center"/>
        </w:trPr>
        <w:tc>
          <w:tcPr>
            <w:tcW w:w="1680" w:type="dxa"/>
          </w:tcPr>
          <w:p w14:paraId="3311169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[Insert]</w:t>
            </w:r>
          </w:p>
        </w:tc>
        <w:tc>
          <w:tcPr>
            <w:tcW w:w="1680" w:type="dxa"/>
          </w:tcPr>
          <w:p w14:paraId="319D85C3"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Privilege escalation</w:t>
            </w:r>
          </w:p>
        </w:tc>
        <w:tc>
          <w:tcPr>
            <w:tcW w:w="1680" w:type="dxa"/>
          </w:tcPr>
          <w:p w14:paraId="032165E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Local misconfiguration validation</w:t>
            </w:r>
          </w:p>
        </w:tc>
        <w:tc>
          <w:tcPr>
            <w:tcW w:w="1680" w:type="dxa"/>
          </w:tcPr>
          <w:p w14:paraId="3350180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Privileged context proven</w:t>
            </w:r>
          </w:p>
        </w:tc>
        <w:tc>
          <w:tcPr>
            <w:tcW w:w="1680" w:type="dxa"/>
          </w:tcPr>
          <w:p w14:paraId="22B5AF3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E-C2</w:t>
            </w:r>
          </w:p>
        </w:tc>
        <w:tc>
          <w:tcPr>
            <w:tcW w:w="1680" w:type="dxa"/>
          </w:tcPr>
          <w:p w14:paraId="2F0F9B16" w14:textId="77777777" w:rsidR="008B7434" w:rsidRPr="00635A45" w:rsidRDefault="008B7434" w:rsidP="00377D9B">
            <w:pPr>
              <w:spacing w:after="160"/>
              <w:jc w:val="both"/>
              <w:rPr>
                <w:rFonts w:asciiTheme="majorHAnsi" w:hAnsiTheme="majorHAnsi" w:cstheme="majorHAnsi"/>
              </w:rPr>
            </w:pPr>
            <w:proofErr w:type="spellStart"/>
            <w:r w:rsidRPr="00635A45">
              <w:rPr>
                <w:rFonts w:asciiTheme="majorHAnsi" w:hAnsiTheme="majorHAnsi" w:cstheme="majorHAnsi"/>
              </w:rPr>
              <w:t>auditd</w:t>
            </w:r>
            <w:proofErr w:type="spellEnd"/>
            <w:r w:rsidRPr="00635A45">
              <w:rPr>
                <w:rFonts w:asciiTheme="majorHAnsi" w:hAnsiTheme="majorHAnsi" w:cstheme="majorHAnsi"/>
              </w:rPr>
              <w:t>/EDR should alert</w:t>
            </w:r>
          </w:p>
        </w:tc>
      </w:tr>
      <w:tr w:rsidR="008B7434" w:rsidRPr="00635A45" w14:paraId="24679FB6" w14:textId="77777777" w:rsidTr="00D52109">
        <w:trPr>
          <w:jc w:val="center"/>
        </w:trPr>
        <w:tc>
          <w:tcPr>
            <w:tcW w:w="1680" w:type="dxa"/>
          </w:tcPr>
          <w:p w14:paraId="7129D8B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[Insert]</w:t>
            </w:r>
          </w:p>
        </w:tc>
        <w:tc>
          <w:tcPr>
            <w:tcW w:w="1680" w:type="dxa"/>
          </w:tcPr>
          <w:p w14:paraId="6D6BD71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Collection</w:t>
            </w:r>
          </w:p>
        </w:tc>
        <w:tc>
          <w:tcPr>
            <w:tcW w:w="1680" w:type="dxa"/>
          </w:tcPr>
          <w:p w14:paraId="5D2896C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Read dummy customer_sample.csv</w:t>
            </w:r>
          </w:p>
        </w:tc>
        <w:tc>
          <w:tcPr>
            <w:tcW w:w="1680" w:type="dxa"/>
          </w:tcPr>
          <w:p w14:paraId="792E2EE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SHA-256 hash recorded</w:t>
            </w:r>
          </w:p>
        </w:tc>
        <w:tc>
          <w:tcPr>
            <w:tcW w:w="1680" w:type="dxa"/>
          </w:tcPr>
          <w:p w14:paraId="7BC969F7"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E-C4</w:t>
            </w:r>
          </w:p>
        </w:tc>
        <w:tc>
          <w:tcPr>
            <w:tcW w:w="1680" w:type="dxa"/>
          </w:tcPr>
          <w:p w14:paraId="78F32F3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File audit should show read</w:t>
            </w:r>
          </w:p>
        </w:tc>
      </w:tr>
    </w:tbl>
    <w:p w14:paraId="3666C24A"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t>D3. Cleanup and restoration checklist</w:t>
      </w:r>
    </w:p>
    <w:p w14:paraId="1F385B10"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Remove temporary files created during testing.</w:t>
      </w:r>
    </w:p>
    <w:p w14:paraId="500A47E8"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 xml:space="preserve">Export logs and </w:t>
      </w:r>
      <w:proofErr w:type="spellStart"/>
      <w:r w:rsidRPr="00635A45">
        <w:rPr>
          <w:rFonts w:asciiTheme="majorHAnsi" w:hAnsiTheme="majorHAnsi" w:cstheme="majorHAnsi"/>
        </w:rPr>
        <w:t>pcaps</w:t>
      </w:r>
      <w:proofErr w:type="spellEnd"/>
      <w:r w:rsidRPr="00635A45">
        <w:rPr>
          <w:rFonts w:asciiTheme="majorHAnsi" w:hAnsiTheme="majorHAnsi" w:cstheme="majorHAnsi"/>
        </w:rPr>
        <w:t xml:space="preserve"> before snapshot rollback.</w:t>
      </w:r>
    </w:p>
    <w:p w14:paraId="357579FB"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Revert VMs to clean snapshots where intrusive validation occurred.</w:t>
      </w:r>
    </w:p>
    <w:p w14:paraId="76D55ED5"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Verify no lab system has an active external route.</w:t>
      </w:r>
    </w:p>
    <w:p w14:paraId="72A40A9C"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Confirm dummy credentials used during the test are disabled or rotated.</w:t>
      </w:r>
    </w:p>
    <w:p w14:paraId="1A37FEFB"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t>Record unresolved risks and remediation owners in the final action tracker.</w:t>
      </w:r>
    </w:p>
    <w:p w14:paraId="713DA3D8" w14:textId="77777777" w:rsidR="008B7434" w:rsidRPr="00635A45" w:rsidRDefault="008B7434" w:rsidP="00377D9B">
      <w:pPr>
        <w:jc w:val="both"/>
        <w:rPr>
          <w:rFonts w:asciiTheme="majorHAnsi" w:hAnsiTheme="majorHAnsi" w:cstheme="majorHAnsi"/>
        </w:rPr>
      </w:pPr>
      <w:r w:rsidRPr="00635A45">
        <w:rPr>
          <w:rFonts w:asciiTheme="majorHAnsi" w:hAnsiTheme="majorHAnsi" w:cstheme="majorHAnsi"/>
        </w:rPr>
        <w:br w:type="page"/>
      </w:r>
    </w:p>
    <w:p w14:paraId="64C38C4E" w14:textId="77777777" w:rsidR="008B7434" w:rsidRPr="00635A45" w:rsidRDefault="008B7434" w:rsidP="00377D9B">
      <w:pPr>
        <w:jc w:val="both"/>
        <w:rPr>
          <w:rFonts w:asciiTheme="majorHAnsi" w:hAnsiTheme="majorHAnsi" w:cstheme="majorHAnsi"/>
          <w:b/>
          <w:bCs/>
        </w:rPr>
      </w:pPr>
      <w:r w:rsidRPr="00635A45">
        <w:rPr>
          <w:rFonts w:asciiTheme="majorHAnsi" w:hAnsiTheme="majorHAnsi" w:cstheme="majorHAnsi"/>
          <w:b/>
          <w:bCs/>
        </w:rPr>
        <w:lastRenderedPageBreak/>
        <w:t>Appendix E - Marker-facing coverage checklist</w:t>
      </w:r>
    </w:p>
    <w:tbl>
      <w:tblPr>
        <w:tblStyle w:val="TableGrid"/>
        <w:tblW w:w="0" w:type="auto"/>
        <w:jc w:val="center"/>
        <w:tblLook w:val="04A0" w:firstRow="1" w:lastRow="0" w:firstColumn="1" w:lastColumn="0" w:noHBand="0" w:noVBand="1"/>
      </w:tblPr>
      <w:tblGrid>
        <w:gridCol w:w="4648"/>
        <w:gridCol w:w="4702"/>
      </w:tblGrid>
      <w:tr w:rsidR="008B7434" w:rsidRPr="00635A45" w14:paraId="47FB3265" w14:textId="77777777" w:rsidTr="00D52109">
        <w:trPr>
          <w:jc w:val="center"/>
        </w:trPr>
        <w:tc>
          <w:tcPr>
            <w:tcW w:w="5040" w:type="dxa"/>
            <w:shd w:val="clear" w:color="auto" w:fill="D9EAF7"/>
            <w:vAlign w:val="center"/>
          </w:tcPr>
          <w:p w14:paraId="3CEA6979"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Requirement</w:t>
            </w:r>
          </w:p>
        </w:tc>
        <w:tc>
          <w:tcPr>
            <w:tcW w:w="5040" w:type="dxa"/>
            <w:shd w:val="clear" w:color="auto" w:fill="D9EAF7"/>
            <w:vAlign w:val="center"/>
          </w:tcPr>
          <w:p w14:paraId="07DD1855"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b/>
              </w:rPr>
              <w:t>Where addressed</w:t>
            </w:r>
          </w:p>
        </w:tc>
      </w:tr>
      <w:tr w:rsidR="008B7434" w:rsidRPr="00635A45" w14:paraId="368F188D" w14:textId="77777777" w:rsidTr="00D52109">
        <w:trPr>
          <w:jc w:val="center"/>
        </w:trPr>
        <w:tc>
          <w:tcPr>
            <w:tcW w:w="5040" w:type="dxa"/>
          </w:tcPr>
          <w:p w14:paraId="0AC92B6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Rules of Engagement</w:t>
            </w:r>
          </w:p>
        </w:tc>
        <w:tc>
          <w:tcPr>
            <w:tcW w:w="5040" w:type="dxa"/>
          </w:tcPr>
          <w:p w14:paraId="6292D8A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Appendix A contains scope, permitted techniques, exclusions, kill switch, comms and sign-off.</w:t>
            </w:r>
          </w:p>
        </w:tc>
      </w:tr>
      <w:tr w:rsidR="008B7434" w:rsidRPr="00635A45" w14:paraId="2C477DD5" w14:textId="77777777" w:rsidTr="00D52109">
        <w:trPr>
          <w:jc w:val="center"/>
        </w:trPr>
        <w:tc>
          <w:tcPr>
            <w:tcW w:w="5040" w:type="dxa"/>
          </w:tcPr>
          <w:p w14:paraId="2AAD997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Threat Emulation Plan</w:t>
            </w:r>
          </w:p>
        </w:tc>
        <w:tc>
          <w:tcPr>
            <w:tcW w:w="5040" w:type="dxa"/>
          </w:tcPr>
          <w:p w14:paraId="60E42AB6"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Appendix B maps phases to objectives, success criteria and ATT&amp;CK.</w:t>
            </w:r>
          </w:p>
        </w:tc>
      </w:tr>
      <w:tr w:rsidR="008B7434" w:rsidRPr="00635A45" w14:paraId="7BED18D0" w14:textId="77777777" w:rsidTr="00D52109">
        <w:trPr>
          <w:jc w:val="center"/>
        </w:trPr>
        <w:tc>
          <w:tcPr>
            <w:tcW w:w="5040" w:type="dxa"/>
          </w:tcPr>
          <w:p w14:paraId="4DB31591"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At least 3 VMs</w:t>
            </w:r>
          </w:p>
        </w:tc>
        <w:tc>
          <w:tcPr>
            <w:tcW w:w="5040" w:type="dxa"/>
          </w:tcPr>
          <w:p w14:paraId="6A4F369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DC-1, </w:t>
            </w:r>
            <w:proofErr w:type="spellStart"/>
            <w:r w:rsidRPr="00635A45">
              <w:rPr>
                <w:rFonts w:asciiTheme="majorHAnsi" w:hAnsiTheme="majorHAnsi" w:cstheme="majorHAnsi"/>
              </w:rPr>
              <w:t>Metasploitable</w:t>
            </w:r>
            <w:proofErr w:type="spellEnd"/>
            <w:r w:rsidRPr="00635A45">
              <w:rPr>
                <w:rFonts w:asciiTheme="majorHAnsi" w:hAnsiTheme="majorHAnsi" w:cstheme="majorHAnsi"/>
              </w:rPr>
              <w:t xml:space="preserve"> 2 and </w:t>
            </w:r>
            <w:proofErr w:type="spellStart"/>
            <w:r w:rsidRPr="00635A45">
              <w:rPr>
                <w:rFonts w:asciiTheme="majorHAnsi" w:hAnsiTheme="majorHAnsi" w:cstheme="majorHAnsi"/>
              </w:rPr>
              <w:t>Mr</w:t>
            </w:r>
            <w:proofErr w:type="spellEnd"/>
            <w:r w:rsidRPr="00635A45">
              <w:rPr>
                <w:rFonts w:asciiTheme="majorHAnsi" w:hAnsiTheme="majorHAnsi" w:cstheme="majorHAnsi"/>
              </w:rPr>
              <w:t xml:space="preserve">-Robot: 1 from </w:t>
            </w:r>
            <w:proofErr w:type="spellStart"/>
            <w:r w:rsidRPr="00635A45">
              <w:rPr>
                <w:rFonts w:asciiTheme="majorHAnsi" w:hAnsiTheme="majorHAnsi" w:cstheme="majorHAnsi"/>
              </w:rPr>
              <w:t>VulnHub</w:t>
            </w:r>
            <w:proofErr w:type="spellEnd"/>
            <w:r w:rsidRPr="00635A45">
              <w:rPr>
                <w:rFonts w:asciiTheme="majorHAnsi" w:hAnsiTheme="majorHAnsi" w:cstheme="majorHAnsi"/>
              </w:rPr>
              <w:t>; additional Windows Server for identity/logging.</w:t>
            </w:r>
          </w:p>
        </w:tc>
      </w:tr>
      <w:tr w:rsidR="008B7434" w:rsidRPr="00635A45" w14:paraId="78D5C27F" w14:textId="77777777" w:rsidTr="00D52109">
        <w:trPr>
          <w:jc w:val="center"/>
        </w:trPr>
        <w:tc>
          <w:tcPr>
            <w:tcW w:w="5040" w:type="dxa"/>
          </w:tcPr>
          <w:p w14:paraId="51DDCFFC"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3 distinct exploits</w:t>
            </w:r>
          </w:p>
        </w:tc>
        <w:tc>
          <w:tcPr>
            <w:tcW w:w="5040" w:type="dxa"/>
          </w:tcPr>
          <w:p w14:paraId="4580CA1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Exploit A CMS compromise; Exploit B legacy service compromise; Exploit C portal/local privilege path.</w:t>
            </w:r>
          </w:p>
        </w:tc>
      </w:tr>
      <w:tr w:rsidR="008B7434" w:rsidRPr="00635A45" w14:paraId="0B727967" w14:textId="77777777" w:rsidTr="00D52109">
        <w:trPr>
          <w:jc w:val="center"/>
        </w:trPr>
        <w:tc>
          <w:tcPr>
            <w:tcW w:w="5040" w:type="dxa"/>
          </w:tcPr>
          <w:p w14:paraId="3B9382CA"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Tools and techniques</w:t>
            </w:r>
          </w:p>
        </w:tc>
        <w:tc>
          <w:tcPr>
            <w:tcW w:w="5040" w:type="dxa"/>
          </w:tcPr>
          <w:p w14:paraId="250D549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Section 8 declares tools, purpose, real/simulated status and justification.</w:t>
            </w:r>
          </w:p>
        </w:tc>
      </w:tr>
      <w:tr w:rsidR="008B7434" w:rsidRPr="00635A45" w14:paraId="3FCBEC5B" w14:textId="77777777" w:rsidTr="00D52109">
        <w:trPr>
          <w:jc w:val="center"/>
        </w:trPr>
        <w:tc>
          <w:tcPr>
            <w:tcW w:w="5040" w:type="dxa"/>
          </w:tcPr>
          <w:p w14:paraId="41A80A6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Operational execution</w:t>
            </w:r>
          </w:p>
        </w:tc>
        <w:tc>
          <w:tcPr>
            <w:tcW w:w="5040" w:type="dxa"/>
          </w:tcPr>
          <w:p w14:paraId="66A4152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 xml:space="preserve">Section 7 and Appendix D provide </w:t>
            </w:r>
            <w:proofErr w:type="spellStart"/>
            <w:r w:rsidRPr="00635A45">
              <w:rPr>
                <w:rFonts w:asciiTheme="majorHAnsi" w:hAnsiTheme="majorHAnsi" w:cstheme="majorHAnsi"/>
              </w:rPr>
              <w:t>sanitised</w:t>
            </w:r>
            <w:proofErr w:type="spellEnd"/>
            <w:r w:rsidRPr="00635A45">
              <w:rPr>
                <w:rFonts w:asciiTheme="majorHAnsi" w:hAnsiTheme="majorHAnsi" w:cstheme="majorHAnsi"/>
              </w:rPr>
              <w:t xml:space="preserve"> execution diary and evidence placeholders.</w:t>
            </w:r>
          </w:p>
        </w:tc>
      </w:tr>
      <w:tr w:rsidR="008B7434" w:rsidRPr="00635A45" w14:paraId="124534DA" w14:textId="77777777" w:rsidTr="00D52109">
        <w:trPr>
          <w:jc w:val="center"/>
        </w:trPr>
        <w:tc>
          <w:tcPr>
            <w:tcW w:w="5040" w:type="dxa"/>
          </w:tcPr>
          <w:p w14:paraId="0D373694"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Containment and safety</w:t>
            </w:r>
          </w:p>
        </w:tc>
        <w:tc>
          <w:tcPr>
            <w:tcW w:w="5040" w:type="dxa"/>
          </w:tcPr>
          <w:p w14:paraId="1A35853D"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Section 4 and Appendix C include isolation, snapshots and rollback.</w:t>
            </w:r>
          </w:p>
        </w:tc>
      </w:tr>
      <w:tr w:rsidR="008B7434" w:rsidRPr="00635A45" w14:paraId="75366FD5" w14:textId="77777777" w:rsidTr="00D52109">
        <w:trPr>
          <w:jc w:val="center"/>
        </w:trPr>
        <w:tc>
          <w:tcPr>
            <w:tcW w:w="5040" w:type="dxa"/>
          </w:tcPr>
          <w:p w14:paraId="040951D0"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Executive brief</w:t>
            </w:r>
          </w:p>
        </w:tc>
        <w:tc>
          <w:tcPr>
            <w:tcW w:w="5040" w:type="dxa"/>
          </w:tcPr>
          <w:p w14:paraId="74943808"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Included near the beginning with business risk and board-level recommendations.</w:t>
            </w:r>
          </w:p>
        </w:tc>
      </w:tr>
      <w:tr w:rsidR="008B7434" w:rsidRPr="00635A45" w14:paraId="72C71319" w14:textId="77777777" w:rsidTr="00D52109">
        <w:trPr>
          <w:jc w:val="center"/>
        </w:trPr>
        <w:tc>
          <w:tcPr>
            <w:tcW w:w="5040" w:type="dxa"/>
          </w:tcPr>
          <w:p w14:paraId="446D31FE"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Technical report</w:t>
            </w:r>
          </w:p>
        </w:tc>
        <w:tc>
          <w:tcPr>
            <w:tcW w:w="5040" w:type="dxa"/>
          </w:tcPr>
          <w:p w14:paraId="2C23C19B" w14:textId="77777777" w:rsidR="008B7434" w:rsidRPr="00635A45" w:rsidRDefault="008B7434" w:rsidP="00377D9B">
            <w:pPr>
              <w:spacing w:after="160"/>
              <w:jc w:val="both"/>
              <w:rPr>
                <w:rFonts w:asciiTheme="majorHAnsi" w:hAnsiTheme="majorHAnsi" w:cstheme="majorHAnsi"/>
              </w:rPr>
            </w:pPr>
            <w:r w:rsidRPr="00635A45">
              <w:rPr>
                <w:rFonts w:asciiTheme="majorHAnsi" w:hAnsiTheme="majorHAnsi" w:cstheme="majorHAnsi"/>
              </w:rPr>
              <w:t>Sections 1-13 cover attack narrative, MITRE mapping, detection gaps and remediation.</w:t>
            </w:r>
          </w:p>
        </w:tc>
      </w:tr>
    </w:tbl>
    <w:p w14:paraId="5A34A456" w14:textId="77777777" w:rsidR="008B7434" w:rsidRPr="00635A45" w:rsidRDefault="008B7434" w:rsidP="00377D9B">
      <w:pPr>
        <w:jc w:val="both"/>
        <w:rPr>
          <w:rFonts w:asciiTheme="majorHAnsi" w:hAnsiTheme="majorHAnsi" w:cstheme="majorHAnsi"/>
        </w:rPr>
      </w:pPr>
    </w:p>
    <w:p w14:paraId="309153A1" w14:textId="77777777" w:rsidR="008B7434" w:rsidRPr="00635A45" w:rsidRDefault="008B7434" w:rsidP="005F6F16">
      <w:pPr>
        <w:jc w:val="both"/>
        <w:rPr>
          <w:rFonts w:asciiTheme="majorHAnsi" w:hAnsiTheme="majorHAnsi" w:cstheme="majorHAnsi"/>
        </w:rPr>
      </w:pPr>
    </w:p>
    <w:p w14:paraId="2BAB568C" w14:textId="77777777" w:rsidR="00D047A6" w:rsidRPr="00635A45" w:rsidRDefault="00D047A6" w:rsidP="008A4ADD">
      <w:pPr>
        <w:jc w:val="both"/>
        <w:rPr>
          <w:rFonts w:asciiTheme="majorHAnsi" w:hAnsiTheme="majorHAnsi" w:cstheme="majorHAnsi"/>
        </w:rPr>
      </w:pPr>
    </w:p>
    <w:sectPr w:rsidR="00D047A6" w:rsidRPr="00635A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E0480"/>
    <w:multiLevelType w:val="hybridMultilevel"/>
    <w:tmpl w:val="C7660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511244"/>
    <w:multiLevelType w:val="hybridMultilevel"/>
    <w:tmpl w:val="C2282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7F0173"/>
    <w:multiLevelType w:val="hybridMultilevel"/>
    <w:tmpl w:val="1C9CF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EE0B5C"/>
    <w:multiLevelType w:val="hybridMultilevel"/>
    <w:tmpl w:val="F2AEB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741773"/>
    <w:multiLevelType w:val="hybridMultilevel"/>
    <w:tmpl w:val="9D2E9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C80814"/>
    <w:multiLevelType w:val="hybridMultilevel"/>
    <w:tmpl w:val="156C1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2311817">
    <w:abstractNumId w:val="4"/>
  </w:num>
  <w:num w:numId="2" w16cid:durableId="1158568598">
    <w:abstractNumId w:val="2"/>
  </w:num>
  <w:num w:numId="3" w16cid:durableId="57289684">
    <w:abstractNumId w:val="1"/>
  </w:num>
  <w:num w:numId="4" w16cid:durableId="574897563">
    <w:abstractNumId w:val="3"/>
  </w:num>
  <w:num w:numId="5" w16cid:durableId="456607858">
    <w:abstractNumId w:val="5"/>
  </w:num>
  <w:num w:numId="6" w16cid:durableId="107236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8F9"/>
    <w:rsid w:val="0003740C"/>
    <w:rsid w:val="000B1B57"/>
    <w:rsid w:val="00126532"/>
    <w:rsid w:val="002331CB"/>
    <w:rsid w:val="003B798A"/>
    <w:rsid w:val="004054B5"/>
    <w:rsid w:val="00505227"/>
    <w:rsid w:val="005C6599"/>
    <w:rsid w:val="00626856"/>
    <w:rsid w:val="00635A45"/>
    <w:rsid w:val="006A6213"/>
    <w:rsid w:val="00705647"/>
    <w:rsid w:val="00775705"/>
    <w:rsid w:val="008A4ADD"/>
    <w:rsid w:val="008B7434"/>
    <w:rsid w:val="008C7BC6"/>
    <w:rsid w:val="009362C0"/>
    <w:rsid w:val="00D047A6"/>
    <w:rsid w:val="00E24738"/>
    <w:rsid w:val="00E25506"/>
    <w:rsid w:val="00F379E3"/>
    <w:rsid w:val="00F71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B991"/>
  <w15:chartTrackingRefBased/>
  <w15:docId w15:val="{81498164-333C-4396-AC5B-A8DD517F8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5705"/>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57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35</Pages>
  <Words>9267</Words>
  <Characters>54769</Characters>
  <Application>Microsoft Office Word</Application>
  <DocSecurity>0</DocSecurity>
  <Lines>1888</Lines>
  <Paragraphs>1255</Paragraphs>
  <ScaleCrop>false</ScaleCrop>
  <Company/>
  <LinksUpToDate>false</LinksUpToDate>
  <CharactersWithSpaces>62781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Sanim Zbyr</dc:creator>
  <cp:keywords/>
  <dc:description/>
  <cp:lastModifiedBy>fahimshahriar705@gmail.com</cp:lastModifiedBy>
  <cp:revision>4</cp:revision>
  <dcterms:created xsi:type="dcterms:W3CDTF">2026-05-14T21:53:00Z</dcterms:created>
  <dcterms:modified xsi:type="dcterms:W3CDTF">2026-05-15T11:31:00Z</dcterms:modified>
</cp:coreProperties>
</file>