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docProps/app.xml" ContentType="application/vnd.openxmlformats-officedocument.extended-properties+xml"/>
  <Override PartName="/word/settings.xml" ContentType="application/vnd.openxmlformats-officedocument.wordprocessingml.settings+xml"/>
  <Override PartName="/word/footnotes.xml" ContentType="application/vnd.openxmlformats-officedocument.wordprocessingml.footnotes+xml"/>
  <Override PartName="/docProps/core.xml" ContentType="application/vnd.openxmlformats-package.core-properties+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styles.xml" ContentType="application/vnd.openxmlformats-officedocument.wordprocessingml.styles+xml"/>
  <Override PartName="/word/numbering.xml" ContentType="application/vnd.openxmlformats-officedocument.wordprocessingml.numbering+xml"/>
  <Override PartName="/docProps/custom.xml" ContentType="application/vnd.openxmlformats-officedocument.custom-properties+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3" Type="http://schemas.openxmlformats.org/officeDocument/2006/relationships/extended-properties" Target="docProps/app.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94"/>
        <w:spacing w:before="0" w:after="0"/>
        <w:rPr/>
      </w:pPr>
      <w:r>
        <w:rPr/>
        <w:drawing>
          <wp:inline distT="0" distR="0" distL="0" distB="0">
            <wp:extent cx="2058035" cy="856870"/>
            <wp:effectExtent l="0" t="0" r="0" b="0"/>
            <wp:docPr id="1026" name="officeArt object"/>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officeArt object"/>
                    <pic:cNvPicPr/>
                  </pic:nvPicPr>
                  <pic:blipFill>
                    <a:blip r:embed="rId2" cstate="print"/>
                    <a:srcRect l="0" t="0" r="0" b="0"/>
                    <a:stretch/>
                  </pic:blipFill>
                  <pic:spPr>
                    <a:xfrm rot="0">
                      <a:off x="0" y="0"/>
                      <a:ext cx="2058035" cy="856870"/>
                    </a:xfrm>
                    <a:prstGeom prst="rect"/>
                    <a:ln>
                      <a:noFill/>
                    </a:ln>
                  </pic:spPr>
                </pic:pic>
              </a:graphicData>
            </a:graphic>
          </wp:inline>
        </w:drawing>
      </w:r>
    </w:p>
    <w:p>
      <w:pPr>
        <w:pStyle w:val="style94"/>
        <w:spacing w:before="0" w:after="0"/>
        <w:rPr/>
      </w:pPr>
    </w:p>
    <w:p>
      <w:pPr>
        <w:pStyle w:val="style94"/>
        <w:spacing w:before="0" w:after="0"/>
        <w:rPr/>
      </w:pPr>
    </w:p>
    <w:p>
      <w:pPr>
        <w:pStyle w:val="style94"/>
        <w:spacing w:before="0" w:after="0"/>
        <w:jc w:val="center"/>
        <w:rPr/>
      </w:pPr>
      <w:r>
        <w:rPr>
          <w:rFonts w:ascii="Arial" w:hAnsi="Arial"/>
          <w:b/>
          <w:bCs/>
          <w:sz w:val="28"/>
          <w:szCs w:val="28"/>
          <w:lang w:val="en-US"/>
        </w:rPr>
        <w:t xml:space="preserve">Postgraduate/Distance Learning </w:t>
      </w:r>
    </w:p>
    <w:p>
      <w:pPr>
        <w:pStyle w:val="style94"/>
        <w:spacing w:before="0" w:after="0"/>
        <w:jc w:val="center"/>
        <w:rPr/>
      </w:pPr>
      <w:r>
        <w:rPr>
          <w:rFonts w:ascii="Arial" w:hAnsi="Arial"/>
          <w:b/>
          <w:bCs/>
          <w:sz w:val="28"/>
          <w:szCs w:val="28"/>
          <w:lang w:val="en-US"/>
        </w:rPr>
        <w:t>Assignment coversheet &amp; feedback form</w:t>
      </w:r>
    </w:p>
    <w:p>
      <w:pPr>
        <w:pStyle w:val="style4098"/>
        <w:rPr/>
      </w:pPr>
    </w:p>
    <w:p>
      <w:pPr>
        <w:pStyle w:val="style4100"/>
        <w:jc w:val="center"/>
        <w:rPr/>
      </w:pPr>
      <w:r>
        <w:rPr>
          <w:lang w:val="de-DE"/>
        </w:rPr>
        <w:t>THIS SHEET MUST BE THE FIRST PAGE OF THE ASSIGNMENT YOU ARE SUBMITTING  (DO NOT SEND AS A SEPARATE FILE)</w:t>
      </w:r>
    </w:p>
    <w:p>
      <w:pPr>
        <w:pStyle w:val="style4100"/>
        <w:jc w:val="center"/>
        <w:rPr/>
      </w:pPr>
    </w:p>
    <w:tbl>
      <w:tblPr>
        <w:tblW w:w="8856"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Pr>
      <w:tblGrid>
        <w:gridCol w:w="4788"/>
        <w:gridCol w:w="423"/>
        <w:gridCol w:w="1557"/>
        <w:gridCol w:w="285"/>
        <w:gridCol w:w="1803"/>
      </w:tblGrid>
      <w:tr>
        <w:trPr>
          <w:trHeight w:val="464" w:hRule="atLeast"/>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pPr>
              <w:pStyle w:val="style94"/>
              <w:spacing w:before="0" w:after="0"/>
              <w:ind w:right="34"/>
              <w:rPr/>
            </w:pPr>
            <w:r>
              <w:rPr>
                <w:rFonts w:ascii="Arial" w:hAnsi="Arial"/>
                <w:b/>
                <w:bCs/>
                <w:sz w:val="22"/>
                <w:szCs w:val="22"/>
                <w:lang w:val="en-US"/>
              </w:rPr>
              <w:t>For completion by the student</w:t>
            </w:r>
            <w:r>
              <w:rPr>
                <w:rFonts w:ascii="Arial" w:hAnsi="Arial"/>
                <w:sz w:val="22"/>
                <w:szCs w:val="22"/>
                <w:lang w:val="en-US"/>
              </w:rPr>
              <w:t>:</w:t>
            </w:r>
          </w:p>
        </w:tc>
      </w:tr>
      <w:tr>
        <w:tblPrEx/>
        <w:trPr>
          <w:trHeight w:val="568" w:hRule="atLeast"/>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pPr>
              <w:pStyle w:val="style94"/>
              <w:spacing w:before="0" w:after="0"/>
              <w:ind w:right="34"/>
              <w:rPr/>
            </w:pPr>
            <w:r>
              <w:rPr>
                <w:rFonts w:ascii="Arial" w:hAnsi="Arial"/>
                <w:sz w:val="22"/>
                <w:szCs w:val="22"/>
                <w:lang w:val="en-US"/>
              </w:rPr>
              <w:t>Student Name:</w:t>
            </w:r>
          </w:p>
          <w:p>
            <w:pPr>
              <w:pStyle w:val="style94"/>
              <w:bidi w:val="false"/>
              <w:spacing w:before="0" w:after="0"/>
              <w:ind w:left="0" w:right="34" w:firstLine="0"/>
              <w:jc w:val="left"/>
              <w:rPr/>
            </w:pPr>
            <w:r>
              <w:rPr>
                <w:lang w:val="en-US"/>
              </w:rPr>
              <w:t>Catherine Hornby</w:t>
            </w:r>
          </w:p>
        </w:tc>
      </w:tr>
      <w:tr>
        <w:tblPrEx/>
        <w:trPr>
          <w:trHeight w:val="1549" w:hRule="atLeast"/>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pPr>
              <w:pStyle w:val="style94"/>
              <w:spacing w:before="0" w:after="0"/>
              <w:ind w:right="34"/>
              <w:rPr/>
            </w:pPr>
            <w:r>
              <w:rPr>
                <w:rFonts w:ascii="Arial" w:hAnsi="Arial"/>
                <w:sz w:val="22"/>
                <w:szCs w:val="22"/>
                <w:lang w:val="en-US"/>
              </w:rPr>
              <w:t>Module code: CSEN 7029</w:t>
            </w:r>
          </w:p>
          <w:p>
            <w:pPr>
              <w:pStyle w:val="style94"/>
              <w:spacing w:before="0" w:after="0"/>
              <w:ind w:right="34"/>
              <w:rPr>
                <w:lang w:val="en-US"/>
              </w:rPr>
            </w:pPr>
          </w:p>
          <w:p>
            <w:pPr>
              <w:pStyle w:val="style94"/>
              <w:bidi w:val="false"/>
              <w:spacing w:before="0" w:after="0"/>
              <w:ind w:left="0" w:right="34" w:firstLine="0"/>
              <w:jc w:val="left"/>
              <w:rPr/>
            </w:pPr>
            <w:r>
              <w:rPr>
                <w:rFonts w:ascii="Arial" w:hAnsi="Arial"/>
                <w:sz w:val="22"/>
                <w:szCs w:val="22"/>
                <w:lang w:val="en-US"/>
              </w:rPr>
              <w:t>Module title: Utopias, Dystopias and the function</w:t>
            </w:r>
            <w:r>
              <w:rPr>
                <w:rFonts w:ascii="Arial" w:hAnsi="Arial"/>
                <w:sz w:val="22"/>
                <w:szCs w:val="22"/>
                <w:lang w:val="en-US"/>
              </w:rPr>
              <w:t>s</w:t>
            </w:r>
            <w:r>
              <w:rPr>
                <w:rFonts w:ascii="Arial" w:hAnsi="Arial"/>
                <w:sz w:val="22"/>
                <w:szCs w:val="22"/>
                <w:lang w:val="en-US"/>
              </w:rPr>
              <w:t xml:space="preserve"> of fictions</w:t>
            </w:r>
          </w:p>
          <w:p>
            <w:pPr>
              <w:pStyle w:val="style94"/>
              <w:spacing w:before="0" w:after="0"/>
              <w:ind w:right="34"/>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pPr>
              <w:pStyle w:val="style94"/>
              <w:spacing w:before="0" w:after="0"/>
              <w:ind w:right="34"/>
              <w:rPr>
                <w:rFonts w:ascii="Arial" w:cs="Arial" w:eastAsia="Arial" w:hAnsi="Arial"/>
                <w:sz w:val="22"/>
                <w:szCs w:val="22"/>
              </w:rPr>
            </w:pPr>
            <w:r>
              <w:rPr>
                <w:rFonts w:ascii="Arial" w:hAnsi="Arial"/>
                <w:sz w:val="22"/>
                <w:szCs w:val="22"/>
                <w:lang w:val="en-US"/>
              </w:rPr>
              <w:t>Student ID number:</w:t>
            </w:r>
          </w:p>
          <w:p>
            <w:pPr>
              <w:pStyle w:val="style4098"/>
              <w:bidi w:val="false"/>
              <w:spacing w:after="0"/>
              <w:ind w:left="0" w:right="34" w:firstLine="0"/>
              <w:jc w:val="left"/>
              <w:rPr/>
            </w:pPr>
            <w:r>
              <w:rPr>
                <w:rFonts w:ascii="Arial" w:hAnsi="Arial"/>
                <w:lang w:val="en-US"/>
              </w:rPr>
              <w:t>27001103</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pPr>
              <w:pStyle w:val="style94"/>
              <w:spacing w:before="0" w:after="0"/>
              <w:ind w:right="34"/>
              <w:rPr/>
            </w:pPr>
            <w:r>
              <w:rPr>
                <w:rFonts w:ascii="Arial" w:hAnsi="Arial"/>
                <w:sz w:val="22"/>
                <w:szCs w:val="22"/>
                <w:lang w:val="en-US"/>
              </w:rPr>
              <w:t>Educational support needs:</w:t>
            </w:r>
          </w:p>
          <w:p>
            <w:pPr>
              <w:pStyle w:val="style94"/>
              <w:bidi w:val="false"/>
              <w:spacing w:before="0" w:after="0"/>
              <w:ind w:left="0" w:right="34" w:firstLine="0"/>
              <w:jc w:val="left"/>
              <w:rPr/>
            </w:pPr>
            <w:r>
              <w:rPr>
                <w:rFonts w:ascii="Arial" w:hAnsi="Arial"/>
                <w:sz w:val="22"/>
                <w:szCs w:val="22"/>
                <w:lang w:val="en-US"/>
              </w:rPr>
              <w:t>Yes/</w:t>
            </w:r>
          </w:p>
        </w:tc>
      </w:tr>
      <w:tr>
        <w:tblPrEx/>
        <w:trPr>
          <w:trHeight w:val="1021" w:hRule="atLeast"/>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pPr>
              <w:pStyle w:val="style94"/>
              <w:spacing w:before="0" w:after="0"/>
              <w:ind w:right="34"/>
              <w:rPr/>
            </w:pPr>
            <w:r>
              <w:rPr>
                <w:rFonts w:ascii="Arial" w:hAnsi="Arial"/>
                <w:sz w:val="22"/>
                <w:szCs w:val="22"/>
                <w:lang w:val="en-US"/>
              </w:rPr>
              <w:t>Module tutor:</w:t>
            </w:r>
          </w:p>
          <w:p>
            <w:pPr>
              <w:pStyle w:val="style94"/>
              <w:bidi w:val="false"/>
              <w:spacing w:before="0" w:after="0"/>
              <w:ind w:left="0" w:right="34" w:firstLine="0"/>
              <w:jc w:val="left"/>
              <w:rPr/>
            </w:pPr>
            <w:r>
              <w:rPr>
                <w:lang w:val="en-US"/>
              </w:rPr>
              <w:t>Jeni Williams</w:t>
            </w:r>
          </w:p>
          <w:p>
            <w:pPr>
              <w:pStyle w:val="style94"/>
              <w:spacing w:before="0" w:after="0"/>
              <w:ind w:right="34"/>
              <w:rPr>
                <w:lang w:val="en-US"/>
              </w:rPr>
            </w:pPr>
          </w:p>
          <w:p>
            <w:pPr>
              <w:pStyle w:val="style94"/>
              <w:bidi w:val="false"/>
              <w:spacing w:before="0" w:after="0"/>
              <w:ind w:left="0" w:right="34" w:firstLine="0"/>
              <w:jc w:val="left"/>
              <w:rPr/>
            </w:pPr>
            <w:r>
              <w:rPr>
                <w:rFonts w:ascii="Arial" w:hAnsi="Arial"/>
                <w:sz w:val="22"/>
                <w:szCs w:val="22"/>
                <w:lang w:val="en-US"/>
              </w:rPr>
              <w:t>Assignment due date:23/8/2019</w:t>
            </w:r>
          </w:p>
        </w:tc>
      </w:tr>
      <w:tr>
        <w:tblPrEx/>
        <w:trPr>
          <w:trHeight w:val="1194" w:hRule="atLeast"/>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pPr>
              <w:pStyle w:val="style4098"/>
              <w:rPr/>
            </w:pPr>
            <w:r>
              <w:rPr>
                <w:rFonts w:ascii="Arial" w:hAnsi="Arial"/>
                <w:lang w:val="en-US"/>
              </w:rPr>
              <w:t>If your module has multiple submissions please indicate which piece of work this is.</w:t>
            </w:r>
          </w:p>
          <w:p>
            <w:pPr>
              <w:pStyle w:val="style4098"/>
              <w:rPr>
                <w:lang w:val="en-US"/>
              </w:rPr>
            </w:pPr>
          </w:p>
          <w:p>
            <w:pPr>
              <w:pStyle w:val="style4098"/>
              <w:bidi w:val="false"/>
              <w:ind w:left="0" w:right="0" w:firstLine="0"/>
              <w:jc w:val="left"/>
              <w:rPr/>
            </w:pPr>
            <w:r>
              <w:rPr>
                <w:rFonts w:ascii="Arial" w:hAnsi="Arial"/>
                <w:lang w:val="en-US"/>
              </w:rPr>
              <w:t>1</w:t>
            </w:r>
            <w:r>
              <w:rPr>
                <w:rFonts w:ascii="Arial" w:hAnsi="Arial"/>
                <w:vertAlign w:val="superscript"/>
                <w:lang w:val="en-US"/>
              </w:rPr>
              <w:t>st X</w:t>
            </w:r>
            <w:r>
              <w:rPr>
                <w:rFonts w:ascii="Arial" w:hAnsi="Arial"/>
                <w:lang w:val="en-US"/>
              </w:rPr>
              <w:t xml:space="preserve">    2</w:t>
            </w:r>
            <w:r>
              <w:rPr>
                <w:rFonts w:ascii="Arial" w:hAnsi="Arial"/>
                <w:vertAlign w:val="superscript"/>
                <w:lang w:val="en-US"/>
              </w:rPr>
              <w:t>nd</w:t>
            </w:r>
            <w:r>
              <w:rPr>
                <w:rFonts w:ascii="Arial" w:hAnsi="Arial"/>
                <w:lang w:val="en-US"/>
              </w:rPr>
              <w:t xml:space="preserve">       3</w:t>
            </w:r>
            <w:r>
              <w:rPr>
                <w:rFonts w:ascii="Arial" w:hAnsi="Arial"/>
                <w:vertAlign w:val="superscript"/>
                <w:lang w:val="en-US"/>
              </w:rPr>
              <w:t>rd</w:t>
            </w:r>
            <w:r>
              <w:rPr>
                <w:rFonts w:ascii="Arial" w:hAnsi="Arial"/>
                <w:lang w:val="en-US"/>
              </w:rPr>
              <w:t xml:space="preserve">        4</w:t>
            </w:r>
            <w:r>
              <w:rPr>
                <w:rFonts w:ascii="Arial" w:hAnsi="Arial"/>
                <w:vertAlign w:val="superscript"/>
                <w:lang w:val="en-US"/>
              </w:rPr>
              <w:t>th</w:t>
            </w:r>
            <w:r>
              <w:rPr>
                <w:rFonts w:ascii="Arial" w:hAnsi="Arial"/>
                <w:lang w:val="en-US"/>
              </w:rPr>
              <w:t xml:space="preserve">       5</w:t>
            </w:r>
            <w:r>
              <w:rPr>
                <w:rFonts w:ascii="Arial" w:hAnsi="Arial"/>
                <w:vertAlign w:val="superscript"/>
                <w:lang w:val="en-US"/>
              </w:rPr>
              <w:t>th</w:t>
            </w:r>
            <w:r>
              <w:rPr>
                <w:rFonts w:ascii="Arial" w:hAnsi="Arial"/>
                <w:lang w:val="en-US"/>
              </w:rPr>
              <w:t xml:space="preserve">       6</w:t>
            </w:r>
            <w:r>
              <w:rPr>
                <w:rFonts w:ascii="Arial" w:hAnsi="Arial"/>
                <w:vertAlign w:val="superscript"/>
                <w:lang w:val="en-US"/>
              </w:rPr>
              <w:t>th</w:t>
            </w:r>
            <w:r>
              <w:rPr>
                <w:rFonts w:ascii="Arial" w:hAnsi="Arial"/>
                <w:lang w:val="en-US"/>
              </w:rPr>
              <w:t xml:space="preserve"> </w:t>
            </w:r>
          </w:p>
        </w:tc>
      </w:tr>
      <w:tr>
        <w:tblPrEx/>
        <w:trPr>
          <w:trHeight w:val="8657" w:hRule="atLeast"/>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pPr>
              <w:pStyle w:val="style94"/>
              <w:spacing w:before="0" w:after="0"/>
              <w:ind w:right="34"/>
              <w:rPr/>
            </w:pPr>
            <w:r>
              <w:rPr>
                <w:rFonts w:ascii="Arial" w:hAnsi="Arial"/>
                <w:sz w:val="22"/>
                <w:szCs w:val="22"/>
                <w:lang w:val="en-US"/>
              </w:rPr>
              <w:t>I confirm that this is my original work and that I have adhered to the University policy on plagiarism. Catherine Hornby</w:t>
            </w:r>
          </w:p>
          <w:p>
            <w:pPr>
              <w:pStyle w:val="style94"/>
              <w:bidi w:val="false"/>
              <w:spacing w:before="0" w:after="0"/>
              <w:ind w:left="0" w:right="34" w:firstLine="0"/>
              <w:jc w:val="left"/>
              <w:rPr/>
            </w:pPr>
            <w:r>
              <w:rPr>
                <w:rFonts w:ascii="Arial" w:hAnsi="Arial"/>
                <w:sz w:val="22"/>
                <w:szCs w:val="22"/>
                <w:lang w:val="en-US"/>
              </w:rPr>
              <w:t xml:space="preserve">Signed </w:t>
            </w:r>
            <w:r>
              <w:rPr>
                <w:rFonts w:ascii="Arial Unicode MS" w:cs="Arial Unicode MS" w:eastAsia="Arial Unicode MS" w:hAnsi="Arial Unicode MS"/>
                <w:b w:val="false"/>
                <w:bCs w:val="false"/>
                <w:i w:val="false"/>
                <w:iCs w:val="false"/>
                <w:sz w:val="22"/>
                <w:szCs w:val="22"/>
                <w:lang w:val="en-US"/>
              </w:rPr>
              <w:t></w:t>
            </w:r>
          </w:p>
          <w:p>
            <w:pPr>
              <w:pStyle w:val="style94"/>
              <w:bidi w:val="false"/>
              <w:spacing w:before="0" w:after="0"/>
              <w:ind w:left="0" w:right="34" w:firstLine="0"/>
              <w:jc w:val="left"/>
              <w:rPr/>
            </w:pPr>
            <w:r>
              <w:rPr>
                <w:rFonts w:ascii="Calibri" w:cs="Calibri" w:eastAsia="Calibri" w:hAnsi="Calibri"/>
                <w:b/>
                <w:bCs/>
                <w:sz w:val="24"/>
                <w:szCs w:val="24"/>
                <w:lang w:val="en-US"/>
              </w:rPr>
              <w:t xml:space="preserve">Email submission: if you are submitting this form via email, please tick this box </w:t>
            </w:r>
            <w:r>
              <w:rPr>
                <w:rFonts w:ascii="Calibri" w:cs="Calibri" w:eastAsia="Calibri" w:hAnsi="Calibri"/>
                <w:b/>
                <w:bCs/>
                <w:sz w:val="44"/>
                <w:szCs w:val="44"/>
                <w:lang w:val="en-US"/>
              </w:rPr>
              <w:t>□</w:t>
            </w:r>
            <w:r>
              <w:rPr>
                <w:rFonts w:ascii="Calibri" w:cs="Calibri" w:eastAsia="Calibri" w:hAnsi="Calibri"/>
                <w:b/>
                <w:bCs/>
                <w:sz w:val="44"/>
                <w:szCs w:val="44"/>
                <w:lang w:val="en-US"/>
              </w:rPr>
              <w:t>X</w:t>
            </w:r>
          </w:p>
          <w:p>
            <w:pPr>
              <w:pStyle w:val="style94"/>
              <w:bidi w:val="false"/>
              <w:spacing w:before="0" w:after="0"/>
              <w:ind w:left="0" w:right="34" w:firstLine="0"/>
              <w:jc w:val="left"/>
              <w:rPr/>
            </w:pPr>
            <w:r>
              <w:rPr>
                <w:rFonts w:ascii="Calibri" w:cs="Calibri" w:eastAsia="Calibri" w:hAnsi="Calibri"/>
                <w:b/>
                <w:bCs/>
                <w:sz w:val="24"/>
                <w:szCs w:val="24"/>
                <w:lang w:val="en-US"/>
              </w:rPr>
              <w:t>(as a substitute for your signature) to confirm that you agree to the above declaration.</w:t>
            </w:r>
          </w:p>
        </w:tc>
      </w:tr>
      <w:tr>
        <w:tblPrEx/>
        <w:trPr>
          <w:trHeight w:val="8371" w:hRule="atLeast"/>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pPr>
              <w:pStyle w:val="style4098"/>
              <w:rPr>
                <w:lang w:val="en-US"/>
              </w:rPr>
            </w:pPr>
          </w:p>
          <w:p>
            <w:pPr>
              <w:pStyle w:val="style4098"/>
              <w:bidi w:val="false"/>
              <w:ind w:left="0" w:right="0" w:firstLine="0"/>
              <w:jc w:val="left"/>
              <w:rPr/>
            </w:pPr>
            <w:r>
              <w:rPr>
                <w:rFonts w:ascii="Arial" w:hAnsi="Arial"/>
                <w:b/>
                <w:bCs/>
                <w:lang w:val="en-US"/>
              </w:rPr>
              <w:t>Assignment Mark</w:t>
            </w:r>
          </w:p>
          <w:p>
            <w:pPr>
              <w:pStyle w:val="style4098"/>
              <w:rPr>
                <w:lang w:val="en-US"/>
              </w:rPr>
            </w:pPr>
          </w:p>
          <w:p>
            <w:pPr>
              <w:pStyle w:val="style4098"/>
              <w:rPr>
                <w:rFonts w:ascii="Arial" w:cs="Arial" w:eastAsia="Arial" w:hAnsi="Arial"/>
                <w:sz w:val="20"/>
                <w:szCs w:val="20"/>
                <w:lang w:val="en-US"/>
              </w:rPr>
            </w:pPr>
            <w:r>
              <w:rPr>
                <w:rFonts w:ascii="Arial" w:hAnsi="Arial"/>
                <w:sz w:val="20"/>
                <w:szCs w:val="20"/>
                <w:lang w:val="en-US"/>
              </w:rPr>
              <w:t>1</w:t>
            </w:r>
            <w:r>
              <w:rPr>
                <w:rFonts w:ascii="Arial" w:hAnsi="Arial"/>
                <w:sz w:val="20"/>
                <w:szCs w:val="20"/>
                <w:vertAlign w:val="superscript"/>
                <w:lang w:val="en-US"/>
              </w:rPr>
              <w:t>st</w:t>
            </w:r>
            <w:r>
              <w:rPr>
                <w:rFonts w:ascii="Arial" w:hAnsi="Arial"/>
                <w:sz w:val="20"/>
                <w:szCs w:val="20"/>
                <w:lang w:val="en-US"/>
              </w:rPr>
              <w:t xml:space="preserve"> Marker</w:t>
            </w:r>
            <w:r>
              <w:rPr>
                <w:rFonts w:ascii="Arial" w:hAnsi="Arial" w:hint="default"/>
                <w:sz w:val="20"/>
                <w:szCs w:val="20"/>
                <w:lang w:val="en-US"/>
              </w:rPr>
              <w:t>’</w:t>
            </w:r>
            <w:r>
              <w:rPr>
                <w:rFonts w:ascii="Arial" w:hAnsi="Arial"/>
                <w:sz w:val="20"/>
                <w:szCs w:val="20"/>
                <w:lang w:val="en-US"/>
              </w:rPr>
              <w:t>s Provisional mark</w:t>
            </w:r>
            <w:r>
              <w:rPr>
                <w:rFonts w:ascii="Arial" w:hAnsi="Arial"/>
                <w:sz w:val="20"/>
                <w:szCs w:val="20"/>
                <w:lang w:val="en-US"/>
              </w:rPr>
              <w:tab/>
            </w:r>
          </w:p>
          <w:p>
            <w:pPr>
              <w:pStyle w:val="style4098"/>
              <w:rPr>
                <w:lang w:val="en-US"/>
              </w:rPr>
            </w:pPr>
          </w:p>
          <w:p>
            <w:pPr>
              <w:pStyle w:val="style4098"/>
              <w:rPr>
                <w:rFonts w:ascii="Arial" w:cs="Arial" w:eastAsia="Arial" w:hAnsi="Arial"/>
                <w:sz w:val="20"/>
                <w:szCs w:val="20"/>
                <w:lang w:val="en-US"/>
              </w:rPr>
            </w:pPr>
            <w:r>
              <w:rPr>
                <w:rFonts w:ascii="Arial" w:hAnsi="Arial"/>
                <w:sz w:val="20"/>
                <w:szCs w:val="20"/>
                <w:lang w:val="en-US"/>
              </w:rPr>
              <w:t>2</w:t>
            </w:r>
            <w:r>
              <w:rPr>
                <w:rFonts w:ascii="Arial" w:hAnsi="Arial"/>
                <w:sz w:val="20"/>
                <w:szCs w:val="20"/>
                <w:vertAlign w:val="superscript"/>
                <w:lang w:val="en-US"/>
              </w:rPr>
              <w:t>nd</w:t>
            </w:r>
            <w:r>
              <w:rPr>
                <w:rFonts w:ascii="Arial" w:hAnsi="Arial"/>
                <w:sz w:val="20"/>
                <w:szCs w:val="20"/>
                <w:lang w:val="en-US"/>
              </w:rPr>
              <w:t xml:space="preserve"> Marker</w:t>
            </w:r>
            <w:r>
              <w:rPr>
                <w:rFonts w:ascii="Arial" w:hAnsi="Arial" w:hint="default"/>
                <w:sz w:val="20"/>
                <w:szCs w:val="20"/>
                <w:lang w:val="en-US"/>
              </w:rPr>
              <w:t>’</w:t>
            </w:r>
            <w:r>
              <w:rPr>
                <w:rFonts w:ascii="Arial" w:hAnsi="Arial"/>
                <w:sz w:val="20"/>
                <w:szCs w:val="20"/>
                <w:lang w:val="en-US"/>
              </w:rPr>
              <w:t>s/Moderator</w:t>
            </w:r>
            <w:r>
              <w:rPr>
                <w:rFonts w:ascii="Arial" w:hAnsi="Arial" w:hint="default"/>
                <w:sz w:val="20"/>
                <w:szCs w:val="20"/>
                <w:lang w:val="en-US"/>
              </w:rPr>
              <w:t>’</w:t>
            </w:r>
            <w:r>
              <w:rPr>
                <w:rFonts w:ascii="Arial" w:hAnsi="Arial"/>
                <w:sz w:val="20"/>
                <w:szCs w:val="20"/>
                <w:lang w:val="en-US"/>
              </w:rPr>
              <w:t>s provisional mark</w:t>
            </w:r>
            <w:r>
              <w:rPr>
                <w:rFonts w:ascii="Arial" w:hAnsi="Arial"/>
                <w:sz w:val="20"/>
                <w:szCs w:val="20"/>
                <w:lang w:val="en-US"/>
              </w:rPr>
              <w:tab/>
            </w:r>
          </w:p>
          <w:p>
            <w:pPr>
              <w:pStyle w:val="style4098"/>
              <w:rPr/>
            </w:pPr>
            <w:r>
              <w:rPr>
                <w:rFonts w:ascii="Arial" w:hAnsi="Arial"/>
                <w:sz w:val="20"/>
                <w:szCs w:val="20"/>
                <w:lang w:val="en-US"/>
              </w:rPr>
              <w:t xml:space="preserve">Agreed Internal Mark: </w:t>
            </w:r>
          </w:p>
          <w:p>
            <w:pPr>
              <w:pStyle w:val="style4098"/>
              <w:rPr/>
            </w:pPr>
            <w:r>
              <w:tab/>
            </w:r>
          </w:p>
          <w:p>
            <w:pPr>
              <w:pStyle w:val="style4098"/>
              <w:rPr>
                <w:lang w:val="en-US"/>
              </w:rPr>
            </w:pPr>
          </w:p>
          <w:p>
            <w:pPr>
              <w:pStyle w:val="style4098"/>
              <w:rPr>
                <w:rFonts w:ascii="Arial" w:cs="Arial" w:eastAsia="Arial" w:hAnsi="Arial"/>
                <w:sz w:val="20"/>
                <w:szCs w:val="20"/>
                <w:lang w:val="en-US"/>
              </w:rPr>
            </w:pPr>
            <w:r>
              <w:rPr>
                <w:rFonts w:ascii="Arial" w:hAnsi="Arial"/>
                <w:sz w:val="20"/>
                <w:szCs w:val="20"/>
                <w:lang w:val="en-US"/>
              </w:rPr>
              <w:t>External Examiner</w:t>
            </w:r>
            <w:r>
              <w:rPr>
                <w:rFonts w:ascii="Arial" w:hAnsi="Arial" w:hint="default"/>
                <w:sz w:val="20"/>
                <w:szCs w:val="20"/>
                <w:lang w:val="en-US"/>
              </w:rPr>
              <w:t>’</w:t>
            </w:r>
            <w:r>
              <w:rPr>
                <w:rFonts w:ascii="Arial" w:hAnsi="Arial"/>
                <w:sz w:val="20"/>
                <w:szCs w:val="20"/>
                <w:lang w:val="en-US"/>
              </w:rPr>
              <w:t>s mark (if relevant)</w:t>
            </w:r>
            <w:r>
              <w:rPr>
                <w:rFonts w:ascii="Arial" w:hAnsi="Arial"/>
                <w:sz w:val="20"/>
                <w:szCs w:val="20"/>
                <w:lang w:val="en-US"/>
              </w:rPr>
              <w:tab/>
            </w:r>
          </w:p>
          <w:p>
            <w:pPr>
              <w:pStyle w:val="style4098"/>
              <w:rPr>
                <w:lang w:val="en-US"/>
              </w:rPr>
            </w:pPr>
          </w:p>
          <w:p>
            <w:pPr>
              <w:pStyle w:val="style4098"/>
              <w:rPr/>
            </w:pPr>
            <w:r>
              <w:rPr>
                <w:rFonts w:ascii="Arial" w:hAnsi="Arial"/>
                <w:b/>
                <w:bCs/>
                <w:sz w:val="20"/>
                <w:szCs w:val="20"/>
                <w:lang w:val="en-US"/>
              </w:rPr>
              <w:t>Final Mark</w:t>
            </w:r>
          </w:p>
          <w:p>
            <w:pPr>
              <w:pStyle w:val="style4098"/>
              <w:rPr/>
            </w:pPr>
            <w:r>
              <w:tab/>
            </w:r>
          </w:p>
          <w:p>
            <w:pPr>
              <w:pStyle w:val="style94"/>
              <w:spacing w:before="0" w:after="0"/>
              <w:ind w:left="142" w:right="34" w:firstLine="0"/>
              <w:rPr>
                <w:lang w:val="en-US"/>
              </w:rPr>
            </w:pPr>
          </w:p>
          <w:p>
            <w:pPr>
              <w:pStyle w:val="style94"/>
              <w:bidi w:val="false"/>
              <w:spacing w:before="0" w:after="0"/>
              <w:ind w:left="142" w:right="34" w:firstLine="0"/>
              <w:jc w:val="left"/>
              <w:rPr/>
            </w:pPr>
            <w:r>
              <w:rPr>
                <w:rFonts w:ascii="Arial" w:hAnsi="Arial"/>
                <w:b/>
                <w:bCs/>
                <w:sz w:val="22"/>
                <w:szCs w:val="22"/>
                <w:lang w:val="en-US"/>
              </w:rPr>
              <w:t>NB.</w:t>
            </w:r>
            <w:r>
              <w:rPr>
                <w:rFonts w:ascii="Arial" w:hAnsi="Arial"/>
                <w:sz w:val="22"/>
                <w:szCs w:val="22"/>
                <w:lang w:val="en-US"/>
              </w:rPr>
              <w:t xml:space="preserve">  All marks are provisional until confirmed by the Final Examination Board.</w:t>
            </w:r>
          </w:p>
          <w:p>
            <w:pPr>
              <w:pStyle w:val="style94"/>
              <w:spacing w:before="0" w:after="0"/>
              <w:rPr>
                <w:lang w:val="en-US"/>
              </w:rPr>
            </w:pPr>
          </w:p>
          <w:p>
            <w:pPr>
              <w:pStyle w:val="style94"/>
              <w:spacing w:before="0" w:after="0"/>
              <w:rPr>
                <w:lang w:val="en-US"/>
              </w:rPr>
            </w:pPr>
          </w:p>
          <w:p>
            <w:pPr>
              <w:pStyle w:val="style94"/>
              <w:spacing w:before="0" w:after="0"/>
              <w:rPr>
                <w:lang w:val="en-US"/>
              </w:rPr>
            </w:pPr>
          </w:p>
          <w:p>
            <w:pPr>
              <w:pStyle w:val="style94"/>
              <w:spacing w:before="0" w:after="0"/>
              <w:rPr>
                <w:lang w:val="en-US"/>
              </w:rPr>
            </w:pPr>
          </w:p>
          <w:p>
            <w:pPr>
              <w:pStyle w:val="style94"/>
              <w:bidi w:val="false"/>
              <w:spacing w:before="0" w:after="0"/>
              <w:ind w:left="0" w:right="0" w:firstLine="0"/>
              <w:jc w:val="left"/>
              <w:rPr/>
            </w:pPr>
            <w:r>
              <w:rPr>
                <w:rFonts w:ascii="Arial" w:hAnsi="Arial"/>
                <w:b/>
                <w:bCs/>
                <w:sz w:val="22"/>
                <w:szCs w:val="22"/>
                <w:lang w:val="en-US"/>
              </w:rPr>
              <w:t>For completion by Marker 1 :</w:t>
            </w:r>
          </w:p>
          <w:p>
            <w:pPr>
              <w:pStyle w:val="style94"/>
              <w:bidi w:val="false"/>
              <w:ind w:left="0" w:right="0" w:firstLine="0"/>
              <w:jc w:val="left"/>
              <w:rPr/>
            </w:pPr>
            <w:r>
              <w:rPr>
                <w:rFonts w:ascii="Arial" w:hAnsi="Arial"/>
                <w:sz w:val="22"/>
                <w:szCs w:val="22"/>
                <w:lang w:val="en-US"/>
              </w:rPr>
              <w:t>Comments:</w:t>
            </w:r>
          </w:p>
        </w:tc>
      </w:tr>
      <w:tr>
        <w:tblPrEx/>
        <w:trPr>
          <w:trHeight w:val="342" w:hRule="atLeast"/>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pPr>
              <w:pStyle w:val="style94"/>
              <w:ind w:left="142" w:right="34" w:firstLine="0"/>
              <w:rPr/>
            </w:pPr>
            <w:r>
              <w:rPr>
                <w:rFonts w:ascii="Arial" w:hAnsi="Arial"/>
                <w:sz w:val="22"/>
                <w:szCs w:val="22"/>
                <w:lang w:val="en-US"/>
              </w:rPr>
              <w:t>Marker</w:t>
            </w:r>
            <w:r>
              <w:rPr>
                <w:rFonts w:ascii="Arial Unicode MS" w:cs="Arial Unicode MS" w:eastAsia="Arial Unicode MS" w:hAnsi="Arial Unicode MS"/>
                <w:b w:val="false"/>
                <w:bCs w:val="false"/>
                <w:i w:val="false"/>
                <w:iCs w:val="false"/>
                <w:sz w:val="22"/>
                <w:szCs w:val="22"/>
                <w:lang w:val="en-US"/>
              </w:rPr>
              <w:t></w:t>
            </w:r>
            <w:r>
              <w:rPr>
                <w:rFonts w:ascii="Arial" w:hAnsi="Arial"/>
                <w:sz w:val="22"/>
                <w:szCs w:val="22"/>
                <w:lang w:val="en-US"/>
              </w:rPr>
              <w:t>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pPr>
              <w:pStyle w:val="style94"/>
              <w:spacing w:after="0"/>
              <w:ind w:left="142" w:right="34" w:firstLine="0"/>
              <w:rPr/>
            </w:pPr>
            <w:r>
              <w:rPr>
                <w:rFonts w:ascii="Arial" w:hAnsi="Arial"/>
                <w:sz w:val="22"/>
                <w:szCs w:val="22"/>
                <w:lang w:val="en-US"/>
              </w:rPr>
              <w:t>Date:</w:t>
            </w:r>
          </w:p>
        </w:tc>
      </w:tr>
      <w:tr>
        <w:tblPrEx/>
        <w:trPr>
          <w:trHeight w:val="1778" w:hRule="atLeast"/>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pPr>
              <w:pStyle w:val="style94"/>
              <w:spacing w:before="0" w:after="0"/>
              <w:rPr>
                <w:lang w:val="en-US"/>
              </w:rPr>
            </w:pPr>
          </w:p>
          <w:p>
            <w:pPr>
              <w:pStyle w:val="style94"/>
              <w:bidi w:val="false"/>
              <w:spacing w:before="0" w:after="0"/>
              <w:ind w:left="0" w:right="0" w:firstLine="0"/>
              <w:jc w:val="left"/>
              <w:rPr/>
            </w:pPr>
            <w:r>
              <w:rPr>
                <w:rFonts w:ascii="Arial" w:hAnsi="Arial"/>
                <w:b/>
                <w:bCs/>
                <w:sz w:val="22"/>
                <w:szCs w:val="22"/>
                <w:lang w:val="en-US"/>
              </w:rPr>
              <w:t>For completion by Marker 2/Moderator:</w:t>
            </w:r>
          </w:p>
          <w:p>
            <w:pPr>
              <w:pStyle w:val="style94"/>
              <w:spacing w:before="0" w:after="0"/>
              <w:rPr>
                <w:lang w:val="en-US"/>
              </w:rPr>
            </w:pPr>
          </w:p>
          <w:p>
            <w:pPr>
              <w:pStyle w:val="style94"/>
              <w:bidi w:val="false"/>
              <w:spacing w:before="0" w:after="0"/>
              <w:ind w:left="0" w:right="0" w:firstLine="0"/>
              <w:jc w:val="left"/>
              <w:rPr/>
            </w:pPr>
            <w:r>
              <w:rPr>
                <w:rFonts w:ascii="Arial" w:hAnsi="Arial"/>
                <w:sz w:val="22"/>
                <w:szCs w:val="22"/>
                <w:lang w:val="en-US"/>
              </w:rPr>
              <w:t>Comments:</w:t>
            </w:r>
          </w:p>
          <w:p>
            <w:pPr>
              <w:pStyle w:val="style94"/>
              <w:spacing w:before="0" w:after="0"/>
              <w:rPr>
                <w:lang w:val="en-US"/>
              </w:rPr>
            </w:pPr>
          </w:p>
          <w:p>
            <w:pPr>
              <w:pStyle w:val="style94"/>
              <w:spacing w:before="0" w:after="0"/>
              <w:rPr/>
            </w:pPr>
          </w:p>
        </w:tc>
      </w:tr>
      <w:tr>
        <w:tblPrEx/>
        <w:trPr>
          <w:trHeight w:val="570" w:hRule="atLeast"/>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pPr>
              <w:pStyle w:val="style94"/>
              <w:spacing w:before="0" w:after="0"/>
              <w:rPr/>
            </w:pPr>
            <w:r>
              <w:rPr>
                <w:rFonts w:ascii="Arial" w:hAnsi="Arial"/>
                <w:sz w:val="22"/>
                <w:szCs w:val="22"/>
                <w:lang w:val="en-US"/>
              </w:rPr>
              <w:t>Marker</w:t>
            </w:r>
            <w:r>
              <w:rPr>
                <w:rFonts w:ascii="Arial Unicode MS" w:cs="Arial Unicode MS" w:eastAsia="Arial Unicode MS" w:hAnsi="Arial Unicode MS"/>
                <w:b w:val="false"/>
                <w:bCs w:val="false"/>
                <w:i w:val="false"/>
                <w:iCs w:val="false"/>
                <w:sz w:val="22"/>
                <w:szCs w:val="22"/>
                <w:lang w:val="en-US"/>
              </w:rPr>
              <w:t></w:t>
            </w:r>
            <w:r>
              <w:rPr>
                <w:rFonts w:ascii="Arial" w:hAnsi="Arial"/>
                <w:sz w:val="22"/>
                <w:szCs w:val="22"/>
                <w:lang w:val="en-US"/>
              </w:rPr>
              <w:t>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pPr>
              <w:pStyle w:val="style94"/>
              <w:spacing w:before="0" w:after="0"/>
              <w:rPr/>
            </w:pPr>
            <w:r>
              <w:rPr>
                <w:rFonts w:ascii="Arial" w:hAnsi="Arial"/>
                <w:sz w:val="22"/>
                <w:szCs w:val="22"/>
                <w:lang w:val="en-US"/>
              </w:rPr>
              <w:t>Date:</w:t>
            </w:r>
          </w:p>
        </w:tc>
      </w:tr>
      <w:tr>
        <w:tblPrEx/>
        <w:trPr>
          <w:trHeight w:val="2152" w:hRule="atLeast"/>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pPr>
              <w:pStyle w:val="style4098"/>
              <w:rPr/>
            </w:pPr>
            <w:r>
              <w:rPr>
                <w:rFonts w:ascii="Arial" w:hAnsi="Arial"/>
                <w:b/>
                <w:bCs/>
                <w:lang w:val="en-US"/>
              </w:rPr>
              <w:t>AGREED INTERNAL MARK (where necessary):</w:t>
            </w:r>
          </w:p>
          <w:p>
            <w:pPr>
              <w:pStyle w:val="style4098"/>
              <w:rPr>
                <w:lang w:val="en-US"/>
              </w:rPr>
            </w:pPr>
          </w:p>
          <w:p>
            <w:pPr>
              <w:pStyle w:val="style4098"/>
              <w:bidi w:val="false"/>
              <w:ind w:left="0" w:right="0" w:firstLine="0"/>
              <w:jc w:val="left"/>
              <w:rPr/>
            </w:pPr>
            <w:r>
              <w:rPr>
                <w:rFonts w:ascii="Arial" w:hAnsi="Arial"/>
                <w:b/>
                <w:bCs/>
                <w:lang w:val="en-US"/>
              </w:rPr>
              <w:t>Comment on process on arriving at agreed mark:</w:t>
            </w:r>
          </w:p>
          <w:p>
            <w:pPr>
              <w:pStyle w:val="style4098"/>
              <w:rPr/>
            </w:pPr>
          </w:p>
        </w:tc>
      </w:tr>
      <w:tr>
        <w:tblPrEx/>
        <w:trPr>
          <w:trHeight w:val="1199" w:hRule="atLeast"/>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pPr>
              <w:pStyle w:val="style4098"/>
              <w:rPr/>
            </w:pPr>
            <w:r>
              <w:rPr>
                <w:rFonts w:ascii="Arial" w:hAnsi="Arial"/>
                <w:b/>
                <w:bCs/>
                <w:lang w:val="en-US"/>
              </w:rPr>
              <w:t>External Examiner</w:t>
            </w:r>
            <w:r>
              <w:rPr>
                <w:rFonts w:ascii="Arial Unicode MS" w:cs="Arial Unicode MS" w:eastAsia="Arial Unicode MS" w:hAnsi="Arial Unicode MS"/>
                <w:b w:val="false"/>
                <w:bCs w:val="false"/>
                <w:i w:val="false"/>
                <w:iCs w:val="false"/>
                <w:lang w:val="en-US"/>
              </w:rPr>
              <w:t></w:t>
            </w:r>
            <w:r>
              <w:rPr>
                <w:rFonts w:ascii="Arial" w:hAnsi="Arial"/>
                <w:b/>
                <w:bCs/>
                <w:lang w:val="en-US"/>
              </w:rPr>
              <w:t>s comments (if relevant)</w:t>
            </w:r>
          </w:p>
          <w:p>
            <w:pPr>
              <w:pStyle w:val="style94"/>
              <w:spacing w:before="0" w:after="0"/>
              <w:rPr>
                <w:lang w:val="en-US"/>
              </w:rPr>
            </w:pPr>
          </w:p>
          <w:p>
            <w:pPr>
              <w:pStyle w:val="style94"/>
              <w:spacing w:before="0" w:after="0"/>
              <w:rPr/>
            </w:pPr>
          </w:p>
        </w:tc>
      </w:tr>
      <w:tr>
        <w:tblPrEx/>
        <w:trPr>
          <w:trHeight w:val="570" w:hRule="atLeast"/>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pPr>
              <w:pStyle w:val="style4098"/>
              <w:rPr/>
            </w:pPr>
            <w:r>
              <w:rPr>
                <w:rFonts w:ascii="Arial" w:hAnsi="Arial"/>
                <w:lang w:val="en-US"/>
              </w:rPr>
              <w:t>External Examiner</w:t>
            </w:r>
            <w:r>
              <w:rPr>
                <w:rFonts w:ascii="Arial Unicode MS" w:cs="Arial Unicode MS" w:eastAsia="Arial Unicode MS" w:hAnsi="Arial Unicode MS"/>
                <w:b w:val="false"/>
                <w:bCs w:val="false"/>
                <w:i w:val="false"/>
                <w:iCs w:val="false"/>
                <w:lang w:val="en-US"/>
              </w:rPr>
              <w:t></w:t>
            </w:r>
            <w:r>
              <w:rPr>
                <w:rFonts w:ascii="Arial" w:hAnsi="Arial"/>
                <w:lang w:val="en-US"/>
              </w:rPr>
              <w:t>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pPr>
              <w:pStyle w:val="style4098"/>
              <w:rPr/>
            </w:pPr>
            <w:r>
              <w:rPr>
                <w:rFonts w:ascii="Arial" w:hAnsi="Arial"/>
                <w:lang w:val="en-US"/>
              </w:rPr>
              <w:t>Date:</w:t>
            </w:r>
          </w:p>
        </w:tc>
      </w:tr>
    </w:tbl>
    <w:p>
      <w:pPr>
        <w:pStyle w:val="style4100"/>
        <w:widowControl w:val="false"/>
        <w:spacing w:lineRule="auto" w:line="240"/>
        <w:ind w:left="0" w:firstLine="0"/>
        <w:jc w:val="center"/>
        <w:rPr/>
      </w:pPr>
    </w:p>
    <w:p>
      <w:pPr>
        <w:pStyle w:val="style94"/>
        <w:spacing w:before="0" w:after="0"/>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Meaning, Use and Function of Mind Control in Selected Dystopian Texts</w:t>
      </w:r>
    </w:p>
    <w:p>
      <w:pPr>
        <w:pStyle w:val="style4098"/>
        <w:jc w:val="center"/>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In 1516, Thomas More coined the term 'Utopia' (meaning 'no place' from the literal Greek translation) by using it as a book title. In doing so, he also - presumably unwittingly - launched the entire Utopia genre. This involved later authors doing as he had done in creating fictional depictions of hypothetical idealised societies. More did not however invent the concept, but popularised it by bringing it into the mainstream by way of an internationally successful book with a commercially appealing name. The concept itself dates all the way back to the Ancient Greek author Plato, whose book </w:t>
      </w:r>
      <w:r>
        <w:rPr>
          <w:rFonts w:ascii="Arial Rounded MT Bold" w:hAnsi="Arial Rounded MT Bold"/>
          <w:i/>
          <w:iCs/>
          <w:sz w:val="36"/>
          <w:szCs w:val="36"/>
          <w:lang w:val="en-US"/>
        </w:rPr>
        <w:t>The</w:t>
      </w:r>
      <w:r>
        <w:rPr>
          <w:rFonts w:ascii="Arial Rounded MT Bold" w:hAnsi="Arial Rounded MT Bold"/>
          <w:i/>
          <w:iCs/>
          <w:sz w:val="36"/>
          <w:szCs w:val="36"/>
          <w:lang w:val="en-US"/>
        </w:rPr>
        <w:t xml:space="preserve"> </w:t>
      </w:r>
      <w:r>
        <w:rPr>
          <w:rFonts w:ascii="Arial Rounded MT Bold" w:hAnsi="Arial Rounded MT Bold"/>
          <w:i/>
          <w:iCs/>
          <w:sz w:val="36"/>
          <w:szCs w:val="36"/>
          <w:lang w:val="en-US"/>
        </w:rPr>
        <w:t>Republic</w:t>
      </w:r>
      <w:r>
        <w:rPr>
          <w:rFonts w:ascii="Arial Rounded MT Bold" w:hAnsi="Arial Rounded MT Bold"/>
          <w:sz w:val="36"/>
          <w:szCs w:val="36"/>
          <w:lang w:val="en-US"/>
        </w:rPr>
        <w:t xml:space="preserve"> </w:t>
      </w:r>
      <w:r>
        <w:rPr>
          <w:rFonts w:ascii="Arial Rounded MT Bold" w:hAnsi="Arial Rounded MT Bold"/>
          <w:sz w:val="36"/>
          <w:szCs w:val="36"/>
          <w:lang w:val="en-US"/>
        </w:rPr>
        <w:t>is directly comparable to More's</w:t>
      </w:r>
      <w:r>
        <w:rPr>
          <w:rFonts w:ascii="Arial Rounded MT Bold" w:hAnsi="Arial Rounded MT Bold"/>
          <w:i/>
          <w:iCs/>
          <w:sz w:val="36"/>
          <w:szCs w:val="36"/>
          <w:lang w:val="it-IT"/>
        </w:rPr>
        <w:t xml:space="preserve"> Utopia</w:t>
      </w:r>
      <w:r>
        <w:rPr>
          <w:rFonts w:ascii="Arial Rounded MT Bold" w:hAnsi="Arial Rounded MT Bold"/>
          <w:sz w:val="36"/>
          <w:szCs w:val="36"/>
        </w:rPr>
        <w:t xml:space="preserve"> </w:t>
      </w:r>
      <w:r>
        <w:rPr>
          <w:rFonts w:ascii="Arial Rounded MT Bold" w:hAnsi="Arial Rounded MT Bold"/>
          <w:outline w:val="false"/>
          <w:color w:val="000000"/>
          <w:sz w:val="36"/>
          <w:szCs w:val="36"/>
          <w:u w:color="000000"/>
          <w:lang w:val="en-US"/>
        </w:rPr>
        <w:t xml:space="preserve">and </w:t>
      </w:r>
      <w:r>
        <w:rPr>
          <w:rFonts w:ascii="Arial Rounded MT Bold" w:hAnsi="Arial Rounded MT Bold"/>
          <w:sz w:val="36"/>
          <w:szCs w:val="36"/>
          <w:lang w:val="en-US"/>
        </w:rPr>
        <w:t xml:space="preserve">was a source he used for inspiration. In this work, Plato describes an oligarchy ruled by a group of philosopher-kings, and states his case for why philosophers should be ruling the world. This is interesting because William Shakespeare in his own arguably Utopian work </w:t>
      </w:r>
      <w:r>
        <w:rPr>
          <w:rFonts w:ascii="Arial Rounded MT Bold" w:hAnsi="Arial Rounded MT Bold"/>
          <w:i/>
          <w:iCs/>
          <w:sz w:val="36"/>
          <w:szCs w:val="36"/>
          <w:lang w:val="en-US"/>
        </w:rPr>
        <w:t>The</w:t>
      </w:r>
      <w:r>
        <w:rPr>
          <w:rFonts w:ascii="Arial Rounded MT Bold" w:hAnsi="Arial Rounded MT Bold"/>
          <w:i/>
          <w:iCs/>
          <w:sz w:val="36"/>
          <w:szCs w:val="36"/>
          <w:lang w:val="en-US"/>
        </w:rPr>
        <w:t xml:space="preserve"> </w:t>
      </w:r>
      <w:r>
        <w:rPr>
          <w:rFonts w:ascii="Arial Rounded MT Bold" w:hAnsi="Arial Rounded MT Bold"/>
          <w:i/>
          <w:iCs/>
          <w:sz w:val="36"/>
          <w:szCs w:val="36"/>
          <w:lang w:val="en-US"/>
        </w:rPr>
        <w:t>Tempest</w:t>
      </w:r>
      <w:r>
        <w:rPr>
          <w:rFonts w:ascii="Arial Rounded MT Bold" w:hAnsi="Arial Rounded MT Bold"/>
          <w:sz w:val="36"/>
          <w:szCs w:val="36"/>
          <w:lang w:val="en-US"/>
        </w:rPr>
        <w:t xml:space="preserve"> presents the lead character of Prospero, who is sometimes considered to be based on Shakespeare himself and could be viewed as a philosopher-king according to the Platonic model. He is certainly the character who rules the world of the play; the island upon which it entirely takes place. This text being a play, the size of the island is open to interpretation. It is large enough for characters to be separated and small enough for them to meet by chance, as required by both the plot and by Prospero, who functions as an in-universe stage manager throughout. He seems to embody the type of philosopher-king invoked by Plato.</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The genre is therefore hundreds or arguably thousands of years old and spans across many different types of texts. As with numerous phenomena, according to the philosophy of Hegel, the genre eventually produced its own opposite in the emergence of the Dystopia. The Dystopia is sometimes considered to be a sub-genre or parody of the Utopia. Alternatively it can also be viewed as its own genre, having emerged from an earlier one. Indeed dystopias have become very popular and influential and have proven to be compatible with overlapping genres such as Young Adult series fiction. I refer here to novels, which is a key point. Dystopia is much more effective when used in novels than Utopia and has taken more of a root in them. The novel as a text type emerged in popularity from the Enlightenment and almost by its nature is chiefly focused on the individual struggle. Conversely, Utopias by their nature are focused on society and tend to leave very little room for the individual. That, among other things, is the problem that led to the dark side of Utopias coming into prominence in the emergent sub-genre of Dystopia. The simplest way to define Dystopia is merely to distinguish it from Utopia by stating that it creates a nightmarish vision of society and shows its form in the worst possible light. While inarguable, this line could be considered overly simplistic, as the definition of Dystopia can be more complex. It can become increasingly difficult to differentiate between a Dystopia and a Utopia. This perhaps is the point, as they are, as Jeanne T. LeRoy names them in her title, essentially two sides of the same coin.</w:t>
      </w:r>
      <w:r>
        <w:rPr>
          <w:rFonts w:ascii="Arial Rounded MT Bold" w:cs="Arial Rounded MT Bold" w:eastAsia="Arial Rounded MT Bold" w:hAnsi="Arial Rounded MT Bold"/>
          <w:sz w:val="36"/>
          <w:szCs w:val="36"/>
          <w:vertAlign w:val="superscript"/>
        </w:rPr>
        <w:footnoteReference w:id="1"/>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Within the narrative, fictional dystopian societies often consider themselves to be Utopias and want to be viewed as such. Generally that their society is not a utopian ideal is just one of the things characters are forbidden to utter. Worse perhaps would be for them to declare that it technically is a utopian ideal, but that this is not desirable. This is certainly an issue in </w:t>
      </w:r>
      <w:r>
        <w:rPr>
          <w:rFonts w:ascii="Arial Rounded MT Bold" w:hAnsi="Arial Rounded MT Bold"/>
          <w:i/>
          <w:iCs/>
          <w:sz w:val="36"/>
          <w:szCs w:val="36"/>
          <w:lang w:val="en-US"/>
        </w:rPr>
        <w:t>Brave New World</w:t>
      </w:r>
      <w:r>
        <w:rPr>
          <w:rFonts w:ascii="Arial Rounded MT Bold" w:hAnsi="Arial Rounded MT Bold"/>
          <w:sz w:val="36"/>
          <w:szCs w:val="36"/>
          <w:lang w:val="en-US"/>
        </w:rPr>
        <w:t xml:space="preserve">, one of my chosen texts. Utopias are perhaps the ultimate example of something working well on paper, but not in practice. It is when attempts are made to put Utopias into practice that they can become Dystopias. They are viewed as such internally through the individual voices of characters featuring in the novels. </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The underlying principle is that societies purporting to be perfect require an excessive amount of vigorous social control over their members in order to accomplish their well-ordered perfection. In ostensibly straightforward Utopias this control is presumably enabled by general or universal consent, given by citizens due to their sincere belief in their perfect society and willingness to be controlled in order to establish and maintain it. This principle is generally taken at face value in traditional utopian narratives.  The presence of an outsider visiting their society is a recurring motif in Utopias. This allows the citizens to parade their society and voice their support of its perfection and willingness to contribute to it as needed. It is this viewing of the society through an outsider</w:t>
      </w:r>
      <w:r>
        <w:rPr>
          <w:rFonts w:ascii="Arial Rounded MT Bold" w:hAnsi="Arial Rounded MT Bold" w:hint="default"/>
          <w:sz w:val="36"/>
          <w:szCs w:val="36"/>
          <w:lang w:val="en-US"/>
        </w:rPr>
        <w:t>’</w:t>
      </w:r>
      <w:r>
        <w:rPr>
          <w:rFonts w:ascii="Arial Rounded MT Bold" w:hAnsi="Arial Rounded MT Bold"/>
          <w:sz w:val="36"/>
          <w:szCs w:val="36"/>
          <w:lang w:val="en-US"/>
        </w:rPr>
        <w:t>s perspective that contributes to its being a Utopia. Dystopias conversely, instead of following this pattern, are viewed through the perspective of characters resident in the society in question. They therefore have an insider</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perspective. This close up view of their society enables them to see its flaws and know it for a Dystopia, despite its Utopian surface image. Chris Ferns considers this dystopian tradition in his 1999 book, </w:t>
      </w:r>
      <w:r>
        <w:rPr>
          <w:rFonts w:ascii="Arial Rounded MT Bold" w:hAnsi="Arial Rounded MT Bold"/>
          <w:i/>
          <w:iCs/>
          <w:sz w:val="36"/>
          <w:szCs w:val="36"/>
          <w:lang w:val="en-US"/>
        </w:rPr>
        <w:t>Narrating Utopia</w:t>
      </w:r>
      <w:r>
        <w:rPr>
          <w:rFonts w:ascii="Arial Rounded MT Bold" w:hAnsi="Arial Rounded MT Bold"/>
          <w:sz w:val="36"/>
          <w:szCs w:val="36"/>
          <w:lang w:val="en-US"/>
        </w:rPr>
        <w:t xml:space="preserve">. He states that dystopian narratives tend to comprise: </w:t>
      </w:r>
    </w:p>
    <w:p>
      <w:pPr>
        <w:pStyle w:val="style4098"/>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28"/>
          <w:szCs w:val="28"/>
        </w:rPr>
      </w:pPr>
      <w:r>
        <w:rPr>
          <w:rFonts w:ascii="Arial Rounded MT Bold" w:hAnsi="Arial Rounded MT Bold"/>
          <w:sz w:val="28"/>
          <w:szCs w:val="28"/>
          <w:lang w:val="en-US"/>
        </w:rPr>
        <w:t xml:space="preserve"> an account of life in the different society filtered through the consciousness, not of the admiring tourist, but of the inhabitant, living with it day-in, day-out, and lacking any other standards by which to judge it - unless one counts the rapidly fading memories of Offred and Winston Smith. The only visitor to dystopia, as such, is Huxley</w:t>
      </w:r>
      <w:r>
        <w:rPr>
          <w:rFonts w:ascii="Arial Rounded MT Bold" w:hAnsi="Arial Rounded MT Bold" w:hint="default"/>
          <w:sz w:val="28"/>
          <w:szCs w:val="28"/>
          <w:lang w:val="en-US"/>
        </w:rPr>
        <w:t>’</w:t>
      </w:r>
      <w:r>
        <w:rPr>
          <w:rFonts w:ascii="Arial Rounded MT Bold" w:hAnsi="Arial Rounded MT Bold"/>
          <w:sz w:val="28"/>
          <w:szCs w:val="28"/>
          <w:lang w:val="en-US"/>
        </w:rPr>
        <w:t>s Savage, whose background is almost as alien to our own reality as the society he visits.</w:t>
      </w:r>
      <w:r>
        <w:rPr>
          <w:rFonts w:ascii="Arial Rounded MT Bold" w:cs="Arial Rounded MT Bold" w:eastAsia="Arial Rounded MT Bold" w:hAnsi="Arial Rounded MT Bold"/>
          <w:sz w:val="28"/>
          <w:szCs w:val="28"/>
          <w:vertAlign w:val="superscript"/>
        </w:rPr>
        <w:footnoteReference w:id="2"/>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Dystopias; depicting dark and deeply flawed societies, while simultaneously presenting themselves as Utopias, understandably require more extensive and intensive social control than their utopian</w:t>
      </w:r>
      <w:r>
        <w:rPr>
          <w:rFonts w:ascii="Arial Rounded MT Bold" w:hAnsi="Arial Rounded MT Bold"/>
          <w:outline w:val="false"/>
          <w:color w:val="ff0000"/>
          <w:sz w:val="36"/>
          <w:szCs w:val="36"/>
          <w:u w:color="ff0000"/>
        </w:rPr>
        <w:t xml:space="preserve"> </w:t>
      </w:r>
      <w:r>
        <w:rPr>
          <w:rFonts w:ascii="Arial Rounded MT Bold" w:hAnsi="Arial Rounded MT Bold"/>
          <w:sz w:val="36"/>
          <w:szCs w:val="36"/>
          <w:lang w:val="en-US"/>
        </w:rPr>
        <w:t xml:space="preserve">counterparts due to this dissonance. As the societies in question are dark, flawed and usually totalitarian in some way, they cannot rely on consent and widespread belief and support from their citizens in order to maintain themselves. Or more precisely, they cannot expect those things to occur naturally, and therefore, almost to a Dystopia, apply multiple forms of mind control in order to accomplish them. This mind control can take such forms as sleep hypnosis or hypnopedia as Huxley calls it in </w:t>
      </w:r>
      <w:r>
        <w:rPr>
          <w:rFonts w:ascii="Arial Rounded MT Bold" w:hAnsi="Arial Rounded MT Bold"/>
          <w:i/>
          <w:iCs/>
          <w:sz w:val="36"/>
          <w:szCs w:val="36"/>
          <w:lang w:val="en-US"/>
        </w:rPr>
        <w:t>Brave New</w:t>
      </w:r>
      <w:r>
        <w:rPr>
          <w:rFonts w:ascii="Arial Rounded MT Bold" w:hAnsi="Arial Rounded MT Bold"/>
          <w:sz w:val="36"/>
          <w:szCs w:val="36"/>
        </w:rPr>
        <w:t xml:space="preserve"> </w:t>
      </w:r>
      <w:r>
        <w:rPr>
          <w:rFonts w:ascii="Arial Rounded MT Bold" w:hAnsi="Arial Rounded MT Bold"/>
          <w:i/>
          <w:iCs/>
          <w:sz w:val="36"/>
          <w:szCs w:val="36"/>
          <w:lang w:val="en-US"/>
        </w:rPr>
        <w:t>World</w:t>
      </w:r>
      <w:r>
        <w:rPr>
          <w:rFonts w:ascii="Arial Rounded MT Bold" w:hAnsi="Arial Rounded MT Bold"/>
          <w:sz w:val="36"/>
          <w:szCs w:val="36"/>
          <w:lang w:val="en-US"/>
        </w:rPr>
        <w:t xml:space="preserve">, use of drugs and alcohol and mass use of both fear and (oddly) pleasure. These examples can variously be found across my three chosen key texts: Huxley's </w:t>
      </w:r>
      <w:r>
        <w:rPr>
          <w:rFonts w:ascii="Arial Rounded MT Bold" w:hAnsi="Arial Rounded MT Bold"/>
          <w:i/>
          <w:iCs/>
          <w:sz w:val="36"/>
          <w:szCs w:val="36"/>
        </w:rPr>
        <w:t>Brave</w:t>
      </w:r>
      <w:r>
        <w:rPr>
          <w:rFonts w:ascii="Arial Rounded MT Bold" w:hAnsi="Arial Rounded MT Bold"/>
          <w:sz w:val="36"/>
          <w:szCs w:val="36"/>
        </w:rPr>
        <w:t xml:space="preserve"> </w:t>
      </w:r>
      <w:r>
        <w:rPr>
          <w:rFonts w:ascii="Arial Rounded MT Bold" w:hAnsi="Arial Rounded MT Bold"/>
          <w:i/>
          <w:iCs/>
          <w:sz w:val="36"/>
          <w:szCs w:val="36"/>
          <w:lang w:val="en-US"/>
        </w:rPr>
        <w:t>New World</w:t>
      </w:r>
      <w:r>
        <w:rPr>
          <w:rFonts w:ascii="Arial Rounded MT Bold" w:hAnsi="Arial Rounded MT Bold"/>
          <w:sz w:val="36"/>
          <w:szCs w:val="36"/>
          <w:lang w:val="it-IT"/>
        </w:rPr>
        <w:t xml:space="preserve"> (1932), Orwell's</w:t>
      </w:r>
      <w:r>
        <w:rPr>
          <w:rFonts w:ascii="Arial Rounded MT Bold" w:hAnsi="Arial Rounded MT Bold"/>
          <w:sz w:val="36"/>
          <w:szCs w:val="36"/>
        </w:rPr>
        <w:t xml:space="preserve"> </w:t>
      </w:r>
      <w:r>
        <w:rPr>
          <w:rFonts w:ascii="Arial Rounded MT Bold" w:hAnsi="Arial Rounded MT Bold"/>
          <w:i/>
          <w:iCs/>
          <w:sz w:val="36"/>
          <w:szCs w:val="36"/>
        </w:rPr>
        <w:t>1984</w:t>
      </w:r>
      <w:r>
        <w:rPr>
          <w:rFonts w:ascii="Arial Rounded MT Bold" w:hAnsi="Arial Rounded MT Bold"/>
          <w:sz w:val="36"/>
          <w:szCs w:val="36"/>
        </w:rPr>
        <w:t xml:space="preserve"> </w:t>
      </w:r>
      <w:r>
        <w:rPr>
          <w:rFonts w:ascii="Arial Rounded MT Bold" w:hAnsi="Arial Rounded MT Bold"/>
          <w:sz w:val="36"/>
          <w:szCs w:val="36"/>
        </w:rPr>
        <w:t>(1948) and Burgess's</w:t>
      </w:r>
      <w:r>
        <w:rPr>
          <w:rFonts w:ascii="Arial Rounded MT Bold" w:hAnsi="Arial Rounded MT Bold"/>
          <w:i/>
          <w:iCs/>
          <w:sz w:val="36"/>
          <w:szCs w:val="36"/>
          <w:lang w:val="en-US"/>
        </w:rPr>
        <w:t xml:space="preserve"> A</w:t>
      </w:r>
      <w:r>
        <w:rPr>
          <w:rFonts w:ascii="Arial Rounded MT Bold" w:hAnsi="Arial Rounded MT Bold"/>
          <w:sz w:val="36"/>
          <w:szCs w:val="36"/>
          <w:lang w:val="en-US"/>
        </w:rPr>
        <w:t xml:space="preserve"> </w:t>
      </w:r>
      <w:r>
        <w:rPr>
          <w:rFonts w:ascii="Arial Rounded MT Bold" w:hAnsi="Arial Rounded MT Bold"/>
          <w:i/>
          <w:iCs/>
          <w:sz w:val="36"/>
          <w:szCs w:val="36"/>
          <w:lang w:val="en-US"/>
        </w:rPr>
        <w:t>Clockwork Orange</w:t>
      </w:r>
      <w:r>
        <w:rPr>
          <w:rFonts w:ascii="Arial Rounded MT Bold" w:hAnsi="Arial Rounded MT Bold"/>
          <w:sz w:val="36"/>
          <w:szCs w:val="36"/>
          <w:lang w:val="en-US"/>
        </w:rPr>
        <w:t xml:space="preserve"> (1962). The first two are often compared and are considered to have much in common. Certainly examining them together allows the reader a glimpse of both the dark and the light extremes of dystopian societies, both equally totalitarian. The two authors were also known to one another in real life. Huxley taught Orwell in his capacity as a teacher at Eton College, which suggests he may have influenced his work. In turn, Antony Burgess was influenced by George Orwell, and by </w:t>
      </w:r>
      <w:r>
        <w:rPr>
          <w:rFonts w:ascii="Arial Rounded MT Bold" w:hAnsi="Arial Rounded MT Bold"/>
          <w:i/>
          <w:iCs/>
          <w:sz w:val="36"/>
          <w:szCs w:val="36"/>
        </w:rPr>
        <w:t>1984</w:t>
      </w:r>
      <w:r>
        <w:rPr>
          <w:rFonts w:ascii="Arial Rounded MT Bold" w:hAnsi="Arial Rounded MT Bold"/>
          <w:sz w:val="36"/>
          <w:szCs w:val="36"/>
          <w:lang w:val="en-US"/>
        </w:rPr>
        <w:t xml:space="preserve"> in particular; his most famous work. Burgess published a book entitled </w:t>
      </w:r>
      <w:r>
        <w:rPr>
          <w:rFonts w:ascii="Arial Rounded MT Bold" w:hAnsi="Arial Rounded MT Bold"/>
          <w:i/>
          <w:iCs/>
          <w:sz w:val="36"/>
          <w:szCs w:val="36"/>
        </w:rPr>
        <w:t>1985</w:t>
      </w:r>
      <w:r>
        <w:rPr>
          <w:rFonts w:ascii="Arial Rounded MT Bold" w:hAnsi="Arial Rounded MT Bold"/>
          <w:sz w:val="36"/>
          <w:szCs w:val="36"/>
          <w:lang w:val="en-US"/>
        </w:rPr>
        <w:t xml:space="preserve"> (1978), which can be read as his reaction and tribute to Orwell</w:t>
      </w:r>
      <w:r>
        <w:rPr>
          <w:rFonts w:ascii="Arial Rounded MT Bold" w:hAnsi="Arial Rounded MT Bold" w:hint="default"/>
          <w:sz w:val="36"/>
          <w:szCs w:val="36"/>
          <w:lang w:val="en-US"/>
        </w:rPr>
        <w:t>’</w:t>
      </w:r>
      <w:r>
        <w:rPr>
          <w:rFonts w:ascii="Arial Rounded MT Bold" w:hAnsi="Arial Rounded MT Bold"/>
          <w:sz w:val="36"/>
          <w:szCs w:val="36"/>
          <w:lang w:val="nl-NL"/>
        </w:rPr>
        <w:t>s book. Besides all being Dystopias with extensive use of mind control, another factor all three books have in common is that they are all set in the future from the time they were written. This is a recurring device in dystopian fiction.</w:t>
      </w:r>
      <w:r>
        <w:rPr>
          <w:rFonts w:ascii="Arial Rounded MT Bold" w:hAnsi="Arial Rounded MT Bold"/>
          <w:i/>
          <w:iCs/>
          <w:sz w:val="36"/>
          <w:szCs w:val="36"/>
        </w:rPr>
        <w:t>1984</w:t>
      </w:r>
      <w:r>
        <w:rPr>
          <w:rFonts w:ascii="Arial Rounded MT Bold" w:hAnsi="Arial Rounded MT Bold"/>
          <w:sz w:val="36"/>
          <w:szCs w:val="36"/>
          <w:lang w:val="en-US"/>
        </w:rPr>
        <w:t xml:space="preserve"> and</w:t>
      </w:r>
      <w:r>
        <w:rPr>
          <w:rFonts w:ascii="Arial Rounded MT Bold" w:hAnsi="Arial Rounded MT Bold"/>
          <w:sz w:val="36"/>
          <w:szCs w:val="36"/>
        </w:rPr>
        <w:t xml:space="preserve"> </w:t>
      </w:r>
      <w:r>
        <w:rPr>
          <w:rFonts w:ascii="Arial Rounded MT Bold" w:hAnsi="Arial Rounded MT Bold"/>
          <w:i/>
          <w:iCs/>
          <w:sz w:val="36"/>
          <w:szCs w:val="36"/>
        </w:rPr>
        <w:t>A</w:t>
      </w:r>
      <w:r>
        <w:rPr>
          <w:rFonts w:ascii="Arial Rounded MT Bold" w:hAnsi="Arial Rounded MT Bold"/>
          <w:sz w:val="36"/>
          <w:szCs w:val="36"/>
        </w:rPr>
        <w:t xml:space="preserve"> </w:t>
      </w:r>
      <w:r>
        <w:rPr>
          <w:rFonts w:ascii="Arial Rounded MT Bold" w:hAnsi="Arial Rounded MT Bold"/>
          <w:i/>
          <w:iCs/>
          <w:sz w:val="36"/>
          <w:szCs w:val="36"/>
          <w:lang w:val="en-US"/>
        </w:rPr>
        <w:t>Clockwork Orange</w:t>
      </w:r>
      <w:r>
        <w:rPr>
          <w:rFonts w:ascii="Arial Rounded MT Bold" w:hAnsi="Arial Rounded MT Bold"/>
          <w:sz w:val="36"/>
          <w:szCs w:val="36"/>
          <w:lang w:val="en-US"/>
        </w:rPr>
        <w:t xml:space="preserve"> are set in the near future; in the same century as their composition. </w:t>
      </w:r>
      <w:r>
        <w:rPr>
          <w:rFonts w:ascii="Arial Rounded MT Bold" w:hAnsi="Arial Rounded MT Bold"/>
          <w:i/>
          <w:iCs/>
          <w:sz w:val="36"/>
          <w:szCs w:val="36"/>
          <w:lang w:val="en-US"/>
        </w:rPr>
        <w:t>Brave New World</w:t>
      </w:r>
      <w:r>
        <w:rPr>
          <w:rFonts w:ascii="Arial Rounded MT Bold" w:hAnsi="Arial Rounded MT Bold"/>
          <w:sz w:val="36"/>
          <w:szCs w:val="36"/>
          <w:lang w:val="en-US"/>
        </w:rPr>
        <w:t xml:space="preserve"> conversely, is set in the remote future; centuries ahead. They are all considered modern classics and are ranked among the greats of the twentieth century.</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One form of mind control used across all three texts is the application of drugs. In the context of this essay, drugs are defined as mind-altering substances. They often also have physical effects. All three texts also feature the use of alcohol, which is filed here under the same heading. In the same way, there is some overlap across the texts between medicines and other types of drugs. </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In </w:t>
      </w:r>
      <w:r>
        <w:rPr>
          <w:rFonts w:ascii="Arial Rounded MT Bold" w:hAnsi="Arial Rounded MT Bold"/>
          <w:i/>
          <w:iCs/>
          <w:sz w:val="36"/>
          <w:szCs w:val="36"/>
          <w:lang w:val="en-US"/>
        </w:rPr>
        <w:t>A Clockwork Orange</w:t>
      </w:r>
      <w:r>
        <w:rPr>
          <w:rFonts w:ascii="Arial Rounded MT Bold" w:hAnsi="Arial Rounded MT Bold"/>
          <w:sz w:val="36"/>
          <w:szCs w:val="36"/>
          <w:lang w:val="en-US"/>
        </w:rPr>
        <w:t>, the idea of milk+</w:t>
      </w:r>
      <w:r>
        <w:rPr>
          <w:rFonts w:ascii="Arial Rounded MT Bold" w:hAnsi="Arial Rounded MT Bold"/>
          <w:outline w:val="false"/>
          <w:color w:val="ff0000"/>
          <w:sz w:val="36"/>
          <w:szCs w:val="36"/>
          <w:u w:color="ff0000"/>
        </w:rPr>
        <w:t xml:space="preserve"> </w:t>
      </w:r>
      <w:r>
        <w:rPr>
          <w:rFonts w:ascii="Arial Rounded MT Bold" w:hAnsi="Arial Rounded MT Bold"/>
          <w:sz w:val="36"/>
          <w:szCs w:val="36"/>
          <w:lang w:val="en-US"/>
        </w:rPr>
        <w:t xml:space="preserve">is almost the first subject to be introduced, second only to Alex and his droogs. It features on the very first page. As a creation of the author - along with the Nadsat language that describes it - milk+ contributes to setting the scene in the futuristic dystopian landscape that he invokes. In his narration, Alex names all the chemicals that are added to milk. Milk+ is referred to as </w:t>
      </w:r>
      <w:r>
        <w:rPr>
          <w:rFonts w:ascii="Arial Rounded MT Bold" w:hAnsi="Arial Rounded MT Bold" w:hint="default"/>
          <w:sz w:val="36"/>
          <w:szCs w:val="36"/>
          <w:lang w:val="en-US"/>
        </w:rPr>
        <w:t>“</w:t>
      </w:r>
      <w:r>
        <w:rPr>
          <w:rFonts w:ascii="Arial Rounded MT Bold" w:hAnsi="Arial Rounded MT Bold"/>
          <w:sz w:val="36"/>
          <w:szCs w:val="36"/>
          <w:lang w:val="en-US"/>
        </w:rPr>
        <w:t>milk with knives in</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and fittingly is said to have a </w:t>
      </w:r>
      <w:r>
        <w:rPr>
          <w:rFonts w:ascii="Arial Rounded MT Bold" w:hAnsi="Arial Rounded MT Bold" w:hint="default"/>
          <w:sz w:val="36"/>
          <w:szCs w:val="36"/>
          <w:lang w:val="en-US"/>
        </w:rPr>
        <w:t>‘</w:t>
      </w:r>
      <w:r>
        <w:rPr>
          <w:rFonts w:ascii="Arial Rounded MT Bold" w:hAnsi="Arial Rounded MT Bold"/>
          <w:sz w:val="36"/>
          <w:szCs w:val="36"/>
          <w:lang w:val="en-US"/>
        </w:rPr>
        <w:t>sharpening up</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effect. Interestingly, according to Alex, classical music affects him in the same way. The use of the </w:t>
      </w:r>
      <w:r>
        <w:rPr>
          <w:rFonts w:ascii="Arial Rounded MT Bold" w:hAnsi="Arial Rounded MT Bold" w:hint="default"/>
          <w:sz w:val="36"/>
          <w:szCs w:val="36"/>
          <w:lang w:val="en-US"/>
        </w:rPr>
        <w:t>‘</w:t>
      </w:r>
      <w:r>
        <w:rPr>
          <w:rFonts w:ascii="Arial Rounded MT Bold" w:hAnsi="Arial Rounded MT Bold"/>
          <w:sz w:val="36"/>
          <w:szCs w:val="36"/>
          <w:lang w:val="en-US"/>
        </w:rPr>
        <w:t>sharp knife</w:t>
      </w:r>
      <w:r>
        <w:rPr>
          <w:rFonts w:ascii="Arial Rounded MT Bold" w:hAnsi="Arial Rounded MT Bold" w:hint="default"/>
          <w:sz w:val="36"/>
          <w:szCs w:val="36"/>
          <w:lang w:val="en-US"/>
        </w:rPr>
        <w:t xml:space="preserve">’ </w:t>
      </w:r>
      <w:r>
        <w:rPr>
          <w:rFonts w:ascii="Arial Rounded MT Bold" w:hAnsi="Arial Rounded MT Bold"/>
          <w:sz w:val="36"/>
          <w:szCs w:val="36"/>
          <w:lang w:val="en-US"/>
        </w:rPr>
        <w:t>imagery suggests that milk+ is a stimulant that both alters consciousness and elevates the mood. This description could also be applied to the effects of soma (the main drug featured in</w:t>
      </w:r>
      <w:r>
        <w:rPr>
          <w:rFonts w:ascii="Arial Rounded MT Bold" w:hAnsi="Arial Rounded MT Bold"/>
          <w:sz w:val="36"/>
          <w:szCs w:val="36"/>
          <w:lang w:val="en-US"/>
        </w:rPr>
        <w:t xml:space="preserve"> </w:t>
      </w:r>
      <w:r>
        <w:rPr>
          <w:rFonts w:ascii="Arial Rounded MT Bold" w:hAnsi="Arial Rounded MT Bold"/>
          <w:i/>
          <w:iCs/>
          <w:sz w:val="36"/>
          <w:szCs w:val="36"/>
          <w:lang w:val="en-US"/>
        </w:rPr>
        <w:t>Brave New</w:t>
      </w:r>
      <w:r>
        <w:rPr>
          <w:rFonts w:ascii="Arial Rounded MT Bold" w:hAnsi="Arial Rounded MT Bold"/>
          <w:sz w:val="36"/>
          <w:szCs w:val="36"/>
        </w:rPr>
        <w:t xml:space="preserve"> </w:t>
      </w:r>
      <w:r>
        <w:rPr>
          <w:rFonts w:ascii="Arial Rounded MT Bold" w:hAnsi="Arial Rounded MT Bold"/>
          <w:i/>
          <w:iCs/>
          <w:sz w:val="36"/>
          <w:szCs w:val="36"/>
          <w:lang w:val="en-US"/>
        </w:rPr>
        <w:t>World</w:t>
      </w:r>
      <w:r>
        <w:rPr>
          <w:rFonts w:ascii="Arial Rounded MT Bold" w:hAnsi="Arial Rounded MT Bold"/>
          <w:sz w:val="36"/>
          <w:szCs w:val="36"/>
          <w:lang w:val="en-US"/>
        </w:rPr>
        <w:t>), at least when it is taken in small doses. Huxley</w:t>
      </w:r>
      <w:r>
        <w:rPr>
          <w:rFonts w:ascii="Arial Rounded MT Bold" w:hAnsi="Arial Rounded MT Bold" w:hint="default"/>
          <w:sz w:val="36"/>
          <w:szCs w:val="36"/>
          <w:lang w:val="en-US"/>
        </w:rPr>
        <w:t>’</w:t>
      </w:r>
      <w:r>
        <w:rPr>
          <w:rFonts w:ascii="Arial Rounded MT Bold" w:hAnsi="Arial Rounded MT Bold"/>
          <w:sz w:val="36"/>
          <w:szCs w:val="36"/>
          <w:lang w:val="en-US"/>
        </w:rPr>
        <w:t>s soma is a multi-purpose drug, with varying effects according to the amount taken. The stimulant dose is the smallest with the mildest effect. Taking larger doses can effectively repurpose the drug into a hallucinogen, a sedative or a combination of the two.</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The first scene in </w:t>
      </w:r>
      <w:r>
        <w:rPr>
          <w:rFonts w:ascii="Arial Rounded MT Bold" w:hAnsi="Arial Rounded MT Bold"/>
          <w:i/>
          <w:iCs/>
          <w:sz w:val="36"/>
          <w:szCs w:val="36"/>
          <w:lang w:val="en-US"/>
        </w:rPr>
        <w:t>A Clockwork Orange</w:t>
      </w:r>
      <w:r>
        <w:rPr>
          <w:rFonts w:ascii="Arial Rounded MT Bold" w:hAnsi="Arial Rounded MT Bold"/>
          <w:sz w:val="36"/>
          <w:szCs w:val="36"/>
          <w:lang w:val="en-US"/>
        </w:rPr>
        <w:t xml:space="preserve"> takes place in the Korova (Russian for 'cow') Milk Bar and shows the gang drinking milk+. Alex differentiates between milk+ and alcohol by stating that milk+ does not yet require a license to be sold. This both establishes the substance to be fairly recent and explains why milk bars and pubs are different types of establishment. It also might be considered to circumnavigate the problem of the gang being officially too young for alcohol, although their exact age has yet to be mentioned. However, this expectation is seemingly subverted, as it is soon after this that the gang enters a pub (The Duke of New York) and has no problem being served alcohol. Admittedly, much of this is not intended for themselves, but for the women they meet there and from whom they wish to establish an alibi. They are also too young to drive, but this does not dissuade them from stealing cars and joy-riding them. It seems that the gang is not confined by age restrictions any more than they are by other types of laws. </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pt-PT"/>
        </w:rPr>
        <w:t xml:space="preserve">As well as providing the gang with a chemical high that gives them the mind set to commit their crimes, milk+ has an additional function within the story. When Alex returns home after an active night that began at the Korova Milk Bar, the supper provided for him by his mother includes "a glass of the old cold moloko", the Nadsat term for 'milk'. Alex's reaction is one of sardonic amusement, as he tells his readers: "How wicked, my brothers, innocent milk must always seem to me now" due to its association with milk+. He still drinks it though, as he is quick to inform us. This is important as it is the first significant use of associative learning used in the book. The book itself informs us that this is the oldest and most basic type of learning. Its use here foreshadows the major use of Pavlovian conditioning further on in the book. It shows that Alex is subject to it even in its minor and completely conscious form used here. This portends how vulnerable he will be to conditioning further on when it is used against him by external forces.  It is also therefore noteworthy that milk+ is a drug that is taken voluntarily by Alex (and his droogs) as opposed to it being given to him by others. This would also apply to the aphrodisiac that he takes in Chapter Four. This, like the nausea-inducing drugs he takes further on, is injected by needle. Unlike them and like the milk+, he takes it voluntarily. The effect is to turn him into Alexander the Large, as he calls himself. This shows the effects of the injected drug to be both aphrodisiac and self-esteem enhancing. It also confirms both that 'Alex' is short for 'Alexander' and this character's connection to Alexander the Great. The name 'Alexander' means 'Defender of Men'. This fits with Alex's view of himself as an exponent of free will for all men. Paradoxically, he especially becomes representative of this after the loss of his own free will, following the treatment. Given his treatment of women, it is debatable as to whether or not he includes them among the beings he symbolically defends. The irony is that Alex narrates and talks about individual choice, freedom and identity, and thinking of his own in particular, without realising how much his character has been shaped by external forces, such as the prevalent youth gang culture. This fits with the real world of the 1950's and 60's; the context in which the book was written. M. Keith Booker considers this matter in his 1994 book, </w:t>
      </w:r>
      <w:r>
        <w:rPr>
          <w:rFonts w:ascii="Arial Rounded MT Bold" w:hAnsi="Arial Rounded MT Bold"/>
          <w:i/>
          <w:iCs/>
          <w:sz w:val="36"/>
          <w:szCs w:val="36"/>
          <w:lang w:val="it-IT"/>
        </w:rPr>
        <w:t>Dystopian</w:t>
      </w:r>
      <w:r>
        <w:rPr>
          <w:rFonts w:ascii="Arial Rounded MT Bold" w:hAnsi="Arial Rounded MT Bold"/>
          <w:sz w:val="36"/>
          <w:szCs w:val="36"/>
        </w:rPr>
        <w:t xml:space="preserve"> </w:t>
      </w:r>
      <w:r>
        <w:rPr>
          <w:rFonts w:ascii="Arial Rounded MT Bold" w:hAnsi="Arial Rounded MT Bold"/>
          <w:i/>
          <w:iCs/>
          <w:sz w:val="36"/>
          <w:szCs w:val="36"/>
          <w:lang w:val="en-US"/>
        </w:rPr>
        <w:t>Literature: A Theory and Research Guide</w:t>
      </w:r>
      <w:r>
        <w:rPr>
          <w:rFonts w:ascii="Arial Rounded MT Bold" w:hAnsi="Arial Rounded MT Bold"/>
          <w:sz w:val="36"/>
          <w:szCs w:val="36"/>
          <w:lang w:val="en-US"/>
        </w:rPr>
        <w:t>. He states that:</w:t>
      </w: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28"/>
          <w:szCs w:val="28"/>
        </w:rPr>
      </w:pPr>
      <w:r>
        <w:rPr>
          <w:rFonts w:ascii="Arial Rounded MT Bold" w:hAnsi="Arial Rounded MT Bold"/>
          <w:sz w:val="28"/>
          <w:szCs w:val="28"/>
          <w:lang w:val="en-US"/>
        </w:rPr>
        <w:t>though Alex himself at one point rejects the suggestion that his social environment may have contributed to his delinquency, it is rather naive to view Alex as entirely free before undergoing treatment by the Ludovico Technique that makes him incapable of violence. Even if Alex and his fellow gang members have not been subtly influenced by Russian propaganda they, like everyone, have been exposed to a number of forming influences throughout their lives.</w:t>
      </w:r>
      <w:r>
        <w:rPr>
          <w:rFonts w:ascii="Arial Rounded MT Bold" w:cs="Arial Rounded MT Bold" w:eastAsia="Arial Rounded MT Bold" w:hAnsi="Arial Rounded MT Bold"/>
          <w:sz w:val="28"/>
          <w:szCs w:val="28"/>
          <w:vertAlign w:val="superscript"/>
        </w:rPr>
        <w:footnoteReference w:id="3"/>
      </w:r>
    </w:p>
    <w:p>
      <w:pPr>
        <w:pStyle w:val="style4098"/>
        <w:rPr>
          <w:rFonts w:ascii="Arial Rounded MT Bold" w:cs="Arial Rounded MT Bold" w:eastAsia="Arial Rounded MT Bold" w:hAnsi="Arial Rounded MT Bold"/>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A futuristic aphrodisiac also features in </w:t>
      </w:r>
      <w:r>
        <w:rPr>
          <w:rFonts w:ascii="Arial Rounded MT Bold" w:hAnsi="Arial Rounded MT Bold"/>
          <w:i/>
          <w:iCs/>
          <w:sz w:val="36"/>
          <w:szCs w:val="36"/>
          <w:lang w:val="en-US"/>
        </w:rPr>
        <w:t>Brave New World</w:t>
      </w:r>
      <w:r>
        <w:rPr>
          <w:rFonts w:ascii="Arial Rounded MT Bold" w:hAnsi="Arial Rounded MT Bold"/>
          <w:sz w:val="36"/>
          <w:szCs w:val="36"/>
          <w:lang w:val="en-US"/>
        </w:rPr>
        <w:t xml:space="preserve"> in the form of 'sex hormone chewing gum'. This is first mentioned in Chapter Four in connection with a minor character named Benito Hoover. It recurs several times after this, usually when the same Benito offers and passes it to his friends. It is also present in the crowd scene at the end. Given the casual manner in which it is passed around, it can be inferred that the gum is an aphrodisiac, viagra-type substance. The female equivalent of this; 'pregnancy substitute' medication is predictably much more convoluted and complex. A female minor character named Fanny Crowne, who is loosely equivalent to Benito, is prescribed a pregnancy substitute after seeing her doctor about some emotional problems. The description of her medication that follows this is about the most comprehensive of any medical matter in the whole book. It is described as </w:t>
      </w:r>
      <w:r>
        <w:rPr>
          <w:rFonts w:ascii="Arial Rounded MT Bold" w:hAnsi="Arial Rounded MT Bold" w:hint="default"/>
          <w:sz w:val="36"/>
          <w:szCs w:val="36"/>
          <w:lang w:val="en-US"/>
        </w:rPr>
        <w:t>“</w:t>
      </w:r>
      <w:r>
        <w:rPr>
          <w:rFonts w:ascii="Arial Rounded MT Bold" w:hAnsi="Arial Rounded MT Bold"/>
          <w:sz w:val="36"/>
          <w:szCs w:val="36"/>
          <w:lang w:val="en-US"/>
        </w:rPr>
        <w:t>a row of boxes and labelled vials on the upper shelf in Fanny</w:t>
      </w:r>
      <w:r>
        <w:rPr>
          <w:rFonts w:ascii="Arial Rounded MT Bold" w:hAnsi="Arial Rounded MT Bold" w:hint="default"/>
          <w:sz w:val="36"/>
          <w:szCs w:val="36"/>
          <w:lang w:val="en-US"/>
        </w:rPr>
        <w:t>’</w:t>
      </w:r>
      <w:r>
        <w:rPr>
          <w:rFonts w:ascii="Arial Rounded MT Bold" w:hAnsi="Arial Rounded MT Bold"/>
          <w:sz w:val="36"/>
          <w:szCs w:val="36"/>
        </w:rPr>
        <w:t>s locker.</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Each substance is listed, along with its directions. One of them, </w:t>
      </w:r>
      <w:r>
        <w:rPr>
          <w:rFonts w:ascii="Arial Rounded MT Bold" w:hAnsi="Arial Rounded MT Bold" w:hint="default"/>
          <w:sz w:val="36"/>
          <w:szCs w:val="36"/>
          <w:lang w:val="en-US"/>
        </w:rPr>
        <w:t>‘</w:t>
      </w:r>
      <w:r>
        <w:rPr>
          <w:rFonts w:ascii="Arial Rounded MT Bold" w:hAnsi="Arial Rounded MT Bold"/>
          <w:sz w:val="36"/>
          <w:szCs w:val="36"/>
          <w:lang w:val="en-US"/>
        </w:rPr>
        <w:t>placentin</w:t>
      </w:r>
      <w:r>
        <w:rPr>
          <w:rFonts w:ascii="Arial Rounded MT Bold" w:hAnsi="Arial Rounded MT Bold" w:hint="default"/>
          <w:sz w:val="36"/>
          <w:szCs w:val="36"/>
          <w:lang w:val="en-US"/>
        </w:rPr>
        <w:t xml:space="preserve">’ </w:t>
      </w:r>
      <w:r>
        <w:rPr>
          <w:rFonts w:ascii="Arial Rounded MT Bold" w:hAnsi="Arial Rounded MT Bold"/>
          <w:sz w:val="36"/>
          <w:szCs w:val="36"/>
          <w:lang w:val="en-US"/>
        </w:rPr>
        <w:t>is intended to be injected intravenously,</w:t>
      </w:r>
      <w:r>
        <w:rPr>
          <w:rFonts w:ascii="Arial Rounded MT Bold" w:hAnsi="Arial Rounded MT Bold"/>
          <w:outline w:val="false"/>
          <w:color w:val="ff0000"/>
          <w:sz w:val="36"/>
          <w:szCs w:val="36"/>
          <w:u w:color="ff0000"/>
        </w:rPr>
        <w:t xml:space="preserve"> </w:t>
      </w:r>
      <w:r>
        <w:rPr>
          <w:rFonts w:ascii="Arial Rounded MT Bold" w:hAnsi="Arial Rounded MT Bold"/>
          <w:sz w:val="36"/>
          <w:szCs w:val="36"/>
          <w:lang w:val="en-US"/>
        </w:rPr>
        <w:t xml:space="preserve">which connects it to the injected substances used in </w:t>
      </w:r>
      <w:r>
        <w:rPr>
          <w:rFonts w:ascii="Arial Rounded MT Bold" w:hAnsi="Arial Rounded MT Bold"/>
          <w:i/>
          <w:iCs/>
          <w:sz w:val="36"/>
          <w:szCs w:val="36"/>
          <w:lang w:val="en-US"/>
        </w:rPr>
        <w:t>A Clockwork Orange</w:t>
      </w:r>
      <w:r>
        <w:rPr>
          <w:rFonts w:ascii="Arial Rounded MT Bold" w:hAnsi="Arial Rounded MT Bold"/>
          <w:sz w:val="36"/>
          <w:szCs w:val="36"/>
          <w:lang w:val="en-US"/>
        </w:rPr>
        <w:t xml:space="preserve">. Akin to this practice, except for the fact that it is compulsory at intervals for both sexes, is the </w:t>
      </w:r>
      <w:r>
        <w:rPr>
          <w:rFonts w:ascii="Arial Rounded MT Bold" w:hAnsi="Arial Rounded MT Bold" w:hint="default"/>
          <w:sz w:val="36"/>
          <w:szCs w:val="36"/>
          <w:lang w:val="en-US"/>
        </w:rPr>
        <w:t>‘</w:t>
      </w:r>
      <w:r>
        <w:rPr>
          <w:rFonts w:ascii="Arial Rounded MT Bold" w:hAnsi="Arial Rounded MT Bold"/>
          <w:sz w:val="36"/>
          <w:szCs w:val="36"/>
          <w:lang w:val="fr-FR"/>
        </w:rPr>
        <w:t>Violent Passion Substitute</w:t>
      </w:r>
      <w:r>
        <w:rPr>
          <w:rFonts w:ascii="Arial Rounded MT Bold" w:hAnsi="Arial Rounded MT Bold" w:hint="default"/>
          <w:sz w:val="36"/>
          <w:szCs w:val="36"/>
          <w:lang w:val="en-US"/>
        </w:rPr>
        <w:t>’</w:t>
      </w:r>
      <w:r>
        <w:rPr>
          <w:rFonts w:ascii="Arial Rounded MT Bold" w:hAnsi="Arial Rounded MT Bold"/>
          <w:sz w:val="36"/>
          <w:szCs w:val="36"/>
          <w:lang w:val="en-US"/>
        </w:rPr>
        <w:t xml:space="preserve">, usually abbreviated to </w:t>
      </w:r>
      <w:r>
        <w:rPr>
          <w:rFonts w:ascii="Arial Rounded MT Bold" w:hAnsi="Arial Rounded MT Bold" w:hint="default"/>
          <w:sz w:val="36"/>
          <w:szCs w:val="36"/>
          <w:lang w:val="en-US"/>
        </w:rPr>
        <w:t>‘</w:t>
      </w:r>
      <w:r>
        <w:rPr>
          <w:rFonts w:ascii="Arial Rounded MT Bold" w:hAnsi="Arial Rounded MT Bold"/>
          <w:sz w:val="36"/>
          <w:szCs w:val="36"/>
        </w:rPr>
        <w:t>VPS</w:t>
      </w:r>
      <w:r>
        <w:rPr>
          <w:rFonts w:ascii="Arial Rounded MT Bold" w:hAnsi="Arial Rounded MT Bold" w:hint="default"/>
          <w:sz w:val="36"/>
          <w:szCs w:val="36"/>
          <w:lang w:val="en-US"/>
        </w:rPr>
        <w:t>’</w:t>
      </w:r>
      <w:r>
        <w:rPr>
          <w:rFonts w:ascii="Arial Rounded MT Bold" w:hAnsi="Arial Rounded MT Bold"/>
          <w:sz w:val="36"/>
          <w:szCs w:val="36"/>
          <w:lang w:val="en-US"/>
        </w:rPr>
        <w:t xml:space="preserve">. This practice is one that is referred to, rather than viewed directly. The World Controller Mustapher Mond mentions it to John, emphasising that it is compulsory. It had previously been offered by Henry to Lenina. This procedure involves the patient receiving artificial doses of adrenaline. Mond describes the </w:t>
      </w:r>
      <w:r>
        <w:rPr>
          <w:rFonts w:ascii="Arial Rounded MT Bold" w:hAnsi="Arial Rounded MT Bold" w:hint="default"/>
          <w:sz w:val="36"/>
          <w:szCs w:val="36"/>
          <w:lang w:val="en-US"/>
        </w:rPr>
        <w:t>‘</w:t>
      </w:r>
      <w:r>
        <w:rPr>
          <w:rFonts w:ascii="Arial Rounded MT Bold" w:hAnsi="Arial Rounded MT Bold"/>
          <w:sz w:val="36"/>
          <w:szCs w:val="36"/>
        </w:rPr>
        <w:t>beneficial</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effects as: </w:t>
      </w:r>
      <w:r>
        <w:rPr>
          <w:rFonts w:ascii="Arial Rounded MT Bold" w:hAnsi="Arial Rounded MT Bold" w:hint="default"/>
          <w:sz w:val="36"/>
          <w:szCs w:val="36"/>
          <w:lang w:val="en-US"/>
        </w:rPr>
        <w:t>“</w:t>
      </w:r>
      <w:r>
        <w:rPr>
          <w:rFonts w:ascii="Arial Rounded MT Bold" w:hAnsi="Arial Rounded MT Bold"/>
          <w:sz w:val="36"/>
          <w:szCs w:val="36"/>
          <w:lang w:val="en-US"/>
        </w:rPr>
        <w:t>All the violent passion of murdering Desdemona or being murdered by Othello with none of the inconvenience.</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From John he receives the contentious reply of </w:t>
      </w:r>
      <w:r>
        <w:rPr>
          <w:rFonts w:ascii="Arial Rounded MT Bold" w:hAnsi="Arial Rounded MT Bold" w:hint="default"/>
          <w:sz w:val="36"/>
          <w:szCs w:val="36"/>
          <w:lang w:val="en-US"/>
        </w:rPr>
        <w:t>“</w:t>
      </w:r>
      <w:r>
        <w:rPr>
          <w:rFonts w:ascii="Arial Rounded MT Bold" w:hAnsi="Arial Rounded MT Bold"/>
          <w:sz w:val="36"/>
          <w:szCs w:val="36"/>
          <w:lang w:val="en-US"/>
        </w:rPr>
        <w:t>I like the inconvenience.</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The point is that although this society attempts to </w:t>
      </w:r>
      <w:r>
        <w:rPr>
          <w:rFonts w:ascii="Arial Rounded MT Bold" w:hAnsi="Arial Rounded MT Bold" w:hint="default"/>
          <w:sz w:val="36"/>
          <w:szCs w:val="36"/>
          <w:lang w:val="en-US"/>
        </w:rPr>
        <w:t>“</w:t>
      </w:r>
      <w:r>
        <w:rPr>
          <w:rFonts w:ascii="Arial Rounded MT Bold" w:hAnsi="Arial Rounded MT Bold"/>
          <w:sz w:val="36"/>
          <w:szCs w:val="36"/>
          <w:lang w:val="en-US"/>
        </w:rPr>
        <w:t>preserve you, so far as that is possible, from having emotions at all</w:t>
      </w:r>
      <w:r>
        <w:rPr>
          <w:rFonts w:ascii="Arial Rounded MT Bold" w:hAnsi="Arial Rounded MT Bold" w:hint="default"/>
          <w:sz w:val="36"/>
          <w:szCs w:val="36"/>
          <w:lang w:val="en-US"/>
        </w:rPr>
        <w:t>”</w:t>
      </w:r>
      <w:r>
        <w:rPr>
          <w:rFonts w:ascii="Arial Rounded MT Bold" w:hAnsi="Arial Rounded MT Bold"/>
          <w:sz w:val="36"/>
          <w:szCs w:val="36"/>
          <w:lang w:val="en-US"/>
        </w:rPr>
        <w:t xml:space="preserve">, it knows very well that humans still have them, as well as the need to release them. It prefers this process to be artificial, state controlled and mandated, along with almost everything else. This, as well as the suppression of history, art, culture and even science clearly delineates the society of </w:t>
      </w:r>
      <w:r>
        <w:rPr>
          <w:rFonts w:ascii="Arial Rounded MT Bold" w:hAnsi="Arial Rounded MT Bold"/>
          <w:i/>
          <w:iCs/>
          <w:sz w:val="36"/>
          <w:szCs w:val="36"/>
          <w:lang w:val="en-US"/>
        </w:rPr>
        <w:t>Brave New World</w:t>
      </w:r>
      <w:r>
        <w:rPr>
          <w:rFonts w:ascii="Arial Rounded MT Bold" w:hAnsi="Arial Rounded MT Bold"/>
          <w:sz w:val="36"/>
          <w:szCs w:val="36"/>
          <w:lang w:val="en-US"/>
        </w:rPr>
        <w:t xml:space="preserve"> as a dystopia. Conversely though, it can also be considered a utopia, as it is at least intended to create universal happiness and to confer benefit to all. This is more than most dystopias can boast. A perfect world state is the genuine goal and considered accomplishment of the World State. Although the nightmarish effects are evident to the reader and to some of the characters, they were never an intended goal. Another factor that contributes to the (civilised) world state being a utopia is that an outsider</w:t>
      </w:r>
      <w:r>
        <w:rPr>
          <w:rFonts w:ascii="Arial Rounded MT Bold" w:hAnsi="Arial Rounded MT Bold" w:hint="default"/>
          <w:sz w:val="36"/>
          <w:szCs w:val="36"/>
          <w:lang w:val="en-US"/>
        </w:rPr>
        <w:t>’</w:t>
      </w:r>
      <w:r>
        <w:rPr>
          <w:rFonts w:ascii="Arial Rounded MT Bold" w:hAnsi="Arial Rounded MT Bold"/>
          <w:sz w:val="36"/>
          <w:szCs w:val="36"/>
          <w:lang w:val="en-US"/>
        </w:rPr>
        <w:t>s perspective is included, as considered in the Introduction. Or rather that of two outsiders; Linda and John. Left behind in the Savage Reservation, where she is unhappy about not fitting in and abused by some of the locals, Linda reminisces about her former home in the civilised world. She demonstrates longing for its comforts and conveniences. Furthermore, she tells stories of it to her son John, who is so captivated by its invocation that he enthusiastically takes his very first opportunity to be brought there. It therefore becomes a utopia to the two of them, while they view it from the outside. Once they (re-)enter it though, the dystopian elements become foregrounded, causing the utopian surface image so clearly viewed from the outside to recede into the background.</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Unlike the other two texts,</w:t>
      </w:r>
      <w:r>
        <w:rPr>
          <w:rFonts w:ascii="Arial Rounded MT Bold" w:hAnsi="Arial Rounded MT Bold"/>
          <w:i/>
          <w:iCs/>
          <w:sz w:val="36"/>
          <w:szCs w:val="36"/>
        </w:rPr>
        <w:t>1984</w:t>
      </w:r>
      <w:r>
        <w:rPr>
          <w:rFonts w:ascii="Arial Rounded MT Bold" w:hAnsi="Arial Rounded MT Bold"/>
          <w:sz w:val="36"/>
          <w:szCs w:val="36"/>
          <w:lang w:val="en-US"/>
        </w:rPr>
        <w:t xml:space="preserve"> does not feature the use of aphrodisiacs, unless the contraband real coffee is considered one. They are hardly necessary, as the society</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repressive laws against all </w:t>
      </w:r>
      <w:r>
        <w:rPr>
          <w:rFonts w:ascii="Arial Rounded MT Bold" w:hAnsi="Arial Rounded MT Bold" w:hint="default"/>
          <w:sz w:val="36"/>
          <w:szCs w:val="36"/>
          <w:lang w:val="en-US"/>
        </w:rPr>
        <w:t>‘</w:t>
      </w:r>
      <w:r>
        <w:rPr>
          <w:rFonts w:ascii="Arial Rounded MT Bold" w:hAnsi="Arial Rounded MT Bold"/>
          <w:sz w:val="36"/>
          <w:szCs w:val="36"/>
          <w:lang w:val="fr-FR"/>
        </w:rPr>
        <w:t>sex crime</w:t>
      </w:r>
      <w:r>
        <w:rPr>
          <w:rFonts w:ascii="Arial Rounded MT Bold" w:hAnsi="Arial Rounded MT Bold" w:hint="default"/>
          <w:sz w:val="36"/>
          <w:szCs w:val="36"/>
          <w:lang w:val="en-US"/>
        </w:rPr>
        <w:t xml:space="preserve">’ </w:t>
      </w:r>
      <w:r>
        <w:rPr>
          <w:rFonts w:ascii="Arial Rounded MT Bold" w:hAnsi="Arial Rounded MT Bold"/>
          <w:sz w:val="36"/>
          <w:szCs w:val="36"/>
          <w:lang w:val="en-US"/>
        </w:rPr>
        <w:t>(meaning any sex not both within marriage and solely intended for the purpose of procreation) are quite aphrodisiac enough when sexual opportunities arise. This is exactly the matter that gets Winston into trouble, along with his keeping a journal, making him also a thought criminal. He therefore finds himself imprisoned in the Ministry of Love. Prior to this, drugs were one of the techniques that Winston imagined were used in the Ministry of Love, along with torture. He is proven right on both counts. The drugs they use are sedatives; they are applied by needle to cause him to lose consciousness. This is part of their process of controlling him utterly. They have the same effect as the constant bright lighting; in that they make his dreams more intense. Dreams are therefore not a form of mind control, but are rather an effect of it working. When O</w:t>
      </w:r>
      <w:r>
        <w:rPr>
          <w:rFonts w:ascii="Arial Rounded MT Bold" w:hAnsi="Arial Rounded MT Bold" w:hint="default"/>
          <w:sz w:val="36"/>
          <w:szCs w:val="36"/>
          <w:lang w:val="en-US"/>
        </w:rPr>
        <w:t>’</w:t>
      </w:r>
      <w:r>
        <w:rPr>
          <w:rFonts w:ascii="Arial Rounded MT Bold" w:hAnsi="Arial Rounded MT Bold"/>
          <w:sz w:val="36"/>
          <w:szCs w:val="36"/>
          <w:lang w:val="en-US"/>
        </w:rPr>
        <w:t xml:space="preserve">Brian is still undercover as a resistance leader, he asks Winston and Julia what they are willing to do for the Resistance. The answer, as it turns out, is anything but separate from each other. The examples given include </w:t>
      </w:r>
      <w:r>
        <w:rPr>
          <w:rFonts w:ascii="Arial Rounded MT Bold" w:hAnsi="Arial Rounded MT Bold" w:hint="default"/>
          <w:sz w:val="36"/>
          <w:szCs w:val="36"/>
          <w:lang w:val="en-US"/>
        </w:rPr>
        <w:t>“</w:t>
      </w:r>
      <w:r>
        <w:rPr>
          <w:rFonts w:ascii="Arial Rounded MT Bold" w:hAnsi="Arial Rounded MT Bold"/>
          <w:sz w:val="36"/>
          <w:szCs w:val="36"/>
          <w:lang w:val="en-US"/>
        </w:rPr>
        <w:t>distribute habit-forming drugs</w:t>
      </w:r>
      <w:r>
        <w:rPr>
          <w:rFonts w:ascii="Arial Rounded MT Bold" w:hAnsi="Arial Rounded MT Bold" w:hint="default"/>
          <w:sz w:val="36"/>
          <w:szCs w:val="36"/>
          <w:lang w:val="en-US"/>
        </w:rPr>
        <w:t>”</w:t>
      </w:r>
      <w:r>
        <w:rPr>
          <w:rFonts w:ascii="Arial Rounded MT Bold" w:hAnsi="Arial Rounded MT Bold"/>
          <w:sz w:val="36"/>
          <w:szCs w:val="36"/>
          <w:lang w:val="en-US"/>
        </w:rPr>
        <w:t>, as well as murder, suicide, terrorism and throwing acid in a child</w:t>
      </w:r>
      <w:r>
        <w:rPr>
          <w:rFonts w:ascii="Arial Rounded MT Bold" w:hAnsi="Arial Rounded MT Bold" w:hint="default"/>
          <w:sz w:val="36"/>
          <w:szCs w:val="36"/>
          <w:lang w:val="en-US"/>
        </w:rPr>
        <w:t>’</w:t>
      </w:r>
      <w:r>
        <w:rPr>
          <w:rFonts w:ascii="Arial Rounded MT Bold" w:hAnsi="Arial Rounded MT Bold"/>
          <w:sz w:val="36"/>
          <w:szCs w:val="36"/>
        </w:rPr>
        <w:t>s face.</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Besides the considered drug use</w:t>
      </w:r>
      <w:r>
        <w:rPr>
          <w:rFonts w:ascii="Arial Rounded MT Bold" w:hAnsi="Arial Rounded MT Bold"/>
          <w:sz w:val="36"/>
          <w:szCs w:val="36"/>
          <w:lang w:val="en-US"/>
        </w:rPr>
        <w:t>,</w:t>
      </w:r>
      <w:r>
        <w:rPr>
          <w:rFonts w:ascii="Arial Rounded MT Bold" w:hAnsi="Arial Rounded MT Bold"/>
          <w:i/>
          <w:iCs/>
          <w:sz w:val="36"/>
          <w:szCs w:val="36"/>
        </w:rPr>
        <w:t>1984</w:t>
      </w:r>
      <w:r>
        <w:rPr>
          <w:rFonts w:ascii="Arial Rounded MT Bold" w:hAnsi="Arial Rounded MT Bold"/>
          <w:sz w:val="36"/>
          <w:szCs w:val="36"/>
          <w:lang w:val="en-US"/>
        </w:rPr>
        <w:t xml:space="preserve">, like the other two texts also features alcohol, as has been mentioned. The only ubiquitous alcoholic drink in this society is the </w:t>
      </w:r>
      <w:r>
        <w:rPr>
          <w:rFonts w:ascii="Arial Rounded MT Bold" w:hAnsi="Arial Rounded MT Bold" w:hint="default"/>
          <w:sz w:val="36"/>
          <w:szCs w:val="36"/>
          <w:lang w:val="en-US"/>
        </w:rPr>
        <w:t>“</w:t>
      </w:r>
      <w:r>
        <w:rPr>
          <w:rFonts w:ascii="Arial Rounded MT Bold" w:hAnsi="Arial Rounded MT Bold"/>
          <w:sz w:val="36"/>
          <w:szCs w:val="36"/>
          <w:lang w:val="en-US"/>
        </w:rPr>
        <w:t>cheap gin</w:t>
      </w:r>
      <w:r>
        <w:rPr>
          <w:rFonts w:ascii="Arial Rounded MT Bold" w:hAnsi="Arial Rounded MT Bold" w:hint="default"/>
          <w:sz w:val="36"/>
          <w:szCs w:val="36"/>
          <w:lang w:val="en-US"/>
        </w:rPr>
        <w:t>”</w:t>
      </w:r>
      <w:r>
        <w:rPr>
          <w:rFonts w:ascii="Arial Rounded MT Bold" w:hAnsi="Arial Rounded MT Bold"/>
          <w:sz w:val="36"/>
          <w:szCs w:val="36"/>
          <w:lang w:val="en-US"/>
        </w:rPr>
        <w:t>. This substance is so pervasive that it even features in Winston</w:t>
      </w:r>
      <w:r>
        <w:rPr>
          <w:rFonts w:ascii="Arial Rounded MT Bold" w:hAnsi="Arial Rounded MT Bold" w:hint="default"/>
          <w:sz w:val="36"/>
          <w:szCs w:val="36"/>
          <w:lang w:val="en-US"/>
        </w:rPr>
        <w:t>’</w:t>
      </w:r>
      <w:r>
        <w:rPr>
          <w:rFonts w:ascii="Arial Rounded MT Bold" w:hAnsi="Arial Rounded MT Bold"/>
          <w:sz w:val="36"/>
          <w:szCs w:val="36"/>
          <w:lang w:val="en-US"/>
        </w:rPr>
        <w:t>s work cafeteria. The book implies that this is the only alcohol he has ever tried until he has wine with O</w:t>
      </w:r>
      <w:r>
        <w:rPr>
          <w:rFonts w:ascii="Arial Rounded MT Bold" w:hAnsi="Arial Rounded MT Bold" w:hint="default"/>
          <w:sz w:val="36"/>
          <w:szCs w:val="36"/>
          <w:lang w:val="en-US"/>
        </w:rPr>
        <w:t>’</w:t>
      </w:r>
      <w:r>
        <w:rPr>
          <w:rFonts w:ascii="Arial Rounded MT Bold" w:hAnsi="Arial Rounded MT Bold"/>
          <w:sz w:val="36"/>
          <w:szCs w:val="36"/>
          <w:lang w:val="en-US"/>
        </w:rPr>
        <w:t xml:space="preserve">Brian at the </w:t>
      </w:r>
      <w:r>
        <w:rPr>
          <w:rFonts w:ascii="Arial Rounded MT Bold" w:hAnsi="Arial Rounded MT Bold" w:hint="default"/>
          <w:sz w:val="36"/>
          <w:szCs w:val="36"/>
          <w:lang w:val="en-US"/>
        </w:rPr>
        <w:t>‘</w:t>
      </w:r>
      <w:r>
        <w:rPr>
          <w:rFonts w:ascii="Arial Rounded MT Bold" w:hAnsi="Arial Rounded MT Bold"/>
          <w:sz w:val="36"/>
          <w:szCs w:val="36"/>
          <w:lang w:val="en-US"/>
        </w:rPr>
        <w:t>resistance meeting</w:t>
      </w:r>
      <w:r>
        <w:rPr>
          <w:rFonts w:ascii="Arial Rounded MT Bold" w:hAnsi="Arial Rounded MT Bold" w:hint="default"/>
          <w:sz w:val="36"/>
          <w:szCs w:val="36"/>
          <w:lang w:val="en-US"/>
        </w:rPr>
        <w:t>’</w:t>
      </w:r>
      <w:r>
        <w:rPr>
          <w:rFonts w:ascii="Arial Rounded MT Bold" w:hAnsi="Arial Rounded MT Bold"/>
          <w:sz w:val="36"/>
          <w:szCs w:val="36"/>
          <w:lang w:val="en-US"/>
        </w:rPr>
        <w:t>. Being given this previously inaccessible (due to both scarcity and expense) and strongly alcoholic drink is a further contributing factor to Winston letting his guard down so completely in this scene. At the end of the book, after Winston is completely broken and left a hollow shell of his former self - which according to O</w:t>
      </w:r>
      <w:r>
        <w:rPr>
          <w:rFonts w:ascii="Arial Rounded MT Bold" w:hAnsi="Arial Rounded MT Bold" w:hint="default"/>
          <w:sz w:val="36"/>
          <w:szCs w:val="36"/>
          <w:lang w:val="en-US"/>
        </w:rPr>
        <w:t>’</w:t>
      </w:r>
      <w:r>
        <w:rPr>
          <w:rFonts w:ascii="Arial Rounded MT Bold" w:hAnsi="Arial Rounded MT Bold"/>
          <w:sz w:val="36"/>
          <w:szCs w:val="36"/>
          <w:lang w:val="en-US"/>
        </w:rPr>
        <w:t>Brian as government spokesman is what always happens - he becomes addicted to the gin. This too, is indicated to be a common occurrence. It is emblematic of Winston</w:t>
      </w:r>
      <w:r>
        <w:rPr>
          <w:rFonts w:ascii="Arial Rounded MT Bold" w:hAnsi="Arial Rounded MT Bold" w:hint="default"/>
          <w:sz w:val="36"/>
          <w:szCs w:val="36"/>
          <w:lang w:val="en-US"/>
        </w:rPr>
        <w:t>’</w:t>
      </w:r>
      <w:r>
        <w:rPr>
          <w:rFonts w:ascii="Arial Rounded MT Bold" w:hAnsi="Arial Rounded MT Bold"/>
          <w:sz w:val="36"/>
          <w:szCs w:val="36"/>
          <w:lang w:val="en-US"/>
        </w:rPr>
        <w:t>s permanently damaged mind and the government</w:t>
      </w:r>
      <w:r>
        <w:rPr>
          <w:rFonts w:ascii="Arial Rounded MT Bold" w:hAnsi="Arial Rounded MT Bold" w:hint="default"/>
          <w:sz w:val="36"/>
          <w:szCs w:val="36"/>
          <w:lang w:val="en-US"/>
        </w:rPr>
        <w:t>’</w:t>
      </w:r>
      <w:r>
        <w:rPr>
          <w:rFonts w:ascii="Arial Rounded MT Bold" w:hAnsi="Arial Rounded MT Bold"/>
          <w:sz w:val="36"/>
          <w:szCs w:val="36"/>
          <w:lang w:val="en-US"/>
        </w:rPr>
        <w:t>s continued control over him. This would also apply to the chilling last two lines of the book:</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hint="default"/>
          <w:sz w:val="36"/>
          <w:szCs w:val="36"/>
          <w:lang w:val="en-US"/>
        </w:rPr>
        <w:t>“</w:t>
      </w:r>
      <w:r>
        <w:rPr>
          <w:rFonts w:ascii="Arial Rounded MT Bold" w:hAnsi="Arial Rounded MT Bold"/>
          <w:sz w:val="36"/>
          <w:szCs w:val="36"/>
          <w:lang w:val="en-US"/>
        </w:rPr>
        <w:t>He had won the victory over himself. He loved Big Brother.</w:t>
      </w:r>
      <w:r>
        <w:rPr>
          <w:rFonts w:ascii="Arial Rounded MT Bold" w:hAnsi="Arial Rounded MT Bold" w:hint="default"/>
          <w:sz w:val="36"/>
          <w:szCs w:val="36"/>
          <w:lang w:val="en-US"/>
        </w:rPr>
        <w:t>”</w:t>
      </w:r>
    </w:p>
    <w:p>
      <w:pPr>
        <w:pStyle w:val="style4098"/>
        <w:rPr>
          <w:rFonts w:ascii="Arial Rounded MT Bold" w:cs="Arial Rounded MT Bold" w:eastAsia="Arial Rounded MT Bold" w:hAnsi="Arial Rounded MT Bold"/>
          <w:sz w:val="36"/>
          <w:szCs w:val="36"/>
        </w:rPr>
      </w:pPr>
      <w:r>
        <w:rPr>
          <w:rFonts w:ascii="Arial Rounded MT Bold" w:cs="Arial Rounded MT Bold" w:eastAsia="Arial Rounded MT Bold" w:hAnsi="Arial Rounded MT Bold"/>
          <w:sz w:val="36"/>
          <w:szCs w:val="36"/>
        </w:rPr>
        <w:tab/>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In </w:t>
      </w:r>
      <w:r>
        <w:rPr>
          <w:rFonts w:ascii="Arial Rounded MT Bold" w:hAnsi="Arial Rounded MT Bold"/>
          <w:i/>
          <w:iCs/>
          <w:sz w:val="36"/>
          <w:szCs w:val="36"/>
          <w:lang w:val="en-US"/>
        </w:rPr>
        <w:t>Brave New World</w:t>
      </w:r>
      <w:r>
        <w:rPr>
          <w:rFonts w:ascii="Arial Rounded MT Bold" w:hAnsi="Arial Rounded MT Bold"/>
          <w:sz w:val="36"/>
          <w:szCs w:val="36"/>
          <w:lang w:val="en-US"/>
        </w:rPr>
        <w:t>, alcohol is only really prevalent in the Savage Reservation. The civilised world has mostly phased it out in favour of soma. The alcoholic drink used is called mescal. Huxley took the name from 'mescaline'; a hallucinogenic drug from his time, which he took after writing the book. Linda becomes addicted to the mescal when she no longer has access to soma. She therefore replaces one addiction with another, which is a common occurrence with addicts. The effects described are the usual ones associated with alcohol; such as laughter, passing out and hangovers the next day. It is Pope'; Linda's main love interest (at least in the Savage Reservation) who introduces her to the substance and encourages her to partake in it. As she is away from the civilised world for approximately twenty-five years, and acquires a replacement addiction, one might think that Linda would be cured of the soma addiction that is almost universal in the civilised world. Instead the opposite happens in the sense that on her return she becomes even more addicted to it than is usual. There are a number of factors that contribute to this result. For one thing, in the Reservation, Linda continues to prefer the absent soma to the present mescal. She accepts the mescal as the only available option, but continues to compare it unfavourably to soma; emphasising the soma's lack of unpleasant after-effects. There is also the fact that when the mescal is mentioned in the flashback, it states that: "the stuff in the gourd was called mescal; but Linda said it ought to be called soma", which indicates that the two substances have become inexplicably linked in her mind. Furthermore she has an addictive personality, as everyone in her society is trained and conditioned to have. From that perspective, she has to use a substance, and alcohol is scarce in the civilised world while soma is plentiful. As to why she takes more of it than is usual or safe at the expense of anything else she has or could have in her life, even her son, there are a few reasons for this too. To begin with, she no longer works, due to her extended absence and presumed death. There is therefore not much that she has to do besides soma. The book outright states that someone with work to do would not be permitted Linda</w:t>
      </w:r>
      <w:r>
        <w:rPr>
          <w:rFonts w:ascii="Arial Rounded MT Bold" w:hAnsi="Arial Rounded MT Bold" w:hint="default"/>
          <w:sz w:val="36"/>
          <w:szCs w:val="36"/>
          <w:lang w:val="en-US"/>
        </w:rPr>
        <w:t>’</w:t>
      </w:r>
      <w:r>
        <w:rPr>
          <w:rFonts w:ascii="Arial Rounded MT Bold" w:hAnsi="Arial Rounded MT Bold"/>
          <w:sz w:val="36"/>
          <w:szCs w:val="36"/>
          <w:lang w:val="en-US"/>
        </w:rPr>
        <w:t>s level of excessive overindulgence in soma, but that this does not apply to her. There is also the sense of her making up for lost time, due to constantly longing for soma during her prolonged absence. Furthermore, between her damaged appearance and deviant behaviour, both of which stem from her long residence in the Savage Reservation, Linda is ostracised on her return to London. The relevant quotation is:</w:t>
      </w:r>
    </w:p>
    <w:p>
      <w:pPr>
        <w:pStyle w:val="style4098"/>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28"/>
          <w:szCs w:val="28"/>
        </w:rPr>
      </w:pPr>
      <w:r>
        <w:rPr>
          <w:rFonts w:ascii="Arial Rounded MT Bold" w:hAnsi="Arial Rounded MT Bold"/>
          <w:sz w:val="28"/>
          <w:szCs w:val="28"/>
          <w:lang w:val="en-US"/>
        </w:rPr>
        <w:t xml:space="preserve">people were quite determined </w:t>
      </w:r>
      <w:r>
        <w:rPr>
          <w:rFonts w:ascii="Arial Rounded MT Bold" w:hAnsi="Arial Rounded MT Bold"/>
          <w:i/>
          <w:iCs/>
          <w:sz w:val="28"/>
          <w:szCs w:val="28"/>
        </w:rPr>
        <w:t>not</w:t>
      </w:r>
      <w:r>
        <w:rPr>
          <w:rFonts w:ascii="Arial Rounded MT Bold" w:hAnsi="Arial Rounded MT Bold"/>
          <w:sz w:val="28"/>
          <w:szCs w:val="28"/>
          <w:lang w:val="en-US"/>
        </w:rPr>
        <w:t xml:space="preserve"> to see Linda. And Linda, for her part, had no desire to see them. The return to civilization was for her the return to soma, was the possibility of lying in bed and taking holiday after holiday, </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Linda is later removed to a medical facility in order for her soma intake to be controlled. Her consumption however remains too excessive for her to be saved and she dies from a severe overdose. Technically this is the usual cause of death in the civilised world, but in Linda</w:t>
      </w:r>
      <w:r>
        <w:rPr>
          <w:rFonts w:ascii="Arial Rounded MT Bold" w:hAnsi="Arial Rounded MT Bold" w:hint="default"/>
          <w:sz w:val="36"/>
          <w:szCs w:val="36"/>
          <w:lang w:val="en-US"/>
        </w:rPr>
        <w:t>’</w:t>
      </w:r>
      <w:r>
        <w:rPr>
          <w:rFonts w:ascii="Arial Rounded MT Bold" w:hAnsi="Arial Rounded MT Bold"/>
          <w:sz w:val="36"/>
          <w:szCs w:val="36"/>
          <w:lang w:val="en-US"/>
        </w:rPr>
        <w:t>s case it happens more rapidly and dramatically than is usual, and more than a decade earlier. It can reasonably be calculated that Linda is in her forties at the time of death, whereas deaths from long term accumulated overdoses of soma usually occur at the age of sixty.</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Before closing the section on soma, it is necessary to delve deeper into its use and function in the book. The fact that almost an entire society is addicted to a drug, and that this is entirely intentional, is arguably the most striking and shocking feature of Huxley</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dystopian world. Considering the competition, this is quite a claim. A famous Karl Marx quotation is that </w:t>
      </w:r>
      <w:r>
        <w:rPr>
          <w:rFonts w:ascii="Arial Rounded MT Bold" w:hAnsi="Arial Rounded MT Bold" w:hint="default"/>
          <w:sz w:val="36"/>
          <w:szCs w:val="36"/>
          <w:lang w:val="en-US"/>
        </w:rPr>
        <w:t>“</w:t>
      </w:r>
      <w:r>
        <w:rPr>
          <w:rFonts w:ascii="Arial Rounded MT Bold" w:hAnsi="Arial Rounded MT Bold"/>
          <w:sz w:val="36"/>
          <w:szCs w:val="36"/>
          <w:lang w:val="en-US"/>
        </w:rPr>
        <w:t>religion is the opiate of the masses</w:t>
      </w:r>
      <w:r>
        <w:rPr>
          <w:rFonts w:ascii="Arial Rounded MT Bold" w:hAnsi="Arial Rounded MT Bold" w:hint="default"/>
          <w:sz w:val="36"/>
          <w:szCs w:val="36"/>
          <w:lang w:val="en-US"/>
        </w:rPr>
        <w:t>”</w:t>
      </w:r>
      <w:r>
        <w:rPr>
          <w:rFonts w:ascii="Arial Rounded MT Bold" w:hAnsi="Arial Rounded MT Bold"/>
          <w:sz w:val="36"/>
          <w:szCs w:val="36"/>
          <w:lang w:val="fr-FR"/>
        </w:rPr>
        <w:t>. Huxley</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spin on this is to upend it by making </w:t>
      </w:r>
      <w:r>
        <w:rPr>
          <w:rFonts w:ascii="Arial Rounded MT Bold" w:hAnsi="Arial Rounded MT Bold" w:hint="default"/>
          <w:sz w:val="36"/>
          <w:szCs w:val="36"/>
          <w:lang w:val="en-US"/>
        </w:rPr>
        <w:t>‘</w:t>
      </w:r>
      <w:r>
        <w:rPr>
          <w:rFonts w:ascii="Arial Rounded MT Bold" w:hAnsi="Arial Rounded MT Bold"/>
          <w:sz w:val="36"/>
          <w:szCs w:val="36"/>
        </w:rPr>
        <w:t>opium</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(soma) the religion of the masses. Mustapher Mond refers to it as </w:t>
      </w:r>
      <w:r>
        <w:rPr>
          <w:rFonts w:ascii="Arial Rounded MT Bold" w:hAnsi="Arial Rounded MT Bold" w:hint="default"/>
          <w:sz w:val="36"/>
          <w:szCs w:val="36"/>
          <w:lang w:val="en-US"/>
        </w:rPr>
        <w:t>“</w:t>
      </w:r>
      <w:r>
        <w:rPr>
          <w:rFonts w:ascii="Arial Rounded MT Bold" w:hAnsi="Arial Rounded MT Bold"/>
          <w:sz w:val="36"/>
          <w:szCs w:val="36"/>
          <w:lang w:val="en-US"/>
        </w:rPr>
        <w:t>Christianity without tears</w:t>
      </w:r>
      <w:r>
        <w:rPr>
          <w:rFonts w:ascii="Arial Rounded MT Bold" w:hAnsi="Arial Rounded MT Bold" w:hint="default"/>
          <w:sz w:val="36"/>
          <w:szCs w:val="36"/>
          <w:lang w:val="en-US"/>
        </w:rPr>
        <w:t>”</w:t>
      </w:r>
      <w:r>
        <w:rPr>
          <w:rFonts w:ascii="Arial Rounded MT Bold" w:hAnsi="Arial Rounded MT Bold"/>
          <w:sz w:val="36"/>
          <w:szCs w:val="36"/>
          <w:lang w:val="en-US"/>
        </w:rPr>
        <w:t xml:space="preserve">. John the Savage of course, likes the tears, as he is drawn to everything considered negative that the civilised world has largely renounced. In the same way he dislikes almost everything viewed positively, with almost the sole exception of the music, which he finds pleasant. This draws him into a parallel with Alex from </w:t>
      </w:r>
      <w:r>
        <w:rPr>
          <w:rFonts w:ascii="Arial Rounded MT Bold" w:hAnsi="Arial Rounded MT Bold"/>
          <w:i/>
          <w:iCs/>
          <w:sz w:val="36"/>
          <w:szCs w:val="36"/>
          <w:lang w:val="en-US"/>
        </w:rPr>
        <w:t>A Clockwork</w:t>
      </w:r>
      <w:r>
        <w:rPr>
          <w:rFonts w:ascii="Arial Rounded MT Bold" w:hAnsi="Arial Rounded MT Bold"/>
          <w:sz w:val="36"/>
          <w:szCs w:val="36"/>
        </w:rPr>
        <w:t xml:space="preserve"> </w:t>
      </w:r>
      <w:r>
        <w:rPr>
          <w:rFonts w:ascii="Arial Rounded MT Bold" w:hAnsi="Arial Rounded MT Bold"/>
          <w:i/>
          <w:iCs/>
          <w:sz w:val="36"/>
          <w:szCs w:val="36"/>
          <w:lang w:val="nl-NL"/>
        </w:rPr>
        <w:t>Orange</w:t>
      </w:r>
      <w:r>
        <w:rPr>
          <w:rFonts w:ascii="Arial Rounded MT Bold" w:hAnsi="Arial Rounded MT Bold"/>
          <w:sz w:val="36"/>
          <w:szCs w:val="36"/>
          <w:lang w:val="en-US"/>
        </w:rPr>
        <w:t xml:space="preserve">. In his case, </w:t>
      </w:r>
      <w:r>
        <w:rPr>
          <w:rFonts w:ascii="Arial Rounded MT Bold" w:hAnsi="Arial Rounded MT Bold" w:hint="default"/>
          <w:sz w:val="36"/>
          <w:szCs w:val="36"/>
          <w:lang w:val="en-US"/>
        </w:rPr>
        <w:t>“</w:t>
      </w:r>
      <w:r>
        <w:rPr>
          <w:rFonts w:ascii="Arial Rounded MT Bold" w:hAnsi="Arial Rounded MT Bold"/>
          <w:sz w:val="36"/>
          <w:szCs w:val="36"/>
          <w:lang w:val="en-US"/>
        </w:rPr>
        <w:t>lovely music</w:t>
      </w:r>
      <w:r>
        <w:rPr>
          <w:rFonts w:ascii="Arial Rounded MT Bold" w:hAnsi="Arial Rounded MT Bold" w:hint="default"/>
          <w:sz w:val="36"/>
          <w:szCs w:val="36"/>
          <w:lang w:val="en-US"/>
        </w:rPr>
        <w:t xml:space="preserve">” </w:t>
      </w:r>
      <w:r>
        <w:rPr>
          <w:rFonts w:ascii="Arial Rounded MT Bold" w:hAnsi="Arial Rounded MT Bold"/>
          <w:sz w:val="36"/>
          <w:szCs w:val="36"/>
          <w:lang w:val="en-US"/>
        </w:rPr>
        <w:t>is one of the few pure delights he finds in society. This is one reason he finds it so unbearable that music is inadvertently ruined for him during the Pavlovian conditioning. Certainly this is a contributing factor to his becoming suicidal. John also becomes suicidal, successfully in his case, which strengthens the parallel between himself and Alex. Besides their losses and feeling themselves to be victims of their society, they have both been mind controlled so extensively that they wish to escape from their own minds, as well as the dystopian world.</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Detrimental to the Marxist reading of the use of soma, is the fact that soma is not really equated to opium, as it hardly inspires creativity in writing, on the contrary, it inhibits it. This is much to the chagrin of the melancholy and dissatisfied writer Helmholtz Watson, and partially explains why he avoids the substance.</w:t>
      </w:r>
      <w:r>
        <w:rPr>
          <w:rFonts w:ascii="Arial Rounded MT Bold" w:hAnsi="Arial Rounded MT Bold"/>
          <w:sz w:val="36"/>
          <w:szCs w:val="36"/>
          <w:lang w:val="en-US"/>
        </w:rPr>
        <w:t xml:space="preserve"> He is also resistant to the use of hypnopedia. The mere fact of his low emotional state indicates this, along with the additional evidence. There is some debate as to whether or not sleep hypnosis really works here in the </w:t>
      </w:r>
      <w:r>
        <w:rPr>
          <w:rFonts w:ascii="Arial Rounded MT Bold" w:hAnsi="Arial Rounded MT Bold" w:hint="default"/>
          <w:sz w:val="36"/>
          <w:szCs w:val="36"/>
          <w:lang w:val="en-US"/>
        </w:rPr>
        <w:t>‘</w:t>
      </w:r>
      <w:r>
        <w:rPr>
          <w:rFonts w:ascii="Arial Rounded MT Bold" w:hAnsi="Arial Rounded MT Bold"/>
          <w:sz w:val="36"/>
          <w:szCs w:val="36"/>
          <w:lang w:val="en-US"/>
        </w:rPr>
        <w:t>real</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world. In the world of </w:t>
      </w:r>
      <w:r>
        <w:rPr>
          <w:rFonts w:ascii="Arial Rounded MT Bold" w:hAnsi="Arial Rounded MT Bold"/>
          <w:i/>
          <w:iCs/>
          <w:sz w:val="36"/>
          <w:szCs w:val="36"/>
          <w:lang w:val="en-US"/>
        </w:rPr>
        <w:t>Brave New Worl</w:t>
      </w:r>
      <w:r>
        <w:rPr>
          <w:rFonts w:ascii="Arial Rounded MT Bold" w:hAnsi="Arial Rounded MT Bold"/>
          <w:i/>
          <w:iCs/>
          <w:sz w:val="36"/>
          <w:szCs w:val="36"/>
          <w:lang w:val="en-US"/>
        </w:rPr>
        <w:t>d</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though, it definitely does work, at least for the most part, on most people. It is referred to as </w:t>
      </w:r>
      <w:r>
        <w:rPr>
          <w:rFonts w:ascii="Arial Rounded MT Bold" w:hAnsi="Arial Rounded MT Bold" w:hint="default"/>
          <w:sz w:val="36"/>
          <w:szCs w:val="36"/>
          <w:lang w:val="en-US"/>
        </w:rPr>
        <w:t>“</w:t>
      </w:r>
      <w:r>
        <w:rPr>
          <w:rFonts w:ascii="Arial Rounded MT Bold" w:hAnsi="Arial Rounded MT Bold"/>
          <w:sz w:val="36"/>
          <w:szCs w:val="36"/>
          <w:lang w:val="en-US"/>
        </w:rPr>
        <w:t>The greatest moralising and socialising force of all time.</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The book provides a little of its history, and how it was ascertained from early experiments that it could not be used for learning in the full sense of knowledge and understanding, but only by repetition; </w:t>
      </w:r>
      <w:r>
        <w:rPr>
          <w:rFonts w:ascii="Arial Rounded MT Bold" w:hAnsi="Arial Rounded MT Bold" w:hint="default"/>
          <w:sz w:val="36"/>
          <w:szCs w:val="36"/>
          <w:lang w:val="en-US"/>
        </w:rPr>
        <w:t>‘</w:t>
      </w:r>
      <w:r>
        <w:rPr>
          <w:rFonts w:ascii="Arial Rounded MT Bold" w:hAnsi="Arial Rounded MT Bold"/>
          <w:sz w:val="36"/>
          <w:szCs w:val="36"/>
          <w:lang w:val="en-US"/>
        </w:rPr>
        <w:t>parrot fashion</w:t>
      </w:r>
      <w:r>
        <w:rPr>
          <w:rFonts w:ascii="Arial Rounded MT Bold" w:hAnsi="Arial Rounded MT Bold" w:hint="default"/>
          <w:sz w:val="36"/>
          <w:szCs w:val="36"/>
          <w:lang w:val="en-US"/>
        </w:rPr>
        <w:t>’</w:t>
      </w:r>
      <w:r>
        <w:rPr>
          <w:rFonts w:ascii="Arial Rounded MT Bold" w:hAnsi="Arial Rounded MT Bold"/>
          <w:sz w:val="36"/>
          <w:szCs w:val="36"/>
          <w:lang w:val="en-US"/>
        </w:rPr>
        <w:t xml:space="preserve">. This makes sense, due to the object of it being asleep. It was therefore put to its most expedient use from the perspective of society; the indoctrination and reinforcement of the caste system. The society of </w:t>
      </w:r>
      <w:r>
        <w:rPr>
          <w:rFonts w:ascii="Arial Rounded MT Bold" w:hAnsi="Arial Rounded MT Bold"/>
          <w:i/>
          <w:iCs/>
          <w:sz w:val="36"/>
          <w:szCs w:val="36"/>
          <w:lang w:val="en-US"/>
        </w:rPr>
        <w:t>Brave</w:t>
      </w:r>
      <w:r>
        <w:rPr>
          <w:rFonts w:ascii="Arial Rounded MT Bold" w:hAnsi="Arial Rounded MT Bold"/>
          <w:sz w:val="36"/>
          <w:szCs w:val="36"/>
          <w:lang w:val="en-US"/>
        </w:rPr>
        <w:t xml:space="preserve"> </w:t>
      </w:r>
      <w:r>
        <w:rPr>
          <w:rFonts w:ascii="Arial Rounded MT Bold" w:hAnsi="Arial Rounded MT Bold"/>
          <w:i/>
          <w:iCs/>
          <w:sz w:val="36"/>
          <w:szCs w:val="36"/>
          <w:lang w:val="en-US"/>
        </w:rPr>
        <w:t>New World</w:t>
      </w:r>
      <w:r>
        <w:rPr>
          <w:rFonts w:ascii="Arial Rounded MT Bold" w:hAnsi="Arial Rounded MT Bold" w:hint="default"/>
          <w:i/>
          <w:iCs/>
          <w:sz w:val="36"/>
          <w:szCs w:val="36"/>
          <w:lang w:val="en-US"/>
        </w:rPr>
        <w:t xml:space="preserve"> </w:t>
      </w:r>
      <w:r>
        <w:rPr>
          <w:rFonts w:ascii="Arial Rounded MT Bold" w:hAnsi="Arial Rounded MT Bold"/>
          <w:sz w:val="36"/>
          <w:szCs w:val="36"/>
          <w:lang w:val="en-US"/>
        </w:rPr>
        <w:t xml:space="preserve">is divided up into a Greek letter caste system, ranging from Alpha to Epsilon. This is in descending order of superiority in such areas as health, strength, capability and intelligence, at least in theory. The hypnopedia, among other things, is used to inform its subject about the caste system from the perspective of the one they are in. They are informed that their caste is the best one, and that the others are less desirable, but needed to perform essential functions. They are also encouraged to stay within their own caste, without mixing too much with the others. e.g. </w:t>
      </w:r>
      <w:r>
        <w:rPr>
          <w:rFonts w:ascii="Arial Rounded MT Bold" w:hAnsi="Arial Rounded MT Bold" w:hint="default"/>
          <w:sz w:val="36"/>
          <w:szCs w:val="36"/>
          <w:lang w:val="en-US"/>
        </w:rPr>
        <w:t>“</w:t>
      </w:r>
      <w:r>
        <w:rPr>
          <w:rFonts w:ascii="Arial Rounded MT Bold" w:hAnsi="Arial Rounded MT Bold"/>
          <w:sz w:val="36"/>
          <w:szCs w:val="36"/>
          <w:lang w:val="en-US"/>
        </w:rPr>
        <w:t>I don</w:t>
      </w:r>
      <w:r>
        <w:rPr>
          <w:rFonts w:ascii="Arial Rounded MT Bold" w:hAnsi="Arial Rounded MT Bold" w:hint="default"/>
          <w:sz w:val="36"/>
          <w:szCs w:val="36"/>
          <w:lang w:val="en-US"/>
        </w:rPr>
        <w:t>’</w:t>
      </w:r>
      <w:r>
        <w:rPr>
          <w:rFonts w:ascii="Arial Rounded MT Bold" w:hAnsi="Arial Rounded MT Bold"/>
          <w:sz w:val="36"/>
          <w:szCs w:val="36"/>
          <w:lang w:val="en-US"/>
        </w:rPr>
        <w:t>t want to play with Delta children.</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They are also taught the watchwords and catchphrases of their society through constant repetition. In adulthood, these become the phrases people constantly repeat to one another, thus reinforcing what they learned in their sleep. Significantly this includes such lines as </w:t>
      </w:r>
      <w:r>
        <w:rPr>
          <w:rFonts w:ascii="Arial Rounded MT Bold" w:hAnsi="Arial Rounded MT Bold" w:hint="default"/>
          <w:sz w:val="36"/>
          <w:szCs w:val="36"/>
          <w:lang w:val="en-US"/>
        </w:rPr>
        <w:t>“</w:t>
      </w:r>
      <w:r>
        <w:rPr>
          <w:rFonts w:ascii="Arial Rounded MT Bold" w:hAnsi="Arial Rounded MT Bold"/>
          <w:sz w:val="36"/>
          <w:szCs w:val="36"/>
          <w:lang w:val="en-US"/>
        </w:rPr>
        <w:t>everyone</w:t>
      </w:r>
      <w:r>
        <w:rPr>
          <w:rFonts w:ascii="Arial Rounded MT Bold" w:hAnsi="Arial Rounded MT Bold" w:hint="default"/>
          <w:sz w:val="36"/>
          <w:szCs w:val="36"/>
          <w:lang w:val="en-US"/>
        </w:rPr>
        <w:t>’</w:t>
      </w:r>
      <w:r>
        <w:rPr>
          <w:rFonts w:ascii="Arial Rounded MT Bold" w:hAnsi="Arial Rounded MT Bold"/>
          <w:sz w:val="36"/>
          <w:szCs w:val="36"/>
          <w:lang w:val="en-US"/>
        </w:rPr>
        <w:t>s happy now</w:t>
      </w:r>
      <w:r>
        <w:rPr>
          <w:rFonts w:ascii="Arial Rounded MT Bold" w:hAnsi="Arial Rounded MT Bold" w:hint="default"/>
          <w:sz w:val="36"/>
          <w:szCs w:val="36"/>
          <w:lang w:val="en-US"/>
        </w:rPr>
        <w:t>”</w:t>
      </w:r>
      <w:r>
        <w:rPr>
          <w:rFonts w:ascii="Arial Rounded MT Bold" w:hAnsi="Arial Rounded MT Bold"/>
          <w:sz w:val="36"/>
          <w:szCs w:val="36"/>
          <w:lang w:val="en-US"/>
        </w:rPr>
        <w:t xml:space="preserve">. As with Helmholdz Watson, another character who demonstrates immunity to hypnopedia is Bernard Marx. This is presumably because he is a psychologist, and therefore knows all about the specifics of the hypnopedia, in terms of the exact line said, the number of times and when. It is this knowledge that interferes with the integrity of the process and inhibits it from optimum functioning. Similarly Alex in </w:t>
      </w:r>
      <w:r>
        <w:rPr>
          <w:rFonts w:ascii="Arial Rounded MT Bold" w:hAnsi="Arial Rounded MT Bold"/>
          <w:i/>
          <w:iCs/>
          <w:sz w:val="36"/>
          <w:szCs w:val="36"/>
          <w:lang w:val="en-US"/>
        </w:rPr>
        <w:t>A Clockwork Orange</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is not informed of the details of his treatment before it takes place. If he had been, it might have distorted the results and increased the chance that he could have remained immune while feigning a successful treatment. Indeed, this is just what he intends to do, but is unable to, due to his ignorance of the nature of the treatment and due to its being far more effective than he anticipates. As to Bernard, there is also the fact that he does not fit into his own caste (Alpha) in terms of physical stature and strength, nor in matters of taste, such as his disliking </w:t>
      </w:r>
      <w:r>
        <w:rPr>
          <w:rFonts w:ascii="Arial Rounded MT Bold" w:hAnsi="Arial Rounded MT Bold" w:hint="default"/>
          <w:sz w:val="36"/>
          <w:szCs w:val="36"/>
          <w:lang w:val="en-US"/>
        </w:rPr>
        <w:t>‘</w:t>
      </w:r>
      <w:r>
        <w:rPr>
          <w:rFonts w:ascii="Arial Rounded MT Bold" w:hAnsi="Arial Rounded MT Bold"/>
          <w:sz w:val="36"/>
          <w:szCs w:val="36"/>
          <w:lang w:val="en-US"/>
        </w:rPr>
        <w:t>obstacle golf</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and wanting to be alone at times, which is viewed as positively abnormal. He is described as being </w:t>
      </w:r>
      <w:r>
        <w:rPr>
          <w:rFonts w:ascii="Arial Rounded MT Bold" w:hAnsi="Arial Rounded MT Bold" w:hint="default"/>
          <w:sz w:val="36"/>
          <w:szCs w:val="36"/>
          <w:lang w:val="en-US"/>
        </w:rPr>
        <w:t>“</w:t>
      </w:r>
      <w:r>
        <w:rPr>
          <w:rFonts w:ascii="Arial Rounded MT Bold" w:hAnsi="Arial Rounded MT Bold"/>
          <w:sz w:val="36"/>
          <w:szCs w:val="36"/>
          <w:lang w:val="en-US"/>
        </w:rPr>
        <w:t>no bigger than a Gamma</w:t>
      </w:r>
      <w:r>
        <w:rPr>
          <w:rFonts w:ascii="Arial Rounded MT Bold" w:hAnsi="Arial Rounded MT Bold" w:hint="default"/>
          <w:sz w:val="36"/>
          <w:szCs w:val="36"/>
          <w:lang w:val="en-US"/>
        </w:rPr>
        <w:t>”</w:t>
      </w:r>
      <w:r>
        <w:rPr>
          <w:rFonts w:ascii="Arial Rounded MT Bold" w:hAnsi="Arial Rounded MT Bold"/>
          <w:sz w:val="36"/>
          <w:szCs w:val="36"/>
          <w:lang w:val="en-US"/>
        </w:rPr>
        <w:t xml:space="preserve">, which contributes to the rumour of there having been excess alcohol in his bottle before he was decanted. This is certainly plausible and would account for the differences between Bernard and the other </w:t>
      </w:r>
      <w:r>
        <w:rPr>
          <w:rFonts w:ascii="Arial Rounded MT Bold" w:hAnsi="Arial Rounded MT Bold" w:hint="default"/>
          <w:sz w:val="36"/>
          <w:szCs w:val="36"/>
          <w:lang w:val="en-US"/>
        </w:rPr>
        <w:t>‘</w:t>
      </w:r>
      <w:r>
        <w:rPr>
          <w:rFonts w:ascii="Arial Rounded MT Bold" w:hAnsi="Arial Rounded MT Bold"/>
          <w:sz w:val="36"/>
          <w:szCs w:val="36"/>
          <w:lang w:val="en-US"/>
        </w:rPr>
        <w:t>Alpha Males</w:t>
      </w:r>
      <w:r>
        <w:rPr>
          <w:rFonts w:ascii="Arial Rounded MT Bold" w:hAnsi="Arial Rounded MT Bold" w:hint="default"/>
          <w:sz w:val="36"/>
          <w:szCs w:val="36"/>
          <w:lang w:val="en-US"/>
        </w:rPr>
        <w:t>’</w:t>
      </w:r>
      <w:r>
        <w:rPr>
          <w:rFonts w:ascii="Arial Rounded MT Bold" w:hAnsi="Arial Rounded MT Bold"/>
          <w:sz w:val="36"/>
          <w:szCs w:val="36"/>
          <w:lang w:val="en-US"/>
        </w:rPr>
        <w:t>, an expression that has more specific meaning in this text than it does in others. More to the point though, Bernard knows that he himself contributes to the evidence of the caste system not being as fixed and reliable as it is purported to be. Therefore even in childhood he could not believe everything his hypnopedia tried to teach him about the caste system. This presumably led to his doubts about the other matters it spoke of, and even his childhood sleeping self could not absorb everything he was told. He knew it could not all be true, which infused the entirety of it with doubt. This could be the key to illuminating Bernard</w:t>
      </w:r>
      <w:r>
        <w:rPr>
          <w:rFonts w:ascii="Arial Rounded MT Bold" w:hAnsi="Arial Rounded MT Bold" w:hint="default"/>
          <w:sz w:val="36"/>
          <w:szCs w:val="36"/>
          <w:lang w:val="en-US"/>
        </w:rPr>
        <w:t>’</w:t>
      </w:r>
      <w:r>
        <w:rPr>
          <w:rFonts w:ascii="Arial Rounded MT Bold" w:hAnsi="Arial Rounded MT Bold"/>
          <w:sz w:val="36"/>
          <w:szCs w:val="36"/>
          <w:lang w:val="en-US"/>
        </w:rPr>
        <w:t>s entire character.</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An additional form of mind control that all three texts employ is the use of film. This is fittingly modern as they are all twentieth century books that are set in their own future. The text to use film most prominently is naturally</w:t>
      </w:r>
      <w:r>
        <w:rPr>
          <w:rFonts w:ascii="Arial Rounded MT Bold" w:hAnsi="Arial Rounded MT Bold"/>
          <w:sz w:val="36"/>
          <w:szCs w:val="36"/>
        </w:rPr>
        <w:t xml:space="preserve"> </w:t>
      </w:r>
      <w:r>
        <w:rPr>
          <w:rFonts w:ascii="Arial Rounded MT Bold" w:hAnsi="Arial Rounded MT Bold"/>
          <w:i/>
          <w:iCs/>
          <w:sz w:val="36"/>
          <w:szCs w:val="36"/>
        </w:rPr>
        <w:t>A</w:t>
      </w:r>
      <w:r>
        <w:rPr>
          <w:rFonts w:ascii="Arial Rounded MT Bold" w:hAnsi="Arial Rounded MT Bold"/>
          <w:sz w:val="36"/>
          <w:szCs w:val="36"/>
        </w:rPr>
        <w:t xml:space="preserve"> </w:t>
      </w:r>
      <w:r>
        <w:rPr>
          <w:rFonts w:ascii="Arial Rounded MT Bold" w:hAnsi="Arial Rounded MT Bold"/>
          <w:i/>
          <w:iCs/>
          <w:sz w:val="36"/>
          <w:szCs w:val="36"/>
          <w:lang w:val="en-US"/>
        </w:rPr>
        <w:t>Clockwork Orange</w:t>
      </w:r>
      <w:r>
        <w:rPr>
          <w:rFonts w:ascii="Arial Rounded MT Bold" w:hAnsi="Arial Rounded MT Bold"/>
          <w:sz w:val="36"/>
          <w:szCs w:val="36"/>
          <w:lang w:val="en-US"/>
        </w:rPr>
        <w:t xml:space="preserve">. It forms an essential component of the Pavlovian conditioning used on Alex. In order to create an aversion to violence within him, they show it to him on film, juxtaposed with the pain and nausea induced by injection. Interestingly this text and </w:t>
      </w:r>
      <w:r>
        <w:rPr>
          <w:rFonts w:ascii="Arial Rounded MT Bold" w:hAnsi="Arial Rounded MT Bold"/>
          <w:i/>
          <w:iCs/>
          <w:sz w:val="36"/>
          <w:szCs w:val="36"/>
        </w:rPr>
        <w:t>1984</w:t>
      </w:r>
      <w:r>
        <w:rPr>
          <w:rFonts w:ascii="Arial Rounded MT Bold" w:hAnsi="Arial Rounded MT Bold"/>
          <w:sz w:val="36"/>
          <w:szCs w:val="36"/>
        </w:rPr>
        <w:t xml:space="preserve"> </w:t>
      </w:r>
      <w:r>
        <w:rPr>
          <w:rFonts w:ascii="Arial Rounded MT Bold" w:hAnsi="Arial Rounded MT Bold"/>
          <w:sz w:val="36"/>
          <w:szCs w:val="36"/>
          <w:lang w:val="en-US"/>
        </w:rPr>
        <w:t>both employ the use of World War Two films, but with very different intentions. In</w:t>
      </w:r>
      <w:r>
        <w:rPr>
          <w:rFonts w:ascii="Arial Rounded MT Bold" w:hAnsi="Arial Rounded MT Bold"/>
          <w:sz w:val="36"/>
          <w:szCs w:val="36"/>
        </w:rPr>
        <w:t xml:space="preserve"> </w:t>
      </w:r>
      <w:r>
        <w:rPr>
          <w:rFonts w:ascii="Arial Rounded MT Bold" w:hAnsi="Arial Rounded MT Bold"/>
          <w:i/>
          <w:iCs/>
          <w:sz w:val="36"/>
          <w:szCs w:val="36"/>
        </w:rPr>
        <w:t xml:space="preserve">A </w:t>
      </w:r>
      <w:r>
        <w:rPr>
          <w:rFonts w:ascii="Arial Rounded MT Bold" w:hAnsi="Arial Rounded MT Bold"/>
          <w:i/>
          <w:iCs/>
          <w:sz w:val="36"/>
          <w:szCs w:val="36"/>
          <w:lang w:val="en-US"/>
        </w:rPr>
        <w:t>Clockwork Orange</w:t>
      </w:r>
      <w:r>
        <w:rPr>
          <w:rFonts w:ascii="Arial Rounded MT Bold" w:hAnsi="Arial Rounded MT Bold"/>
          <w:sz w:val="36"/>
          <w:szCs w:val="36"/>
          <w:lang w:val="en-US"/>
        </w:rPr>
        <w:t>,</w:t>
      </w:r>
      <w:r>
        <w:rPr>
          <w:rFonts w:ascii="Arial Rounded MT Bold" w:hAnsi="Arial Rounded MT Bold"/>
          <w:sz w:val="36"/>
          <w:szCs w:val="36"/>
          <w:lang w:val="en-US"/>
        </w:rPr>
        <w:t xml:space="preserve"> the intent is to shock Alex with the films, which certainly succeeds. In </w:t>
      </w:r>
      <w:r>
        <w:rPr>
          <w:rFonts w:ascii="Arial Rounded MT Bold" w:hAnsi="Arial Rounded MT Bold"/>
          <w:i/>
          <w:iCs/>
          <w:sz w:val="36"/>
          <w:szCs w:val="36"/>
        </w:rPr>
        <w:t>1984</w:t>
      </w:r>
      <w:r>
        <w:rPr>
          <w:rFonts w:ascii="Arial Rounded MT Bold" w:hAnsi="Arial Rounded MT Bold"/>
          <w:sz w:val="36"/>
          <w:szCs w:val="36"/>
          <w:lang w:val="en-US"/>
        </w:rPr>
        <w:t xml:space="preserve">, they are used as violent propaganda, intended to consolidate patriotism for the war effort. </w:t>
      </w:r>
      <w:r>
        <w:rPr>
          <w:rFonts w:ascii="Arial Rounded MT Bold" w:hAnsi="Arial Rounded MT Bold"/>
          <w:i/>
          <w:iCs/>
          <w:sz w:val="36"/>
          <w:szCs w:val="36"/>
        </w:rPr>
        <w:t>1984</w:t>
      </w:r>
      <w:r>
        <w:rPr>
          <w:rFonts w:ascii="Arial Rounded MT Bold" w:hAnsi="Arial Rounded MT Bold"/>
          <w:sz w:val="36"/>
          <w:szCs w:val="36"/>
        </w:rPr>
        <w:t xml:space="preserve"> </w:t>
      </w:r>
      <w:r>
        <w:rPr>
          <w:rFonts w:ascii="Arial Rounded MT Bold" w:hAnsi="Arial Rounded MT Bold"/>
          <w:sz w:val="36"/>
          <w:szCs w:val="36"/>
          <w:lang w:val="en-US"/>
        </w:rPr>
        <w:t>is set in a world where World War Two continued unabated up to and including the title year. Such a seemingly endless war is certainly in need of propaganda to ensure momentum. A particular film near the beginning is described in Winston</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diary. Like all the diary entries, this one has a stream of consciousness quality to it. Given that the secret police eventually acquired the diary, it is evident that it provided enough evidence to denote Winston as a thought criminal, even apart from the other evidence gained from the hidden camera. In </w:t>
      </w:r>
      <w:r>
        <w:rPr>
          <w:rFonts w:ascii="Arial Rounded MT Bold" w:hAnsi="Arial Rounded MT Bold"/>
          <w:i/>
          <w:iCs/>
          <w:sz w:val="36"/>
          <w:szCs w:val="36"/>
          <w:lang w:val="en-US"/>
        </w:rPr>
        <w:t>Brave New World</w:t>
      </w:r>
      <w:r>
        <w:rPr>
          <w:rFonts w:ascii="Arial Rounded MT Bold" w:hAnsi="Arial Rounded MT Bold"/>
          <w:sz w:val="36"/>
          <w:szCs w:val="36"/>
          <w:lang w:val="en-US"/>
        </w:rPr>
        <w:t xml:space="preserve">, the use of films, or rather of </w:t>
      </w:r>
      <w:r>
        <w:rPr>
          <w:rFonts w:ascii="Arial Rounded MT Bold" w:hAnsi="Arial Rounded MT Bold" w:hint="default"/>
          <w:sz w:val="36"/>
          <w:szCs w:val="36"/>
          <w:lang w:val="en-US"/>
        </w:rPr>
        <w:t>‘</w:t>
      </w:r>
      <w:r>
        <w:rPr>
          <w:rFonts w:ascii="Arial Rounded MT Bold" w:hAnsi="Arial Rounded MT Bold"/>
          <w:sz w:val="36"/>
          <w:szCs w:val="36"/>
          <w:lang w:val="en-US"/>
        </w:rPr>
        <w:t>feelies</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as they are known due to their muti-sensory effects, is partly to showcase the advanced technology of the future society that produced them. They are also the main entertainment for the masses, as everything of higher culture has been suppressed. Like the World War Two films used in </w:t>
      </w:r>
      <w:r>
        <w:rPr>
          <w:rFonts w:ascii="Arial Rounded MT Bold" w:hAnsi="Arial Rounded MT Bold"/>
          <w:i/>
          <w:iCs/>
          <w:sz w:val="36"/>
          <w:szCs w:val="36"/>
        </w:rPr>
        <w:t>1984</w:t>
      </w:r>
      <w:r>
        <w:rPr>
          <w:rFonts w:ascii="Arial Rounded MT Bold" w:hAnsi="Arial Rounded MT Bold"/>
          <w:sz w:val="36"/>
          <w:szCs w:val="36"/>
          <w:lang w:val="en-US"/>
        </w:rPr>
        <w:t>, they also function as propaganda. The stories they feature serve to reinforce the moral standards of their time, specifically those regarding sexuality. All three books therefore include films as one of their mind control processes, and they are shown to be as valid as any other form.</w:t>
      </w:r>
    </w:p>
    <w:p>
      <w:pPr>
        <w:pStyle w:val="style4098"/>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In conclusion, dystopias by their nature are totalitarian. Complete or near complete social control is necessary for such a regime. As the agents of totalitarianism wish to avoid both trouble and potential for rebellion, it is not enough merely for citizens to obey the laws or even for their speech and actions to be monitored and controlled. Beyond obedience, such societies require deep love and loyalty. To accomplish these goals, dystopian societies use mind control. It was perhaps O</w:t>
      </w:r>
      <w:r>
        <w:rPr>
          <w:rFonts w:ascii="Arial Rounded MT Bold" w:hAnsi="Arial Rounded MT Bold" w:hint="default"/>
          <w:sz w:val="36"/>
          <w:szCs w:val="36"/>
          <w:lang w:val="en-US"/>
        </w:rPr>
        <w:t>’</w:t>
      </w:r>
      <w:r>
        <w:rPr>
          <w:rFonts w:ascii="Arial Rounded MT Bold" w:hAnsi="Arial Rounded MT Bold"/>
          <w:sz w:val="36"/>
          <w:szCs w:val="36"/>
          <w:lang w:val="en-US"/>
        </w:rPr>
        <w:t>Brian; one of the antagonists of</w:t>
      </w:r>
      <w:r>
        <w:rPr>
          <w:rFonts w:ascii="Arial Rounded MT Bold" w:hAnsi="Arial Rounded MT Bold"/>
          <w:sz w:val="36"/>
          <w:szCs w:val="36"/>
        </w:rPr>
        <w:t xml:space="preserve"> </w:t>
      </w:r>
      <w:r>
        <w:rPr>
          <w:rFonts w:ascii="Arial Rounded MT Bold" w:hAnsi="Arial Rounded MT Bold"/>
          <w:i/>
          <w:iCs/>
          <w:sz w:val="36"/>
          <w:szCs w:val="36"/>
        </w:rPr>
        <w:t>1984</w:t>
      </w:r>
      <w:r>
        <w:rPr>
          <w:rFonts w:ascii="Arial Rounded MT Bold" w:hAnsi="Arial Rounded MT Bold"/>
          <w:sz w:val="36"/>
          <w:szCs w:val="36"/>
          <w:lang w:val="en-US"/>
        </w:rPr>
        <w:t xml:space="preserve"> who phrased it the best. He did this by invoking the other antagonist. When Winston admits to hating Big Brother, O</w:t>
      </w:r>
      <w:r>
        <w:rPr>
          <w:rFonts w:ascii="Arial Rounded MT Bold" w:hAnsi="Arial Rounded MT Bold" w:hint="default"/>
          <w:sz w:val="36"/>
          <w:szCs w:val="36"/>
          <w:lang w:val="en-US"/>
        </w:rPr>
        <w:t>’</w:t>
      </w:r>
      <w:r>
        <w:rPr>
          <w:rFonts w:ascii="Arial Rounded MT Bold" w:hAnsi="Arial Rounded MT Bold"/>
          <w:sz w:val="36"/>
          <w:szCs w:val="36"/>
          <w:lang w:val="en-US"/>
        </w:rPr>
        <w:t xml:space="preserve">Brian responds with: </w:t>
      </w:r>
      <w:r>
        <w:rPr>
          <w:rFonts w:ascii="Arial Rounded MT Bold" w:hAnsi="Arial Rounded MT Bold" w:hint="default"/>
          <w:sz w:val="36"/>
          <w:szCs w:val="36"/>
          <w:lang w:val="en-US"/>
        </w:rPr>
        <w:t>“</w:t>
      </w:r>
      <w:r>
        <w:rPr>
          <w:rFonts w:ascii="Arial Rounded MT Bold" w:hAnsi="Arial Rounded MT Bold"/>
          <w:sz w:val="36"/>
          <w:szCs w:val="36"/>
          <w:lang w:val="en-US"/>
        </w:rPr>
        <w:t>You must love Big Brother. It is not enough to obey him: you must love him</w:t>
      </w:r>
      <w:r>
        <w:rPr>
          <w:rFonts w:ascii="Arial Rounded MT Bold" w:hAnsi="Arial Rounded MT Bold" w:hint="default"/>
          <w:sz w:val="36"/>
          <w:szCs w:val="36"/>
          <w:lang w:val="en-US"/>
        </w:rPr>
        <w:t>”</w:t>
      </w:r>
      <w:r>
        <w:rPr>
          <w:rFonts w:ascii="Arial Rounded MT Bold" w:hAnsi="Arial Rounded MT Bold"/>
          <w:sz w:val="36"/>
          <w:szCs w:val="36"/>
          <w:lang w:val="en-US"/>
        </w:rPr>
        <w:t>. As the closing lines of the book inform us, this goal is accomplished. This pattern recurs in all three texts; in all cases the repressive government wants to access and control citizens</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very thoughts, in order to avoid any form of anarchy or subversion. In all cases they have at least partial success. In </w:t>
      </w:r>
      <w:r>
        <w:rPr>
          <w:rFonts w:ascii="Arial Rounded MT Bold" w:hAnsi="Arial Rounded MT Bold"/>
          <w:i/>
          <w:iCs/>
          <w:sz w:val="36"/>
          <w:szCs w:val="36"/>
          <w:lang w:val="en-US"/>
        </w:rPr>
        <w:t>Brave New World</w:t>
      </w:r>
      <w:r>
        <w:rPr>
          <w:rFonts w:ascii="Arial Rounded MT Bold" w:hAnsi="Arial Rounded MT Bold"/>
          <w:sz w:val="36"/>
          <w:szCs w:val="36"/>
          <w:lang w:val="en-US"/>
        </w:rPr>
        <w:t xml:space="preserve"> most of the population is controlled by way of the methods favoured by that society, including hypnopedia, Pavlovian conditioning and constant repetition of rhyming phrases, in the manner of advertising. It is only the main </w:t>
      </w:r>
      <w:r>
        <w:rPr>
          <w:rFonts w:ascii="Arial Rounded MT Bold" w:hAnsi="Arial Rounded MT Bold" w:hint="default"/>
          <w:sz w:val="36"/>
          <w:szCs w:val="36"/>
          <w:lang w:val="en-US"/>
        </w:rPr>
        <w:t>‘</w:t>
      </w:r>
      <w:r>
        <w:rPr>
          <w:rFonts w:ascii="Arial Rounded MT Bold" w:hAnsi="Arial Rounded MT Bold"/>
          <w:sz w:val="36"/>
          <w:szCs w:val="36"/>
          <w:lang w:val="en-US"/>
        </w:rPr>
        <w:t>outsider</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characters who are able to evade their efforts and even then only partially. In </w:t>
      </w:r>
      <w:r>
        <w:rPr>
          <w:rFonts w:ascii="Arial Rounded MT Bold" w:hAnsi="Arial Rounded MT Bold"/>
          <w:i/>
          <w:iCs/>
          <w:sz w:val="36"/>
          <w:szCs w:val="36"/>
        </w:rPr>
        <w:t xml:space="preserve">A </w:t>
      </w:r>
      <w:r>
        <w:rPr>
          <w:rFonts w:ascii="Arial Rounded MT Bold" w:hAnsi="Arial Rounded MT Bold"/>
          <w:i/>
          <w:iCs/>
          <w:sz w:val="36"/>
          <w:szCs w:val="36"/>
          <w:lang w:val="en-US"/>
        </w:rPr>
        <w:t>Clockwork Orange</w:t>
      </w:r>
      <w:r>
        <w:rPr>
          <w:rFonts w:ascii="Arial Rounded MT Bold" w:hAnsi="Arial Rounded MT Bold"/>
          <w:sz w:val="36"/>
          <w:szCs w:val="36"/>
          <w:lang w:val="en-US"/>
        </w:rPr>
        <w:t xml:space="preserve">, the Ludovico technique is entirely successful on its own terms, in that it outright changes the manner in which Alex thinks. However, it rather over-shoots its mark when it conditions Alex against music as well as violence.  The main characters of all these books are all connected to suicide in some way: one commits it, one attempts it and one contemplates it and declares while at a </w:t>
      </w:r>
      <w:r>
        <w:rPr>
          <w:rFonts w:ascii="Arial Rounded MT Bold" w:hAnsi="Arial Rounded MT Bold" w:hint="default"/>
          <w:sz w:val="36"/>
          <w:szCs w:val="36"/>
          <w:lang w:val="en-US"/>
        </w:rPr>
        <w:t>‘</w:t>
      </w:r>
      <w:r>
        <w:rPr>
          <w:rFonts w:ascii="Arial Rounded MT Bold" w:hAnsi="Arial Rounded MT Bold"/>
          <w:sz w:val="36"/>
          <w:szCs w:val="36"/>
          <w:lang w:val="en-US"/>
        </w:rPr>
        <w:t>resistance meeting</w:t>
      </w:r>
      <w:r>
        <w:rPr>
          <w:rFonts w:ascii="Arial Rounded MT Bold" w:hAnsi="Arial Rounded MT Bold" w:hint="default"/>
          <w:sz w:val="36"/>
          <w:szCs w:val="36"/>
          <w:lang w:val="en-US"/>
        </w:rPr>
        <w:t xml:space="preserve">’ </w:t>
      </w:r>
      <w:r>
        <w:rPr>
          <w:rFonts w:ascii="Arial Rounded MT Bold" w:hAnsi="Arial Rounded MT Bold"/>
          <w:sz w:val="36"/>
          <w:szCs w:val="36"/>
          <w:lang w:val="en-US"/>
        </w:rPr>
        <w:t>that he would be willing to perform it if needed. This shows how harmful mind control is, and adds a dark layer to the genre of dystopia that its precursor could never have attained.</w:t>
      </w:r>
    </w:p>
    <w:p>
      <w:pPr>
        <w:pStyle w:val="style4098"/>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fr-FR"/>
        </w:rPr>
        <w:t>Bibliography</w:t>
      </w:r>
    </w:p>
    <w:p>
      <w:pPr>
        <w:pStyle w:val="style4098"/>
        <w:jc w:val="center"/>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Primary Sources</w:t>
      </w:r>
    </w:p>
    <w:p>
      <w:pPr>
        <w:pStyle w:val="style4098"/>
        <w:jc w:val="center"/>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rPr>
        <w:t xml:space="preserve">Burgess, A., </w:t>
      </w:r>
      <w:r>
        <w:rPr>
          <w:rFonts w:ascii="Arial Rounded MT Bold" w:hAnsi="Arial Rounded MT Bold"/>
          <w:i/>
          <w:iCs/>
          <w:sz w:val="36"/>
          <w:szCs w:val="36"/>
          <w:lang w:val="en-US"/>
        </w:rPr>
        <w:t>A Clockwork Orange</w:t>
      </w:r>
      <w:r>
        <w:rPr>
          <w:rFonts w:ascii="Arial Rounded MT Bold" w:hAnsi="Arial Rounded MT Bold"/>
          <w:sz w:val="36"/>
          <w:szCs w:val="36"/>
          <w:lang w:val="en-US"/>
        </w:rPr>
        <w:t>,</w:t>
      </w:r>
      <w:r>
        <w:rPr>
          <w:rFonts w:ascii="Arial Rounded MT Bold" w:hAnsi="Arial Rounded MT Bold"/>
          <w:sz w:val="36"/>
          <w:szCs w:val="36"/>
          <w:lang w:val="en-US"/>
        </w:rPr>
        <w:t>(Middlesex: Penguin Books Ltd, 1962, repr. 2000,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fr-FR"/>
        </w:rPr>
        <w:t xml:space="preserve">Huxley, A., </w:t>
      </w:r>
      <w:r>
        <w:rPr>
          <w:rFonts w:ascii="Arial Rounded MT Bold" w:hAnsi="Arial Rounded MT Bold"/>
          <w:i/>
          <w:iCs/>
          <w:sz w:val="36"/>
          <w:szCs w:val="36"/>
          <w:lang w:val="en-US"/>
        </w:rPr>
        <w:t>Brave New World</w:t>
      </w:r>
      <w:r>
        <w:rPr>
          <w:rFonts w:ascii="Arial Rounded MT Bold" w:hAnsi="Arial Rounded MT Bold"/>
          <w:sz w:val="36"/>
          <w:szCs w:val="36"/>
          <w:lang w:val="en-US"/>
        </w:rPr>
        <w:t>,</w:t>
      </w:r>
      <w:r>
        <w:rPr>
          <w:rFonts w:ascii="Arial Rounded MT Bold" w:hAnsi="Arial Rounded MT Bold"/>
          <w:sz w:val="36"/>
          <w:szCs w:val="36"/>
          <w:lang w:val="en-US"/>
        </w:rPr>
        <w:t>(Penguin Random House UK, 1932, repr. 2007,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Orwell, G., </w:t>
      </w:r>
      <w:r>
        <w:rPr>
          <w:rFonts w:ascii="Arial Rounded MT Bold" w:hAnsi="Arial Rounded MT Bold"/>
          <w:i/>
          <w:iCs/>
          <w:sz w:val="36"/>
          <w:szCs w:val="36"/>
        </w:rPr>
        <w:t>1984</w:t>
      </w:r>
      <w:r>
        <w:rPr>
          <w:rFonts w:ascii="Arial Rounded MT Bold" w:hAnsi="Arial Rounded MT Bold"/>
          <w:sz w:val="36"/>
          <w:szCs w:val="36"/>
        </w:rPr>
        <w:t xml:space="preserve"> </w:t>
      </w:r>
      <w:r>
        <w:rPr>
          <w:rFonts w:ascii="Arial Rounded MT Bold" w:hAnsi="Arial Rounded MT Bold"/>
          <w:sz w:val="36"/>
          <w:szCs w:val="36"/>
          <w:lang w:val="en-US"/>
        </w:rPr>
        <w:t>(Penguin Books, 1949, repr. 2003, Kindle Edition)</w:t>
      </w:r>
    </w:p>
    <w:p>
      <w:pPr>
        <w:pStyle w:val="style4098"/>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Secondary Sources</w:t>
      </w:r>
    </w:p>
    <w:p>
      <w:pPr>
        <w:pStyle w:val="style4098"/>
        <w:jc w:val="center"/>
        <w:rPr>
          <w:rFonts w:ascii="Arial Rounded MT Bold" w:cs="Arial Rounded MT Bold" w:eastAsia="Arial Rounded MT Bold" w:hAnsi="Arial Rounded MT Bold"/>
          <w:sz w:val="36"/>
          <w:szCs w:val="36"/>
        </w:rPr>
      </w:pP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Armstrong, N., </w:t>
      </w:r>
      <w:r>
        <w:rPr>
          <w:rFonts w:ascii="Arial Rounded MT Bold" w:hAnsi="Arial Rounded MT Bold"/>
          <w:i/>
          <w:iCs/>
          <w:sz w:val="36"/>
          <w:szCs w:val="36"/>
          <w:lang w:val="en-US"/>
        </w:rPr>
        <w:t>Desire and Domestic Fiction: A Political</w:t>
      </w:r>
      <w:r>
        <w:rPr>
          <w:rFonts w:ascii="Arial Rounded MT Bold" w:hAnsi="Arial Rounded MT Bold"/>
          <w:sz w:val="36"/>
          <w:szCs w:val="36"/>
          <w:lang w:val="en-US"/>
        </w:rPr>
        <w:t xml:space="preserve"> </w:t>
      </w:r>
      <w:r>
        <w:rPr>
          <w:rFonts w:ascii="Arial Rounded MT Bold" w:hAnsi="Arial Rounded MT Bold"/>
          <w:i/>
          <w:iCs/>
          <w:sz w:val="36"/>
          <w:szCs w:val="36"/>
          <w:lang w:val="en-US"/>
        </w:rPr>
        <w:t>History of the Novel</w:t>
      </w:r>
      <w:r>
        <w:rPr>
          <w:rFonts w:ascii="Arial Rounded MT Bold" w:hAnsi="Arial Rounded MT Bold"/>
          <w:sz w:val="36"/>
          <w:szCs w:val="36"/>
          <w:lang w:val="en-US"/>
        </w:rPr>
        <w:t xml:space="preserve"> </w:t>
      </w:r>
      <w:r>
        <w:rPr>
          <w:rFonts w:ascii="Arial Rounded MT Bold" w:hAnsi="Arial Rounded MT Bold"/>
          <w:sz w:val="36"/>
          <w:szCs w:val="36"/>
          <w:lang w:val="en-US"/>
        </w:rPr>
        <w:t>(Oxford: Oxford University Press, 1987,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Basu, Balaka, Katherine R. Broad and Carrie Hintz, </w:t>
      </w:r>
      <w:r>
        <w:rPr>
          <w:rFonts w:ascii="Arial Rounded MT Bold" w:hAnsi="Arial Rounded MT Bold"/>
          <w:i/>
          <w:iCs/>
          <w:sz w:val="36"/>
          <w:szCs w:val="36"/>
          <w:lang w:val="en-US"/>
        </w:rPr>
        <w:t>Contemporary Dystopian Fiction for Young Adults: Brave New Teenagers</w:t>
      </w:r>
      <w:r>
        <w:rPr>
          <w:rFonts w:ascii="Arial Rounded MT Bold" w:hAnsi="Arial Rounded MT Bold"/>
          <w:sz w:val="36"/>
          <w:szCs w:val="36"/>
          <w:lang w:val="en-US"/>
        </w:rPr>
        <w:t xml:space="preserve"> </w:t>
      </w:r>
      <w:r>
        <w:rPr>
          <w:rFonts w:ascii="Arial Rounded MT Bold" w:hAnsi="Arial Rounded MT Bold"/>
          <w:sz w:val="36"/>
          <w:szCs w:val="36"/>
          <w:lang w:val="de-DE"/>
        </w:rPr>
        <w:t>(Routledge: Oxon, 2013,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Booker, M.K., </w:t>
      </w:r>
      <w:r>
        <w:rPr>
          <w:rFonts w:ascii="Arial Rounded MT Bold" w:hAnsi="Arial Rounded MT Bold"/>
          <w:i/>
          <w:iCs/>
          <w:sz w:val="36"/>
          <w:szCs w:val="36"/>
          <w:lang w:val="en-US"/>
        </w:rPr>
        <w:t>The Dystopian Impulse in Modern Literature: Fiction as Social Criticism</w:t>
      </w:r>
      <w:r>
        <w:rPr>
          <w:rFonts w:ascii="Arial Rounded MT Bold" w:hAnsi="Arial Rounded MT Bold"/>
          <w:sz w:val="36"/>
          <w:szCs w:val="36"/>
          <w:lang w:val="en-US"/>
        </w:rPr>
        <w:t xml:space="preserve"> </w:t>
      </w:r>
      <w:r>
        <w:rPr>
          <w:rFonts w:ascii="Arial Rounded MT Bold" w:hAnsi="Arial Rounded MT Bold"/>
          <w:sz w:val="36"/>
          <w:szCs w:val="36"/>
          <w:lang w:val="en-US"/>
        </w:rPr>
        <w:t>(London: Greenwood Press, 1994,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rPr>
        <w:t xml:space="preserve">- </w:t>
      </w:r>
      <w:r>
        <w:rPr>
          <w:rFonts w:ascii="Arial Rounded MT Bold" w:hAnsi="Arial Rounded MT Bold"/>
          <w:i/>
          <w:iCs/>
          <w:sz w:val="36"/>
          <w:szCs w:val="36"/>
          <w:lang w:val="en-US"/>
        </w:rPr>
        <w:t>Dystopian Literature: A Theory and Research Guide</w:t>
      </w:r>
      <w:r>
        <w:rPr>
          <w:rFonts w:ascii="Arial Rounded MT Bold" w:hAnsi="Arial Rounded MT Bold"/>
          <w:sz w:val="36"/>
          <w:szCs w:val="36"/>
          <w:lang w:val="en-US"/>
        </w:rPr>
        <w:t xml:space="preserve"> </w:t>
      </w:r>
      <w:r>
        <w:rPr>
          <w:rFonts w:ascii="Arial Rounded MT Bold" w:hAnsi="Arial Rounded MT Bold"/>
          <w:sz w:val="36"/>
          <w:szCs w:val="36"/>
          <w:lang w:val="en-US"/>
        </w:rPr>
        <w:t>(Westport: Greenwood Press,1994)</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Claeys, G., </w:t>
      </w:r>
      <w:r>
        <w:rPr>
          <w:rFonts w:ascii="Arial Rounded MT Bold" w:hAnsi="Arial Rounded MT Bold"/>
          <w:i/>
          <w:iCs/>
          <w:sz w:val="36"/>
          <w:szCs w:val="36"/>
          <w:lang w:val="en-US"/>
        </w:rPr>
        <w:t>The Cambridge Companion to Utopian</w:t>
      </w:r>
      <w:r>
        <w:rPr>
          <w:rFonts w:ascii="Arial Rounded MT Bold" w:hAnsi="Arial Rounded MT Bold"/>
          <w:sz w:val="36"/>
          <w:szCs w:val="36"/>
          <w:lang w:val="en-US"/>
        </w:rPr>
        <w:t xml:space="preserve"> </w:t>
      </w:r>
      <w:r>
        <w:rPr>
          <w:rFonts w:ascii="Arial Rounded MT Bold" w:hAnsi="Arial Rounded MT Bold"/>
          <w:i/>
          <w:iCs/>
          <w:sz w:val="36"/>
          <w:szCs w:val="36"/>
          <w:lang w:val="en-US"/>
        </w:rPr>
        <w:t>Literature</w:t>
      </w:r>
      <w:r>
        <w:rPr>
          <w:rFonts w:ascii="Arial Rounded MT Bold" w:hAnsi="Arial Rounded MT Bold"/>
          <w:sz w:val="36"/>
          <w:szCs w:val="36"/>
          <w:lang w:val="en-US"/>
        </w:rPr>
        <w:t xml:space="preserve"> </w:t>
      </w:r>
      <w:r>
        <w:rPr>
          <w:rFonts w:ascii="Arial Rounded MT Bold" w:hAnsi="Arial Rounded MT Bold"/>
          <w:sz w:val="36"/>
          <w:szCs w:val="36"/>
          <w:lang w:val="en-US"/>
        </w:rPr>
        <w:t>(Cambridge: Cambridge University Press, 2010,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rPr>
        <w:t xml:space="preserve">- </w:t>
      </w:r>
      <w:r>
        <w:rPr>
          <w:rFonts w:ascii="Arial Rounded MT Bold" w:hAnsi="Arial Rounded MT Bold"/>
          <w:i/>
          <w:iCs/>
          <w:sz w:val="36"/>
          <w:szCs w:val="36"/>
          <w:lang w:val="en-US"/>
        </w:rPr>
        <w:t>Dystopia: A Natural History</w:t>
      </w:r>
      <w:r>
        <w:rPr>
          <w:rFonts w:ascii="Arial Rounded MT Bold" w:hAnsi="Arial Rounded MT Bold"/>
          <w:sz w:val="36"/>
          <w:szCs w:val="36"/>
          <w:lang w:val="en-US"/>
        </w:rPr>
        <w:t xml:space="preserve"> </w:t>
      </w:r>
      <w:r>
        <w:rPr>
          <w:rFonts w:ascii="Arial Rounded MT Bold" w:hAnsi="Arial Rounded MT Bold"/>
          <w:sz w:val="36"/>
          <w:szCs w:val="36"/>
          <w:lang w:val="de-DE"/>
        </w:rPr>
        <w:t>(Oxford: Oxford University Press, 2017,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rPr>
        <w:t xml:space="preserve">Crick, B., </w:t>
      </w:r>
      <w:r>
        <w:rPr>
          <w:rFonts w:ascii="Arial Rounded MT Bold" w:hAnsi="Arial Rounded MT Bold"/>
          <w:i/>
          <w:iCs/>
          <w:sz w:val="36"/>
          <w:szCs w:val="36"/>
          <w:lang w:val="de-DE"/>
        </w:rPr>
        <w:t>George Orwell: A Life</w:t>
      </w:r>
      <w:r>
        <w:rPr>
          <w:rFonts w:ascii="Arial Rounded MT Bold" w:hAnsi="Arial Rounded MT Bold"/>
          <w:sz w:val="36"/>
          <w:szCs w:val="36"/>
          <w:lang w:val="en-US"/>
        </w:rPr>
        <w:t>(Toronto: Sutherland House, 1980,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de-DE"/>
        </w:rPr>
        <w:t xml:space="preserve">Ferns, C., </w:t>
      </w:r>
      <w:r>
        <w:rPr>
          <w:rFonts w:ascii="Arial Rounded MT Bold" w:hAnsi="Arial Rounded MT Bold"/>
          <w:i/>
          <w:iCs/>
          <w:sz w:val="36"/>
          <w:szCs w:val="36"/>
          <w:lang w:val="en-US"/>
        </w:rPr>
        <w:t>Narrating Utopia</w:t>
      </w:r>
      <w:r>
        <w:rPr>
          <w:rFonts w:ascii="Arial Rounded MT Bold" w:hAnsi="Arial Rounded MT Bold"/>
          <w:sz w:val="36"/>
          <w:szCs w:val="36"/>
          <w:lang w:val="en-US"/>
        </w:rPr>
        <w:t xml:space="preserve"> </w:t>
      </w:r>
      <w:r>
        <w:rPr>
          <w:rFonts w:ascii="Arial Rounded MT Bold" w:hAnsi="Arial Rounded MT Bold"/>
          <w:sz w:val="36"/>
          <w:szCs w:val="36"/>
        </w:rPr>
        <w:t>(Liverpool: Liverpool University Press, 1999)</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Gordin, M.D., H. Tilley and G. Prakash eds. </w:t>
      </w:r>
      <w:r>
        <w:rPr>
          <w:rFonts w:ascii="Arial Rounded MT Bold" w:hAnsi="Arial Rounded MT Bold"/>
          <w:i/>
          <w:iCs/>
          <w:sz w:val="36"/>
          <w:szCs w:val="36"/>
          <w:lang w:val="en-US"/>
        </w:rPr>
        <w:t>Utopia/Dystopia: Conditions of Historical Possibility</w:t>
      </w:r>
      <w:r>
        <w:rPr>
          <w:rFonts w:ascii="Arial Rounded MT Bold" w:hAnsi="Arial Rounded MT Bold"/>
          <w:sz w:val="36"/>
          <w:szCs w:val="36"/>
          <w:lang w:val="en-US"/>
        </w:rPr>
        <w:t xml:space="preserve"> </w:t>
      </w:r>
      <w:r>
        <w:rPr>
          <w:rFonts w:ascii="Arial Rounded MT Bold" w:hAnsi="Arial Rounded MT Bold"/>
          <w:sz w:val="36"/>
          <w:szCs w:val="36"/>
          <w:lang w:val="de-DE"/>
        </w:rPr>
        <w:t>(Princeton: Princeton University Press, 2010,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Hitchens, C., </w:t>
      </w:r>
      <w:r>
        <w:rPr>
          <w:rFonts w:ascii="Arial Rounded MT Bold" w:hAnsi="Arial Rounded MT Bold"/>
          <w:i/>
          <w:iCs/>
          <w:sz w:val="36"/>
          <w:szCs w:val="36"/>
          <w:lang w:val="en-US"/>
        </w:rPr>
        <w:t>Why Orwell Matters</w:t>
      </w:r>
      <w:r>
        <w:rPr>
          <w:rFonts w:ascii="Arial Rounded MT Bold" w:hAnsi="Arial Rounded MT Bold"/>
          <w:sz w:val="36"/>
          <w:szCs w:val="36"/>
          <w:lang w:val="en-US"/>
        </w:rPr>
        <w:t xml:space="preserve"> </w:t>
      </w:r>
      <w:r>
        <w:rPr>
          <w:rFonts w:ascii="Arial Rounded MT Bold" w:hAnsi="Arial Rounded MT Bold"/>
          <w:sz w:val="36"/>
          <w:szCs w:val="36"/>
          <w:lang w:val="en-US"/>
        </w:rPr>
        <w:t>(Basic Books, 2002,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fr-FR"/>
        </w:rPr>
        <w:t xml:space="preserve">Huxley, A., </w:t>
      </w:r>
      <w:r>
        <w:rPr>
          <w:rFonts w:ascii="Arial Rounded MT Bold" w:hAnsi="Arial Rounded MT Bold"/>
          <w:i/>
          <w:iCs/>
          <w:sz w:val="36"/>
          <w:szCs w:val="36"/>
          <w:lang w:val="en-US"/>
        </w:rPr>
        <w:t>Brave New World Revisited</w:t>
      </w:r>
      <w:r>
        <w:rPr>
          <w:rFonts w:ascii="Arial Rounded MT Bold" w:hAnsi="Arial Rounded MT Bold"/>
          <w:sz w:val="36"/>
          <w:szCs w:val="36"/>
          <w:lang w:val="en-US"/>
        </w:rPr>
        <w:t xml:space="preserve"> </w:t>
      </w:r>
      <w:r>
        <w:rPr>
          <w:rFonts w:ascii="Arial Rounded MT Bold" w:hAnsi="Arial Rounded MT Bold"/>
          <w:sz w:val="36"/>
          <w:szCs w:val="36"/>
          <w:lang w:val="en-US"/>
        </w:rPr>
        <w:t>(London: Random House, 1958, repr. 2004,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rPr>
        <w:t xml:space="preserve">LeRoy, J.T., </w:t>
      </w:r>
      <w:r>
        <w:rPr>
          <w:rFonts w:ascii="Arial Rounded MT Bold" w:hAnsi="Arial Rounded MT Bold"/>
          <w:i/>
          <w:iCs/>
          <w:sz w:val="36"/>
          <w:szCs w:val="36"/>
          <w:lang w:val="en-US"/>
        </w:rPr>
        <w:t>Utopia and Dystopia: Two Sides of the Same</w:t>
      </w:r>
      <w:r>
        <w:rPr>
          <w:rFonts w:ascii="Arial Rounded MT Bold" w:hAnsi="Arial Rounded MT Bold"/>
          <w:sz w:val="36"/>
          <w:szCs w:val="36"/>
          <w:lang w:val="en-US"/>
        </w:rPr>
        <w:t xml:space="preserve"> </w:t>
      </w:r>
      <w:r>
        <w:rPr>
          <w:rFonts w:ascii="Arial Rounded MT Bold" w:hAnsi="Arial Rounded MT Bold"/>
          <w:i/>
          <w:iCs/>
          <w:sz w:val="36"/>
          <w:szCs w:val="36"/>
          <w:lang w:val="en-US"/>
        </w:rPr>
        <w:t>Coin?</w:t>
      </w:r>
      <w:r>
        <w:rPr>
          <w:rFonts w:ascii="Arial Rounded MT Bold" w:hAnsi="Arial Rounded MT Bold"/>
          <w:sz w:val="36"/>
          <w:szCs w:val="36"/>
          <w:lang w:val="en-US"/>
        </w:rPr>
        <w:t xml:space="preserve"> </w:t>
      </w:r>
      <w:r>
        <w:rPr>
          <w:rFonts w:ascii="Arial Rounded MT Bold" w:hAnsi="Arial Rounded MT Bold"/>
          <w:sz w:val="36"/>
          <w:szCs w:val="36"/>
          <w:lang w:val="de-DE"/>
        </w:rPr>
        <w:t>(2019,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rPr>
        <w:t xml:space="preserve">Poynter, M.J., </w:t>
      </w:r>
      <w:r>
        <w:rPr>
          <w:rFonts w:ascii="Arial Rounded MT Bold" w:hAnsi="Arial Rounded MT Bold"/>
          <w:i/>
          <w:iCs/>
          <w:sz w:val="36"/>
          <w:szCs w:val="36"/>
          <w:lang w:val="it-IT"/>
        </w:rPr>
        <w:t>Utopia/Dystopia in popular fiction</w:t>
      </w:r>
      <w:r>
        <w:rPr>
          <w:rFonts w:ascii="Arial Rounded MT Bold" w:hAnsi="Arial Rounded MT Bold"/>
          <w:sz w:val="36"/>
          <w:szCs w:val="36"/>
          <w:lang w:val="it-IT"/>
        </w:rPr>
        <w:t xml:space="preserve"> </w:t>
      </w:r>
      <w:r>
        <w:rPr>
          <w:rFonts w:ascii="Arial Rounded MT Bold" w:hAnsi="Arial Rounded MT Bold"/>
          <w:sz w:val="36"/>
          <w:szCs w:val="36"/>
          <w:lang w:val="de-DE"/>
        </w:rPr>
        <w:t>(2015,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nl-NL"/>
        </w:rPr>
        <w:t xml:space="preserve">Rodden, J. ed., </w:t>
      </w:r>
      <w:r>
        <w:rPr>
          <w:rFonts w:ascii="Arial Rounded MT Bold" w:hAnsi="Arial Rounded MT Bold"/>
          <w:i/>
          <w:iCs/>
          <w:sz w:val="36"/>
          <w:szCs w:val="36"/>
          <w:lang w:val="en-US"/>
        </w:rPr>
        <w:t>The Cambridge Companion to George</w:t>
      </w:r>
      <w:r>
        <w:rPr>
          <w:rFonts w:ascii="Arial Rounded MT Bold" w:hAnsi="Arial Rounded MT Bold"/>
          <w:sz w:val="36"/>
          <w:szCs w:val="36"/>
          <w:lang w:val="en-US"/>
        </w:rPr>
        <w:t xml:space="preserve"> </w:t>
      </w:r>
      <w:r>
        <w:rPr>
          <w:rFonts w:ascii="Arial Rounded MT Bold" w:hAnsi="Arial Rounded MT Bold"/>
          <w:i/>
          <w:iCs/>
          <w:sz w:val="36"/>
          <w:szCs w:val="36"/>
          <w:lang w:val="en-US"/>
        </w:rPr>
        <w:t>Orwell</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(Cambridge: Cambridge University Press, 2007, Kindle Edition) </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rPr>
        <w:t xml:space="preserve">- ed., </w:t>
      </w:r>
      <w:r>
        <w:rPr>
          <w:rFonts w:ascii="Arial Rounded MT Bold" w:hAnsi="Arial Rounded MT Bold"/>
          <w:i/>
          <w:iCs/>
          <w:sz w:val="36"/>
          <w:szCs w:val="36"/>
          <w:lang w:val="en-US"/>
        </w:rPr>
        <w:t>The Cambridge Introduction to George Orwell</w:t>
      </w:r>
      <w:r>
        <w:rPr>
          <w:rFonts w:ascii="Arial Rounded MT Bold" w:hAnsi="Arial Rounded MT Bold"/>
          <w:sz w:val="36"/>
          <w:szCs w:val="36"/>
          <w:lang w:val="en-US"/>
        </w:rPr>
        <w:t xml:space="preserve"> </w:t>
      </w:r>
      <w:r>
        <w:rPr>
          <w:rFonts w:ascii="Arial Rounded MT Bold" w:hAnsi="Arial Rounded MT Bold"/>
          <w:sz w:val="36"/>
          <w:szCs w:val="36"/>
          <w:lang w:val="en-US"/>
        </w:rPr>
        <w:t>(Cambridge: Cambridge University Press, 2012,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lang w:val="fr-FR"/>
        </w:rPr>
        <w:t xml:space="preserve">Sargent, L.T., </w:t>
      </w:r>
      <w:r>
        <w:rPr>
          <w:rFonts w:ascii="Arial Rounded MT Bold" w:hAnsi="Arial Rounded MT Bold"/>
          <w:i/>
          <w:iCs/>
          <w:sz w:val="36"/>
          <w:szCs w:val="36"/>
          <w:lang w:val="en-US"/>
        </w:rPr>
        <w:t>Utopianism: A Very Short Introduction</w:t>
      </w:r>
      <w:r>
        <w:rPr>
          <w:rFonts w:ascii="Arial Rounded MT Bold" w:hAnsi="Arial Rounded MT Bold"/>
          <w:sz w:val="36"/>
          <w:szCs w:val="36"/>
          <w:lang w:val="en-US"/>
        </w:rPr>
        <w:t xml:space="preserve"> </w:t>
      </w:r>
      <w:r>
        <w:rPr>
          <w:rFonts w:ascii="Arial Rounded MT Bold" w:hAnsi="Arial Rounded MT Bold"/>
          <w:sz w:val="36"/>
          <w:szCs w:val="36"/>
          <w:lang w:val="de-DE"/>
        </w:rPr>
        <w:t>(Oxford: Oxford University Press, 2010, Kindle Edition)</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rPr>
        <w:t xml:space="preserve">Snodgrass, M.E., </w:t>
      </w:r>
      <w:r>
        <w:rPr>
          <w:rFonts w:ascii="Arial Rounded MT Bold" w:hAnsi="Arial Rounded MT Bold"/>
          <w:i/>
          <w:iCs/>
          <w:sz w:val="36"/>
          <w:szCs w:val="36"/>
          <w:lang w:val="en-US"/>
        </w:rPr>
        <w:t>Encyclopedia of Utopian Literature</w:t>
      </w:r>
      <w:r>
        <w:rPr>
          <w:rFonts w:ascii="Arial Rounded MT Bold" w:hAnsi="Arial Rounded MT Bold"/>
          <w:sz w:val="36"/>
          <w:szCs w:val="36"/>
          <w:lang w:val="en-US"/>
        </w:rPr>
        <w:t xml:space="preserve"> </w:t>
      </w:r>
      <w:r>
        <w:rPr>
          <w:rFonts w:ascii="Arial Rounded MT Bold" w:hAnsi="Arial Rounded MT Bold"/>
          <w:sz w:val="36"/>
          <w:szCs w:val="36"/>
        </w:rPr>
        <w:t>(Oxford: ABC-CLIO, 1995)</w:t>
      </w:r>
    </w:p>
    <w:p>
      <w:pPr>
        <w:pStyle w:val="style4098"/>
        <w:rPr>
          <w:rFonts w:ascii="Arial Rounded MT Bold" w:cs="Arial Rounded MT Bold" w:eastAsia="Arial Rounded MT Bold" w:hAnsi="Arial Rounded MT Bold"/>
          <w:sz w:val="36"/>
          <w:szCs w:val="36"/>
        </w:rPr>
      </w:pPr>
      <w:r>
        <w:rPr>
          <w:rFonts w:ascii="Arial Rounded MT Bold" w:hAnsi="Arial Rounded MT Bold"/>
          <w:sz w:val="36"/>
          <w:szCs w:val="36"/>
        </w:rPr>
        <w:t xml:space="preserve">Yoran, H., </w:t>
      </w:r>
      <w:r>
        <w:rPr>
          <w:rFonts w:ascii="Arial Rounded MT Bold" w:hAnsi="Arial Rounded MT Bold"/>
          <w:i/>
          <w:iCs/>
          <w:sz w:val="36"/>
          <w:szCs w:val="36"/>
          <w:lang w:val="en-US"/>
        </w:rPr>
        <w:t>Between Utopia and Dystopia</w:t>
      </w:r>
      <w:r>
        <w:rPr>
          <w:rFonts w:ascii="Arial Rounded MT Bold" w:hAnsi="Arial Rounded MT Bold"/>
          <w:sz w:val="36"/>
          <w:szCs w:val="36"/>
          <w:lang w:val="en-US"/>
        </w:rPr>
        <w:t xml:space="preserve"> </w:t>
      </w:r>
      <w:r>
        <w:rPr>
          <w:rFonts w:ascii="Arial Rounded MT Bold" w:hAnsi="Arial Rounded MT Bold"/>
          <w:sz w:val="36"/>
          <w:szCs w:val="36"/>
          <w:lang w:val="en-US"/>
        </w:rPr>
        <w:t>(Lexington Books, 2010, Kindle Edition)</w:t>
      </w:r>
    </w:p>
    <w:p>
      <w:pPr>
        <w:pStyle w:val="style4098"/>
        <w:rPr>
          <w:rFonts w:ascii="Arial Rounded MT Bold" w:cs="Arial Rounded MT Bold" w:eastAsia="Arial Rounded MT Bold" w:hAnsi="Arial Rounded MT Bold"/>
          <w:sz w:val="36"/>
          <w:szCs w:val="36"/>
        </w:rPr>
      </w:pPr>
    </w:p>
    <w:p>
      <w:pPr>
        <w:pStyle w:val="style4098"/>
        <w:jc w:val="center"/>
        <w:rPr>
          <w:rFonts w:ascii="Arial Rounded MT Bold" w:cs="Arial Rounded MT Bold" w:eastAsia="Arial Rounded MT Bold" w:hAnsi="Arial Rounded MT Bold"/>
          <w:sz w:val="36"/>
          <w:szCs w:val="36"/>
        </w:rPr>
      </w:pPr>
    </w:p>
    <w:p>
      <w:pPr>
        <w:pStyle w:val="style4098"/>
        <w:rPr/>
      </w:pPr>
    </w:p>
    <w:sectPr>
      <w:headerReference w:type="default" r:id="rId3"/>
      <w:footerReference w:type="default" r:id="rId4"/>
      <w:pgSz w:w="12240" w:h="15840" w:orient="portrait"/>
      <w:pgMar w:top="1440" w:right="1440" w:bottom="1440" w:left="1440" w:header="720" w:footer="720" w:gutter="0"/>
      <w:bidi w:val="fals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4099"/>
      <w:jc w:val="center"/>
      <w:rPr/>
    </w:pPr>
    <w:r>
      <w:rPr/>
      <w:fldChar w:fldCharType="begin"/>
    </w:r>
    <w:r>
      <w:rPr/>
      <w:instrText xml:space="preserve"> PAGE </w:instrText>
    </w:r>
    <w:r>
      <w:rPr/>
      <w:fldChar w:fldCharType="separate"/>
    </w:r>
    <w:r>
      <w:rPr/>
      <w:t>1</w:t>
    </w:r>
    <w:r>
      <w:rPr/>
      <w:fldChar w:fldCharType="end"/>
    </w:r>
  </w:p>
</w:ftr>
</file>

<file path=word/footnotes.xml><?xml version="1.0" encoding="utf-8"?>
<w:footnotes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footnote w:id="1">
    <w:p>
      <w:pPr>
        <w:pStyle w:val="style4101"/>
        <w:bidi w:val="false"/>
        <w:rPr/>
      </w:pPr>
      <w:r>
        <w:rPr>
          <w:vertAlign w:val="superscript"/>
        </w:rPr>
        <w:footnoteRef/>
      </w:r>
      <w:r>
        <w:rPr>
          <w:rFonts w:cs="Arial Unicode MS" w:eastAsia="Arial Unicode MS"/>
        </w:rPr>
        <w:t xml:space="preserve"> </w:t>
      </w:r>
      <w:r>
        <w:rPr>
          <w:rFonts w:cs="Arial Unicode MS" w:eastAsia="Arial Unicode MS"/>
          <w:lang w:val="en-US"/>
        </w:rPr>
        <w:t xml:space="preserve">J.T. LeRoy, </w:t>
      </w:r>
      <w:r>
        <w:rPr>
          <w:rFonts w:cs="Arial Unicode MS" w:eastAsia="Arial Unicode MS"/>
          <w:i/>
          <w:iCs/>
          <w:lang w:val="en-US"/>
        </w:rPr>
        <w:t>Utopia and Dystopia: Two Sides of the Same Coin?</w:t>
      </w:r>
      <w:r>
        <w:rPr>
          <w:rFonts w:cs="Arial Unicode MS" w:eastAsia="Arial Unicode MS"/>
          <w:lang w:val="en-US"/>
        </w:rPr>
        <w:t xml:space="preserve"> (2019, Kindle Edition)</w:t>
      </w:r>
    </w:p>
  </w:footnote>
  <w:footnote w:id="2">
    <w:p>
      <w:pPr>
        <w:pStyle w:val="style4101"/>
        <w:bidi w:val="false"/>
        <w:rPr/>
      </w:pPr>
      <w:r>
        <w:rPr>
          <w:vertAlign w:val="superscript"/>
        </w:rPr>
        <w:footnoteRef/>
      </w:r>
      <w:r>
        <w:rPr>
          <w:rFonts w:cs="Arial Unicode MS" w:eastAsia="Arial Unicode MS"/>
        </w:rPr>
        <w:t xml:space="preserve"> </w:t>
      </w:r>
      <w:r>
        <w:rPr>
          <w:rFonts w:cs="Arial Unicode MS" w:eastAsia="Arial Unicode MS"/>
          <w:lang w:val="en-US"/>
        </w:rPr>
        <w:t xml:space="preserve">Chris Ferns, </w:t>
      </w:r>
      <w:r>
        <w:rPr>
          <w:rFonts w:cs="Arial Unicode MS" w:eastAsia="Arial Unicode MS"/>
          <w:i/>
          <w:iCs/>
          <w:lang w:val="en-US"/>
        </w:rPr>
        <w:t xml:space="preserve">Narrating Utopia </w:t>
      </w:r>
      <w:r>
        <w:rPr>
          <w:rFonts w:cs="Arial Unicode MS" w:eastAsia="Arial Unicode MS"/>
          <w:lang w:val="en-US"/>
        </w:rPr>
        <w:t>(Liverpool: Liverpool University Press,1999)</w:t>
      </w:r>
    </w:p>
  </w:footnote>
  <w:footnote w:id="3">
    <w:p>
      <w:pPr>
        <w:pStyle w:val="style4101"/>
        <w:bidi w:val="false"/>
        <w:rPr/>
      </w:pPr>
      <w:r>
        <w:rPr>
          <w:vertAlign w:val="superscript"/>
        </w:rPr>
        <w:footnoteRef/>
      </w:r>
      <w:r>
        <w:rPr>
          <w:rFonts w:cs="Arial Unicode MS" w:eastAsia="Arial Unicode MS"/>
        </w:rPr>
        <w:t xml:space="preserve"> </w:t>
      </w:r>
      <w:r>
        <w:rPr>
          <w:rFonts w:cs="Arial Unicode MS" w:eastAsia="Arial Unicode MS"/>
          <w:lang w:val="en-US"/>
        </w:rPr>
        <w:t xml:space="preserve">M.K. Booker, </w:t>
      </w:r>
      <w:r>
        <w:rPr>
          <w:rFonts w:cs="Arial Unicode MS" w:eastAsia="Arial Unicode MS"/>
          <w:i/>
          <w:iCs/>
          <w:lang w:val="en-US"/>
        </w:rPr>
        <w:t xml:space="preserve">Dystopian Literature: A Theory and Research Guide </w:t>
      </w:r>
      <w:r>
        <w:rPr>
          <w:rFonts w:cs="Arial Unicode MS" w:eastAsia="Arial Unicode MS"/>
          <w:i w:val="false"/>
          <w:iCs w:val="false"/>
          <w:lang w:val="en-US"/>
        </w:rPr>
        <w:t>(Westport: Greenwood Press, 1994)</w:t>
      </w:r>
    </w:p>
  </w:footnote>
</w:footnote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4098"/>
      <w:jc w:val="center"/>
      <w:rPr/>
    </w:pPr>
    <w:r>
      <w:rPr>
        <w:lang w:val="en-US"/>
      </w:rPr>
      <w:t>Catherine Hornby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view w:val="print"/>
  <w:displayBackgroundShape/>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revisionView w:markup="t" w:comments="t" w:insDel="t" w:formatting="f"/>
  <w:documentProtection w:enforcement="0"/>
  <w:defaultTabStop w:val="720"/>
  <w:hyphenationZone w:val="false"/>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Arial Unicode MS" w:hAnsi="Times New Roman"/>
        <w:b w:val="false"/>
        <w:bCs w:val="false"/>
        <w:i w:val="false"/>
        <w:iCs w:val="false"/>
        <w:caps w:val="false"/>
        <w:smallCaps w:val="false"/>
        <w:outline w:val="false"/>
        <w:emboss w:val="false"/>
        <w:imprint w:val="false"/>
        <w:vanish w:val="false"/>
        <w:color w:val="auto"/>
        <w:spacing w:val="0"/>
        <w:w w:val="100"/>
        <w:kern w:val="0"/>
        <w:position w:val="0"/>
        <w:sz w:val="20"/>
        <w:szCs w:val="20"/>
        <w:u w:val="none" w:color="auto"/>
        <w:bdr w:val="nil"/>
        <w:vertAlign w:val="baseline"/>
      </w:rPr>
    </w:rPrDefault>
    <w:pPrDefault>
      <w:pPr>
        <w:keepNext w:val="false"/>
        <w:keepLines w:val="false"/>
        <w:pageBreakBefore w:val="false"/>
        <w:framePr w:h="0" w:hRule="exact" w:w="0" w:hSpace="0" w:vSpace="0" w:vAnchor="margin" w:xAlign="left" w:yAlign="inline" w:anchorLock="false"/>
        <w:widowControl/>
        <w:numPr>
          <w:ilvl w:val="0"/>
          <w:numId w:val="0"/>
        </w:numPr>
        <w:suppressLineNumbers w:val="false"/>
        <w:pBdr>
          <w:left w:val="nil"/>
          <w:right w:val="nil"/>
          <w:top w:val="nil"/>
          <w:bottom w:val="nil"/>
          <w:bar w:val="nil"/>
          <w:between w:val="nil"/>
        </w:pBdr>
        <w:shd w:val="clear" w:color="auto" w:fill="auto"/>
        <w:suppressAutoHyphens w:val="false"/>
        <w:spacing w:before="0" w:beforeAutospacing="false" w:after="0" w:afterAutospacing="false" w:lineRule="auto" w:line="240"/>
        <w:ind w:left="0" w:right="0" w:firstLine="0"/>
        <w:jc w:val="left"/>
        <w:outlineLvl w:val="9"/>
      </w:pPr>
    </w:pPrDefault>
  </w:docDefaults>
  <w:style w:type="paragraph" w:default="1" w:styleId="style0">
    <w:name w:val="Normal"/>
    <w:next w:val="style0"/>
    <w:pPr/>
    <w:rPr>
      <w:sz w:val="24"/>
      <w:szCs w:val="24"/>
      <w:lang w:val="en-US" w:bidi="ar-SA" w:eastAsia="en-US"/>
    </w:rPr>
  </w:style>
  <w:style w:type="character" w:default="1" w:styleId="style65">
    <w:name w:val="Default Paragraph Font"/>
    <w:next w:val="style65"/>
  </w:style>
  <w:style w:type="character" w:styleId="style85">
    <w:name w:val="Hyperlink"/>
    <w:next w:val="style85"/>
    <w:rPr>
      <w:u w:val="single"/>
    </w:rPr>
  </w:style>
  <w:style w:type="table" w:customStyle="1" w:styleId="style4097">
    <w:name w:val="Table Normal"/>
    <w:next w:val="style4097"/>
    <w:pPr/>
    <w:rPr/>
    <w:tblPr>
      <w:tblInd w:w="0" w:type="dxa"/>
    </w:tblPr>
    <w:tblStylePr w:type="firstRow">
      <w:pPr/>
      <w:tcPr>
        <w:tcBorders/>
      </w:tcPr>
    </w:tblStylePr>
    <w:tblStylePr w:type="lastRow">
      <w:pPr/>
      <w:tcPr>
        <w:tcBorders/>
      </w:tcPr>
    </w:tblStylePr>
    <w:tblStylePr w:type="band1Horz">
      <w:pPr/>
      <w:tcPr>
        <w:tcBorders/>
      </w:tcPr>
    </w:tblStylePr>
    <w:tblStylePr w:type="band2Horz">
      <w:pPr/>
      <w:tcPr>
        <w:tcBorders/>
      </w:tcPr>
    </w:tblStylePr>
    <w:tblStylePr w:type="firstCol">
      <w:pPr/>
      <w:tcPr>
        <w:tcBorders/>
      </w:tcPr>
    </w:tblStylePr>
    <w:tblStylePr w:type="lastCol">
      <w:pPr/>
      <w:tcPr>
        <w:tcBorders/>
      </w:tcPr>
    </w:tblStylePr>
    <w:tblStylePr w:type="band1Vert">
      <w:pPr/>
      <w:tcPr>
        <w:tcBorders/>
      </w:tcPr>
    </w:tblStylePr>
    <w:tblStylePr w:type="band2Vert">
      <w:pPr/>
      <w:tcPr>
        <w:tcBorders/>
      </w:tcPr>
    </w:tblStylePr>
    <w:tblStylePr w:type="neCell">
      <w:pPr/>
      <w:tcPr>
        <w:tcBorders/>
      </w:tcPr>
    </w:tblStylePr>
    <w:tblStylePr w:type="nwCell">
      <w:pPr/>
      <w:tcPr>
        <w:tcBorders/>
      </w:tcPr>
    </w:tblStylePr>
    <w:tblStylePr w:type="seCell">
      <w:pPr/>
      <w:tcPr>
        <w:tcBorders/>
      </w:tcPr>
    </w:tblStylePr>
    <w:tblStylePr w:type="swCell">
      <w:pPr/>
      <w:tcPr>
        <w:tcBorders/>
      </w:tcPr>
    </w:tblStylePr>
    <w:tcPr>
      <w:tcBorders/>
    </w:tcPr>
  </w:style>
  <w:style w:type="numbering" w:default="1" w:styleId="style107">
    <w:name w:val="No List"/>
    <w:next w:val="style107"/>
    <w:pPr/>
  </w:style>
  <w:style w:type="paragraph" w:customStyle="1" w:styleId="style4098">
    <w:name w:val="Body"/>
    <w:next w:val="style4098"/>
    <w:pPr>
      <w:keepNext w:val="false"/>
      <w:keepLines w:val="false"/>
      <w:pageBreakBefore w:val="false"/>
      <w:widowControl/>
      <w:shd w:val="clear" w:color="auto" w:fill="auto"/>
      <w:suppressAutoHyphens w:val="false"/>
      <w:bidi w:val="false"/>
      <w:spacing w:before="0" w:after="200" w:lineRule="auto" w:line="276"/>
      <w:ind w:left="0" w:right="0" w:firstLine="0"/>
      <w:jc w:val="left"/>
      <w:outlineLvl w:val="9"/>
    </w:pPr>
    <w:rPr>
      <w:rFonts w:ascii="Calibri" w:cs="Calibri" w:eastAsia="Calibri" w:hAnsi="Calibri"/>
      <w:b w:val="false"/>
      <w:bCs w:val="false"/>
      <w:i w:val="false"/>
      <w:iCs w:val="false"/>
      <w:caps w:val="false"/>
      <w:smallCaps w:val="false"/>
      <w:outline w:val="false"/>
      <w:color w:val="000000"/>
      <w:spacing w:val="0"/>
      <w:kern w:val="0"/>
      <w:position w:val="0"/>
      <w:sz w:val="22"/>
      <w:szCs w:val="22"/>
      <w:u w:val="none" w:color="000000"/>
      <w:vertAlign w:val="baseline"/>
      <w:lang w:val="en-US"/>
      <w14:textOutline>
        <w14:noFill/>
      </w14:textOutline>
    </w:rPr>
  </w:style>
  <w:style w:type="paragraph" w:customStyle="1" w:styleId="style4099">
    <w:name w:val="Header1"/>
    <w:next w:val="style4099"/>
    <w:pPr>
      <w:keepNext w:val="false"/>
      <w:keepLines w:val="false"/>
      <w:pageBreakBefore w:val="false"/>
      <w:widowControl/>
      <w:shd w:val="clear" w:color="auto" w:fill="auto"/>
      <w:tabs>
        <w:tab w:val="center" w:leader="none" w:pos="4320"/>
        <w:tab w:val="right" w:leader="none" w:pos="8640"/>
      </w:tabs>
      <w:suppressAutoHyphens w:val="false"/>
      <w:bidi w:val="false"/>
      <w:spacing w:before="0" w:after="200" w:lineRule="auto" w:line="276"/>
      <w:ind w:left="0" w:right="0" w:firstLine="0"/>
      <w:jc w:val="left"/>
      <w:outlineLvl w:val="9"/>
    </w:pPr>
    <w:rPr>
      <w:rFonts w:ascii="Calibri" w:cs="Calibri" w:eastAsia="Calibri" w:hAnsi="Calibri"/>
      <w:b w:val="false"/>
      <w:bCs w:val="false"/>
      <w:i w:val="false"/>
      <w:iCs w:val="false"/>
      <w:caps w:val="false"/>
      <w:smallCaps w:val="false"/>
      <w:outline w:val="false"/>
      <w:color w:val="000000"/>
      <w:spacing w:val="0"/>
      <w:kern w:val="0"/>
      <w:position w:val="0"/>
      <w:sz w:val="22"/>
      <w:szCs w:val="22"/>
      <w:u w:val="none" w:color="000000"/>
      <w:vertAlign w:val="baseline"/>
      <w:lang w:val="en-US"/>
    </w:rPr>
  </w:style>
  <w:style w:type="paragraph" w:styleId="style94">
    <w:name w:val="Normal (Web)"/>
    <w:next w:val="style94"/>
    <w:pPr>
      <w:keepNext w:val="false"/>
      <w:keepLines w:val="false"/>
      <w:pageBreakBefore w:val="false"/>
      <w:widowControl/>
      <w:shd w:val="clear" w:color="auto" w:fill="auto"/>
      <w:suppressAutoHyphens w:val="false"/>
      <w:bidi w:val="false"/>
      <w:spacing w:before="100" w:after="100" w:lineRule="auto" w:line="276"/>
      <w:ind w:left="0" w:right="0" w:firstLine="0"/>
      <w:jc w:val="left"/>
      <w:outlineLvl w:val="9"/>
    </w:pPr>
    <w:rPr>
      <w:rFonts w:ascii="Times New Roman" w:cs="Times New Roman" w:eastAsia="Times New Roman" w:hAnsi="Times New Roman"/>
      <w:b w:val="false"/>
      <w:bCs w:val="false"/>
      <w:i w:val="false"/>
      <w:iCs w:val="false"/>
      <w:caps w:val="false"/>
      <w:smallCaps w:val="false"/>
      <w:outline w:val="false"/>
      <w:color w:val="000000"/>
      <w:spacing w:val="0"/>
      <w:kern w:val="0"/>
      <w:position w:val="0"/>
      <w:sz w:val="21"/>
      <w:szCs w:val="21"/>
      <w:u w:val="none" w:color="000000"/>
      <w:vertAlign w:val="baseline"/>
      <w:lang w:val="en-US"/>
    </w:rPr>
  </w:style>
  <w:style w:type="paragraph" w:customStyle="1" w:styleId="style4100">
    <w:name w:val="Heading 3"/>
    <w:next w:val="style4100"/>
    <w:pPr>
      <w:keepNext/>
      <w:keepLines w:val="false"/>
      <w:pageBreakBefore w:val="false"/>
      <w:widowControl/>
      <w:shd w:val="clear" w:color="auto" w:fill="auto"/>
      <w:suppressAutoHyphens w:val="false"/>
      <w:bidi w:val="false"/>
      <w:spacing w:before="0" w:after="0" w:lineRule="auto" w:line="276"/>
      <w:ind w:left="720" w:right="0" w:firstLine="0"/>
      <w:jc w:val="both"/>
      <w:outlineLvl w:val="0"/>
    </w:pPr>
    <w:rPr>
      <w:rFonts w:ascii="Tahoma" w:cs="Arial Unicode MS" w:eastAsia="Arial Unicode MS" w:hAnsi="Tahoma"/>
      <w:b/>
      <w:bCs/>
      <w:i w:val="false"/>
      <w:iCs w:val="false"/>
      <w:caps w:val="false"/>
      <w:smallCaps w:val="false"/>
      <w:outline w:val="false"/>
      <w:color w:val="000000"/>
      <w:spacing w:val="0"/>
      <w:kern w:val="0"/>
      <w:position w:val="0"/>
      <w:sz w:val="20"/>
      <w:szCs w:val="20"/>
      <w:u w:val="none" w:color="000000"/>
      <w:vertAlign w:val="baseline"/>
      <w:lang w:val="de-DE"/>
      <w14:textOutline>
        <w14:noFill/>
      </w14:textOutline>
    </w:rPr>
  </w:style>
  <w:style w:type="paragraph" w:customStyle="1" w:styleId="style4101">
    <w:name w:val="Footnote"/>
    <w:next w:val="style4101"/>
    <w:pPr>
      <w:keepNext w:val="false"/>
      <w:keepLines w:val="false"/>
      <w:pageBreakBefore w:val="false"/>
      <w:widowControl/>
      <w:shd w:val="clear" w:color="auto" w:fill="auto"/>
      <w:suppressAutoHyphens w:val="false"/>
      <w:bidi w:val="false"/>
      <w:spacing w:before="0" w:after="0" w:lineRule="auto" w:line="240"/>
      <w:ind w:left="0" w:right="0" w:firstLine="0"/>
      <w:jc w:val="left"/>
      <w:outlineLvl w:val="9"/>
    </w:pPr>
    <w:rPr>
      <w:rFonts w:ascii="Helvetica Neue" w:cs="Helvetica Neue" w:eastAsia="Helvetica Neue" w:hAnsi="Helvetica Neue"/>
      <w:b w:val="false"/>
      <w:bCs w:val="false"/>
      <w:i w:val="false"/>
      <w:iCs w:val="false"/>
      <w:caps w:val="false"/>
      <w:smallCaps w:val="false"/>
      <w:outline w:val="false"/>
      <w:color w:val="000000"/>
      <w:spacing w:val="0"/>
      <w:kern w:val="0"/>
      <w:position w:val="0"/>
      <w:sz w:val="22"/>
      <w:szCs w:val="22"/>
      <w:u w:val="none"/>
      <w:vertAlign w:val="baseline"/>
      <w14:textOutline>
        <w14:noFill/>
      </w14:textOutline>
    </w:rPr>
  </w:style>
</w:styles>
</file>

<file path=word/_rels/document.xml.rels><?xml version="1.0" encoding="UTF-8"?>
<Relationships xmlns="http://schemas.openxmlformats.org/package/2006/relationships"><Relationship Id="rId2" Type="http://schemas.openxmlformats.org/officeDocument/2006/relationships/image" Target="media/image1.jpeg"/><Relationship Id="rId5" Type="http://schemas.openxmlformats.org/officeDocument/2006/relationships/footnotes" Target="footnotes.xml"/><Relationship Id="rId8" Type="http://schemas.openxmlformats.org/officeDocument/2006/relationships/settings" Target="settings.xml"/><Relationship Id="rId4" Type="http://schemas.openxmlformats.org/officeDocument/2006/relationships/footer" Target="footer2.xml"/><Relationship Id="rId3" Type="http://schemas.openxmlformats.org/officeDocument/2006/relationships/header" Target="header1.xml"/><Relationship Id="rId9" Type="http://schemas.openxmlformats.org/officeDocument/2006/relationships/theme" Target="theme/theme1.xml"/><Relationship Id="rId6" Type="http://schemas.openxmlformats.org/officeDocument/2006/relationships/styles" Target="styles.xml"/><Relationship Id="rId1" Type="http://schemas.openxmlformats.org/officeDocument/2006/relationships/numbering" Target="numbering.xml"/><Relationship Id="rId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Words>6053</Words>
  <Characters>30333</Characters>
  <Application>WPS Office</Application>
  <Paragraphs>184</Paragraphs>
  <CharactersWithSpaces>36348</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2019-08-23T20:11:13Z</dcterms:created>
  <dc:creator>WPS Office</dc:creator>
  <lastModifiedBy>KFFOWI</lastModifiedBy>
  <dcterms:modified xsi:type="dcterms:W3CDTF">2019-08-23T20:11:14Z</dcterms:modified>
</coreProperties>
</file>

<file path=docProps/custom.xml><?xml version="1.0" encoding="utf-8"?>
<Properties xmlns="http://schemas.openxmlformats.org/officeDocument/2006/custom-properties" xmlns:vt="http://schemas.openxmlformats.org/officeDocument/2006/docPropsVTypes"/>
</file>