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FBD52C" w14:textId="0466FBC3" w:rsidR="00AB2FF5" w:rsidRDefault="00AD4428">
      <w:r>
        <w:t xml:space="preserve">Student Number - 2222256 </w:t>
      </w:r>
      <w:r>
        <w:tab/>
      </w:r>
      <w:r>
        <w:tab/>
        <w:t xml:space="preserve">Student Name – Bethan Evans </w:t>
      </w:r>
    </w:p>
    <w:p w14:paraId="73CDA0DD" w14:textId="77777777" w:rsidR="00AD4428" w:rsidRDefault="00AD4428"/>
    <w:p w14:paraId="1CED5B8E" w14:textId="165B1A6A" w:rsidR="00AD4428" w:rsidRDefault="00AD4428" w:rsidP="008A36C3">
      <w:r>
        <w:t>Academic Assignments</w:t>
      </w:r>
    </w:p>
    <w:p w14:paraId="67F085C7" w14:textId="77777777" w:rsidR="008A36C3" w:rsidRDefault="008A36C3" w:rsidP="008A36C3"/>
    <w:p w14:paraId="5882A180" w14:textId="1E7AFAA6" w:rsidR="00AD4428" w:rsidRDefault="008E5DC4">
      <w:pPr>
        <w:rPr>
          <w:b/>
          <w:bCs/>
        </w:rPr>
      </w:pPr>
      <w:r w:rsidRPr="008E5DC4">
        <w:rPr>
          <w:b/>
          <w:bCs/>
        </w:rPr>
        <w:t>Essay one: Research conducted on behalf of HMICFRS found that if people do not believe that the police treat the public fairly and with respect, they are significantly less likely to report crime either as a victim or a witness (BMG Research, 2018). How effective are measures in place to ensure that officers act with integrity and treat the public fairly and with respect? Your answer must be based on academic research rather than personal experience. Word limit: 1000 words.</w:t>
      </w:r>
    </w:p>
    <w:p w14:paraId="59CC24DB" w14:textId="77777777" w:rsidR="008E5DC4" w:rsidRDefault="008E5DC4"/>
    <w:p w14:paraId="386C11F7" w14:textId="5697458A" w:rsidR="008E5DC4" w:rsidRDefault="008E5DC4">
      <w:r>
        <w:t>A police officer’s role is vital within all communities and the trust the public hold for them is critical for a successful service. The measures put into place to ensure ethical working by officers and their effectiveness are dependent on many factors.</w:t>
      </w:r>
      <w:r w:rsidR="00174FD4">
        <w:t xml:space="preserve"> These factors are </w:t>
      </w:r>
      <w:r w:rsidR="002B5FCC">
        <w:t xml:space="preserve">designed to create a service of ethical behaviour, accountability for your own actions, </w:t>
      </w:r>
      <w:r w:rsidR="000838BC">
        <w:t xml:space="preserve">being transparent in the </w:t>
      </w:r>
      <w:r w:rsidR="00623E03">
        <w:t>decision-making</w:t>
      </w:r>
      <w:r w:rsidR="000838BC">
        <w:t xml:space="preserve"> process</w:t>
      </w:r>
      <w:r w:rsidR="00623E03">
        <w:t xml:space="preserve">, to act with integrity </w:t>
      </w:r>
      <w:r w:rsidR="000838BC">
        <w:t>and to gain public confidence in being treated fairly and with respect</w:t>
      </w:r>
      <w:r w:rsidR="00623E03">
        <w:t>.</w:t>
      </w:r>
    </w:p>
    <w:p w14:paraId="1CDB1B5E" w14:textId="1C0DE784" w:rsidR="001E24AB" w:rsidRDefault="00084AD8">
      <w:r>
        <w:t>Policies and procedures are an important guidance for officers</w:t>
      </w:r>
      <w:r w:rsidR="001E24AB">
        <w:t>. Some examples of these</w:t>
      </w:r>
      <w:r>
        <w:t xml:space="preserve"> include use of force, stop and search techniques, handling of complaints and engaging with </w:t>
      </w:r>
      <w:r w:rsidR="00425233">
        <w:t>c</w:t>
      </w:r>
      <w:r>
        <w:t>ommunities. These are only a few which are covered within the policies which govern officers, and they need to be understandabl</w:t>
      </w:r>
      <w:r w:rsidR="00623E03">
        <w:t>e and enforced</w:t>
      </w:r>
      <w:r>
        <w:t xml:space="preserve">. Policies within the policing structure have to be monitored, reviewed and updated to ensure they are mirroring the current climate and are reflective in improvements and interchangeability. </w:t>
      </w:r>
      <w:r w:rsidR="001E24AB">
        <w:t>(</w:t>
      </w:r>
      <w:r w:rsidR="003601BA">
        <w:t xml:space="preserve">M. </w:t>
      </w:r>
      <w:r w:rsidR="001E24AB">
        <w:t xml:space="preserve">Hough, 2020). </w:t>
      </w:r>
      <w:r w:rsidR="00623E03">
        <w:t>This means that in order to create a</w:t>
      </w:r>
      <w:r w:rsidR="00C4668C">
        <w:t xml:space="preserve"> </w:t>
      </w:r>
      <w:r w:rsidR="001B2404">
        <w:t>successful service updating</w:t>
      </w:r>
      <w:r w:rsidR="00C4668C">
        <w:t xml:space="preserve"> policies need to be maintained and updated in order to </w:t>
      </w:r>
      <w:r w:rsidR="00CA2120">
        <w:t xml:space="preserve">ensure the publics trust in the officers who serve. The transparency of these changes </w:t>
      </w:r>
      <w:proofErr w:type="gramStart"/>
      <w:r w:rsidR="00CA2120">
        <w:t>are</w:t>
      </w:r>
      <w:proofErr w:type="gramEnd"/>
      <w:r w:rsidR="00CA2120">
        <w:t xml:space="preserve"> also important for the public to </w:t>
      </w:r>
      <w:r w:rsidR="00C62AF4">
        <w:t xml:space="preserve">see these improvements and understand that officers are held accountable for their mistakes and that improvements are always welcomed. This helps with </w:t>
      </w:r>
      <w:r w:rsidR="001B2404">
        <w:t xml:space="preserve">the public to feel they will be treated fairly and with respect. </w:t>
      </w:r>
    </w:p>
    <w:p w14:paraId="7DBD1E54" w14:textId="6B0B8579" w:rsidR="00AD2502" w:rsidRDefault="00205CF2">
      <w:r>
        <w:t xml:space="preserve">The effectiveness of the Code of Ethics has been under scrutiny </w:t>
      </w:r>
      <w:r w:rsidR="00FC18F0">
        <w:t xml:space="preserve">within the policing community and the public for </w:t>
      </w:r>
      <w:r w:rsidR="00906009">
        <w:t>some</w:t>
      </w:r>
      <w:r w:rsidR="00FC18F0">
        <w:t xml:space="preserve"> </w:t>
      </w:r>
      <w:r w:rsidR="005A09B2">
        <w:t>time</w:t>
      </w:r>
      <w:r w:rsidR="00FC18F0">
        <w:t xml:space="preserve">. Research was conducted </w:t>
      </w:r>
      <w:r w:rsidR="00382377">
        <w:t xml:space="preserve">by the Home Office </w:t>
      </w:r>
      <w:r w:rsidR="00FC18F0">
        <w:t xml:space="preserve">whereby </w:t>
      </w:r>
      <w:r w:rsidR="00A01C35">
        <w:t xml:space="preserve">it was felt that </w:t>
      </w:r>
      <w:r w:rsidR="00382377">
        <w:t>the Code of Ethics 2015</w:t>
      </w:r>
      <w:r w:rsidR="00A24014">
        <w:t xml:space="preserve"> did not include all staff under the policing umbrella and only police officers and that it did not address fully </w:t>
      </w:r>
      <w:r w:rsidR="00841C98">
        <w:t xml:space="preserve">ethical and professional behaviour in the organisation. (College of Policing 2023). </w:t>
      </w:r>
      <w:r w:rsidR="004B26A6">
        <w:t xml:space="preserve">The review of the Code of Ethics </w:t>
      </w:r>
      <w:r w:rsidR="00CE2D23">
        <w:t xml:space="preserve">has been a </w:t>
      </w:r>
      <w:r w:rsidR="00023761">
        <w:t>four-year</w:t>
      </w:r>
      <w:r w:rsidR="00CE2D23">
        <w:t xml:space="preserve"> long process whereby the research expanded into other </w:t>
      </w:r>
      <w:r w:rsidR="00496B17">
        <w:t xml:space="preserve">sectors such as Health and Social Care to </w:t>
      </w:r>
      <w:r w:rsidR="00E301F5">
        <w:t xml:space="preserve">consider what are the best practices to uphold. The public were invited to </w:t>
      </w:r>
      <w:r w:rsidR="00D31A03">
        <w:t xml:space="preserve">offer opinions and </w:t>
      </w:r>
      <w:r w:rsidR="00023761">
        <w:t>solutions,</w:t>
      </w:r>
      <w:r w:rsidR="00D31A03">
        <w:t xml:space="preserve"> and this resulted in</w:t>
      </w:r>
      <w:r w:rsidR="00321C67">
        <w:t xml:space="preserve"> a large number of feedback to help </w:t>
      </w:r>
      <w:r w:rsidR="00023761">
        <w:t xml:space="preserve">take the Code of Ethics into the future. </w:t>
      </w:r>
      <w:r w:rsidR="00CE38E4">
        <w:t>(</w:t>
      </w:r>
      <w:r w:rsidR="003601BA">
        <w:t xml:space="preserve">Andy </w:t>
      </w:r>
      <w:r w:rsidR="00CE38E4">
        <w:t xml:space="preserve">Marsh. 2024). </w:t>
      </w:r>
      <w:r w:rsidR="00F57106">
        <w:t xml:space="preserve">The </w:t>
      </w:r>
      <w:r w:rsidR="00332888">
        <w:t xml:space="preserve">Ethical Policing Principles, as it is now called, now focus on three </w:t>
      </w:r>
      <w:r w:rsidR="00AC4ECF">
        <w:t>aspects:</w:t>
      </w:r>
      <w:r w:rsidR="00F33462">
        <w:t xml:space="preserve"> Courage, Respect and Empathy and </w:t>
      </w:r>
      <w:r w:rsidR="00AC4ECF">
        <w:t xml:space="preserve">Public service. This movement is yet to be </w:t>
      </w:r>
      <w:r w:rsidR="006A54E2">
        <w:t>measured in effectivity. However</w:t>
      </w:r>
      <w:r w:rsidR="005B1B59">
        <w:t>.</w:t>
      </w:r>
      <w:r w:rsidR="006A54E2">
        <w:t xml:space="preserve"> it does show that the service is willing to change and adapt their policies in order to </w:t>
      </w:r>
      <w:r w:rsidR="005B1B59">
        <w:t>treat the public with fairness</w:t>
      </w:r>
      <w:r w:rsidR="001E63D1">
        <w:t>, respect and to learn from their mistakes</w:t>
      </w:r>
      <w:r w:rsidR="00AD2502">
        <w:t xml:space="preserve"> which will only </w:t>
      </w:r>
      <w:r w:rsidR="005E61EC">
        <w:t xml:space="preserve">assist in public confidence. </w:t>
      </w:r>
    </w:p>
    <w:p w14:paraId="125F4F60" w14:textId="05457AAA" w:rsidR="00906009" w:rsidRDefault="00906009">
      <w:r w:rsidRPr="001E63D1">
        <w:t>Considering the impact of the Wayne Couzens case in 2021 and the impact this had on the integrity of officers brought the Angiolini Inquiry. This</w:t>
      </w:r>
      <w:r w:rsidR="00BC5EE2">
        <w:t xml:space="preserve"> inquiry</w:t>
      </w:r>
      <w:r w:rsidRPr="001E63D1">
        <w:t xml:space="preserve"> was commissioned to consider the </w:t>
      </w:r>
      <w:r w:rsidRPr="001E63D1">
        <w:lastRenderedPageBreak/>
        <w:t xml:space="preserve">factors in which Couzens was able to have a career as a police officer and commit this heinous crime. </w:t>
      </w:r>
      <w:r>
        <w:t xml:space="preserve">This brought about a worldwide spotlight on who are these officers accountable to and how can the behaviour displayed by Couzens be allowed to go on for so long undetected and unchallenged. </w:t>
      </w:r>
      <w:r w:rsidR="00214B24">
        <w:t xml:space="preserve">Part 2 of the enquiry looked at police culture </w:t>
      </w:r>
      <w:r w:rsidR="00F4265C">
        <w:t>and how this affects the public view and barriers to them reporting incidents and them feeling they will not be treated fairly</w:t>
      </w:r>
      <w:r w:rsidR="00E94726">
        <w:t xml:space="preserve">. The inquiry stated that </w:t>
      </w:r>
      <w:r w:rsidR="004B61B0">
        <w:t xml:space="preserve">the public </w:t>
      </w:r>
      <w:r w:rsidR="00F24698">
        <w:t xml:space="preserve">voted 99% that pillar 1 which is police recruitment and vetting be looked in to and the processes changed and 96% </w:t>
      </w:r>
      <w:r w:rsidR="00CE1F8F">
        <w:t>voted that pillar 2 which is police culture be looked into. (An</w:t>
      </w:r>
      <w:r w:rsidR="004D035A">
        <w:t xml:space="preserve">gioli Enquiry 2023). There were concerns over treatment of women who come forward to report </w:t>
      </w:r>
      <w:r w:rsidR="009C3AE6">
        <w:t xml:space="preserve">sexual offences crimes, most concerning </w:t>
      </w:r>
      <w:r w:rsidR="00A7405F">
        <w:t xml:space="preserve">indecent exposure. </w:t>
      </w:r>
      <w:r w:rsidR="005F268B">
        <w:t>Also</w:t>
      </w:r>
      <w:r w:rsidR="005E7714">
        <w:t>,</w:t>
      </w:r>
      <w:r w:rsidR="005F268B">
        <w:t xml:space="preserve"> that due to the </w:t>
      </w:r>
      <w:r w:rsidR="005E7714">
        <w:t xml:space="preserve">predominant white </w:t>
      </w:r>
      <w:r w:rsidR="005F268B">
        <w:t xml:space="preserve">masculine driven culture there were no </w:t>
      </w:r>
      <w:r w:rsidR="005E7714">
        <w:t xml:space="preserve">qualities for women or diverse ethnicities to apply for policing careers. </w:t>
      </w:r>
      <w:r w:rsidR="00CD476A">
        <w:t>The College of Policing has stated that “We are working in line with the National Police Chiefs Council equality and diversity and inclusion strategy (2018-2025) to drive the direction of our work alongside the rest of policing”. This is a</w:t>
      </w:r>
      <w:r w:rsidR="002B236B">
        <w:t xml:space="preserve">n effective step in order for the public to see that their opinions and the findings of the Angiolini report have been </w:t>
      </w:r>
      <w:r w:rsidR="00AB63F1">
        <w:t xml:space="preserve">considered and that there is a drive to recruit and retain more females and diverse cultures to have a more representative work force. </w:t>
      </w:r>
    </w:p>
    <w:p w14:paraId="65E8961C" w14:textId="04D5640B" w:rsidR="004B26A6" w:rsidRDefault="00415587">
      <w:r>
        <w:t>One of the most effective measures within policing is the trainin</w:t>
      </w:r>
      <w:r w:rsidR="00E355AD">
        <w:t>g, development and continuing professional development</w:t>
      </w:r>
      <w:r w:rsidR="004E4C80">
        <w:t xml:space="preserve"> throughout. </w:t>
      </w:r>
      <w:r w:rsidR="00FC6684">
        <w:t>Initial training of officers lasts for 6 months in a cla</w:t>
      </w:r>
      <w:r w:rsidR="000D5DEB">
        <w:t xml:space="preserve">ssroom setting and including role playing on what they have learned. This training includes modules </w:t>
      </w:r>
      <w:r w:rsidR="00396B47">
        <w:t xml:space="preserve">on ethical issues, diversity and equality, </w:t>
      </w:r>
      <w:r w:rsidR="00C0417B">
        <w:t xml:space="preserve">policing the communities and </w:t>
      </w:r>
      <w:r w:rsidR="001450BC">
        <w:t xml:space="preserve">communication skills. </w:t>
      </w:r>
      <w:r w:rsidR="002E6AFE">
        <w:t xml:space="preserve">These modules are there to assist new officers in understanding the effectivity of understanding the communities they police and what is important to them. </w:t>
      </w:r>
      <w:r w:rsidR="002A5D38">
        <w:t>Understanding why the public report crimes to us and how they feel around this is paramount. Ensuring a stable and successful initial training</w:t>
      </w:r>
      <w:r w:rsidR="0057006A">
        <w:t xml:space="preserve"> is crucial; in order to </w:t>
      </w:r>
      <w:r w:rsidR="004235B6">
        <w:t xml:space="preserve">instil positive values from the offset. </w:t>
      </w:r>
      <w:r w:rsidR="00791818">
        <w:t>(Nigel</w:t>
      </w:r>
      <w:r w:rsidR="003601BA">
        <w:t xml:space="preserve"> Fielding</w:t>
      </w:r>
      <w:r w:rsidR="00791818">
        <w:t xml:space="preserve"> 2023). </w:t>
      </w:r>
      <w:r w:rsidR="00B82436">
        <w:t xml:space="preserve"> </w:t>
      </w:r>
      <w:r w:rsidR="00C52D52">
        <w:t>Learning and development within policing does not stop at initial training, there is a constant demand and requirement to</w:t>
      </w:r>
      <w:r w:rsidR="00F735BB">
        <w:t xml:space="preserve"> improve your professional development. T</w:t>
      </w:r>
      <w:r w:rsidR="004E6A3A">
        <w:t>he expectation to</w:t>
      </w:r>
      <w:r w:rsidR="00F735BB">
        <w:t xml:space="preserve"> engage in courses and training in order to stay updated on new techniques and </w:t>
      </w:r>
      <w:r w:rsidR="00A15032">
        <w:t>practices</w:t>
      </w:r>
      <w:r w:rsidR="002151C8">
        <w:t>, such as mental health awareness, cultural and ethnical diversities, LG</w:t>
      </w:r>
      <w:r w:rsidR="00AC5FF7">
        <w:t xml:space="preserve">BTQ+ issues and unconscious bias. </w:t>
      </w:r>
      <w:r w:rsidR="004E6A3A">
        <w:t xml:space="preserve">These courses are important to show the public </w:t>
      </w:r>
      <w:r w:rsidR="00484197">
        <w:t xml:space="preserve">that the officers in the community understand their needs and respect their diversity. </w:t>
      </w:r>
      <w:r w:rsidR="006603C7">
        <w:t xml:space="preserve">This in turn can promote trust in the police from positive interactions. </w:t>
      </w:r>
    </w:p>
    <w:p w14:paraId="0FEC320B" w14:textId="3BD5F378" w:rsidR="005B1B59" w:rsidRDefault="005C4809">
      <w:r>
        <w:t xml:space="preserve">The Independent Office </w:t>
      </w:r>
      <w:r w:rsidR="00580E7A">
        <w:t xml:space="preserve">for Police Conduct (IOPC) is also a governing force in </w:t>
      </w:r>
      <w:r w:rsidR="008E50DC">
        <w:t xml:space="preserve">ensuring that complaints made by the public are dealt with efficiently and correctly. The completed a study </w:t>
      </w:r>
      <w:r w:rsidR="00AA2161">
        <w:t xml:space="preserve">on 2000 youths in England and Wales whereby they </w:t>
      </w:r>
      <w:r w:rsidR="005B3496">
        <w:t xml:space="preserve">found that the decline of trust for police in young people had risen and gave recommendations to police forces on transparency and </w:t>
      </w:r>
      <w:r w:rsidR="00C117EF">
        <w:t xml:space="preserve">more </w:t>
      </w:r>
      <w:r w:rsidR="005B3496">
        <w:t>community policing</w:t>
      </w:r>
      <w:r w:rsidR="00C117EF">
        <w:t xml:space="preserve"> which involves the youth of society and giving them a voice</w:t>
      </w:r>
      <w:r w:rsidR="005B3496">
        <w:t>.</w:t>
      </w:r>
      <w:r w:rsidR="00112750">
        <w:t xml:space="preserve"> They wanted to see body worn video being mandatory and </w:t>
      </w:r>
      <w:r w:rsidR="00CA536A">
        <w:t>police services owning up to their mistakes and making steps to improve.</w:t>
      </w:r>
      <w:r w:rsidR="005B3496">
        <w:t xml:space="preserve"> </w:t>
      </w:r>
      <w:r w:rsidR="00C117EF">
        <w:t xml:space="preserve">(IOPC, 2024). </w:t>
      </w:r>
      <w:r w:rsidR="00DC7552">
        <w:t xml:space="preserve">There is a </w:t>
      </w:r>
      <w:r w:rsidR="009259FD">
        <w:t xml:space="preserve">push for surveys being handed out to the communities asking for feedback by the police service and transparency on using their body worn video. </w:t>
      </w:r>
    </w:p>
    <w:p w14:paraId="54997EA4" w14:textId="0A76B423" w:rsidR="00A54641" w:rsidRDefault="003B3B3E">
      <w:r>
        <w:t xml:space="preserve">The approaches to assist in the public feeling they are treated more fairly and with respect is ever growing and with </w:t>
      </w:r>
      <w:r w:rsidR="00025163">
        <w:t xml:space="preserve">legislation such as the Police and Criminal Evidence Act (PACE) being constantly reviewed and updated to ensure </w:t>
      </w:r>
      <w:r w:rsidR="00425233">
        <w:t xml:space="preserve">the police act lawful and respectful then it will only continue to improve. </w:t>
      </w:r>
    </w:p>
    <w:p w14:paraId="6D91E27F" w14:textId="4C684F52" w:rsidR="00425233" w:rsidRDefault="00425233">
      <w:r>
        <w:t>Word count - 1099</w:t>
      </w:r>
    </w:p>
    <w:p w14:paraId="6B539FA9" w14:textId="77777777" w:rsidR="004C51A5" w:rsidRDefault="004C51A5" w:rsidP="004C51A5">
      <w:r w:rsidRPr="008E5DC4">
        <w:rPr>
          <w:b/>
          <w:bCs/>
        </w:rPr>
        <w:lastRenderedPageBreak/>
        <w:t>Essay three: How effective are cognitive interviews as a means of obtaining initial accounts from victims and witnesses? Your answer must be based on academic research. Word limit: 1000 words.</w:t>
      </w:r>
    </w:p>
    <w:p w14:paraId="47056B4A" w14:textId="77777777" w:rsidR="008E5DC4" w:rsidRDefault="008E5DC4"/>
    <w:p w14:paraId="58B62C43" w14:textId="3A2544DD" w:rsidR="004C51A5" w:rsidRDefault="00672C08">
      <w:r>
        <w:t xml:space="preserve">Interviewing is a critical </w:t>
      </w:r>
      <w:r w:rsidR="00024481">
        <w:t xml:space="preserve">tool used within </w:t>
      </w:r>
      <w:r w:rsidR="006A1760">
        <w:t>policing</w:t>
      </w:r>
      <w:r w:rsidR="00216945">
        <w:t xml:space="preserve"> to get the most salient points and the ability </w:t>
      </w:r>
      <w:r w:rsidR="00612EAF">
        <w:t xml:space="preserve">from witnesses and victims </w:t>
      </w:r>
      <w:r w:rsidR="00216945">
        <w:t xml:space="preserve">to recall information and timeline of events </w:t>
      </w:r>
      <w:r w:rsidR="006262C4">
        <w:t xml:space="preserve">is vital for the investigation. </w:t>
      </w:r>
      <w:r w:rsidR="00576D19">
        <w:t xml:space="preserve">The interview style can depend on what information is brought forward </w:t>
      </w:r>
      <w:r w:rsidR="0023044C">
        <w:t xml:space="preserve">and how much detail is recalled. I will look at cognitive interviewing and firstly explain the technique and examine how </w:t>
      </w:r>
      <w:r w:rsidR="001B45BC">
        <w:t xml:space="preserve">it used and how </w:t>
      </w:r>
      <w:r w:rsidR="003E5820">
        <w:t>effective it is at helping</w:t>
      </w:r>
      <w:r w:rsidR="001B45BC">
        <w:t xml:space="preserve"> with recall, </w:t>
      </w:r>
      <w:r w:rsidR="003E5820">
        <w:t xml:space="preserve">accuracy and reducing suggestibility by the interviewer. </w:t>
      </w:r>
    </w:p>
    <w:p w14:paraId="54F6652A" w14:textId="113F7E9E" w:rsidR="00C049A8" w:rsidRDefault="00526F78">
      <w:r>
        <w:t xml:space="preserve">A researcher Geiselman and </w:t>
      </w:r>
      <w:r w:rsidR="00893455">
        <w:t>their colleagues introduced the idea of c</w:t>
      </w:r>
      <w:r w:rsidR="003E5820">
        <w:t>ognitive interviewin</w:t>
      </w:r>
      <w:r w:rsidR="00893455">
        <w:t xml:space="preserve">g in 1984 due to </w:t>
      </w:r>
      <w:r w:rsidR="00021F5F">
        <w:t xml:space="preserve">previous interviewing styles being used by the police resulted in poor results. The </w:t>
      </w:r>
      <w:r w:rsidR="001520A1">
        <w:t xml:space="preserve">research was to develop a style which would assist officers </w:t>
      </w:r>
      <w:r w:rsidR="00621052">
        <w:t>in extracting accurate information from victims and witnesses</w:t>
      </w:r>
      <w:r w:rsidR="00743DB2">
        <w:t xml:space="preserve">. </w:t>
      </w:r>
      <w:r w:rsidR="00485B9E">
        <w:t xml:space="preserve">A study was formed </w:t>
      </w:r>
      <w:r w:rsidR="00C049A8">
        <w:t xml:space="preserve">where participants </w:t>
      </w:r>
      <w:r w:rsidR="00321843">
        <w:t xml:space="preserve">were asked to view a film whereby a violent crime was committed. They were </w:t>
      </w:r>
      <w:r w:rsidR="005A6A46">
        <w:t xml:space="preserve">not asked about this immediately but left for 48 hours after. Officers then interviewed the persons using 3 different styles: one being the cognitive interview. </w:t>
      </w:r>
      <w:r w:rsidR="009B4F69">
        <w:t>T</w:t>
      </w:r>
      <w:r w:rsidR="00A4550E">
        <w:t xml:space="preserve">he cognitive style gave a 41.2% return of facts whereby the other styles were significantly lower being 29.4%. This </w:t>
      </w:r>
      <w:r w:rsidR="00D10EC5">
        <w:t xml:space="preserve">showed that using the cognitive approach allowed the witness to recall events more successfully. </w:t>
      </w:r>
      <w:r w:rsidR="00E3529D">
        <w:t xml:space="preserve">(McCleod, Saul. 2023). </w:t>
      </w:r>
    </w:p>
    <w:p w14:paraId="44626CE6" w14:textId="77777777" w:rsidR="004F5A4B" w:rsidRDefault="0037013B">
      <w:r>
        <w:t xml:space="preserve">For a successful cognitive </w:t>
      </w:r>
      <w:r w:rsidR="00D774AB">
        <w:t>approach,</w:t>
      </w:r>
      <w:r>
        <w:t xml:space="preserve"> you need to ensure that you follow stages which will assist in</w:t>
      </w:r>
      <w:r w:rsidR="00D774AB">
        <w:t xml:space="preserve"> the best retrieval of information. The </w:t>
      </w:r>
      <w:r w:rsidR="005B5A07">
        <w:t>most important s</w:t>
      </w:r>
      <w:r w:rsidR="00D774AB">
        <w:t>t</w:t>
      </w:r>
      <w:r w:rsidR="005B5A07">
        <w:t>ep</w:t>
      </w:r>
      <w:r w:rsidR="00D774AB">
        <w:t xml:space="preserve"> is to establish a rapport with the victim or witness</w:t>
      </w:r>
      <w:r w:rsidR="00387D74">
        <w:t>, gaining confidence and trust between you and outlining the purpose of the interview</w:t>
      </w:r>
      <w:r w:rsidR="00326A8D">
        <w:t xml:space="preserve"> and focusing on their recollection of events and how important it is. </w:t>
      </w:r>
    </w:p>
    <w:p w14:paraId="71CADC8C" w14:textId="1DC799BD" w:rsidR="004F5A4B" w:rsidRDefault="00C452F5">
      <w:r>
        <w:t xml:space="preserve">Mental reinstatement </w:t>
      </w:r>
      <w:r w:rsidR="009D023C">
        <w:t xml:space="preserve">is where the officer asks the person to take themselves back to the scene of the crime/incident and </w:t>
      </w:r>
      <w:r w:rsidR="00E535ED">
        <w:t xml:space="preserve">enquire about their senses at that time. What did they hear? Smell? Taste? </w:t>
      </w:r>
      <w:r w:rsidR="005B472B">
        <w:t xml:space="preserve">How did the person feel at the time? These kinds of questions allow the person to </w:t>
      </w:r>
      <w:r w:rsidR="008250DE">
        <w:t xml:space="preserve">put themselves back in the scene and </w:t>
      </w:r>
      <w:r w:rsidR="00404645">
        <w:t xml:space="preserve">encourages recollection </w:t>
      </w:r>
      <w:r w:rsidR="00940C83">
        <w:t xml:space="preserve">on not only the crime but other surroundings which can assist in efficient recall. </w:t>
      </w:r>
      <w:r w:rsidR="00C46833">
        <w:t xml:space="preserve">For </w:t>
      </w:r>
      <w:r w:rsidR="00CC12DF">
        <w:t>example,</w:t>
      </w:r>
      <w:r w:rsidR="00C46833">
        <w:t xml:space="preserve"> if a female is a witness to a violent crime </w:t>
      </w:r>
      <w:r w:rsidR="00BD3663">
        <w:t xml:space="preserve">at a shopping </w:t>
      </w:r>
      <w:r w:rsidR="00893E3D">
        <w:t>centre,</w:t>
      </w:r>
      <w:r w:rsidR="00BD3663">
        <w:t xml:space="preserve"> she may state that on this day she was excited to </w:t>
      </w:r>
      <w:r w:rsidR="00CC12DF">
        <w:t>attend the perfume shop but wore boots as she believed it may rain. The female will report the scents she smelt and how she felt at that time. (</w:t>
      </w:r>
      <w:r w:rsidR="00F938AA">
        <w:t>Study smarter</w:t>
      </w:r>
      <w:r w:rsidR="0043288A">
        <w:t xml:space="preserve">, 2023). </w:t>
      </w:r>
    </w:p>
    <w:p w14:paraId="427EA102" w14:textId="0FDF83C5" w:rsidR="004F5A4B" w:rsidRDefault="00BB28DE">
      <w:r>
        <w:t>Report</w:t>
      </w:r>
      <w:r w:rsidR="00FB7D35">
        <w:t>ing</w:t>
      </w:r>
      <w:r>
        <w:t xml:space="preserve"> everything is another step to cognitive interviewing whereby the interviewer asks the witness for details on </w:t>
      </w:r>
      <w:r w:rsidR="0091006A">
        <w:t>everything</w:t>
      </w:r>
      <w:r w:rsidR="008068B7">
        <w:t xml:space="preserve"> they can remember no matter how small or how irrelevant they may seem. </w:t>
      </w:r>
      <w:r w:rsidR="00924873">
        <w:t xml:space="preserve">Small information such as the colour of a person’s top can help trigger a memory about the crime or incident. </w:t>
      </w:r>
      <w:r w:rsidR="00FD2B5A">
        <w:t xml:space="preserve">(Miller Kristen 2014). </w:t>
      </w:r>
      <w:r w:rsidR="004F7C49">
        <w:t xml:space="preserve">Recalling the incident is a further step used by the interviewer to gather information. </w:t>
      </w:r>
      <w:r w:rsidR="006E1473">
        <w:t xml:space="preserve">This is where the witness is asked to recall the crime and the </w:t>
      </w:r>
      <w:r w:rsidR="00C44C93">
        <w:t xml:space="preserve">series of events in a different order from start to finish. This is usually to </w:t>
      </w:r>
      <w:r w:rsidR="004E2C5D">
        <w:t xml:space="preserve">allow a more accurate series of events due to there not being the pressure </w:t>
      </w:r>
      <w:r w:rsidR="008168BC">
        <w:t>for the witness to make their</w:t>
      </w:r>
      <w:r w:rsidR="004E2C5D">
        <w:t xml:space="preserve"> story fit a chronological order and </w:t>
      </w:r>
      <w:r w:rsidR="008168BC">
        <w:t xml:space="preserve">to make it make sense if certain parts were not witnessed or cannot be remembered. </w:t>
      </w:r>
      <w:r w:rsidR="000C1A58">
        <w:t>(</w:t>
      </w:r>
      <w:proofErr w:type="spellStart"/>
      <w:r w:rsidR="000C1A58">
        <w:t>Kohnken</w:t>
      </w:r>
      <w:proofErr w:type="spellEnd"/>
      <w:r w:rsidR="000C1A58">
        <w:t xml:space="preserve">, Gunter 1994). </w:t>
      </w:r>
      <w:r w:rsidR="008168BC">
        <w:t xml:space="preserve">Humans tend </w:t>
      </w:r>
      <w:r w:rsidR="00AF5B99">
        <w:t xml:space="preserve">when telling a story or recalling an even to another person will add details in to make the story make sense and to help the story flow. It is not done intentionally and cannot always be helped. The sequence of events being </w:t>
      </w:r>
      <w:r w:rsidR="00D56FCF">
        <w:t xml:space="preserve">swapped from end to beginning allows for only the salient information to be recalled and to assist in only factual information being told. </w:t>
      </w:r>
      <w:r w:rsidR="006F47E5">
        <w:t>(</w:t>
      </w:r>
      <w:proofErr w:type="spellStart"/>
      <w:r w:rsidR="006A6D3D">
        <w:t>Kebbel</w:t>
      </w:r>
      <w:proofErr w:type="spellEnd"/>
      <w:r w:rsidR="006A6D3D">
        <w:t xml:space="preserve">, M et al. 1999). </w:t>
      </w:r>
    </w:p>
    <w:p w14:paraId="4D53D0B7" w14:textId="0E7BE7F7" w:rsidR="0037013B" w:rsidRDefault="00FA337F">
      <w:r>
        <w:lastRenderedPageBreak/>
        <w:t xml:space="preserve">An interviewer can also ask the witness to recall the crime from a different perspective. This means from </w:t>
      </w:r>
      <w:r w:rsidR="007D4B25">
        <w:t xml:space="preserve">another eyewitness present that they recall. This is not asking the witness to make </w:t>
      </w:r>
      <w:r w:rsidR="00D35575">
        <w:t xml:space="preserve">up what they think that person seen but what could that witness have saw, did they have a more direct view of the crime and where were they when this crime happened. This also helps with recall of the </w:t>
      </w:r>
      <w:r w:rsidR="007866B0">
        <w:t xml:space="preserve">witness memory as different perspectives are able to assist them in their memories and as stated before </w:t>
      </w:r>
      <w:r w:rsidR="00D20F81">
        <w:t xml:space="preserve">it can release a memory, they did not know they had. This </w:t>
      </w:r>
      <w:r w:rsidR="00063D61">
        <w:t>is called</w:t>
      </w:r>
      <w:r w:rsidR="00C50A9B">
        <w:t xml:space="preserve"> the retrieval theory. This is where the </w:t>
      </w:r>
      <w:r w:rsidR="002337D9">
        <w:t xml:space="preserve">presence of certain cues like smell or taste can assist the recall of memories short and long term. </w:t>
      </w:r>
      <w:r w:rsidR="00F46782">
        <w:t xml:space="preserve">It works on the premise that a memory is not lost but that there is no access to that information and by </w:t>
      </w:r>
      <w:r w:rsidR="00C56F19">
        <w:t xml:space="preserve">giving context and feeling to the situation then the </w:t>
      </w:r>
      <w:r w:rsidR="00426418">
        <w:t>chance</w:t>
      </w:r>
      <w:r w:rsidR="00C56F19">
        <w:t xml:space="preserve"> of recalling a specific memory is increased significantly. Research from Godden and Baddeley in 1975 stated that </w:t>
      </w:r>
      <w:r w:rsidR="00426418">
        <w:t xml:space="preserve">“Cues and context when given can </w:t>
      </w:r>
      <w:r w:rsidR="009E23FD">
        <w:t xml:space="preserve">open </w:t>
      </w:r>
      <w:r w:rsidR="00B257A4">
        <w:t>one’s</w:t>
      </w:r>
      <w:r w:rsidR="009E23FD">
        <w:t xml:space="preserve"> memories where we did not remember at all”. </w:t>
      </w:r>
      <w:r w:rsidR="00B257A4">
        <w:t xml:space="preserve">The </w:t>
      </w:r>
      <w:r w:rsidR="001E1AC2">
        <w:t>issue</w:t>
      </w:r>
      <w:r w:rsidR="00873551">
        <w:t xml:space="preserve"> with this research is that it does not facilitate </w:t>
      </w:r>
      <w:r w:rsidR="004F5A4B">
        <w:t>everyday</w:t>
      </w:r>
      <w:r w:rsidR="00873551">
        <w:t xml:space="preserve"> memories and </w:t>
      </w:r>
      <w:r w:rsidR="00764273">
        <w:t xml:space="preserve">day to day activities, therefore it can be argued that the retrieval theory </w:t>
      </w:r>
      <w:r w:rsidR="001E1AC2">
        <w:t xml:space="preserve">lacks continuity. However, in a policing purpose it helps officers to assist in the recall of </w:t>
      </w:r>
      <w:r w:rsidR="004F5A4B">
        <w:t>witnesses</w:t>
      </w:r>
      <w:r w:rsidR="001E1AC2">
        <w:t xml:space="preserve"> and </w:t>
      </w:r>
      <w:r w:rsidR="004F5A4B">
        <w:t xml:space="preserve">does work practically. </w:t>
      </w:r>
    </w:p>
    <w:p w14:paraId="33507ABB" w14:textId="42F36E65" w:rsidR="00EF5D85" w:rsidRDefault="00442BB3">
      <w:r>
        <w:t xml:space="preserve">The effectiveness of the cognitive approach has been </w:t>
      </w:r>
      <w:r w:rsidR="00A51D26">
        <w:t xml:space="preserve">further studied by Robyn Holliday 2004 whereby children were shown a video of a party and when interviewed on this days later </w:t>
      </w:r>
      <w:r w:rsidR="00D722F8">
        <w:t>and 54% gave accurate information using the cognitive method.</w:t>
      </w:r>
      <w:r w:rsidR="00B01DF8">
        <w:t xml:space="preserve"> </w:t>
      </w:r>
      <w:r w:rsidR="007F39D0">
        <w:t>Therefore,</w:t>
      </w:r>
      <w:r w:rsidR="0090532D">
        <w:t xml:space="preserve"> </w:t>
      </w:r>
      <w:r w:rsidR="007F39D0">
        <w:t xml:space="preserve">it shows </w:t>
      </w:r>
      <w:r w:rsidR="0090532D">
        <w:t xml:space="preserve">that </w:t>
      </w:r>
      <w:r w:rsidR="007F39D0">
        <w:t>the approach</w:t>
      </w:r>
      <w:r w:rsidR="0090532D">
        <w:t xml:space="preserve"> does have its merit and it is something that can give results if used</w:t>
      </w:r>
      <w:r w:rsidR="007F39D0">
        <w:t xml:space="preserve"> correctly. </w:t>
      </w:r>
      <w:r w:rsidR="00EF5D85">
        <w:t>(Holliday, 2004). The approach of cognitive interviewing has</w:t>
      </w:r>
      <w:r w:rsidR="00D614CF">
        <w:t xml:space="preserve"> its advantages and disadvantages. Due to the studies being mostly video recordings</w:t>
      </w:r>
      <w:r w:rsidR="007C46AD">
        <w:t>,</w:t>
      </w:r>
      <w:r w:rsidR="00D614CF">
        <w:t xml:space="preserve"> </w:t>
      </w:r>
      <w:r w:rsidR="007C46AD">
        <w:t xml:space="preserve">this is not a true reflection of a real time and life experience. This does not account for trauma responses and how trauma can dramatically </w:t>
      </w:r>
      <w:r w:rsidR="00000AB1">
        <w:t xml:space="preserve">alter a </w:t>
      </w:r>
      <w:r w:rsidR="00FB5340">
        <w:t>person’s</w:t>
      </w:r>
      <w:r w:rsidR="00000AB1">
        <w:t xml:space="preserve"> memory</w:t>
      </w:r>
      <w:r w:rsidR="00FB5340">
        <w:t xml:space="preserve"> and their ability to recall information. </w:t>
      </w:r>
      <w:r w:rsidR="00413AE5">
        <w:t xml:space="preserve">Memories in a trauma response can become disjointed and recall can happen days or years after the </w:t>
      </w:r>
      <w:r w:rsidR="00AF1D30">
        <w:t>incident. Therefore, this can be a serious issue with recall.</w:t>
      </w:r>
      <w:r w:rsidR="00FB5340">
        <w:t xml:space="preserve"> </w:t>
      </w:r>
      <w:r w:rsidR="00000AB1">
        <w:t xml:space="preserve"> </w:t>
      </w:r>
      <w:r w:rsidR="004B769E">
        <w:t>(Roy, Rahul 20</w:t>
      </w:r>
      <w:r w:rsidR="00FB5340">
        <w:t xml:space="preserve">22). </w:t>
      </w:r>
      <w:r w:rsidR="00AF1D30">
        <w:t xml:space="preserve">Also due to its lengthy </w:t>
      </w:r>
      <w:r w:rsidR="00796C22">
        <w:t>process compared</w:t>
      </w:r>
      <w:r w:rsidR="00AF1D30">
        <w:t xml:space="preserve"> to a standard interview </w:t>
      </w:r>
      <w:r w:rsidR="00796C22">
        <w:t xml:space="preserve">can be difficult. Special training for officers would need to be considered and the cost </w:t>
      </w:r>
      <w:r w:rsidR="00721B13">
        <w:t>of the training and then the availability of these officers become a factor.</w:t>
      </w:r>
      <w:r w:rsidR="00CC5664">
        <w:t xml:space="preserve"> </w:t>
      </w:r>
    </w:p>
    <w:p w14:paraId="761F67AE" w14:textId="17821EB3" w:rsidR="00CC5664" w:rsidRDefault="00940AE6">
      <w:r>
        <w:t>Therefore,</w:t>
      </w:r>
      <w:r w:rsidR="00CC5664">
        <w:t xml:space="preserve"> cognitive interviewing has its benefits and downfalls. It can be effective </w:t>
      </w:r>
      <w:r w:rsidR="00931A0D">
        <w:t>with</w:t>
      </w:r>
      <w:r w:rsidR="00CC5664">
        <w:t xml:space="preserve"> the right </w:t>
      </w:r>
      <w:r>
        <w:t xml:space="preserve">training and situation and is depending on the victim and </w:t>
      </w:r>
      <w:r w:rsidR="009B4F6F">
        <w:t xml:space="preserve">circumstances. </w:t>
      </w:r>
    </w:p>
    <w:p w14:paraId="4E01EA46" w14:textId="3C2D7133" w:rsidR="009B4F6F" w:rsidRDefault="009B4F6F">
      <w:r>
        <w:t>Word count – 1063.</w:t>
      </w:r>
    </w:p>
    <w:p w14:paraId="250FCEAC" w14:textId="77777777" w:rsidR="004F5A4B" w:rsidRDefault="004F5A4B"/>
    <w:p w14:paraId="540EA85A" w14:textId="77777777" w:rsidR="00743DB2" w:rsidRDefault="00743DB2"/>
    <w:p w14:paraId="0A1110A1" w14:textId="77777777" w:rsidR="00743DB2" w:rsidRDefault="00743DB2"/>
    <w:p w14:paraId="3276E7CC" w14:textId="77777777" w:rsidR="008E5DC4" w:rsidRPr="00931A0D" w:rsidRDefault="008E5DC4">
      <w:pPr>
        <w:rPr>
          <w:i/>
          <w:iCs/>
        </w:rPr>
      </w:pPr>
    </w:p>
    <w:p w14:paraId="23334973" w14:textId="77777777" w:rsidR="00931A0D" w:rsidRDefault="00931A0D">
      <w:pPr>
        <w:rPr>
          <w:b/>
          <w:bCs/>
        </w:rPr>
      </w:pPr>
    </w:p>
    <w:p w14:paraId="602ED58A" w14:textId="77777777" w:rsidR="00931A0D" w:rsidRDefault="00931A0D">
      <w:pPr>
        <w:rPr>
          <w:b/>
          <w:bCs/>
        </w:rPr>
      </w:pPr>
    </w:p>
    <w:p w14:paraId="750E62F8" w14:textId="77777777" w:rsidR="00931A0D" w:rsidRDefault="00931A0D">
      <w:pPr>
        <w:rPr>
          <w:b/>
          <w:bCs/>
        </w:rPr>
      </w:pPr>
    </w:p>
    <w:p w14:paraId="0F3E96E2" w14:textId="77777777" w:rsidR="00931A0D" w:rsidRDefault="00931A0D">
      <w:pPr>
        <w:rPr>
          <w:b/>
          <w:bCs/>
        </w:rPr>
      </w:pPr>
    </w:p>
    <w:p w14:paraId="7B5B9399" w14:textId="77777777" w:rsidR="00931A0D" w:rsidRDefault="00931A0D">
      <w:pPr>
        <w:rPr>
          <w:b/>
          <w:bCs/>
        </w:rPr>
      </w:pPr>
    </w:p>
    <w:p w14:paraId="73AF42F0" w14:textId="6F2F0EE7" w:rsidR="008E5DC4" w:rsidRPr="008E5DC4" w:rsidRDefault="008E5DC4">
      <w:pPr>
        <w:rPr>
          <w:b/>
          <w:bCs/>
        </w:rPr>
      </w:pPr>
      <w:r w:rsidRPr="008E5DC4">
        <w:rPr>
          <w:b/>
          <w:bCs/>
        </w:rPr>
        <w:lastRenderedPageBreak/>
        <w:t xml:space="preserve">Essay four: Examine the various socio-economic and psychological characteristics which can make people vulnerable to exploitation by criminal gangs. Your answer must be based on academic research rather than personal experience. Word limit: 1000 words. </w:t>
      </w:r>
    </w:p>
    <w:p w14:paraId="333B453C" w14:textId="77777777" w:rsidR="008E5DC4" w:rsidRDefault="008E5DC4"/>
    <w:p w14:paraId="495572A6" w14:textId="14AB5EBF" w:rsidR="00940E37" w:rsidRDefault="00940E37">
      <w:r>
        <w:t xml:space="preserve">Criminal </w:t>
      </w:r>
      <w:r w:rsidR="00AD2D37">
        <w:t>gangs’</w:t>
      </w:r>
      <w:r>
        <w:t xml:space="preserve"> </w:t>
      </w:r>
      <w:r w:rsidR="002F6948">
        <w:t>prey on the most vulnerable in society. They do this for many reasons</w:t>
      </w:r>
      <w:r w:rsidR="00AD2D37">
        <w:t xml:space="preserve">, one of the </w:t>
      </w:r>
      <w:r w:rsidR="00A5286C">
        <w:t xml:space="preserve">main </w:t>
      </w:r>
      <w:r w:rsidR="00AD2D37">
        <w:t>reasons is so they can take advantage of these people in order to make a gain for themselves.</w:t>
      </w:r>
      <w:r w:rsidR="007E2730">
        <w:t xml:space="preserve"> This gain could be for many different purposes which can include money</w:t>
      </w:r>
      <w:r w:rsidR="00BA1F47">
        <w:t xml:space="preserve">, labour and cruelty. </w:t>
      </w:r>
      <w:r w:rsidR="00EB316D">
        <w:t xml:space="preserve">The most vulnerable of our society don’t always realise what these gangs are </w:t>
      </w:r>
      <w:r w:rsidR="00BE7BA8">
        <w:t>trying to achieve and when they do it is</w:t>
      </w:r>
      <w:r w:rsidR="00A5286C">
        <w:t xml:space="preserve"> sometimes</w:t>
      </w:r>
      <w:r w:rsidR="00BE7BA8">
        <w:t xml:space="preserve"> too late to break the chain. </w:t>
      </w:r>
      <w:r w:rsidR="0094184A">
        <w:t xml:space="preserve">Vulnerability does not always mean low intelligence and </w:t>
      </w:r>
      <w:r w:rsidR="00CA73BE">
        <w:t xml:space="preserve">that vulnerability actually is a broad spectrum </w:t>
      </w:r>
      <w:r w:rsidR="00A5286C">
        <w:t xml:space="preserve">of characteristics </w:t>
      </w:r>
      <w:r w:rsidR="00CA73BE">
        <w:t xml:space="preserve">where people can be easily targeted. </w:t>
      </w:r>
      <w:r w:rsidR="00B31342">
        <w:t xml:space="preserve">People with vulnerabilities do not always have just one and are usually interconnected with other types of vulnerabilities which leads to them </w:t>
      </w:r>
      <w:r w:rsidR="00D223F5">
        <w:t>being more of a target to these individuals. I will go through the various socio-economic and psychological chara</w:t>
      </w:r>
      <w:r w:rsidR="006C05F1">
        <w:t xml:space="preserve">cteristics in this essay which make these people the most vulnerable in our society and more specifically to criminal gangs. </w:t>
      </w:r>
    </w:p>
    <w:p w14:paraId="4DB72A73" w14:textId="3D660BE4" w:rsidR="006C05F1" w:rsidRDefault="003F4353">
      <w:r>
        <w:t>First,</w:t>
      </w:r>
      <w:r w:rsidR="00BE19DB">
        <w:t xml:space="preserve"> I will discuss the socio-economic factors. </w:t>
      </w:r>
      <w:r w:rsidR="00267365">
        <w:t>Socio-economi</w:t>
      </w:r>
      <w:r w:rsidR="00332242">
        <w:t xml:space="preserve">c means the </w:t>
      </w:r>
      <w:r w:rsidR="008813DA">
        <w:t xml:space="preserve">differences of people usually classed high, middle and low by their current and their familial financial system. (Cambridge Dictionary, 2024). </w:t>
      </w:r>
      <w:r w:rsidR="006919A5">
        <w:t xml:space="preserve">Persons who are described as being a lower class are more vulnerable to </w:t>
      </w:r>
      <w:r w:rsidR="001F7EB5">
        <w:t xml:space="preserve">exploitation. These people have </w:t>
      </w:r>
      <w:r w:rsidR="0017491E">
        <w:t xml:space="preserve">limited access to a good education and </w:t>
      </w:r>
      <w:r w:rsidR="002602F2">
        <w:t xml:space="preserve">limited access to employment or travelling for both education and employment. This in turn can cause these people to seek </w:t>
      </w:r>
      <w:r w:rsidR="001D7C6F">
        <w:t xml:space="preserve">what could seem as ‘easier’ </w:t>
      </w:r>
      <w:r w:rsidR="002602F2">
        <w:t xml:space="preserve">money making opportunities </w:t>
      </w:r>
      <w:r w:rsidR="001D7C6F">
        <w:t xml:space="preserve">to support themselves or their families. </w:t>
      </w:r>
      <w:r w:rsidR="00101BCB">
        <w:t xml:space="preserve">Criminal gangs are able to identify the lack of monetary opportunities for these people and groom them with </w:t>
      </w:r>
      <w:r w:rsidR="008C75AD">
        <w:t xml:space="preserve">giving them money or gifts to recruit them. (Study smarter, 2023). </w:t>
      </w:r>
      <w:r w:rsidR="00AC0DAC">
        <w:t>With</w:t>
      </w:r>
      <w:r w:rsidR="000A5653">
        <w:t xml:space="preserve"> a </w:t>
      </w:r>
      <w:r w:rsidR="00B83BD9">
        <w:t>low-level</w:t>
      </w:r>
      <w:r w:rsidR="000A5653">
        <w:t xml:space="preserve"> </w:t>
      </w:r>
      <w:r w:rsidR="00726D87">
        <w:t>education,</w:t>
      </w:r>
      <w:r w:rsidR="000A5653">
        <w:t xml:space="preserve"> they will have reduced job prospects and are more susceptible to </w:t>
      </w:r>
      <w:r w:rsidR="00726D87">
        <w:t>manipulation in this way. They will feel this is their only opportunity and this is how their life is meant to be as it is something they may have seen growing up</w:t>
      </w:r>
      <w:r w:rsidR="00B83BD9">
        <w:t xml:space="preserve">. They also may have friends who are already involved in the criminal gangs which gives them a sense of belonging and comfort. </w:t>
      </w:r>
      <w:r w:rsidR="0021611D">
        <w:t xml:space="preserve">A </w:t>
      </w:r>
      <w:r w:rsidR="00454442">
        <w:t xml:space="preserve">study </w:t>
      </w:r>
      <w:r w:rsidR="00A4598A">
        <w:t xml:space="preserve">by the Trust of London </w:t>
      </w:r>
      <w:r w:rsidR="009F3280">
        <w:t xml:space="preserve">in 2023 </w:t>
      </w:r>
      <w:r w:rsidR="00A4598A">
        <w:t>corroborated this “Crime is more prevalent in the neighbourhoods with the higher levels of income deprivation. Overall, 40% more crimes were recorded in the most income deprived areas in 2023</w:t>
      </w:r>
      <w:r w:rsidR="009F3280">
        <w:t xml:space="preserve">, compared to the least income-deprived at 10%”. </w:t>
      </w:r>
      <w:r w:rsidR="00901603">
        <w:t>They also went on to speak about these crime figures being highly prevalent in gang driven offences</w:t>
      </w:r>
      <w:r w:rsidR="00063CD1">
        <w:t xml:space="preserve"> and living in areas whereby there are high crime statistics such as cities</w:t>
      </w:r>
      <w:r w:rsidR="00257181">
        <w:t xml:space="preserve"> where there is a high gang presence.</w:t>
      </w:r>
      <w:r w:rsidR="00901603">
        <w:t xml:space="preserve"> </w:t>
      </w:r>
      <w:r w:rsidR="00FF5BD8">
        <w:t xml:space="preserve">Young persons from these areas are usually targeted as they are seen as </w:t>
      </w:r>
      <w:r w:rsidR="00D533D8">
        <w:t xml:space="preserve">less suspicious and will get lighter criminal sentences and are easier to manipulate </w:t>
      </w:r>
      <w:r w:rsidR="00A9544B">
        <w:t>as they want protection from other gangs and bullies, they want to feel a sense of status and power</w:t>
      </w:r>
      <w:r w:rsidR="00827A75">
        <w:t xml:space="preserve"> and they have no other option from being excluded from school. (</w:t>
      </w:r>
      <w:r w:rsidR="00E25C67">
        <w:t xml:space="preserve">NSPCC, </w:t>
      </w:r>
      <w:r w:rsidR="00204A39">
        <w:t xml:space="preserve">2024). </w:t>
      </w:r>
    </w:p>
    <w:p w14:paraId="2DEB62E9" w14:textId="38400F5A" w:rsidR="00204A39" w:rsidRDefault="00EA0002">
      <w:r>
        <w:t>Social isolation is another</w:t>
      </w:r>
      <w:r w:rsidR="00257181">
        <w:t xml:space="preserve"> important</w:t>
      </w:r>
      <w:r>
        <w:t xml:space="preserve"> factor</w:t>
      </w:r>
      <w:r w:rsidR="00257181">
        <w:t xml:space="preserve"> to consider</w:t>
      </w:r>
      <w:r w:rsidR="00AD55FD">
        <w:t>.</w:t>
      </w:r>
      <w:r w:rsidR="00257181">
        <w:t xml:space="preserve"> People who are socially isolated do not have </w:t>
      </w:r>
      <w:r w:rsidR="00851A14">
        <w:t xml:space="preserve">normal friend and family connections where people are there to offer advice and notice changes in behaviour such as becoming withdrawn, taking drugs, </w:t>
      </w:r>
      <w:r w:rsidR="00E803A8">
        <w:t xml:space="preserve">unexplained injuries, new clothing or items and </w:t>
      </w:r>
      <w:r w:rsidR="00ED03A3">
        <w:t>the sudden appearance of money. These isolated people go unnoticed for a long period of time as they have no one to support them. Usually, it will be carers and social workers who first notice these changes.</w:t>
      </w:r>
      <w:r w:rsidR="00AD55FD">
        <w:t xml:space="preserve"> </w:t>
      </w:r>
      <w:r w:rsidR="00ED03A3">
        <w:t>These people u</w:t>
      </w:r>
      <w:r w:rsidR="00FA0CA4">
        <w:t>sually live alone</w:t>
      </w:r>
      <w:r w:rsidR="006B15A7">
        <w:t xml:space="preserve"> </w:t>
      </w:r>
      <w:r w:rsidR="00FD27DD">
        <w:t>and have other socio-economic and psychological characteristics.</w:t>
      </w:r>
      <w:r w:rsidR="004C27F0">
        <w:t xml:space="preserve"> Due to this they will </w:t>
      </w:r>
      <w:r w:rsidR="00497917">
        <w:t>have no one to speak to and</w:t>
      </w:r>
      <w:r w:rsidR="00332098">
        <w:t xml:space="preserve"> are more susceptible to the manipulation techniques. </w:t>
      </w:r>
      <w:r w:rsidR="00F50631">
        <w:t xml:space="preserve">Criminal gangs will target isolated people </w:t>
      </w:r>
      <w:r w:rsidR="00347286">
        <w:t>in order to take over their homes</w:t>
      </w:r>
      <w:r w:rsidR="00E369A1">
        <w:t xml:space="preserve"> which is called cuckooing</w:t>
      </w:r>
      <w:r w:rsidR="00347286">
        <w:t xml:space="preserve">. They will begin by striking up a </w:t>
      </w:r>
      <w:r w:rsidR="00347286">
        <w:lastRenderedPageBreak/>
        <w:t xml:space="preserve">friendship with the isolated person, causing the isolated person to feel happy and excited that they are making connections. They </w:t>
      </w:r>
      <w:r w:rsidR="00EF00AC">
        <w:t xml:space="preserve">sometimes offer the person drugs and gifts in order for this person to be indebted to them and </w:t>
      </w:r>
      <w:r w:rsidR="00C4124F">
        <w:t xml:space="preserve">then the criminal gangs will take over their address and exploit the person living there. They are usually so vulnerable and frightened that they will accept the behaviour and abuse </w:t>
      </w:r>
      <w:r w:rsidR="00556636">
        <w:t xml:space="preserve">out of fear of further violence. </w:t>
      </w:r>
      <w:r w:rsidR="00FC5E9F">
        <w:t xml:space="preserve">(Salford Safeguarding Adults, 2024). </w:t>
      </w:r>
      <w:r w:rsidR="00DD3E4B">
        <w:t xml:space="preserve">Social isolation can be from family break downs also which can make persons want to form a connection and stability elsewhere which is what criminal </w:t>
      </w:r>
      <w:r w:rsidR="00257181">
        <w:t>gangs’</w:t>
      </w:r>
      <w:r w:rsidR="00DD3E4B">
        <w:t xml:space="preserve"> prey on</w:t>
      </w:r>
      <w:r w:rsidR="001C4339">
        <w:t xml:space="preserve">. </w:t>
      </w:r>
    </w:p>
    <w:p w14:paraId="3372D69E" w14:textId="2FE29C31" w:rsidR="007E01EB" w:rsidRDefault="00ED03A3">
      <w:r>
        <w:t>I will no</w:t>
      </w:r>
      <w:r w:rsidR="002F677E">
        <w:t xml:space="preserve">w </w:t>
      </w:r>
      <w:r>
        <w:t xml:space="preserve">discuss some psychological characteristics. </w:t>
      </w:r>
      <w:r w:rsidR="00106AEE">
        <w:t>Usually psychological and socio-economic factors are connected</w:t>
      </w:r>
      <w:r w:rsidR="0096387C">
        <w:t xml:space="preserve"> to</w:t>
      </w:r>
      <w:r w:rsidR="000F461B">
        <w:t xml:space="preserve"> being manipulated and exploited</w:t>
      </w:r>
      <w:r w:rsidR="00155110">
        <w:t xml:space="preserve"> but it is not always the case. People of higher classes can be preyed upon due to their </w:t>
      </w:r>
      <w:r w:rsidR="00F61E32">
        <w:t xml:space="preserve">psychological </w:t>
      </w:r>
      <w:r w:rsidR="00155110">
        <w:t>vulnerabilities</w:t>
      </w:r>
      <w:r w:rsidR="00F61E32">
        <w:t>. Individuals who are struggling with their mental health are very vulnerable to gangs</w:t>
      </w:r>
      <w:r w:rsidR="007E01EB">
        <w:t xml:space="preserve"> as they can exploit and manipulate their conditions to their advantage</w:t>
      </w:r>
      <w:r w:rsidR="00F61E32">
        <w:t>. They are low in mood and self-esteem</w:t>
      </w:r>
      <w:r w:rsidR="000C6B0E">
        <w:t xml:space="preserve">. These people have mental health </w:t>
      </w:r>
      <w:r w:rsidR="00F13591">
        <w:t>conditions</w:t>
      </w:r>
      <w:r w:rsidR="000C6B0E">
        <w:t xml:space="preserve"> such as depression, PTSD</w:t>
      </w:r>
      <w:r w:rsidR="0015294D">
        <w:t xml:space="preserve"> and anxiety. </w:t>
      </w:r>
      <w:r w:rsidR="00F13591">
        <w:t>Conditions such as these</w:t>
      </w:r>
      <w:r w:rsidR="006D3271">
        <w:t xml:space="preserve">, and many more, can impact on their thinking, memory, and </w:t>
      </w:r>
      <w:r w:rsidR="00126652">
        <w:t xml:space="preserve">judgement. </w:t>
      </w:r>
      <w:r w:rsidR="00AF0317">
        <w:t xml:space="preserve">They will have lower problem-solving skills and distorted thinking which can allow them to make </w:t>
      </w:r>
      <w:r w:rsidR="00C32712">
        <w:t>decisions which they would not if they were not feeling as they were. (James Cartreine</w:t>
      </w:r>
      <w:r w:rsidR="001C2D17">
        <w:t xml:space="preserve">, 2016). </w:t>
      </w:r>
    </w:p>
    <w:p w14:paraId="09E523AC" w14:textId="36F9AF9B" w:rsidR="007D04A2" w:rsidRDefault="003722AF">
      <w:r>
        <w:t xml:space="preserve">People who have a history or trauma and abuse are also very vulnerable. </w:t>
      </w:r>
      <w:r w:rsidR="009E7813">
        <w:t>They have already experienced</w:t>
      </w:r>
      <w:r w:rsidR="00207D5D">
        <w:t xml:space="preserve"> emotional and/or physical abuse and </w:t>
      </w:r>
      <w:r w:rsidR="00040F6C">
        <w:t xml:space="preserve">in some </w:t>
      </w:r>
      <w:r w:rsidR="00B5739D">
        <w:t>cases,</w:t>
      </w:r>
      <w:r w:rsidR="00040F6C">
        <w:t xml:space="preserve"> </w:t>
      </w:r>
      <w:r w:rsidR="006316A2">
        <w:t>this makes the persons susceptible to further abuse</w:t>
      </w:r>
      <w:r w:rsidR="00B771E0">
        <w:t xml:space="preserve"> as they believe that abuse is what they deserve and have such low self-esteem on themselves and their lives they are unable to think and act clearly. </w:t>
      </w:r>
      <w:r w:rsidR="00602DF3">
        <w:t xml:space="preserve">(Darlene Lancer, 2019). </w:t>
      </w:r>
      <w:r w:rsidR="00E41505">
        <w:t>Also,</w:t>
      </w:r>
      <w:r w:rsidR="007D04A2">
        <w:t xml:space="preserve"> people with substance abuse </w:t>
      </w:r>
      <w:r w:rsidR="00E41505">
        <w:t xml:space="preserve">addictions are vulnerable as they are already associating with these criminal gangs in buying their drugs. They may then offer labour as a way of paying for their </w:t>
      </w:r>
      <w:r w:rsidR="004B3BD2">
        <w:t xml:space="preserve">habit. Many criminal gangs can push drugs onto vulnerable individuals as a way of </w:t>
      </w:r>
      <w:r w:rsidR="00DE5D57">
        <w:t xml:space="preserve">getting them to be reliant on them in order to exploit them much further. </w:t>
      </w:r>
    </w:p>
    <w:p w14:paraId="62F033A6" w14:textId="28A71976" w:rsidR="00DE5D57" w:rsidRDefault="00241FE7">
      <w:r>
        <w:t xml:space="preserve">Criminal gangs are very manipulative and are able to seek out vulnerabilities in people easily. </w:t>
      </w:r>
      <w:r w:rsidR="00785E11">
        <w:t xml:space="preserve">Addressing these socio-economic and psychological characteristics helps us better understand the position that some people are in their lives to become involved in criminal activity and criminal gangs. Persons usually have one characteristic or a </w:t>
      </w:r>
      <w:r w:rsidR="00E369A1">
        <w:t xml:space="preserve">mix of many which </w:t>
      </w:r>
      <w:r w:rsidR="000B4B98">
        <w:t xml:space="preserve">can make them even more vulnerable to exploitation. </w:t>
      </w:r>
    </w:p>
    <w:p w14:paraId="551E1937" w14:textId="53FDEBD5" w:rsidR="0021611D" w:rsidRDefault="00241FE7">
      <w:r>
        <w:t>Word count - 1048</w:t>
      </w:r>
    </w:p>
    <w:p w14:paraId="49644E4B" w14:textId="77777777" w:rsidR="0021611D" w:rsidRDefault="0021611D"/>
    <w:p w14:paraId="677A60AD" w14:textId="77777777" w:rsidR="0021611D" w:rsidRDefault="0021611D"/>
    <w:p w14:paraId="09DF71CA" w14:textId="77777777" w:rsidR="008813DA" w:rsidRDefault="008813DA"/>
    <w:p w14:paraId="1E01BFF4" w14:textId="77777777" w:rsidR="00332242" w:rsidRDefault="00332242"/>
    <w:p w14:paraId="41109B9C" w14:textId="77777777" w:rsidR="00931A0D" w:rsidRDefault="00931A0D"/>
    <w:p w14:paraId="53644F06" w14:textId="67F7B694" w:rsidR="00931A0D" w:rsidRDefault="00931A0D"/>
    <w:p w14:paraId="72061F78" w14:textId="77777777" w:rsidR="00931A0D" w:rsidRDefault="00931A0D"/>
    <w:p w14:paraId="3A2977D3" w14:textId="77777777" w:rsidR="00931A0D" w:rsidRDefault="00931A0D"/>
    <w:p w14:paraId="278F5A58" w14:textId="77777777" w:rsidR="008E5DC4" w:rsidRDefault="008E5DC4"/>
    <w:p w14:paraId="2BEDA364" w14:textId="03DBEFE8" w:rsidR="008E5DC4" w:rsidRPr="008E5DC4" w:rsidRDefault="008E5DC4">
      <w:pPr>
        <w:rPr>
          <w:b/>
          <w:bCs/>
        </w:rPr>
      </w:pPr>
      <w:r w:rsidRPr="008E5DC4">
        <w:rPr>
          <w:b/>
          <w:bCs/>
        </w:rPr>
        <w:lastRenderedPageBreak/>
        <w:t xml:space="preserve">Essay five: Critically assess the effectiveness of options available to reduce re-offending. You may choose a specific type of offence for this answer e.g. domestic violence, anti-social behaviour, knife crime. Your answer must be based on academic research, but you may </w:t>
      </w:r>
      <w:proofErr w:type="gramStart"/>
      <w:r w:rsidRPr="008E5DC4">
        <w:rPr>
          <w:b/>
          <w:bCs/>
        </w:rPr>
        <w:t>make reference</w:t>
      </w:r>
      <w:proofErr w:type="gramEnd"/>
      <w:r w:rsidRPr="008E5DC4">
        <w:rPr>
          <w:b/>
          <w:bCs/>
        </w:rPr>
        <w:t xml:space="preserve"> to relevant case studies. Word limit: 1000 words.</w:t>
      </w:r>
    </w:p>
    <w:p w14:paraId="20E5E78C" w14:textId="77777777" w:rsidR="008E5DC4" w:rsidRDefault="008E5DC4"/>
    <w:p w14:paraId="2D818A11" w14:textId="237FE709" w:rsidR="009B3FB9" w:rsidRDefault="00DE1CCD">
      <w:r>
        <w:t xml:space="preserve">Reoffending means where someone has committed a crime following the apprehension and justice of another crime. </w:t>
      </w:r>
      <w:r w:rsidR="00865F1B">
        <w:t xml:space="preserve">A lot of prisoners reoffend when they are released from prison and for many different reasons. Reducing reoffending is a challenge </w:t>
      </w:r>
      <w:r w:rsidR="00D63D3E">
        <w:t xml:space="preserve">as </w:t>
      </w:r>
      <w:r w:rsidR="00A938B0">
        <w:t xml:space="preserve">every person and case is different. One approach does not fit all. It needs a more </w:t>
      </w:r>
      <w:r w:rsidR="00966601">
        <w:t xml:space="preserve">widespread </w:t>
      </w:r>
      <w:r w:rsidR="00231E11">
        <w:t>method which involves using different interventions, programs and approaches.</w:t>
      </w:r>
      <w:r w:rsidR="00357E24">
        <w:t xml:space="preserve"> There is a lot of work that goes into helping offenders </w:t>
      </w:r>
      <w:r w:rsidR="009B3FB9">
        <w:t xml:space="preserve">improve their thought process </w:t>
      </w:r>
      <w:r w:rsidR="00C63A0A">
        <w:t xml:space="preserve">as to why they </w:t>
      </w:r>
      <w:r w:rsidR="00E53A24">
        <w:t xml:space="preserve">display the behaviours, the causes for this behaviour </w:t>
      </w:r>
      <w:r w:rsidR="009B3FB9">
        <w:t xml:space="preserve">and to rehabilitating them. </w:t>
      </w:r>
    </w:p>
    <w:p w14:paraId="6B7A0A04" w14:textId="66CB2A78" w:rsidR="00AE4586" w:rsidRDefault="006039CB">
      <w:r>
        <w:t xml:space="preserve">There are many programs </w:t>
      </w:r>
      <w:r w:rsidR="00133CE0">
        <w:t>and strategies in place to assist with reoffending</w:t>
      </w:r>
      <w:r w:rsidR="00755B71">
        <w:t xml:space="preserve">. </w:t>
      </w:r>
      <w:r w:rsidR="003B6714">
        <w:t xml:space="preserve">There are programs </w:t>
      </w:r>
      <w:r w:rsidR="003157D4">
        <w:t>specifically for rehabilitation</w:t>
      </w:r>
      <w:r w:rsidR="00914EEC">
        <w:t xml:space="preserve"> </w:t>
      </w:r>
      <w:r w:rsidR="00F311D9">
        <w:t xml:space="preserve">to understand </w:t>
      </w:r>
      <w:r w:rsidR="003157D4">
        <w:t>where the underlying cause of the behaviour comes from</w:t>
      </w:r>
      <w:r w:rsidR="00914EEC">
        <w:t xml:space="preserve"> and to reduce offending</w:t>
      </w:r>
      <w:r w:rsidR="003157D4">
        <w:t xml:space="preserve">. </w:t>
      </w:r>
      <w:r w:rsidR="00B248FF">
        <w:t>One example of this is cognitive behavioural therapy (CBT).</w:t>
      </w:r>
      <w:r w:rsidR="00462572">
        <w:t xml:space="preserve"> CBT helps persons deal with any problems that are in their lives in a positive way and helps the person break down the issues into smaller and more manageable </w:t>
      </w:r>
      <w:r w:rsidR="00E11699">
        <w:t xml:space="preserve">pockets. The negative thoughts and actions are </w:t>
      </w:r>
      <w:r w:rsidR="00EC46A7">
        <w:t>managed,</w:t>
      </w:r>
      <w:r w:rsidR="006D272D">
        <w:t xml:space="preserve"> and they are shown ways of better dealing with them which can ultimately </w:t>
      </w:r>
      <w:r w:rsidR="008B62B7">
        <w:t>help the person feel a lot better</w:t>
      </w:r>
      <w:r w:rsidR="006D272D">
        <w:t>.</w:t>
      </w:r>
      <w:r w:rsidR="008B62B7">
        <w:t xml:space="preserve"> (</w:t>
      </w:r>
      <w:r w:rsidR="00EC46A7">
        <w:t>NHS, 2022).</w:t>
      </w:r>
      <w:r w:rsidR="00B248FF">
        <w:t xml:space="preserve"> </w:t>
      </w:r>
      <w:r w:rsidR="00A3770E">
        <w:t xml:space="preserve">CBT is used quite often with youths </w:t>
      </w:r>
      <w:r w:rsidR="00073C7C">
        <w:t>committing anti-social crimes</w:t>
      </w:r>
      <w:r w:rsidR="00104AD3">
        <w:t xml:space="preserve"> and has good success rates. </w:t>
      </w:r>
      <w:r w:rsidR="00BB10E5">
        <w:t>A study was</w:t>
      </w:r>
      <w:r w:rsidR="00ED3F2A">
        <w:t xml:space="preserve"> completed on the effects of CBT and there were a 32% increase in success rates of CBT being used to assist reducing youths from committing further anti-social crimes. </w:t>
      </w:r>
      <w:r w:rsidR="00AE4586">
        <w:t xml:space="preserve">(Kodal et al, 2017). </w:t>
      </w:r>
      <w:r w:rsidR="00F159C4">
        <w:t xml:space="preserve">However, as successful as CBT claims to be there are some challenges to </w:t>
      </w:r>
      <w:r w:rsidR="008C4784">
        <w:t>the programme. There is a lack of funding for CBT programme</w:t>
      </w:r>
      <w:r w:rsidR="00FE47D2">
        <w:t>s</w:t>
      </w:r>
      <w:r w:rsidR="001E1135">
        <w:t xml:space="preserve"> and a lack of aftercare once the CBT has been finished. </w:t>
      </w:r>
      <w:r w:rsidR="002F5DD0">
        <w:t xml:space="preserve">It is also worth noting that CBT only deals with current issues someone is facing and </w:t>
      </w:r>
      <w:r w:rsidR="00E87983">
        <w:t>does not address the possibility of past issues or anything underlying. Therefore, does it actually get to the root of the problem</w:t>
      </w:r>
      <w:r w:rsidR="006C24BB">
        <w:t>.</w:t>
      </w:r>
    </w:p>
    <w:p w14:paraId="66FC0D4C" w14:textId="0996AF8F" w:rsidR="008E5DC4" w:rsidRDefault="00ED53B3">
      <w:r>
        <w:t xml:space="preserve">Restorative justice is another tool used. Restorative justice is where both parties: offender and victim, can come together and discuss </w:t>
      </w:r>
      <w:r w:rsidR="00441281">
        <w:t xml:space="preserve">what has happened. It gives the victim an opportunity to explain how the actions of the offender has </w:t>
      </w:r>
      <w:r w:rsidR="00E01B89">
        <w:t xml:space="preserve">made them feel initially, long lasting effects, cost implications and the impact their actions have had on them. </w:t>
      </w:r>
      <w:r w:rsidR="00D056FC">
        <w:t xml:space="preserve">The victim and offender are able to discuss this in a controlled meeting and are able to discuss an outcome and a way for the offender to make amends. </w:t>
      </w:r>
      <w:r w:rsidR="00782F89">
        <w:t xml:space="preserve">This is an effective way to help the offender really face up to </w:t>
      </w:r>
      <w:r w:rsidR="00A51AD7">
        <w:t>what their actions have caused</w:t>
      </w:r>
      <w:r w:rsidR="00D47AFC">
        <w:t>, how they are responsible for their actions and to be held accountable</w:t>
      </w:r>
      <w:r w:rsidR="001F4F16">
        <w:t xml:space="preserve"> and reflect. </w:t>
      </w:r>
      <w:r w:rsidR="004876A4">
        <w:t xml:space="preserve">(Restorative Justice Council, 2016). </w:t>
      </w:r>
      <w:r w:rsidR="00F8633C">
        <w:t xml:space="preserve">In 2008 The University of Sheffield evaluated restorative justice schemes </w:t>
      </w:r>
      <w:r w:rsidR="00C95530">
        <w:t xml:space="preserve">and found that “Led to a 14% reduction rate of reoffending”. </w:t>
      </w:r>
      <w:r w:rsidR="00367E63">
        <w:t xml:space="preserve">Although this does not seem like a high percentage this does show that it can be effective when used correctly. </w:t>
      </w:r>
      <w:r w:rsidR="00F8253C">
        <w:t xml:space="preserve">The challenge to restorative justice is that both parties do have to be willing participants. They need to fully understand what is expected from them and the offender does have to own up </w:t>
      </w:r>
      <w:r w:rsidR="00707D60">
        <w:t xml:space="preserve">to what they have done. This can </w:t>
      </w:r>
      <w:r w:rsidR="00B2479F">
        <w:t xml:space="preserve">understandably </w:t>
      </w:r>
      <w:r w:rsidR="00707D60">
        <w:t>be very difficult for some people</w:t>
      </w:r>
      <w:r w:rsidR="00B2479F">
        <w:t xml:space="preserve">. Facing the victim can be </w:t>
      </w:r>
      <w:r w:rsidR="00650E8D">
        <w:t xml:space="preserve">challenging and not all offenders will be able to do so. It is also not suitable for all offences </w:t>
      </w:r>
      <w:r w:rsidR="00415614">
        <w:t xml:space="preserve">and cannot be offered to more serious and violent crimes. </w:t>
      </w:r>
      <w:r w:rsidR="004C77BF">
        <w:t xml:space="preserve">Also, </w:t>
      </w:r>
      <w:r w:rsidR="00832453">
        <w:t>there is concern that restorative justice does not offer a fair balance between the victim and offender</w:t>
      </w:r>
      <w:r w:rsidR="0018793D">
        <w:t xml:space="preserve"> which ultimately weakens the </w:t>
      </w:r>
      <w:r w:rsidR="0066706A">
        <w:t xml:space="preserve">effectivity and final outcome. </w:t>
      </w:r>
      <w:r w:rsidR="00004A83">
        <w:t xml:space="preserve">(Marie Hutchinson, 2023). </w:t>
      </w:r>
    </w:p>
    <w:p w14:paraId="4E62C1C3" w14:textId="4C6A0BBA" w:rsidR="009C7113" w:rsidRDefault="009C7113">
      <w:r>
        <w:lastRenderedPageBreak/>
        <w:t xml:space="preserve">Community based supervision is another tool to </w:t>
      </w:r>
      <w:r w:rsidR="000B6843">
        <w:t>try and reduce reoffendin</w:t>
      </w:r>
      <w:r w:rsidR="008B428E">
        <w:t xml:space="preserve">g which includes probation. Probation is where the offender is serving their sentence </w:t>
      </w:r>
      <w:r w:rsidR="00A665D7">
        <w:t>outside of prison and in the community</w:t>
      </w:r>
      <w:r w:rsidR="00B41A10">
        <w:t xml:space="preserve"> </w:t>
      </w:r>
      <w:r w:rsidR="006430C9">
        <w:t xml:space="preserve">due to being released on parole or license or serving a community sentence. </w:t>
      </w:r>
      <w:r w:rsidR="00B30575">
        <w:t xml:space="preserve">The offender on probation will likely have to meet expectations such as completing training courses, </w:t>
      </w:r>
      <w:r w:rsidR="00912103">
        <w:t>treatments for alcohol or drugs and have regular check ins with their probation officer. (</w:t>
      </w:r>
      <w:r w:rsidR="0092580E">
        <w:t>Gov</w:t>
      </w:r>
      <w:r w:rsidR="006422EE">
        <w:t xml:space="preserve">.uk, 2023). </w:t>
      </w:r>
      <w:r w:rsidR="00DE4C7F">
        <w:t xml:space="preserve">Probation is an effective tool as the offender has a designated </w:t>
      </w:r>
      <w:r w:rsidR="007462F6">
        <w:t xml:space="preserve">officer to support them through the process. They are able to attend meetings and discuss any issues they are having whereby the officer can then direct them to appropriate support. They are there to build a rapport, </w:t>
      </w:r>
      <w:r w:rsidR="00D274D9">
        <w:t xml:space="preserve">manage and support the offender and to assist the offender in not reoffending. They are set rules they need to follow </w:t>
      </w:r>
      <w:r w:rsidR="008242B2">
        <w:t xml:space="preserve">in order to be successful. </w:t>
      </w:r>
      <w:r w:rsidR="00F67E68">
        <w:t xml:space="preserve">The HM inspectorate of Probation examined </w:t>
      </w:r>
      <w:r w:rsidR="00EF15E9">
        <w:t xml:space="preserve">in 2023 </w:t>
      </w:r>
      <w:r w:rsidR="00F67E68">
        <w:t xml:space="preserve">how </w:t>
      </w:r>
      <w:r w:rsidR="00594E74">
        <w:t>probation was being managed and its rate of effectivity</w:t>
      </w:r>
      <w:r w:rsidR="000A6217">
        <w:t xml:space="preserve"> in reducing reoffending. </w:t>
      </w:r>
      <w:r w:rsidR="0047287C">
        <w:t xml:space="preserve">They found that </w:t>
      </w:r>
      <w:r w:rsidR="006173BF">
        <w:t xml:space="preserve">the reoffending rate, with completion of sentence and full </w:t>
      </w:r>
      <w:r w:rsidR="00641AEE">
        <w:t xml:space="preserve">cooperation by the offender, that the reoffending rate was 14% </w:t>
      </w:r>
      <w:r w:rsidR="00DD7C25">
        <w:t xml:space="preserve">lower than cases who did not. </w:t>
      </w:r>
      <w:r w:rsidR="00501D15">
        <w:t>(</w:t>
      </w:r>
      <w:r w:rsidR="009065AD">
        <w:t xml:space="preserve">Russel Webster, 2024). </w:t>
      </w:r>
      <w:r w:rsidR="00202690">
        <w:t>There again challenges to this as offenders have to participate in the courses and the meet</w:t>
      </w:r>
      <w:r w:rsidR="00701C5A">
        <w:t xml:space="preserve">ings. </w:t>
      </w:r>
      <w:r w:rsidR="00FF258B">
        <w:t xml:space="preserve">Probation officers can only offer so much support but unless the offender is motivated to make a change then </w:t>
      </w:r>
      <w:r w:rsidR="00361F67">
        <w:t xml:space="preserve">like restorative justice it can be futile. Probation can be an effective </w:t>
      </w:r>
      <w:r w:rsidR="006C24BB">
        <w:t>tool;</w:t>
      </w:r>
      <w:r w:rsidR="00361F67">
        <w:t xml:space="preserve"> </w:t>
      </w:r>
      <w:r w:rsidR="006C24BB">
        <w:t>however,</w:t>
      </w:r>
      <w:r w:rsidR="00361F67">
        <w:t xml:space="preserve"> it needs to be met with positivity and the want for change in order to work. </w:t>
      </w:r>
      <w:r w:rsidR="00462208">
        <w:t xml:space="preserve">There is an issue with overworked probation officers which in turn the support and </w:t>
      </w:r>
      <w:r w:rsidR="00CC03D9">
        <w:t>guidance could be lacking for some offenders.</w:t>
      </w:r>
      <w:r w:rsidR="00A7015F">
        <w:t xml:space="preserve"> (HM Inspectorate of Probation, 2023). </w:t>
      </w:r>
    </w:p>
    <w:p w14:paraId="49541F9D" w14:textId="0D38A9CC" w:rsidR="00F17DFD" w:rsidRDefault="00E4149C">
      <w:r>
        <w:t xml:space="preserve">Providing the offenders with support after their sentences can make a huge difference. </w:t>
      </w:r>
      <w:r w:rsidR="00483714">
        <w:t xml:space="preserve">Providing </w:t>
      </w:r>
      <w:r w:rsidR="0027387B">
        <w:t xml:space="preserve">offenders with </w:t>
      </w:r>
      <w:r w:rsidR="00483714">
        <w:t xml:space="preserve">social care for access to mental health </w:t>
      </w:r>
      <w:r w:rsidR="00F22D31">
        <w:t>support</w:t>
      </w:r>
      <w:r w:rsidR="002C30D3">
        <w:t xml:space="preserve"> </w:t>
      </w:r>
      <w:r w:rsidR="0027387B">
        <w:t xml:space="preserve">and </w:t>
      </w:r>
      <w:r w:rsidR="00412F30">
        <w:t xml:space="preserve">substance abuse treatments </w:t>
      </w:r>
      <w:r w:rsidR="002C30D3">
        <w:t>and</w:t>
      </w:r>
      <w:r w:rsidR="00F22D31">
        <w:t xml:space="preserve"> providing </w:t>
      </w:r>
      <w:r w:rsidR="0027387B">
        <w:t xml:space="preserve">them with </w:t>
      </w:r>
      <w:r w:rsidR="00F22D31">
        <w:t xml:space="preserve">stable housing and </w:t>
      </w:r>
      <w:r w:rsidR="002C30D3">
        <w:t xml:space="preserve">employment assistance can have a real impact on a </w:t>
      </w:r>
      <w:r w:rsidR="00F17DFD">
        <w:t>person’s</w:t>
      </w:r>
      <w:r w:rsidR="002C30D3">
        <w:t xml:space="preserve"> life. </w:t>
      </w:r>
      <w:r w:rsidR="00F17DFD">
        <w:t xml:space="preserve">There are a large number of offenders who are released from prison with </w:t>
      </w:r>
      <w:r w:rsidR="00A61A6B">
        <w:t xml:space="preserve">un-resolved issues which in turn does not allow them to be able to get back into society and </w:t>
      </w:r>
      <w:r w:rsidR="00DD2626">
        <w:t>be successful in not reoffending. Helping these people with the basics such as housing and employment can change their thinking and give them the stability that they need.</w:t>
      </w:r>
      <w:r w:rsidR="004A7C47">
        <w:t xml:space="preserve"> The programs out there that assist previous offenders in this are the most successful in reducing </w:t>
      </w:r>
      <w:r w:rsidR="00AE304D">
        <w:t xml:space="preserve">offending. </w:t>
      </w:r>
      <w:r w:rsidR="00DD2626">
        <w:t xml:space="preserve"> </w:t>
      </w:r>
      <w:r w:rsidR="001605F6">
        <w:t>(</w:t>
      </w:r>
      <w:r w:rsidR="00BA5F11">
        <w:t>Par</w:t>
      </w:r>
      <w:r w:rsidR="00D03013">
        <w:t>r-M</w:t>
      </w:r>
      <w:r w:rsidR="00BA5F11">
        <w:t>orley</w:t>
      </w:r>
      <w:r w:rsidR="001605F6">
        <w:t xml:space="preserve">, 2022). </w:t>
      </w:r>
    </w:p>
    <w:p w14:paraId="4DE92B1A" w14:textId="7399B185" w:rsidR="00E87F29" w:rsidRDefault="00AE304D">
      <w:r>
        <w:t xml:space="preserve">Reducing reoffending can be successful and the points explained above have shown that they can work. To assist people in changing their lives it starts with them and their attitude towards </w:t>
      </w:r>
      <w:r w:rsidR="0071420C">
        <w:t xml:space="preserve">what is offered to them whether it be therapies, programs, social care and </w:t>
      </w:r>
      <w:r w:rsidR="00182BFD">
        <w:t xml:space="preserve">housing. The support is there, and it can be effective when taken advantage of. </w:t>
      </w:r>
    </w:p>
    <w:p w14:paraId="5F1BBA9E" w14:textId="6F182C52" w:rsidR="00182BFD" w:rsidRDefault="00182BFD">
      <w:r>
        <w:t>Word count -106</w:t>
      </w:r>
      <w:r w:rsidR="008A36C3">
        <w:t>4</w:t>
      </w:r>
    </w:p>
    <w:p w14:paraId="528F85BC" w14:textId="7CFDFA96" w:rsidR="00E87F29" w:rsidRDefault="00E87F29"/>
    <w:p w14:paraId="1173945F" w14:textId="77777777" w:rsidR="006C24BB" w:rsidRDefault="006C24BB"/>
    <w:p w14:paraId="4072649A" w14:textId="77777777" w:rsidR="008242B2" w:rsidRDefault="008242B2"/>
    <w:p w14:paraId="6508E547" w14:textId="77777777" w:rsidR="007A25B0" w:rsidRDefault="007A25B0"/>
    <w:p w14:paraId="33CEBA68" w14:textId="77777777" w:rsidR="007A25B0" w:rsidRDefault="007A25B0"/>
    <w:p w14:paraId="0D8B2BE8" w14:textId="77777777" w:rsidR="00004A83" w:rsidRDefault="00004A83"/>
    <w:p w14:paraId="1989978F" w14:textId="77777777" w:rsidR="004C77BF" w:rsidRDefault="004C77BF"/>
    <w:p w14:paraId="5427B988" w14:textId="01F534F9" w:rsidR="004C77BF" w:rsidRDefault="004C77BF">
      <w:r>
        <w:rPr>
          <w:rFonts w:ascii="Open Sans" w:hAnsi="Open Sans" w:cs="Open Sans"/>
          <w:color w:val="212529"/>
          <w:shd w:val="clear" w:color="auto" w:fill="FFFFFF"/>
        </w:rPr>
        <w:t> </w:t>
      </w:r>
    </w:p>
    <w:p w14:paraId="2FE8A8C9" w14:textId="0C82D7B6" w:rsidR="00D317C9" w:rsidRPr="006A0FC7" w:rsidRDefault="00182BFD">
      <w:r w:rsidRPr="006A0FC7">
        <w:rPr>
          <w:b/>
          <w:bCs/>
          <w:u w:val="single"/>
        </w:rPr>
        <w:lastRenderedPageBreak/>
        <w:t>References</w:t>
      </w:r>
    </w:p>
    <w:p w14:paraId="70502B0B" w14:textId="77777777" w:rsidR="006A0FC7" w:rsidRDefault="006A0FC7" w:rsidP="006A0FC7">
      <w:pPr>
        <w:widowControl w:val="0"/>
        <w:autoSpaceDE w:val="0"/>
        <w:autoSpaceDN w:val="0"/>
        <w:adjustRightInd w:val="0"/>
        <w:spacing w:after="240" w:line="360" w:lineRule="auto"/>
        <w:rPr>
          <w:rFonts w:ascii="Times New Roman" w:hAnsi="Times New Roman" w:cs="Times New Roman"/>
          <w:kern w:val="0"/>
          <w:lang w:val="en-US"/>
        </w:rPr>
      </w:pPr>
      <w:proofErr w:type="spellStart"/>
      <w:r>
        <w:rPr>
          <w:rFonts w:ascii="Times New Roman" w:hAnsi="Times New Roman" w:cs="Times New Roman"/>
          <w:kern w:val="0"/>
          <w:lang w:val="en-US"/>
        </w:rPr>
        <w:t>Armelius</w:t>
      </w:r>
      <w:proofErr w:type="spellEnd"/>
      <w:r>
        <w:rPr>
          <w:rFonts w:ascii="Times New Roman" w:hAnsi="Times New Roman" w:cs="Times New Roman"/>
          <w:kern w:val="0"/>
          <w:lang w:val="en-US"/>
        </w:rPr>
        <w:t xml:space="preserve">, B.-Å. and Andreassen, T.H. (2007). Cognitive-behavioral Treatment for Antisocial Behavior in Youth in Residential Treatment. </w:t>
      </w:r>
      <w:r>
        <w:rPr>
          <w:rFonts w:ascii="Times New Roman" w:hAnsi="Times New Roman" w:cs="Times New Roman"/>
          <w:i/>
          <w:iCs/>
          <w:kern w:val="0"/>
          <w:lang w:val="en-US"/>
        </w:rPr>
        <w:t>Cochrane Database of Systematic Reviews</w:t>
      </w:r>
      <w:r>
        <w:rPr>
          <w:rFonts w:ascii="Times New Roman" w:hAnsi="Times New Roman" w:cs="Times New Roman"/>
          <w:kern w:val="0"/>
          <w:lang w:val="en-US"/>
        </w:rPr>
        <w:t xml:space="preserve">. </w:t>
      </w:r>
      <w:proofErr w:type="spellStart"/>
      <w:r>
        <w:rPr>
          <w:rFonts w:ascii="Times New Roman" w:hAnsi="Times New Roman" w:cs="Times New Roman"/>
          <w:kern w:val="0"/>
          <w:lang w:val="en-US"/>
        </w:rPr>
        <w:t>doi:</w:t>
      </w:r>
      <w:hyperlink r:id="rId5" w:history="1">
        <w:r>
          <w:rPr>
            <w:rFonts w:ascii="Times New Roman" w:hAnsi="Times New Roman" w:cs="Times New Roman"/>
            <w:kern w:val="0"/>
            <w:lang w:val="en-US"/>
          </w:rPr>
          <w:t>https</w:t>
        </w:r>
        <w:proofErr w:type="spellEnd"/>
        <w:r>
          <w:rPr>
            <w:rFonts w:ascii="Times New Roman" w:hAnsi="Times New Roman" w:cs="Times New Roman"/>
            <w:kern w:val="0"/>
            <w:lang w:val="en-US"/>
          </w:rPr>
          <w:t>://doi.org/10.1002/14651858.cd005650.pub2</w:t>
        </w:r>
      </w:hyperlink>
      <w:r>
        <w:rPr>
          <w:rFonts w:ascii="Times New Roman" w:hAnsi="Times New Roman" w:cs="Times New Roman"/>
          <w:kern w:val="0"/>
          <w:lang w:val="en-US"/>
        </w:rPr>
        <w:t>.</w:t>
      </w:r>
    </w:p>
    <w:p w14:paraId="4E903430" w14:textId="77777777" w:rsidR="006A0FC7" w:rsidRDefault="006A0FC7" w:rsidP="006A0FC7">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Cambridge Dictionary (2019). </w:t>
      </w:r>
      <w:r>
        <w:rPr>
          <w:rFonts w:ascii="Times New Roman" w:hAnsi="Times New Roman" w:cs="Times New Roman"/>
          <w:i/>
          <w:iCs/>
          <w:kern w:val="0"/>
          <w:lang w:val="en-US"/>
        </w:rPr>
        <w:t>SOCIOECONOMIC | Meaning in the Cambridge English Dictionary</w:t>
      </w:r>
      <w:r>
        <w:rPr>
          <w:rFonts w:ascii="Times New Roman" w:hAnsi="Times New Roman" w:cs="Times New Roman"/>
          <w:kern w:val="0"/>
          <w:lang w:val="en-US"/>
        </w:rPr>
        <w:t xml:space="preserve">. [online] Cambridge.org. Available at: </w:t>
      </w:r>
      <w:hyperlink r:id="rId6" w:history="1">
        <w:r>
          <w:rPr>
            <w:rFonts w:ascii="Times New Roman" w:hAnsi="Times New Roman" w:cs="Times New Roman"/>
            <w:kern w:val="0"/>
            <w:lang w:val="en-US"/>
          </w:rPr>
          <w:t>https://dictionary.cambridge.org/dictionary/english/socioeconomic</w:t>
        </w:r>
      </w:hyperlink>
      <w:r>
        <w:rPr>
          <w:rFonts w:ascii="Times New Roman" w:hAnsi="Times New Roman" w:cs="Times New Roman"/>
          <w:kern w:val="0"/>
          <w:lang w:val="en-US"/>
        </w:rPr>
        <w:t>.</w:t>
      </w:r>
    </w:p>
    <w:p w14:paraId="0D2F048F" w14:textId="77777777" w:rsidR="006A0FC7" w:rsidRDefault="006A0FC7" w:rsidP="006A0FC7">
      <w:pPr>
        <w:widowControl w:val="0"/>
        <w:autoSpaceDE w:val="0"/>
        <w:autoSpaceDN w:val="0"/>
        <w:adjustRightInd w:val="0"/>
        <w:spacing w:after="240" w:line="360" w:lineRule="auto"/>
        <w:rPr>
          <w:rFonts w:ascii="Times New Roman" w:hAnsi="Times New Roman" w:cs="Times New Roman"/>
          <w:kern w:val="0"/>
          <w:lang w:val="en-US"/>
        </w:rPr>
      </w:pPr>
      <w:proofErr w:type="spellStart"/>
      <w:r>
        <w:rPr>
          <w:rFonts w:ascii="Times New Roman" w:hAnsi="Times New Roman" w:cs="Times New Roman"/>
          <w:kern w:val="0"/>
          <w:lang w:val="en-US"/>
        </w:rPr>
        <w:t>Cartreine</w:t>
      </w:r>
      <w:proofErr w:type="spellEnd"/>
      <w:r>
        <w:rPr>
          <w:rFonts w:ascii="Times New Roman" w:hAnsi="Times New Roman" w:cs="Times New Roman"/>
          <w:kern w:val="0"/>
          <w:lang w:val="en-US"/>
        </w:rPr>
        <w:t xml:space="preserve">, J. (2016). </w:t>
      </w:r>
      <w:r>
        <w:rPr>
          <w:rFonts w:ascii="Times New Roman" w:hAnsi="Times New Roman" w:cs="Times New Roman"/>
          <w:i/>
          <w:iCs/>
          <w:kern w:val="0"/>
          <w:lang w:val="en-US"/>
        </w:rPr>
        <w:t>More than sad: Depression Affects Your Ability to Think - Harvard Health Blog</w:t>
      </w:r>
      <w:r>
        <w:rPr>
          <w:rFonts w:ascii="Times New Roman" w:hAnsi="Times New Roman" w:cs="Times New Roman"/>
          <w:kern w:val="0"/>
          <w:lang w:val="en-US"/>
        </w:rPr>
        <w:t xml:space="preserve">. [online] Harvard Health Blog. Available at: </w:t>
      </w:r>
      <w:hyperlink r:id="rId7" w:history="1">
        <w:r>
          <w:rPr>
            <w:rFonts w:ascii="Times New Roman" w:hAnsi="Times New Roman" w:cs="Times New Roman"/>
            <w:kern w:val="0"/>
            <w:lang w:val="en-US"/>
          </w:rPr>
          <w:t>https://www.health.harvard.edu/blog/sad-depression-affects-ability-think-201605069551</w:t>
        </w:r>
      </w:hyperlink>
      <w:r>
        <w:rPr>
          <w:rFonts w:ascii="Times New Roman" w:hAnsi="Times New Roman" w:cs="Times New Roman"/>
          <w:kern w:val="0"/>
          <w:lang w:val="en-US"/>
        </w:rPr>
        <w:t xml:space="preserve"> [Accessed Nov. 2024].</w:t>
      </w:r>
    </w:p>
    <w:p w14:paraId="5FCEA3BC" w14:textId="77777777" w:rsidR="006A0FC7" w:rsidRDefault="006A0FC7" w:rsidP="006A0FC7">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College of Policing (2024a). </w:t>
      </w:r>
      <w:r>
        <w:rPr>
          <w:rFonts w:ascii="Times New Roman" w:hAnsi="Times New Roman" w:cs="Times New Roman"/>
          <w:i/>
          <w:iCs/>
          <w:kern w:val="0"/>
          <w:lang w:val="en-US"/>
        </w:rPr>
        <w:t>Code of Ethics</w:t>
      </w:r>
      <w:r>
        <w:rPr>
          <w:rFonts w:ascii="Times New Roman" w:hAnsi="Times New Roman" w:cs="Times New Roman"/>
          <w:kern w:val="0"/>
          <w:lang w:val="en-US"/>
        </w:rPr>
        <w:t xml:space="preserve">. [online] College of Policing. Available at: </w:t>
      </w:r>
      <w:hyperlink r:id="rId8" w:history="1">
        <w:r>
          <w:rPr>
            <w:rFonts w:ascii="Times New Roman" w:hAnsi="Times New Roman" w:cs="Times New Roman"/>
            <w:kern w:val="0"/>
            <w:lang w:val="en-US"/>
          </w:rPr>
          <w:t>https://www.college.police.uk/ethics/code-of-ethics</w:t>
        </w:r>
      </w:hyperlink>
      <w:r>
        <w:rPr>
          <w:rFonts w:ascii="Times New Roman" w:hAnsi="Times New Roman" w:cs="Times New Roman"/>
          <w:kern w:val="0"/>
          <w:lang w:val="en-US"/>
        </w:rPr>
        <w:t xml:space="preserve"> [Accessed May 2024].</w:t>
      </w:r>
    </w:p>
    <w:p w14:paraId="156C4F92" w14:textId="77777777" w:rsidR="006A0FC7" w:rsidRDefault="006A0FC7" w:rsidP="006A0FC7">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College of Policing (2024b). </w:t>
      </w:r>
      <w:r>
        <w:rPr>
          <w:rFonts w:ascii="Times New Roman" w:hAnsi="Times New Roman" w:cs="Times New Roman"/>
          <w:i/>
          <w:iCs/>
          <w:kern w:val="0"/>
          <w:lang w:val="en-US"/>
        </w:rPr>
        <w:t>Equality and Diversity</w:t>
      </w:r>
      <w:r>
        <w:rPr>
          <w:rFonts w:ascii="Times New Roman" w:hAnsi="Times New Roman" w:cs="Times New Roman"/>
          <w:kern w:val="0"/>
          <w:lang w:val="en-US"/>
        </w:rPr>
        <w:t xml:space="preserve">. [online] College of Policing. Available at: </w:t>
      </w:r>
      <w:hyperlink r:id="rId9" w:history="1">
        <w:r>
          <w:rPr>
            <w:rFonts w:ascii="Times New Roman" w:hAnsi="Times New Roman" w:cs="Times New Roman"/>
            <w:kern w:val="0"/>
            <w:lang w:val="en-US"/>
          </w:rPr>
          <w:t>https://www.college.police.uk/about/equality-and-diversity</w:t>
        </w:r>
      </w:hyperlink>
      <w:r>
        <w:rPr>
          <w:rFonts w:ascii="Times New Roman" w:hAnsi="Times New Roman" w:cs="Times New Roman"/>
          <w:kern w:val="0"/>
          <w:lang w:val="en-US"/>
        </w:rPr>
        <w:t>.</w:t>
      </w:r>
    </w:p>
    <w:p w14:paraId="77355992" w14:textId="77777777" w:rsidR="006A0FC7" w:rsidRDefault="006A0FC7" w:rsidP="006A0FC7">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College of Policing (2024c). </w:t>
      </w:r>
      <w:r>
        <w:rPr>
          <w:rFonts w:ascii="Times New Roman" w:hAnsi="Times New Roman" w:cs="Times New Roman"/>
          <w:i/>
          <w:iCs/>
          <w:kern w:val="0"/>
          <w:lang w:val="en-US"/>
        </w:rPr>
        <w:t>Ethical policing principles</w:t>
      </w:r>
      <w:r>
        <w:rPr>
          <w:rFonts w:ascii="Times New Roman" w:hAnsi="Times New Roman" w:cs="Times New Roman"/>
          <w:kern w:val="0"/>
          <w:lang w:val="en-US"/>
        </w:rPr>
        <w:t xml:space="preserve">. [online] www.college.police.uk. Available at: </w:t>
      </w:r>
      <w:hyperlink r:id="rId10" w:history="1">
        <w:r>
          <w:rPr>
            <w:rFonts w:ascii="Times New Roman" w:hAnsi="Times New Roman" w:cs="Times New Roman"/>
            <w:kern w:val="0"/>
            <w:lang w:val="en-US"/>
          </w:rPr>
          <w:t>https://www.college.police.uk/ethics/code-of-ethics/principles</w:t>
        </w:r>
      </w:hyperlink>
      <w:r>
        <w:rPr>
          <w:rFonts w:ascii="Times New Roman" w:hAnsi="Times New Roman" w:cs="Times New Roman"/>
          <w:kern w:val="0"/>
          <w:lang w:val="en-US"/>
        </w:rPr>
        <w:t xml:space="preserve"> [Accessed May 2024].</w:t>
      </w:r>
    </w:p>
    <w:p w14:paraId="54BA2575" w14:textId="77777777" w:rsidR="006A0FC7" w:rsidRDefault="006A0FC7" w:rsidP="006A0FC7">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Fielding, N.G. (2023). </w:t>
      </w:r>
      <w:r>
        <w:rPr>
          <w:rFonts w:ascii="Times New Roman" w:hAnsi="Times New Roman" w:cs="Times New Roman"/>
          <w:i/>
          <w:iCs/>
          <w:kern w:val="0"/>
          <w:lang w:val="en-US"/>
        </w:rPr>
        <w:t>Joining Forces</w:t>
      </w:r>
      <w:r>
        <w:rPr>
          <w:rFonts w:ascii="Times New Roman" w:hAnsi="Times New Roman" w:cs="Times New Roman"/>
          <w:kern w:val="0"/>
          <w:lang w:val="en-US"/>
        </w:rPr>
        <w:t>. 1st edition ed. Routledge: Taylor &amp; Francis, p.215.</w:t>
      </w:r>
    </w:p>
    <w:p w14:paraId="043BD73E" w14:textId="77777777" w:rsidR="006A0FC7" w:rsidRDefault="006A0FC7" w:rsidP="006A0FC7">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Geiselman, R.E., Fisher, R.P., MacKinnon, D.P. and Holland, H.L. (1984). Enhancement of Eyewitness Memory with the Cognitive Interview. </w:t>
      </w:r>
      <w:r>
        <w:rPr>
          <w:rFonts w:ascii="Times New Roman" w:hAnsi="Times New Roman" w:cs="Times New Roman"/>
          <w:i/>
          <w:iCs/>
          <w:kern w:val="0"/>
          <w:lang w:val="en-US"/>
        </w:rPr>
        <w:t>The American Journal of Psychology</w:t>
      </w:r>
      <w:r>
        <w:rPr>
          <w:rFonts w:ascii="Times New Roman" w:hAnsi="Times New Roman" w:cs="Times New Roman"/>
          <w:kern w:val="0"/>
          <w:lang w:val="en-US"/>
        </w:rPr>
        <w:t xml:space="preserve">, 99(3), p.385. </w:t>
      </w:r>
      <w:proofErr w:type="spellStart"/>
      <w:r>
        <w:rPr>
          <w:rFonts w:ascii="Times New Roman" w:hAnsi="Times New Roman" w:cs="Times New Roman"/>
          <w:kern w:val="0"/>
          <w:lang w:val="en-US"/>
        </w:rPr>
        <w:t>doi:</w:t>
      </w:r>
      <w:hyperlink r:id="rId11" w:history="1">
        <w:r>
          <w:rPr>
            <w:rFonts w:ascii="Times New Roman" w:hAnsi="Times New Roman" w:cs="Times New Roman"/>
            <w:kern w:val="0"/>
            <w:lang w:val="en-US"/>
          </w:rPr>
          <w:t>https</w:t>
        </w:r>
        <w:proofErr w:type="spellEnd"/>
        <w:r>
          <w:rPr>
            <w:rFonts w:ascii="Times New Roman" w:hAnsi="Times New Roman" w:cs="Times New Roman"/>
            <w:kern w:val="0"/>
            <w:lang w:val="en-US"/>
          </w:rPr>
          <w:t>://doi.org/10.2307/1422492</w:t>
        </w:r>
      </w:hyperlink>
      <w:r>
        <w:rPr>
          <w:rFonts w:ascii="Times New Roman" w:hAnsi="Times New Roman" w:cs="Times New Roman"/>
          <w:kern w:val="0"/>
          <w:lang w:val="en-US"/>
        </w:rPr>
        <w:t>.</w:t>
      </w:r>
    </w:p>
    <w:p w14:paraId="06BD21EB" w14:textId="77777777" w:rsidR="006A0FC7" w:rsidRDefault="006A0FC7" w:rsidP="006A0FC7">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GOV.UK (2022). </w:t>
      </w:r>
      <w:r>
        <w:rPr>
          <w:rFonts w:ascii="Times New Roman" w:hAnsi="Times New Roman" w:cs="Times New Roman"/>
          <w:i/>
          <w:iCs/>
          <w:kern w:val="0"/>
          <w:lang w:val="en-US"/>
        </w:rPr>
        <w:t>Probation</w:t>
      </w:r>
      <w:r>
        <w:rPr>
          <w:rFonts w:ascii="Times New Roman" w:hAnsi="Times New Roman" w:cs="Times New Roman"/>
          <w:kern w:val="0"/>
          <w:lang w:val="en-US"/>
        </w:rPr>
        <w:t xml:space="preserve">. [online] GOV.UK. Available at: </w:t>
      </w:r>
      <w:hyperlink r:id="rId12" w:history="1">
        <w:r>
          <w:rPr>
            <w:rFonts w:ascii="Times New Roman" w:hAnsi="Times New Roman" w:cs="Times New Roman"/>
            <w:kern w:val="0"/>
            <w:lang w:val="en-US"/>
          </w:rPr>
          <w:t>https://www.gov.uk/guide-to-probation</w:t>
        </w:r>
      </w:hyperlink>
      <w:r>
        <w:rPr>
          <w:rFonts w:ascii="Times New Roman" w:hAnsi="Times New Roman" w:cs="Times New Roman"/>
          <w:kern w:val="0"/>
          <w:lang w:val="en-US"/>
        </w:rPr>
        <w:t xml:space="preserve"> [Accessed May 2024].</w:t>
      </w:r>
    </w:p>
    <w:p w14:paraId="20CAF749" w14:textId="77777777" w:rsidR="006A0FC7" w:rsidRDefault="006A0FC7" w:rsidP="006A0FC7">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HM Inspectorate of Probation (n.d.). </w:t>
      </w:r>
      <w:r>
        <w:rPr>
          <w:rFonts w:ascii="Times New Roman" w:hAnsi="Times New Roman" w:cs="Times New Roman"/>
          <w:i/>
          <w:iCs/>
          <w:kern w:val="0"/>
          <w:lang w:val="en-US"/>
        </w:rPr>
        <w:t>Probation service must ‘reset and raise’ standard of work with ethnic minority service users and staff urgently</w:t>
      </w:r>
      <w:r>
        <w:rPr>
          <w:rFonts w:ascii="Times New Roman" w:hAnsi="Times New Roman" w:cs="Times New Roman"/>
          <w:kern w:val="0"/>
          <w:lang w:val="en-US"/>
        </w:rPr>
        <w:t xml:space="preserve">. [online] www.justiceinspectorates.gov.uk. Available at: </w:t>
      </w:r>
      <w:hyperlink r:id="rId13" w:history="1">
        <w:r>
          <w:rPr>
            <w:rFonts w:ascii="Times New Roman" w:hAnsi="Times New Roman" w:cs="Times New Roman"/>
            <w:kern w:val="0"/>
            <w:lang w:val="en-US"/>
          </w:rPr>
          <w:t>https://www.justiceinspectorates.gov.uk/hmiprobation/media/press-releases/2021/03/raceequalityinprobation/</w:t>
        </w:r>
      </w:hyperlink>
      <w:r>
        <w:rPr>
          <w:rFonts w:ascii="Times New Roman" w:hAnsi="Times New Roman" w:cs="Times New Roman"/>
          <w:kern w:val="0"/>
          <w:lang w:val="en-US"/>
        </w:rPr>
        <w:t xml:space="preserve"> [Accessed 26 May 2024].</w:t>
      </w:r>
    </w:p>
    <w:p w14:paraId="257D66DD" w14:textId="77777777" w:rsidR="006A0FC7" w:rsidRDefault="006A0FC7" w:rsidP="006A0FC7">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Holliday, R.E. (2003). The Effect of a Prior Cognitive Interview on children’s Acceptance of Misinformation. </w:t>
      </w:r>
      <w:r>
        <w:rPr>
          <w:rFonts w:ascii="Times New Roman" w:hAnsi="Times New Roman" w:cs="Times New Roman"/>
          <w:i/>
          <w:iCs/>
          <w:kern w:val="0"/>
          <w:lang w:val="en-US"/>
        </w:rPr>
        <w:t>Applied Cognitive Psychology</w:t>
      </w:r>
      <w:r>
        <w:rPr>
          <w:rFonts w:ascii="Times New Roman" w:hAnsi="Times New Roman" w:cs="Times New Roman"/>
          <w:kern w:val="0"/>
          <w:lang w:val="en-US"/>
        </w:rPr>
        <w:t xml:space="preserve">, 17(4), pp.443–457. </w:t>
      </w:r>
      <w:proofErr w:type="spellStart"/>
      <w:r>
        <w:rPr>
          <w:rFonts w:ascii="Times New Roman" w:hAnsi="Times New Roman" w:cs="Times New Roman"/>
          <w:kern w:val="0"/>
          <w:lang w:val="en-US"/>
        </w:rPr>
        <w:t>doi:</w:t>
      </w:r>
      <w:hyperlink r:id="rId14" w:history="1">
        <w:r>
          <w:rPr>
            <w:rFonts w:ascii="Times New Roman" w:hAnsi="Times New Roman" w:cs="Times New Roman"/>
            <w:kern w:val="0"/>
            <w:lang w:val="en-US"/>
          </w:rPr>
          <w:t>https</w:t>
        </w:r>
        <w:proofErr w:type="spellEnd"/>
        <w:r>
          <w:rPr>
            <w:rFonts w:ascii="Times New Roman" w:hAnsi="Times New Roman" w:cs="Times New Roman"/>
            <w:kern w:val="0"/>
            <w:lang w:val="en-US"/>
          </w:rPr>
          <w:t>://doi.org/10.1002/acp.879</w:t>
        </w:r>
      </w:hyperlink>
      <w:r>
        <w:rPr>
          <w:rFonts w:ascii="Times New Roman" w:hAnsi="Times New Roman" w:cs="Times New Roman"/>
          <w:kern w:val="0"/>
          <w:lang w:val="en-US"/>
        </w:rPr>
        <w:t>.</w:t>
      </w:r>
    </w:p>
    <w:p w14:paraId="56E000BA" w14:textId="77777777" w:rsidR="006A0FC7" w:rsidRDefault="006A0FC7" w:rsidP="006A0FC7">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lastRenderedPageBreak/>
        <w:t xml:space="preserve">Home Office (2023). </w:t>
      </w:r>
      <w:r>
        <w:rPr>
          <w:rFonts w:ascii="Times New Roman" w:hAnsi="Times New Roman" w:cs="Times New Roman"/>
          <w:i/>
          <w:iCs/>
          <w:kern w:val="0"/>
          <w:lang w:val="en-US"/>
        </w:rPr>
        <w:t>Letter from Lady Elish to the Home Secretary: Part 2 Terms of Reference Consultation Findings</w:t>
      </w:r>
      <w:r>
        <w:rPr>
          <w:rFonts w:ascii="Times New Roman" w:hAnsi="Times New Roman" w:cs="Times New Roman"/>
          <w:kern w:val="0"/>
          <w:lang w:val="en-US"/>
        </w:rPr>
        <w:t xml:space="preserve">. [online] GOV.UK. Available at: </w:t>
      </w:r>
      <w:hyperlink r:id="rId15" w:history="1">
        <w:r>
          <w:rPr>
            <w:rFonts w:ascii="Times New Roman" w:hAnsi="Times New Roman" w:cs="Times New Roman"/>
            <w:kern w:val="0"/>
            <w:lang w:val="en-US"/>
          </w:rPr>
          <w:t>https://www.gov.uk/government/publications/angiolini-inquiry-part-2-terms-of-reference/letter-from-lady-elish-to-the-home-secretary-part-2-terms-of-reference-consultation-findings</w:t>
        </w:r>
      </w:hyperlink>
      <w:r>
        <w:rPr>
          <w:rFonts w:ascii="Times New Roman" w:hAnsi="Times New Roman" w:cs="Times New Roman"/>
          <w:kern w:val="0"/>
          <w:lang w:val="en-US"/>
        </w:rPr>
        <w:t xml:space="preserve"> [Accessed 26 May 2024].</w:t>
      </w:r>
    </w:p>
    <w:p w14:paraId="6A88D49B" w14:textId="77777777" w:rsidR="006A0FC7" w:rsidRDefault="006A0FC7" w:rsidP="006A0FC7">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Home Office (2024). </w:t>
      </w:r>
      <w:proofErr w:type="spellStart"/>
      <w:r>
        <w:rPr>
          <w:rFonts w:ascii="Times New Roman" w:hAnsi="Times New Roman" w:cs="Times New Roman"/>
          <w:i/>
          <w:iCs/>
          <w:kern w:val="0"/>
          <w:lang w:val="en-US"/>
        </w:rPr>
        <w:t>Angiolini</w:t>
      </w:r>
      <w:proofErr w:type="spellEnd"/>
      <w:r>
        <w:rPr>
          <w:rFonts w:ascii="Times New Roman" w:hAnsi="Times New Roman" w:cs="Times New Roman"/>
          <w:i/>
          <w:iCs/>
          <w:kern w:val="0"/>
          <w:lang w:val="en-US"/>
        </w:rPr>
        <w:t xml:space="preserve"> Inquiry Part 1 Report</w:t>
      </w:r>
      <w:r>
        <w:rPr>
          <w:rFonts w:ascii="Times New Roman" w:hAnsi="Times New Roman" w:cs="Times New Roman"/>
          <w:kern w:val="0"/>
          <w:lang w:val="en-US"/>
        </w:rPr>
        <w:t xml:space="preserve">. [online] GOV.UK. Available at: </w:t>
      </w:r>
      <w:hyperlink r:id="rId16" w:history="1">
        <w:r>
          <w:rPr>
            <w:rFonts w:ascii="Times New Roman" w:hAnsi="Times New Roman" w:cs="Times New Roman"/>
            <w:kern w:val="0"/>
            <w:lang w:val="en-US"/>
          </w:rPr>
          <w:t>https://www.gov.uk/government/publications/angiolini-inquiry-part-1-report</w:t>
        </w:r>
      </w:hyperlink>
      <w:r>
        <w:rPr>
          <w:rFonts w:ascii="Times New Roman" w:hAnsi="Times New Roman" w:cs="Times New Roman"/>
          <w:kern w:val="0"/>
          <w:lang w:val="en-US"/>
        </w:rPr>
        <w:t xml:space="preserve"> [Accessed May 2024].</w:t>
      </w:r>
    </w:p>
    <w:p w14:paraId="1E5133E0" w14:textId="77777777" w:rsidR="006A0FC7" w:rsidRDefault="006A0FC7" w:rsidP="006A0FC7">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Hough, M. (2020). Ethics, Justice and Policing. </w:t>
      </w:r>
      <w:r>
        <w:rPr>
          <w:rFonts w:ascii="Times New Roman" w:hAnsi="Times New Roman" w:cs="Times New Roman"/>
          <w:i/>
          <w:iCs/>
          <w:kern w:val="0"/>
          <w:lang w:val="en-US"/>
        </w:rPr>
        <w:t>Policy Press eBooks</w:t>
      </w:r>
      <w:r>
        <w:rPr>
          <w:rFonts w:ascii="Times New Roman" w:hAnsi="Times New Roman" w:cs="Times New Roman"/>
          <w:kern w:val="0"/>
          <w:lang w:val="en-US"/>
        </w:rPr>
        <w:t xml:space="preserve">, 1(3), pp.73–86. </w:t>
      </w:r>
      <w:proofErr w:type="spellStart"/>
      <w:r>
        <w:rPr>
          <w:rFonts w:ascii="Times New Roman" w:hAnsi="Times New Roman" w:cs="Times New Roman"/>
          <w:kern w:val="0"/>
          <w:lang w:val="en-US"/>
        </w:rPr>
        <w:t>doi:</w:t>
      </w:r>
      <w:hyperlink r:id="rId17" w:history="1">
        <w:r>
          <w:rPr>
            <w:rFonts w:ascii="Times New Roman" w:hAnsi="Times New Roman" w:cs="Times New Roman"/>
            <w:kern w:val="0"/>
            <w:lang w:val="en-US"/>
          </w:rPr>
          <w:t>https</w:t>
        </w:r>
        <w:proofErr w:type="spellEnd"/>
        <w:r>
          <w:rPr>
            <w:rFonts w:ascii="Times New Roman" w:hAnsi="Times New Roman" w:cs="Times New Roman"/>
            <w:kern w:val="0"/>
            <w:lang w:val="en-US"/>
          </w:rPr>
          <w:t>://doi.org/10.1332/</w:t>
        </w:r>
        <w:proofErr w:type="spellStart"/>
        <w:r>
          <w:rPr>
            <w:rFonts w:ascii="Times New Roman" w:hAnsi="Times New Roman" w:cs="Times New Roman"/>
            <w:kern w:val="0"/>
            <w:lang w:val="en-US"/>
          </w:rPr>
          <w:t>policypress</w:t>
        </w:r>
        <w:proofErr w:type="spellEnd"/>
        <w:r>
          <w:rPr>
            <w:rFonts w:ascii="Times New Roman" w:hAnsi="Times New Roman" w:cs="Times New Roman"/>
            <w:kern w:val="0"/>
            <w:lang w:val="en-US"/>
          </w:rPr>
          <w:t>/9781447355076.003.0006</w:t>
        </w:r>
      </w:hyperlink>
      <w:r>
        <w:rPr>
          <w:rFonts w:ascii="Times New Roman" w:hAnsi="Times New Roman" w:cs="Times New Roman"/>
          <w:kern w:val="0"/>
          <w:lang w:val="en-US"/>
        </w:rPr>
        <w:t>.</w:t>
      </w:r>
    </w:p>
    <w:p w14:paraId="2C3FCBA1" w14:textId="77777777" w:rsidR="006A0FC7" w:rsidRDefault="006A0FC7" w:rsidP="006A0FC7">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Hutchinson, M. (2023). Critiques and Challenges of Restorative Justice. </w:t>
      </w:r>
      <w:r>
        <w:rPr>
          <w:rFonts w:ascii="Times New Roman" w:hAnsi="Times New Roman" w:cs="Times New Roman"/>
          <w:i/>
          <w:iCs/>
          <w:kern w:val="0"/>
          <w:lang w:val="en-US"/>
        </w:rPr>
        <w:t>Sociology and Criminology-Open Access</w:t>
      </w:r>
      <w:r>
        <w:rPr>
          <w:rFonts w:ascii="Times New Roman" w:hAnsi="Times New Roman" w:cs="Times New Roman"/>
          <w:kern w:val="0"/>
          <w:lang w:val="en-US"/>
        </w:rPr>
        <w:t xml:space="preserve">, [online] 11(2), pp.1–2. </w:t>
      </w:r>
      <w:proofErr w:type="spellStart"/>
      <w:r>
        <w:rPr>
          <w:rFonts w:ascii="Times New Roman" w:hAnsi="Times New Roman" w:cs="Times New Roman"/>
          <w:kern w:val="0"/>
          <w:lang w:val="en-US"/>
        </w:rPr>
        <w:t>doi:</w:t>
      </w:r>
      <w:hyperlink r:id="rId18" w:history="1">
        <w:r>
          <w:rPr>
            <w:rFonts w:ascii="Times New Roman" w:hAnsi="Times New Roman" w:cs="Times New Roman"/>
            <w:kern w:val="0"/>
            <w:lang w:val="en-US"/>
          </w:rPr>
          <w:t>https</w:t>
        </w:r>
        <w:proofErr w:type="spellEnd"/>
        <w:r>
          <w:rPr>
            <w:rFonts w:ascii="Times New Roman" w:hAnsi="Times New Roman" w:cs="Times New Roman"/>
            <w:kern w:val="0"/>
            <w:lang w:val="en-US"/>
          </w:rPr>
          <w:t>://doi.org/10.35248/2375-4435.23.11.275</w:t>
        </w:r>
      </w:hyperlink>
      <w:r>
        <w:rPr>
          <w:rFonts w:ascii="Times New Roman" w:hAnsi="Times New Roman" w:cs="Times New Roman"/>
          <w:kern w:val="0"/>
          <w:lang w:val="en-US"/>
        </w:rPr>
        <w:t>.</w:t>
      </w:r>
    </w:p>
    <w:p w14:paraId="26739C42" w14:textId="77777777" w:rsidR="006A0FC7" w:rsidRDefault="006A0FC7" w:rsidP="006A0FC7">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IOPC (2024). </w:t>
      </w:r>
      <w:r>
        <w:rPr>
          <w:rFonts w:ascii="Times New Roman" w:hAnsi="Times New Roman" w:cs="Times New Roman"/>
          <w:i/>
          <w:iCs/>
          <w:kern w:val="0"/>
          <w:lang w:val="en-US"/>
        </w:rPr>
        <w:t>IOPC Youth Panel National Survey Report - May 2024 | Independent Office for Police Conduct (IOPC)</w:t>
      </w:r>
      <w:r>
        <w:rPr>
          <w:rFonts w:ascii="Times New Roman" w:hAnsi="Times New Roman" w:cs="Times New Roman"/>
          <w:kern w:val="0"/>
          <w:lang w:val="en-US"/>
        </w:rPr>
        <w:t xml:space="preserve">. [online] www.policeconduct.gov.uk. Available at: </w:t>
      </w:r>
      <w:hyperlink r:id="rId19" w:history="1">
        <w:r>
          <w:rPr>
            <w:rFonts w:ascii="Times New Roman" w:hAnsi="Times New Roman" w:cs="Times New Roman"/>
            <w:kern w:val="0"/>
            <w:lang w:val="en-US"/>
          </w:rPr>
          <w:t>https://www.policeconduct.gov.uk/publications/iopc-youth-panel-national-survey-may-2024</w:t>
        </w:r>
      </w:hyperlink>
      <w:r>
        <w:rPr>
          <w:rFonts w:ascii="Times New Roman" w:hAnsi="Times New Roman" w:cs="Times New Roman"/>
          <w:kern w:val="0"/>
          <w:lang w:val="en-US"/>
        </w:rPr>
        <w:t xml:space="preserve"> [Accessed 26 May 2024].</w:t>
      </w:r>
    </w:p>
    <w:p w14:paraId="3C3E4F5E" w14:textId="77777777" w:rsidR="006A0FC7" w:rsidRDefault="006A0FC7" w:rsidP="006A0FC7">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Kebbell, M., Milne, R. and Wagstaff, G. (1999). </w:t>
      </w:r>
      <w:r>
        <w:rPr>
          <w:rFonts w:ascii="Times New Roman" w:hAnsi="Times New Roman" w:cs="Times New Roman"/>
          <w:i/>
          <w:iCs/>
          <w:kern w:val="0"/>
          <w:lang w:val="en-US"/>
        </w:rPr>
        <w:t xml:space="preserve">The Cognitive Interview: </w:t>
      </w:r>
      <w:proofErr w:type="gramStart"/>
      <w:r>
        <w:rPr>
          <w:rFonts w:ascii="Times New Roman" w:hAnsi="Times New Roman" w:cs="Times New Roman"/>
          <w:i/>
          <w:iCs/>
          <w:kern w:val="0"/>
          <w:lang w:val="en-US"/>
        </w:rPr>
        <w:t>a</w:t>
      </w:r>
      <w:proofErr w:type="gramEnd"/>
      <w:r>
        <w:rPr>
          <w:rFonts w:ascii="Times New Roman" w:hAnsi="Times New Roman" w:cs="Times New Roman"/>
          <w:i/>
          <w:iCs/>
          <w:kern w:val="0"/>
          <w:lang w:val="en-US"/>
        </w:rPr>
        <w:t xml:space="preserve"> Survey of Its Forensic Effectiveness</w:t>
      </w:r>
      <w:r>
        <w:rPr>
          <w:rFonts w:ascii="Times New Roman" w:hAnsi="Times New Roman" w:cs="Times New Roman"/>
          <w:kern w:val="0"/>
          <w:lang w:val="en-US"/>
        </w:rPr>
        <w:t>, 1-2(5). doi:</w:t>
      </w:r>
      <w:hyperlink r:id="rId20" w:history="1">
        <w:r>
          <w:rPr>
            <w:rFonts w:ascii="Times New Roman" w:hAnsi="Times New Roman" w:cs="Times New Roman"/>
            <w:kern w:val="0"/>
            <w:lang w:val="en-US"/>
          </w:rPr>
          <w:t>https://doi.org/The%20Cognitive%20Interview:%20a%20Survey%20of%20Its%20Forensic%20Effectiveness</w:t>
        </w:r>
      </w:hyperlink>
      <w:r>
        <w:rPr>
          <w:rFonts w:ascii="Times New Roman" w:hAnsi="Times New Roman" w:cs="Times New Roman"/>
          <w:kern w:val="0"/>
          <w:lang w:val="en-US"/>
        </w:rPr>
        <w:t>.</w:t>
      </w:r>
    </w:p>
    <w:p w14:paraId="3D779640" w14:textId="77777777" w:rsidR="006A0FC7" w:rsidRDefault="006A0FC7" w:rsidP="006A0FC7">
      <w:pPr>
        <w:widowControl w:val="0"/>
        <w:autoSpaceDE w:val="0"/>
        <w:autoSpaceDN w:val="0"/>
        <w:adjustRightInd w:val="0"/>
        <w:spacing w:after="240" w:line="360" w:lineRule="auto"/>
        <w:rPr>
          <w:rFonts w:ascii="Times New Roman" w:hAnsi="Times New Roman" w:cs="Times New Roman"/>
          <w:kern w:val="0"/>
          <w:lang w:val="en-US"/>
        </w:rPr>
      </w:pPr>
      <w:proofErr w:type="spellStart"/>
      <w:r>
        <w:rPr>
          <w:rFonts w:ascii="Times New Roman" w:hAnsi="Times New Roman" w:cs="Times New Roman"/>
          <w:kern w:val="0"/>
          <w:lang w:val="en-US"/>
        </w:rPr>
        <w:t>Köhnken</w:t>
      </w:r>
      <w:proofErr w:type="spellEnd"/>
      <w:r>
        <w:rPr>
          <w:rFonts w:ascii="Times New Roman" w:hAnsi="Times New Roman" w:cs="Times New Roman"/>
          <w:kern w:val="0"/>
          <w:lang w:val="en-US"/>
        </w:rPr>
        <w:t xml:space="preserve">, G., </w:t>
      </w:r>
      <w:proofErr w:type="spellStart"/>
      <w:r>
        <w:rPr>
          <w:rFonts w:ascii="Times New Roman" w:hAnsi="Times New Roman" w:cs="Times New Roman"/>
          <w:kern w:val="0"/>
          <w:lang w:val="en-US"/>
        </w:rPr>
        <w:t>Thürer</w:t>
      </w:r>
      <w:proofErr w:type="spellEnd"/>
      <w:r>
        <w:rPr>
          <w:rFonts w:ascii="Times New Roman" w:hAnsi="Times New Roman" w:cs="Times New Roman"/>
          <w:kern w:val="0"/>
          <w:lang w:val="en-US"/>
        </w:rPr>
        <w:t xml:space="preserve">, C. and </w:t>
      </w:r>
      <w:proofErr w:type="spellStart"/>
      <w:r>
        <w:rPr>
          <w:rFonts w:ascii="Times New Roman" w:hAnsi="Times New Roman" w:cs="Times New Roman"/>
          <w:kern w:val="0"/>
          <w:lang w:val="en-US"/>
        </w:rPr>
        <w:t>Zoberbier</w:t>
      </w:r>
      <w:proofErr w:type="spellEnd"/>
      <w:r>
        <w:rPr>
          <w:rFonts w:ascii="Times New Roman" w:hAnsi="Times New Roman" w:cs="Times New Roman"/>
          <w:kern w:val="0"/>
          <w:lang w:val="en-US"/>
        </w:rPr>
        <w:t xml:space="preserve">, D. (1994). The Cognitive interview: Are the interviewers’ Memories enhanced, too? </w:t>
      </w:r>
      <w:r>
        <w:rPr>
          <w:rFonts w:ascii="Times New Roman" w:hAnsi="Times New Roman" w:cs="Times New Roman"/>
          <w:i/>
          <w:iCs/>
          <w:kern w:val="0"/>
          <w:lang w:val="en-US"/>
        </w:rPr>
        <w:t>Applied Cognitive Psychology</w:t>
      </w:r>
      <w:r>
        <w:rPr>
          <w:rFonts w:ascii="Times New Roman" w:hAnsi="Times New Roman" w:cs="Times New Roman"/>
          <w:kern w:val="0"/>
          <w:lang w:val="en-US"/>
        </w:rPr>
        <w:t xml:space="preserve">, 8(1), pp.13–24. </w:t>
      </w:r>
      <w:proofErr w:type="spellStart"/>
      <w:r>
        <w:rPr>
          <w:rFonts w:ascii="Times New Roman" w:hAnsi="Times New Roman" w:cs="Times New Roman"/>
          <w:kern w:val="0"/>
          <w:lang w:val="en-US"/>
        </w:rPr>
        <w:t>doi:</w:t>
      </w:r>
      <w:hyperlink r:id="rId21" w:history="1">
        <w:r>
          <w:rPr>
            <w:rFonts w:ascii="Times New Roman" w:hAnsi="Times New Roman" w:cs="Times New Roman"/>
            <w:kern w:val="0"/>
            <w:lang w:val="en-US"/>
          </w:rPr>
          <w:t>https</w:t>
        </w:r>
        <w:proofErr w:type="spellEnd"/>
        <w:r>
          <w:rPr>
            <w:rFonts w:ascii="Times New Roman" w:hAnsi="Times New Roman" w:cs="Times New Roman"/>
            <w:kern w:val="0"/>
            <w:lang w:val="en-US"/>
          </w:rPr>
          <w:t>://doi.org/10.1002/acp.2350080103</w:t>
        </w:r>
      </w:hyperlink>
      <w:r>
        <w:rPr>
          <w:rFonts w:ascii="Times New Roman" w:hAnsi="Times New Roman" w:cs="Times New Roman"/>
          <w:kern w:val="0"/>
          <w:lang w:val="en-US"/>
        </w:rPr>
        <w:t>.</w:t>
      </w:r>
    </w:p>
    <w:p w14:paraId="2FCBEB92" w14:textId="77777777" w:rsidR="006A0FC7" w:rsidRDefault="006A0FC7" w:rsidP="006A0FC7">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Lancer, D. (2019). </w:t>
      </w:r>
      <w:r>
        <w:rPr>
          <w:rFonts w:ascii="Times New Roman" w:hAnsi="Times New Roman" w:cs="Times New Roman"/>
          <w:i/>
          <w:iCs/>
          <w:kern w:val="0"/>
          <w:lang w:val="en-US"/>
        </w:rPr>
        <w:t>How Childhood Trauma Makes Us Vulnerable to Abuse | Psychology Today United Kingdom</w:t>
      </w:r>
      <w:r>
        <w:rPr>
          <w:rFonts w:ascii="Times New Roman" w:hAnsi="Times New Roman" w:cs="Times New Roman"/>
          <w:kern w:val="0"/>
          <w:lang w:val="en-US"/>
        </w:rPr>
        <w:t xml:space="preserve">. [online] www.psychologytoday.com. Available at: </w:t>
      </w:r>
      <w:hyperlink r:id="rId22" w:history="1">
        <w:r>
          <w:rPr>
            <w:rFonts w:ascii="Times New Roman" w:hAnsi="Times New Roman" w:cs="Times New Roman"/>
            <w:kern w:val="0"/>
            <w:lang w:val="en-US"/>
          </w:rPr>
          <w:t>https://www.psychologytoday.com/gb/blog/toxic-relationships/201905/how-childhood-trauma-makes-us-vulnerable-abuse</w:t>
        </w:r>
      </w:hyperlink>
      <w:r>
        <w:rPr>
          <w:rFonts w:ascii="Times New Roman" w:hAnsi="Times New Roman" w:cs="Times New Roman"/>
          <w:kern w:val="0"/>
          <w:lang w:val="en-US"/>
        </w:rPr>
        <w:t>.</w:t>
      </w:r>
    </w:p>
    <w:p w14:paraId="3D18FD1B" w14:textId="77777777" w:rsidR="006A0FC7" w:rsidRDefault="006A0FC7" w:rsidP="006A0FC7">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Marsh, A. (2024). </w:t>
      </w:r>
      <w:r>
        <w:rPr>
          <w:rFonts w:ascii="Times New Roman" w:hAnsi="Times New Roman" w:cs="Times New Roman"/>
          <w:i/>
          <w:iCs/>
          <w:kern w:val="0"/>
          <w:lang w:val="en-US"/>
        </w:rPr>
        <w:t>A New Code of Ethics for Policing – Committee on Standards in Public Life</w:t>
      </w:r>
      <w:r>
        <w:rPr>
          <w:rFonts w:ascii="Times New Roman" w:hAnsi="Times New Roman" w:cs="Times New Roman"/>
          <w:kern w:val="0"/>
          <w:lang w:val="en-US"/>
        </w:rPr>
        <w:t xml:space="preserve">. [online] cspl.blog.gov.uk. Available at: </w:t>
      </w:r>
      <w:hyperlink r:id="rId23" w:history="1">
        <w:r>
          <w:rPr>
            <w:rFonts w:ascii="Times New Roman" w:hAnsi="Times New Roman" w:cs="Times New Roman"/>
            <w:kern w:val="0"/>
            <w:lang w:val="en-US"/>
          </w:rPr>
          <w:t>https://cspl.blog.gov.uk/2024/03/21/a-new-code-of-ethics-for-policing/</w:t>
        </w:r>
      </w:hyperlink>
      <w:r>
        <w:rPr>
          <w:rFonts w:ascii="Times New Roman" w:hAnsi="Times New Roman" w:cs="Times New Roman"/>
          <w:kern w:val="0"/>
          <w:lang w:val="en-US"/>
        </w:rPr>
        <w:t xml:space="preserve"> [Accessed 19 May 2024].</w:t>
      </w:r>
    </w:p>
    <w:p w14:paraId="02B2D013" w14:textId="77777777" w:rsidR="006A0FC7" w:rsidRDefault="006A0FC7" w:rsidP="006A0FC7">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Mcleod, S. (2023). </w:t>
      </w:r>
      <w:r>
        <w:rPr>
          <w:rFonts w:ascii="Times New Roman" w:hAnsi="Times New Roman" w:cs="Times New Roman"/>
          <w:i/>
          <w:iCs/>
          <w:kern w:val="0"/>
          <w:lang w:val="en-US"/>
        </w:rPr>
        <w:t>Cognitive Interview Technique | Simply Psychology</w:t>
      </w:r>
      <w:r>
        <w:rPr>
          <w:rFonts w:ascii="Times New Roman" w:hAnsi="Times New Roman" w:cs="Times New Roman"/>
          <w:kern w:val="0"/>
          <w:lang w:val="en-US"/>
        </w:rPr>
        <w:t xml:space="preserve">. [online] Simplypsychology.org. Available at: </w:t>
      </w:r>
      <w:hyperlink r:id="rId24" w:history="1">
        <w:r>
          <w:rPr>
            <w:rFonts w:ascii="Times New Roman" w:hAnsi="Times New Roman" w:cs="Times New Roman"/>
            <w:kern w:val="0"/>
            <w:lang w:val="en-US"/>
          </w:rPr>
          <w:t>https://www.simplypsychology.org/cognitive-interview.html</w:t>
        </w:r>
      </w:hyperlink>
      <w:r>
        <w:rPr>
          <w:rFonts w:ascii="Times New Roman" w:hAnsi="Times New Roman" w:cs="Times New Roman"/>
          <w:kern w:val="0"/>
          <w:lang w:val="en-US"/>
        </w:rPr>
        <w:t>.</w:t>
      </w:r>
    </w:p>
    <w:p w14:paraId="20E52586" w14:textId="77777777" w:rsidR="006A0FC7" w:rsidRDefault="006A0FC7" w:rsidP="006A0FC7">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lastRenderedPageBreak/>
        <w:t xml:space="preserve">Miller, K. (2014). </w:t>
      </w:r>
      <w:r>
        <w:rPr>
          <w:rFonts w:ascii="Times New Roman" w:hAnsi="Times New Roman" w:cs="Times New Roman"/>
          <w:i/>
          <w:iCs/>
          <w:kern w:val="0"/>
          <w:lang w:val="en-US"/>
        </w:rPr>
        <w:t>Cognitive Interviewing Methodology</w:t>
      </w:r>
      <w:r>
        <w:rPr>
          <w:rFonts w:ascii="Times New Roman" w:hAnsi="Times New Roman" w:cs="Times New Roman"/>
          <w:kern w:val="0"/>
          <w:lang w:val="en-US"/>
        </w:rPr>
        <w:t>. Hoboken, New Jersey: John Wiley &amp; Sons, Inc.</w:t>
      </w:r>
    </w:p>
    <w:p w14:paraId="11DD3723" w14:textId="77777777" w:rsidR="006A0FC7" w:rsidRDefault="006A0FC7" w:rsidP="006A0FC7">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Morgan, R. and David John Smith (1989). </w:t>
      </w:r>
      <w:r>
        <w:rPr>
          <w:rFonts w:ascii="Times New Roman" w:hAnsi="Times New Roman" w:cs="Times New Roman"/>
          <w:i/>
          <w:iCs/>
          <w:kern w:val="0"/>
          <w:lang w:val="en-US"/>
        </w:rPr>
        <w:t xml:space="preserve">Coming to Terms with </w:t>
      </w:r>
      <w:proofErr w:type="gramStart"/>
      <w:r>
        <w:rPr>
          <w:rFonts w:ascii="Times New Roman" w:hAnsi="Times New Roman" w:cs="Times New Roman"/>
          <w:i/>
          <w:iCs/>
          <w:kern w:val="0"/>
          <w:lang w:val="en-US"/>
        </w:rPr>
        <w:t>Policing :</w:t>
      </w:r>
      <w:proofErr w:type="gramEnd"/>
      <w:r>
        <w:rPr>
          <w:rFonts w:ascii="Times New Roman" w:hAnsi="Times New Roman" w:cs="Times New Roman"/>
          <w:i/>
          <w:iCs/>
          <w:kern w:val="0"/>
          <w:lang w:val="en-US"/>
        </w:rPr>
        <w:t xml:space="preserve"> Perspectives on Policy</w:t>
      </w:r>
      <w:r>
        <w:rPr>
          <w:rFonts w:ascii="Times New Roman" w:hAnsi="Times New Roman" w:cs="Times New Roman"/>
          <w:kern w:val="0"/>
          <w:lang w:val="en-US"/>
        </w:rPr>
        <w:t>. London: Routledge.</w:t>
      </w:r>
    </w:p>
    <w:p w14:paraId="6E98FFB2" w14:textId="77777777" w:rsidR="006A0FC7" w:rsidRDefault="006A0FC7" w:rsidP="006A0FC7">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Murre, J.M.J. (2021). The Godden and Baddeley (1975) Experiment on context-dependent Memory on Land and underwater: a Replication. </w:t>
      </w:r>
      <w:r>
        <w:rPr>
          <w:rFonts w:ascii="Times New Roman" w:hAnsi="Times New Roman" w:cs="Times New Roman"/>
          <w:i/>
          <w:iCs/>
          <w:kern w:val="0"/>
          <w:lang w:val="en-US"/>
        </w:rPr>
        <w:t>Royal Society Open Science</w:t>
      </w:r>
      <w:r>
        <w:rPr>
          <w:rFonts w:ascii="Times New Roman" w:hAnsi="Times New Roman" w:cs="Times New Roman"/>
          <w:kern w:val="0"/>
          <w:lang w:val="en-US"/>
        </w:rPr>
        <w:t xml:space="preserve">, 8(11). </w:t>
      </w:r>
      <w:proofErr w:type="spellStart"/>
      <w:r>
        <w:rPr>
          <w:rFonts w:ascii="Times New Roman" w:hAnsi="Times New Roman" w:cs="Times New Roman"/>
          <w:kern w:val="0"/>
          <w:lang w:val="en-US"/>
        </w:rPr>
        <w:t>doi:</w:t>
      </w:r>
      <w:hyperlink r:id="rId25" w:history="1">
        <w:r>
          <w:rPr>
            <w:rFonts w:ascii="Times New Roman" w:hAnsi="Times New Roman" w:cs="Times New Roman"/>
            <w:kern w:val="0"/>
            <w:lang w:val="en-US"/>
          </w:rPr>
          <w:t>https</w:t>
        </w:r>
        <w:proofErr w:type="spellEnd"/>
        <w:r>
          <w:rPr>
            <w:rFonts w:ascii="Times New Roman" w:hAnsi="Times New Roman" w:cs="Times New Roman"/>
            <w:kern w:val="0"/>
            <w:lang w:val="en-US"/>
          </w:rPr>
          <w:t>://doi.org/10.1098/rsos.200724</w:t>
        </w:r>
      </w:hyperlink>
      <w:r>
        <w:rPr>
          <w:rFonts w:ascii="Times New Roman" w:hAnsi="Times New Roman" w:cs="Times New Roman"/>
          <w:kern w:val="0"/>
          <w:lang w:val="en-US"/>
        </w:rPr>
        <w:t>.</w:t>
      </w:r>
    </w:p>
    <w:p w14:paraId="7E964287" w14:textId="77777777" w:rsidR="006A0FC7" w:rsidRDefault="006A0FC7" w:rsidP="006A0FC7">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Newburn, T. (2016). </w:t>
      </w:r>
      <w:r>
        <w:rPr>
          <w:rFonts w:ascii="Times New Roman" w:hAnsi="Times New Roman" w:cs="Times New Roman"/>
          <w:i/>
          <w:iCs/>
          <w:kern w:val="0"/>
          <w:lang w:val="en-US"/>
        </w:rPr>
        <w:t>Social disadvantage, crime, and Punishment Book Section</w:t>
      </w:r>
      <w:r>
        <w:rPr>
          <w:rFonts w:ascii="Times New Roman" w:hAnsi="Times New Roman" w:cs="Times New Roman"/>
          <w:kern w:val="0"/>
          <w:lang w:val="en-US"/>
        </w:rPr>
        <w:t xml:space="preserve">. [online] Available at: </w:t>
      </w:r>
      <w:hyperlink r:id="rId26" w:history="1">
        <w:r>
          <w:rPr>
            <w:rFonts w:ascii="Times New Roman" w:hAnsi="Times New Roman" w:cs="Times New Roman"/>
            <w:kern w:val="0"/>
            <w:lang w:val="en-US"/>
          </w:rPr>
          <w:t>https://eprints.lse.ac.uk/68133/1/Newburn_Social%20Disadvantage%20and%20Crime.pdf</w:t>
        </w:r>
      </w:hyperlink>
      <w:r>
        <w:rPr>
          <w:rFonts w:ascii="Times New Roman" w:hAnsi="Times New Roman" w:cs="Times New Roman"/>
          <w:kern w:val="0"/>
          <w:lang w:val="en-US"/>
        </w:rPr>
        <w:t>.</w:t>
      </w:r>
    </w:p>
    <w:p w14:paraId="6583206A" w14:textId="77777777" w:rsidR="006A0FC7" w:rsidRDefault="006A0FC7" w:rsidP="006A0FC7">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NHS (2021). </w:t>
      </w:r>
      <w:r>
        <w:rPr>
          <w:rFonts w:ascii="Times New Roman" w:hAnsi="Times New Roman" w:cs="Times New Roman"/>
          <w:i/>
          <w:iCs/>
          <w:kern w:val="0"/>
          <w:lang w:val="en-US"/>
        </w:rPr>
        <w:t xml:space="preserve">Overview - Cognitive </w:t>
      </w:r>
      <w:proofErr w:type="spellStart"/>
      <w:r>
        <w:rPr>
          <w:rFonts w:ascii="Times New Roman" w:hAnsi="Times New Roman" w:cs="Times New Roman"/>
          <w:i/>
          <w:iCs/>
          <w:kern w:val="0"/>
          <w:lang w:val="en-US"/>
        </w:rPr>
        <w:t>Behavioural</w:t>
      </w:r>
      <w:proofErr w:type="spellEnd"/>
      <w:r>
        <w:rPr>
          <w:rFonts w:ascii="Times New Roman" w:hAnsi="Times New Roman" w:cs="Times New Roman"/>
          <w:i/>
          <w:iCs/>
          <w:kern w:val="0"/>
          <w:lang w:val="en-US"/>
        </w:rPr>
        <w:t xml:space="preserve"> Therapy (CBT)</w:t>
      </w:r>
      <w:r>
        <w:rPr>
          <w:rFonts w:ascii="Times New Roman" w:hAnsi="Times New Roman" w:cs="Times New Roman"/>
          <w:kern w:val="0"/>
          <w:lang w:val="en-US"/>
        </w:rPr>
        <w:t xml:space="preserve">. [online] nhs.uk. Available at: </w:t>
      </w:r>
      <w:hyperlink r:id="rId27" w:history="1">
        <w:r>
          <w:rPr>
            <w:rFonts w:ascii="Times New Roman" w:hAnsi="Times New Roman" w:cs="Times New Roman"/>
            <w:kern w:val="0"/>
            <w:lang w:val="en-US"/>
          </w:rPr>
          <w:t>https://www.nhs.uk/mental-health/talking-therapies-medicine-treatments/talking-therapies-and-counselling/cognitive-behavioural-therapy-cbt/overview/#:~:text=CBT%20aims%20to%20help%20you</w:t>
        </w:r>
      </w:hyperlink>
      <w:r>
        <w:rPr>
          <w:rFonts w:ascii="Times New Roman" w:hAnsi="Times New Roman" w:cs="Times New Roman"/>
          <w:kern w:val="0"/>
          <w:lang w:val="en-US"/>
        </w:rPr>
        <w:t>.</w:t>
      </w:r>
    </w:p>
    <w:p w14:paraId="727F6795" w14:textId="77777777" w:rsidR="006A0FC7" w:rsidRDefault="006A0FC7" w:rsidP="006A0FC7">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NSPCC (2019). </w:t>
      </w:r>
      <w:r>
        <w:rPr>
          <w:rFonts w:ascii="Times New Roman" w:hAnsi="Times New Roman" w:cs="Times New Roman"/>
          <w:i/>
          <w:iCs/>
          <w:kern w:val="0"/>
          <w:lang w:val="en-US"/>
        </w:rPr>
        <w:t>Criminal Exploitation and Gangs</w:t>
      </w:r>
      <w:r>
        <w:rPr>
          <w:rFonts w:ascii="Times New Roman" w:hAnsi="Times New Roman" w:cs="Times New Roman"/>
          <w:kern w:val="0"/>
          <w:lang w:val="en-US"/>
        </w:rPr>
        <w:t xml:space="preserve">. [online] NSPCC. Available at: </w:t>
      </w:r>
      <w:hyperlink r:id="rId28" w:history="1">
        <w:r>
          <w:rPr>
            <w:rFonts w:ascii="Times New Roman" w:hAnsi="Times New Roman" w:cs="Times New Roman"/>
            <w:kern w:val="0"/>
            <w:lang w:val="en-US"/>
          </w:rPr>
          <w:t>https://www.nspcc.org.uk/what-is-child-abuse/types-of-abuse/gangs-criminal-exploitation/</w:t>
        </w:r>
      </w:hyperlink>
      <w:r>
        <w:rPr>
          <w:rFonts w:ascii="Times New Roman" w:hAnsi="Times New Roman" w:cs="Times New Roman"/>
          <w:kern w:val="0"/>
          <w:lang w:val="en-US"/>
        </w:rPr>
        <w:t>.</w:t>
      </w:r>
    </w:p>
    <w:p w14:paraId="1CB5C09C" w14:textId="77777777" w:rsidR="006A0FC7" w:rsidRDefault="006A0FC7" w:rsidP="006A0FC7">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Parr-Morley, B. (2022). </w:t>
      </w:r>
      <w:r>
        <w:rPr>
          <w:rFonts w:ascii="Times New Roman" w:hAnsi="Times New Roman" w:cs="Times New Roman"/>
          <w:i/>
          <w:iCs/>
          <w:kern w:val="0"/>
          <w:lang w:val="en-US"/>
        </w:rPr>
        <w:t>Why Successful re-integration Reduces the Chances of Reoffending</w:t>
      </w:r>
      <w:r>
        <w:rPr>
          <w:rFonts w:ascii="Times New Roman" w:hAnsi="Times New Roman" w:cs="Times New Roman"/>
          <w:kern w:val="0"/>
          <w:lang w:val="en-US"/>
        </w:rPr>
        <w:t xml:space="preserve">. [online] Catch22. Available at: </w:t>
      </w:r>
      <w:hyperlink r:id="rId29" w:history="1">
        <w:r>
          <w:rPr>
            <w:rFonts w:ascii="Times New Roman" w:hAnsi="Times New Roman" w:cs="Times New Roman"/>
            <w:kern w:val="0"/>
            <w:lang w:val="en-US"/>
          </w:rPr>
          <w:t>https://www.catch-22.org.uk/resources/why-successful-reintegration-reduces-the-chances-of-reoffending/</w:t>
        </w:r>
      </w:hyperlink>
      <w:r>
        <w:rPr>
          <w:rFonts w:ascii="Times New Roman" w:hAnsi="Times New Roman" w:cs="Times New Roman"/>
          <w:kern w:val="0"/>
          <w:lang w:val="en-US"/>
        </w:rPr>
        <w:t>.</w:t>
      </w:r>
    </w:p>
    <w:p w14:paraId="03AACF5B" w14:textId="77777777" w:rsidR="006A0FC7" w:rsidRDefault="006A0FC7" w:rsidP="006A0FC7">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Restorative Justice Council (2016a). </w:t>
      </w:r>
      <w:r>
        <w:rPr>
          <w:rFonts w:ascii="Times New Roman" w:hAnsi="Times New Roman" w:cs="Times New Roman"/>
          <w:i/>
          <w:iCs/>
          <w:kern w:val="0"/>
          <w:lang w:val="en-US"/>
        </w:rPr>
        <w:t>MoJ Evaluation of Restorative Justice | Restorative Justice Council</w:t>
      </w:r>
      <w:r>
        <w:rPr>
          <w:rFonts w:ascii="Times New Roman" w:hAnsi="Times New Roman" w:cs="Times New Roman"/>
          <w:kern w:val="0"/>
          <w:lang w:val="en-US"/>
        </w:rPr>
        <w:t xml:space="preserve">. [online] restorativejustice.org.uk. Available at: </w:t>
      </w:r>
      <w:hyperlink r:id="rId30" w:history="1">
        <w:r>
          <w:rPr>
            <w:rFonts w:ascii="Times New Roman" w:hAnsi="Times New Roman" w:cs="Times New Roman"/>
            <w:kern w:val="0"/>
            <w:lang w:val="en-US"/>
          </w:rPr>
          <w:t>https://restorativejustice.org.uk/resources/moj-evaluation-restorative-justice#:~:text=85%25%20of%20victims%20were%20satisfied</w:t>
        </w:r>
      </w:hyperlink>
      <w:r>
        <w:rPr>
          <w:rFonts w:ascii="Times New Roman" w:hAnsi="Times New Roman" w:cs="Times New Roman"/>
          <w:kern w:val="0"/>
          <w:lang w:val="en-US"/>
        </w:rPr>
        <w:t>.</w:t>
      </w:r>
    </w:p>
    <w:p w14:paraId="4AE18FC1" w14:textId="77777777" w:rsidR="006A0FC7" w:rsidRDefault="006A0FC7" w:rsidP="006A0FC7">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Restorative Justice Council (2016b). </w:t>
      </w:r>
      <w:r>
        <w:rPr>
          <w:rFonts w:ascii="Times New Roman" w:hAnsi="Times New Roman" w:cs="Times New Roman"/>
          <w:i/>
          <w:iCs/>
          <w:kern w:val="0"/>
          <w:lang w:val="en-US"/>
        </w:rPr>
        <w:t>What Is Restorative justice? | Restorative Justice Council</w:t>
      </w:r>
      <w:r>
        <w:rPr>
          <w:rFonts w:ascii="Times New Roman" w:hAnsi="Times New Roman" w:cs="Times New Roman"/>
          <w:kern w:val="0"/>
          <w:lang w:val="en-US"/>
        </w:rPr>
        <w:t xml:space="preserve">. [online] Restorativejustice.org.uk. Available at: </w:t>
      </w:r>
      <w:hyperlink r:id="rId31" w:history="1">
        <w:r>
          <w:rPr>
            <w:rFonts w:ascii="Times New Roman" w:hAnsi="Times New Roman" w:cs="Times New Roman"/>
            <w:kern w:val="0"/>
            <w:lang w:val="en-US"/>
          </w:rPr>
          <w:t>https://restorativejustice.org.uk/what-restorative-justice</w:t>
        </w:r>
      </w:hyperlink>
      <w:r>
        <w:rPr>
          <w:rFonts w:ascii="Times New Roman" w:hAnsi="Times New Roman" w:cs="Times New Roman"/>
          <w:kern w:val="0"/>
          <w:lang w:val="en-US"/>
        </w:rPr>
        <w:t>.</w:t>
      </w:r>
    </w:p>
    <w:p w14:paraId="4A54B3B5" w14:textId="77777777" w:rsidR="006A0FC7" w:rsidRDefault="006A0FC7" w:rsidP="006A0FC7">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Roy, R. (2022). </w:t>
      </w:r>
      <w:r>
        <w:rPr>
          <w:rFonts w:ascii="Times New Roman" w:hAnsi="Times New Roman" w:cs="Times New Roman"/>
          <w:i/>
          <w:iCs/>
          <w:kern w:val="0"/>
          <w:lang w:val="en-US"/>
        </w:rPr>
        <w:t xml:space="preserve">The Effects of Trauma on Memory and Recall - </w:t>
      </w:r>
      <w:proofErr w:type="spellStart"/>
      <w:r>
        <w:rPr>
          <w:rFonts w:ascii="Times New Roman" w:hAnsi="Times New Roman" w:cs="Times New Roman"/>
          <w:i/>
          <w:iCs/>
          <w:kern w:val="0"/>
          <w:lang w:val="en-US"/>
        </w:rPr>
        <w:t>Carenity</w:t>
      </w:r>
      <w:proofErr w:type="spellEnd"/>
      <w:r>
        <w:rPr>
          <w:rFonts w:ascii="Times New Roman" w:hAnsi="Times New Roman" w:cs="Times New Roman"/>
          <w:kern w:val="0"/>
          <w:lang w:val="en-US"/>
        </w:rPr>
        <w:t xml:space="preserve">. [online] www.carenity.co.uk. Available at: </w:t>
      </w:r>
      <w:hyperlink r:id="rId32" w:history="1">
        <w:r>
          <w:rPr>
            <w:rFonts w:ascii="Times New Roman" w:hAnsi="Times New Roman" w:cs="Times New Roman"/>
            <w:kern w:val="0"/>
            <w:lang w:val="en-US"/>
          </w:rPr>
          <w:t>https://www.carenity.co.uk/condition-information/magazine/advice/the-effects-of-trauma-on-memory-and-recall-1990</w:t>
        </w:r>
      </w:hyperlink>
      <w:r>
        <w:rPr>
          <w:rFonts w:ascii="Times New Roman" w:hAnsi="Times New Roman" w:cs="Times New Roman"/>
          <w:kern w:val="0"/>
          <w:lang w:val="en-US"/>
        </w:rPr>
        <w:t>.</w:t>
      </w:r>
    </w:p>
    <w:p w14:paraId="2E7F035E" w14:textId="77777777" w:rsidR="006A0FC7" w:rsidRDefault="006A0FC7" w:rsidP="006A0FC7">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Safeguarding Adults Board (n.d.). </w:t>
      </w:r>
      <w:r>
        <w:rPr>
          <w:rFonts w:ascii="Times New Roman" w:hAnsi="Times New Roman" w:cs="Times New Roman"/>
          <w:i/>
          <w:iCs/>
          <w:kern w:val="0"/>
          <w:lang w:val="en-US"/>
        </w:rPr>
        <w:t>Cuckooing Guidance</w:t>
      </w:r>
      <w:r>
        <w:rPr>
          <w:rFonts w:ascii="Times New Roman" w:hAnsi="Times New Roman" w:cs="Times New Roman"/>
          <w:kern w:val="0"/>
          <w:lang w:val="en-US"/>
        </w:rPr>
        <w:t xml:space="preserve">. [online] Salford Safeguarding Adults Board. Available at: </w:t>
      </w:r>
      <w:hyperlink r:id="rId33" w:history="1">
        <w:r>
          <w:rPr>
            <w:rFonts w:ascii="Times New Roman" w:hAnsi="Times New Roman" w:cs="Times New Roman"/>
            <w:kern w:val="0"/>
            <w:lang w:val="en-US"/>
          </w:rPr>
          <w:t>https://safeguardingadults.salford.gov.uk/professionals/exploitation/cuckooing-</w:t>
        </w:r>
        <w:r>
          <w:rPr>
            <w:rFonts w:ascii="Times New Roman" w:hAnsi="Times New Roman" w:cs="Times New Roman"/>
            <w:kern w:val="0"/>
            <w:lang w:val="en-US"/>
          </w:rPr>
          <w:lastRenderedPageBreak/>
          <w:t>guidance/</w:t>
        </w:r>
      </w:hyperlink>
      <w:r>
        <w:rPr>
          <w:rFonts w:ascii="Times New Roman" w:hAnsi="Times New Roman" w:cs="Times New Roman"/>
          <w:kern w:val="0"/>
          <w:lang w:val="en-US"/>
        </w:rPr>
        <w:t>.</w:t>
      </w:r>
    </w:p>
    <w:p w14:paraId="59B0F41B" w14:textId="77777777" w:rsidR="006A0FC7" w:rsidRDefault="006A0FC7" w:rsidP="006A0FC7">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Study Smarter (n.d.). </w:t>
      </w:r>
      <w:r>
        <w:rPr>
          <w:rFonts w:ascii="Times New Roman" w:hAnsi="Times New Roman" w:cs="Times New Roman"/>
          <w:i/>
          <w:iCs/>
          <w:kern w:val="0"/>
          <w:lang w:val="en-US"/>
        </w:rPr>
        <w:t xml:space="preserve">Cognitive Interview: Evaluation &amp; Technique, Model | </w:t>
      </w:r>
      <w:proofErr w:type="spellStart"/>
      <w:r>
        <w:rPr>
          <w:rFonts w:ascii="Times New Roman" w:hAnsi="Times New Roman" w:cs="Times New Roman"/>
          <w:i/>
          <w:iCs/>
          <w:kern w:val="0"/>
          <w:lang w:val="en-US"/>
        </w:rPr>
        <w:t>StudySmarter</w:t>
      </w:r>
      <w:proofErr w:type="spellEnd"/>
      <w:r>
        <w:rPr>
          <w:rFonts w:ascii="Times New Roman" w:hAnsi="Times New Roman" w:cs="Times New Roman"/>
          <w:kern w:val="0"/>
          <w:lang w:val="en-US"/>
        </w:rPr>
        <w:t xml:space="preserve">. [online] </w:t>
      </w:r>
      <w:proofErr w:type="spellStart"/>
      <w:r>
        <w:rPr>
          <w:rFonts w:ascii="Times New Roman" w:hAnsi="Times New Roman" w:cs="Times New Roman"/>
          <w:kern w:val="0"/>
          <w:lang w:val="en-US"/>
        </w:rPr>
        <w:t>StudySmarter</w:t>
      </w:r>
      <w:proofErr w:type="spellEnd"/>
      <w:r>
        <w:rPr>
          <w:rFonts w:ascii="Times New Roman" w:hAnsi="Times New Roman" w:cs="Times New Roman"/>
          <w:kern w:val="0"/>
          <w:lang w:val="en-US"/>
        </w:rPr>
        <w:t xml:space="preserve"> UK. Available at: </w:t>
      </w:r>
      <w:hyperlink r:id="rId34" w:history="1">
        <w:r>
          <w:rPr>
            <w:rFonts w:ascii="Times New Roman" w:hAnsi="Times New Roman" w:cs="Times New Roman"/>
            <w:kern w:val="0"/>
            <w:lang w:val="en-US"/>
          </w:rPr>
          <w:t>https://www.studysmarter.co.uk/explanations/psychology/basic-psychology/cognitive-interview/#:~:text=It%20is%20designed%20to%20do</w:t>
        </w:r>
      </w:hyperlink>
      <w:r>
        <w:rPr>
          <w:rFonts w:ascii="Times New Roman" w:hAnsi="Times New Roman" w:cs="Times New Roman"/>
          <w:kern w:val="0"/>
          <w:lang w:val="en-US"/>
        </w:rPr>
        <w:t xml:space="preserve"> [Accessed 26 May 2024].</w:t>
      </w:r>
    </w:p>
    <w:p w14:paraId="74918A2B" w14:textId="77777777" w:rsidR="006A0FC7" w:rsidRDefault="006A0FC7" w:rsidP="006A0FC7">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Study Smarter (2024). </w:t>
      </w:r>
      <w:r>
        <w:rPr>
          <w:rFonts w:ascii="Times New Roman" w:hAnsi="Times New Roman" w:cs="Times New Roman"/>
          <w:i/>
          <w:iCs/>
          <w:kern w:val="0"/>
          <w:lang w:val="en-US"/>
        </w:rPr>
        <w:t xml:space="preserve">Social Class Inequality: Concept &amp; Examples | </w:t>
      </w:r>
      <w:proofErr w:type="spellStart"/>
      <w:r>
        <w:rPr>
          <w:rFonts w:ascii="Times New Roman" w:hAnsi="Times New Roman" w:cs="Times New Roman"/>
          <w:i/>
          <w:iCs/>
          <w:kern w:val="0"/>
          <w:lang w:val="en-US"/>
        </w:rPr>
        <w:t>StudySmarter</w:t>
      </w:r>
      <w:proofErr w:type="spellEnd"/>
      <w:r>
        <w:rPr>
          <w:rFonts w:ascii="Times New Roman" w:hAnsi="Times New Roman" w:cs="Times New Roman"/>
          <w:kern w:val="0"/>
          <w:lang w:val="en-US"/>
        </w:rPr>
        <w:t xml:space="preserve">. [online] </w:t>
      </w:r>
      <w:proofErr w:type="spellStart"/>
      <w:r>
        <w:rPr>
          <w:rFonts w:ascii="Times New Roman" w:hAnsi="Times New Roman" w:cs="Times New Roman"/>
          <w:kern w:val="0"/>
          <w:lang w:val="en-US"/>
        </w:rPr>
        <w:t>StudySmarter</w:t>
      </w:r>
      <w:proofErr w:type="spellEnd"/>
      <w:r>
        <w:rPr>
          <w:rFonts w:ascii="Times New Roman" w:hAnsi="Times New Roman" w:cs="Times New Roman"/>
          <w:kern w:val="0"/>
          <w:lang w:val="en-US"/>
        </w:rPr>
        <w:t xml:space="preserve"> UK. Available at: </w:t>
      </w:r>
      <w:hyperlink r:id="rId35" w:history="1">
        <w:r>
          <w:rPr>
            <w:rFonts w:ascii="Times New Roman" w:hAnsi="Times New Roman" w:cs="Times New Roman"/>
            <w:kern w:val="0"/>
            <w:lang w:val="en-US"/>
          </w:rPr>
          <w:t>https://www.studysmarter.co.uk/explanations/social-studies/stratification-and-differentiation/social-class-inequality/</w:t>
        </w:r>
      </w:hyperlink>
      <w:r>
        <w:rPr>
          <w:rFonts w:ascii="Times New Roman" w:hAnsi="Times New Roman" w:cs="Times New Roman"/>
          <w:kern w:val="0"/>
          <w:lang w:val="en-US"/>
        </w:rPr>
        <w:t xml:space="preserve"> [Accessed May 2024].</w:t>
      </w:r>
    </w:p>
    <w:p w14:paraId="0E6E9613" w14:textId="77777777" w:rsidR="006A0FC7" w:rsidRDefault="006A0FC7" w:rsidP="006A0FC7">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Sussex Pathways (2023). </w:t>
      </w:r>
      <w:r>
        <w:rPr>
          <w:rFonts w:ascii="Times New Roman" w:hAnsi="Times New Roman" w:cs="Times New Roman"/>
          <w:i/>
          <w:iCs/>
          <w:kern w:val="0"/>
          <w:lang w:val="en-US"/>
        </w:rPr>
        <w:t>The Seven Pathways</w:t>
      </w:r>
      <w:r>
        <w:rPr>
          <w:rFonts w:ascii="Times New Roman" w:hAnsi="Times New Roman" w:cs="Times New Roman"/>
          <w:kern w:val="0"/>
          <w:lang w:val="en-US"/>
        </w:rPr>
        <w:t xml:space="preserve">. [online] Sussex Pathways. Available at: </w:t>
      </w:r>
      <w:hyperlink r:id="rId36" w:history="1">
        <w:r>
          <w:rPr>
            <w:rFonts w:ascii="Times New Roman" w:hAnsi="Times New Roman" w:cs="Times New Roman"/>
            <w:kern w:val="0"/>
            <w:lang w:val="en-US"/>
          </w:rPr>
          <w:t>https://www.sussexpathways.org.uk/seven-pathways</w:t>
        </w:r>
      </w:hyperlink>
      <w:r>
        <w:rPr>
          <w:rFonts w:ascii="Times New Roman" w:hAnsi="Times New Roman" w:cs="Times New Roman"/>
          <w:kern w:val="0"/>
          <w:lang w:val="en-US"/>
        </w:rPr>
        <w:t xml:space="preserve"> [Accessed 26 May 2024].</w:t>
      </w:r>
    </w:p>
    <w:p w14:paraId="43801385" w14:textId="77777777" w:rsidR="006A0FC7" w:rsidRDefault="006A0FC7" w:rsidP="006A0FC7">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The </w:t>
      </w:r>
      <w:proofErr w:type="spellStart"/>
      <w:r>
        <w:rPr>
          <w:rFonts w:ascii="Times New Roman" w:hAnsi="Times New Roman" w:cs="Times New Roman"/>
          <w:kern w:val="0"/>
          <w:lang w:val="en-US"/>
        </w:rPr>
        <w:t>Angiolini</w:t>
      </w:r>
      <w:proofErr w:type="spellEnd"/>
      <w:r>
        <w:rPr>
          <w:rFonts w:ascii="Times New Roman" w:hAnsi="Times New Roman" w:cs="Times New Roman"/>
          <w:kern w:val="0"/>
          <w:lang w:val="en-US"/>
        </w:rPr>
        <w:t xml:space="preserve"> Enquiry (2023). </w:t>
      </w:r>
      <w:r>
        <w:rPr>
          <w:rFonts w:ascii="Times New Roman" w:hAnsi="Times New Roman" w:cs="Times New Roman"/>
          <w:i/>
          <w:iCs/>
          <w:kern w:val="0"/>
          <w:lang w:val="en-US"/>
        </w:rPr>
        <w:t xml:space="preserve">Terms of Reference for Part 2 – the </w:t>
      </w:r>
      <w:proofErr w:type="spellStart"/>
      <w:r>
        <w:rPr>
          <w:rFonts w:ascii="Times New Roman" w:hAnsi="Times New Roman" w:cs="Times New Roman"/>
          <w:i/>
          <w:iCs/>
          <w:kern w:val="0"/>
          <w:lang w:val="en-US"/>
        </w:rPr>
        <w:t>Angiolini</w:t>
      </w:r>
      <w:proofErr w:type="spellEnd"/>
      <w:r>
        <w:rPr>
          <w:rFonts w:ascii="Times New Roman" w:hAnsi="Times New Roman" w:cs="Times New Roman"/>
          <w:i/>
          <w:iCs/>
          <w:kern w:val="0"/>
          <w:lang w:val="en-US"/>
        </w:rPr>
        <w:t xml:space="preserve"> Inquiry</w:t>
      </w:r>
      <w:r>
        <w:rPr>
          <w:rFonts w:ascii="Times New Roman" w:hAnsi="Times New Roman" w:cs="Times New Roman"/>
          <w:kern w:val="0"/>
          <w:lang w:val="en-US"/>
        </w:rPr>
        <w:t xml:space="preserve">. [online] www.angiolini.independent-inquiry.uk. Available at: </w:t>
      </w:r>
      <w:hyperlink r:id="rId37" w:history="1">
        <w:r>
          <w:rPr>
            <w:rFonts w:ascii="Times New Roman" w:hAnsi="Times New Roman" w:cs="Times New Roman"/>
            <w:kern w:val="0"/>
            <w:lang w:val="en-US"/>
          </w:rPr>
          <w:t>https://www.angiolini.independent-inquiry.uk/angiolini-inquiry-terms-of-reference-for-part-2/</w:t>
        </w:r>
      </w:hyperlink>
      <w:r>
        <w:rPr>
          <w:rFonts w:ascii="Times New Roman" w:hAnsi="Times New Roman" w:cs="Times New Roman"/>
          <w:kern w:val="0"/>
          <w:lang w:val="en-US"/>
        </w:rPr>
        <w:t>.</w:t>
      </w:r>
    </w:p>
    <w:p w14:paraId="2379AD22" w14:textId="77777777" w:rsidR="006A0FC7" w:rsidRDefault="006A0FC7" w:rsidP="006A0FC7">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Trust for London (2023). </w:t>
      </w:r>
      <w:r>
        <w:rPr>
          <w:rFonts w:ascii="Times New Roman" w:hAnsi="Times New Roman" w:cs="Times New Roman"/>
          <w:i/>
          <w:iCs/>
          <w:kern w:val="0"/>
          <w:lang w:val="en-US"/>
        </w:rPr>
        <w:t>Crime and Income Deprivation</w:t>
      </w:r>
      <w:r>
        <w:rPr>
          <w:rFonts w:ascii="Times New Roman" w:hAnsi="Times New Roman" w:cs="Times New Roman"/>
          <w:kern w:val="0"/>
          <w:lang w:val="en-US"/>
        </w:rPr>
        <w:t xml:space="preserve">. [online] Trust for London. Available at: </w:t>
      </w:r>
      <w:hyperlink r:id="rId38" w:history="1">
        <w:r>
          <w:rPr>
            <w:rFonts w:ascii="Times New Roman" w:hAnsi="Times New Roman" w:cs="Times New Roman"/>
            <w:kern w:val="0"/>
            <w:lang w:val="en-US"/>
          </w:rPr>
          <w:t>https://trustforlondon.org.uk/data/crime-and-income-deprivation/</w:t>
        </w:r>
      </w:hyperlink>
      <w:r>
        <w:rPr>
          <w:rFonts w:ascii="Times New Roman" w:hAnsi="Times New Roman" w:cs="Times New Roman"/>
          <w:kern w:val="0"/>
          <w:lang w:val="en-US"/>
        </w:rPr>
        <w:t xml:space="preserve"> [Accessed May 2024].</w:t>
      </w:r>
    </w:p>
    <w:p w14:paraId="0DF3C6B3" w14:textId="77777777" w:rsidR="006A0FC7" w:rsidRDefault="006A0FC7" w:rsidP="006A0FC7">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UK Parliament (2024). </w:t>
      </w:r>
      <w:r>
        <w:rPr>
          <w:rFonts w:ascii="Times New Roman" w:hAnsi="Times New Roman" w:cs="Times New Roman"/>
          <w:i/>
          <w:iCs/>
          <w:kern w:val="0"/>
          <w:lang w:val="en-US"/>
        </w:rPr>
        <w:t>Bridging Research and Policy</w:t>
      </w:r>
      <w:r>
        <w:rPr>
          <w:rFonts w:ascii="Times New Roman" w:hAnsi="Times New Roman" w:cs="Times New Roman"/>
          <w:kern w:val="0"/>
          <w:lang w:val="en-US"/>
        </w:rPr>
        <w:t xml:space="preserve">. [online] POST. Available at: </w:t>
      </w:r>
      <w:hyperlink r:id="rId39" w:history="1">
        <w:r>
          <w:rPr>
            <w:rFonts w:ascii="Times New Roman" w:hAnsi="Times New Roman" w:cs="Times New Roman"/>
            <w:kern w:val="0"/>
            <w:lang w:val="en-US"/>
          </w:rPr>
          <w:t>https://post.parliament.uk</w:t>
        </w:r>
      </w:hyperlink>
      <w:r>
        <w:rPr>
          <w:rFonts w:ascii="Times New Roman" w:hAnsi="Times New Roman" w:cs="Times New Roman"/>
          <w:kern w:val="0"/>
          <w:lang w:val="en-US"/>
        </w:rPr>
        <w:t>.</w:t>
      </w:r>
    </w:p>
    <w:p w14:paraId="5C1A703B" w14:textId="77777777" w:rsidR="006A0FC7" w:rsidRDefault="006A0FC7" w:rsidP="006A0FC7">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van Dis, E.A.M., van Veen, S.C., </w:t>
      </w:r>
      <w:proofErr w:type="spellStart"/>
      <w:r>
        <w:rPr>
          <w:rFonts w:ascii="Times New Roman" w:hAnsi="Times New Roman" w:cs="Times New Roman"/>
          <w:kern w:val="0"/>
          <w:lang w:val="en-US"/>
        </w:rPr>
        <w:t>Hagenaars</w:t>
      </w:r>
      <w:proofErr w:type="spellEnd"/>
      <w:r>
        <w:rPr>
          <w:rFonts w:ascii="Times New Roman" w:hAnsi="Times New Roman" w:cs="Times New Roman"/>
          <w:kern w:val="0"/>
          <w:lang w:val="en-US"/>
        </w:rPr>
        <w:t xml:space="preserve">, M.A., </w:t>
      </w:r>
      <w:proofErr w:type="spellStart"/>
      <w:r>
        <w:rPr>
          <w:rFonts w:ascii="Times New Roman" w:hAnsi="Times New Roman" w:cs="Times New Roman"/>
          <w:kern w:val="0"/>
          <w:lang w:val="en-US"/>
        </w:rPr>
        <w:t>Batelaan</w:t>
      </w:r>
      <w:proofErr w:type="spellEnd"/>
      <w:r>
        <w:rPr>
          <w:rFonts w:ascii="Times New Roman" w:hAnsi="Times New Roman" w:cs="Times New Roman"/>
          <w:kern w:val="0"/>
          <w:lang w:val="en-US"/>
        </w:rPr>
        <w:t xml:space="preserve">, N.M., Bockting, C.L.H., van den Heuvel, R.M., Cuijpers, P. and Engelhard, I.M. (2020). Long-term Outcomes of Cognitive Behavioral Therapy for anxiety-related Disorders. </w:t>
      </w:r>
      <w:r>
        <w:rPr>
          <w:rFonts w:ascii="Times New Roman" w:hAnsi="Times New Roman" w:cs="Times New Roman"/>
          <w:i/>
          <w:iCs/>
          <w:kern w:val="0"/>
          <w:lang w:val="en-US"/>
        </w:rPr>
        <w:t>JAMA Psychiatry</w:t>
      </w:r>
      <w:r>
        <w:rPr>
          <w:rFonts w:ascii="Times New Roman" w:hAnsi="Times New Roman" w:cs="Times New Roman"/>
          <w:kern w:val="0"/>
          <w:lang w:val="en-US"/>
        </w:rPr>
        <w:t xml:space="preserve">, [online] 77(3). </w:t>
      </w:r>
      <w:proofErr w:type="spellStart"/>
      <w:r>
        <w:rPr>
          <w:rFonts w:ascii="Times New Roman" w:hAnsi="Times New Roman" w:cs="Times New Roman"/>
          <w:kern w:val="0"/>
          <w:lang w:val="en-US"/>
        </w:rPr>
        <w:t>doi:</w:t>
      </w:r>
      <w:hyperlink r:id="rId40" w:history="1">
        <w:r>
          <w:rPr>
            <w:rFonts w:ascii="Times New Roman" w:hAnsi="Times New Roman" w:cs="Times New Roman"/>
            <w:kern w:val="0"/>
            <w:lang w:val="en-US"/>
          </w:rPr>
          <w:t>https</w:t>
        </w:r>
        <w:proofErr w:type="spellEnd"/>
        <w:r>
          <w:rPr>
            <w:rFonts w:ascii="Times New Roman" w:hAnsi="Times New Roman" w:cs="Times New Roman"/>
            <w:kern w:val="0"/>
            <w:lang w:val="en-US"/>
          </w:rPr>
          <w:t>://doi.org/10.1001/jamapsychiatry.2019.3986</w:t>
        </w:r>
      </w:hyperlink>
      <w:r>
        <w:rPr>
          <w:rFonts w:ascii="Times New Roman" w:hAnsi="Times New Roman" w:cs="Times New Roman"/>
          <w:kern w:val="0"/>
          <w:lang w:val="en-US"/>
        </w:rPr>
        <w:t>.</w:t>
      </w:r>
    </w:p>
    <w:p w14:paraId="7D5071E7" w14:textId="77777777" w:rsidR="006A0FC7" w:rsidRDefault="006A0FC7" w:rsidP="006A0FC7">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Webster, R. (2023). </w:t>
      </w:r>
      <w:r>
        <w:rPr>
          <w:rFonts w:ascii="Times New Roman" w:hAnsi="Times New Roman" w:cs="Times New Roman"/>
          <w:i/>
          <w:iCs/>
          <w:kern w:val="0"/>
          <w:lang w:val="en-US"/>
        </w:rPr>
        <w:t>Good Probation Supervision Does Reduce Reoffending - Russell Webster</w:t>
      </w:r>
      <w:r>
        <w:rPr>
          <w:rFonts w:ascii="Times New Roman" w:hAnsi="Times New Roman" w:cs="Times New Roman"/>
          <w:kern w:val="0"/>
          <w:lang w:val="en-US"/>
        </w:rPr>
        <w:t xml:space="preserve">. [online] www.russellwebster.com. Available at: </w:t>
      </w:r>
      <w:hyperlink r:id="rId41" w:history="1">
        <w:r>
          <w:rPr>
            <w:rFonts w:ascii="Times New Roman" w:hAnsi="Times New Roman" w:cs="Times New Roman"/>
            <w:kern w:val="0"/>
            <w:lang w:val="en-US"/>
          </w:rPr>
          <w:t>https://www.russellwebster.com/good-probation-supervision-does-reduce-reoffending/#:~:text=Keep%20up%2Dto%2Ddate%20with%20drugs%20and%20crime&amp;text=New%20HMI%20Probation%20research%20confirms</w:t>
        </w:r>
      </w:hyperlink>
      <w:r>
        <w:rPr>
          <w:rFonts w:ascii="Times New Roman" w:hAnsi="Times New Roman" w:cs="Times New Roman"/>
          <w:kern w:val="0"/>
          <w:lang w:val="en-US"/>
        </w:rPr>
        <w:t>.</w:t>
      </w:r>
    </w:p>
    <w:p w14:paraId="3DD6EFB0" w14:textId="77777777" w:rsidR="00F574C4" w:rsidRDefault="00F574C4"/>
    <w:sectPr w:rsidR="00F574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0F3BDF"/>
    <w:multiLevelType w:val="multilevel"/>
    <w:tmpl w:val="320C5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5338ED"/>
    <w:multiLevelType w:val="hybridMultilevel"/>
    <w:tmpl w:val="4AFAB0BC"/>
    <w:lvl w:ilvl="0" w:tplc="0888AB7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E84263"/>
    <w:multiLevelType w:val="multilevel"/>
    <w:tmpl w:val="1CD8D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2962AF8"/>
    <w:multiLevelType w:val="multilevel"/>
    <w:tmpl w:val="4DEAA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B95D2C"/>
    <w:multiLevelType w:val="multilevel"/>
    <w:tmpl w:val="491293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0836B9E"/>
    <w:multiLevelType w:val="multilevel"/>
    <w:tmpl w:val="D340C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72A2FFC"/>
    <w:multiLevelType w:val="multilevel"/>
    <w:tmpl w:val="1D6C3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3BC53EF"/>
    <w:multiLevelType w:val="multilevel"/>
    <w:tmpl w:val="7DCC8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3FB2EA5"/>
    <w:multiLevelType w:val="multilevel"/>
    <w:tmpl w:val="3EE68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3FC6176"/>
    <w:multiLevelType w:val="multilevel"/>
    <w:tmpl w:val="52445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8146258"/>
    <w:multiLevelType w:val="multilevel"/>
    <w:tmpl w:val="178A8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FAD5CDA"/>
    <w:multiLevelType w:val="multilevel"/>
    <w:tmpl w:val="CE226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93132441">
    <w:abstractNumId w:val="1"/>
  </w:num>
  <w:num w:numId="2" w16cid:durableId="2047093664">
    <w:abstractNumId w:val="11"/>
  </w:num>
  <w:num w:numId="3" w16cid:durableId="2047565076">
    <w:abstractNumId w:val="9"/>
  </w:num>
  <w:num w:numId="4" w16cid:durableId="383332631">
    <w:abstractNumId w:val="3"/>
  </w:num>
  <w:num w:numId="5" w16cid:durableId="1507747096">
    <w:abstractNumId w:val="8"/>
  </w:num>
  <w:num w:numId="6" w16cid:durableId="380591937">
    <w:abstractNumId w:val="6"/>
  </w:num>
  <w:num w:numId="7" w16cid:durableId="1668820761">
    <w:abstractNumId w:val="10"/>
  </w:num>
  <w:num w:numId="8" w16cid:durableId="598759851">
    <w:abstractNumId w:val="2"/>
  </w:num>
  <w:num w:numId="9" w16cid:durableId="911158075">
    <w:abstractNumId w:val="5"/>
  </w:num>
  <w:num w:numId="10" w16cid:durableId="2013559599">
    <w:abstractNumId w:val="4"/>
  </w:num>
  <w:num w:numId="11" w16cid:durableId="2122146815">
    <w:abstractNumId w:val="0"/>
  </w:num>
  <w:num w:numId="12" w16cid:durableId="191358716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4428"/>
    <w:rsid w:val="00000AB1"/>
    <w:rsid w:val="00004A83"/>
    <w:rsid w:val="00012718"/>
    <w:rsid w:val="00021F5F"/>
    <w:rsid w:val="00023761"/>
    <w:rsid w:val="00024481"/>
    <w:rsid w:val="00025163"/>
    <w:rsid w:val="0002766F"/>
    <w:rsid w:val="00040F6C"/>
    <w:rsid w:val="00056750"/>
    <w:rsid w:val="000578EF"/>
    <w:rsid w:val="00063CD1"/>
    <w:rsid w:val="00063D61"/>
    <w:rsid w:val="0007226A"/>
    <w:rsid w:val="00073C7C"/>
    <w:rsid w:val="000838BC"/>
    <w:rsid w:val="00084AD8"/>
    <w:rsid w:val="0009593C"/>
    <w:rsid w:val="000A5653"/>
    <w:rsid w:val="000A6217"/>
    <w:rsid w:val="000B4B98"/>
    <w:rsid w:val="000B6843"/>
    <w:rsid w:val="000C1A58"/>
    <w:rsid w:val="000C6B0E"/>
    <w:rsid w:val="000D096B"/>
    <w:rsid w:val="000D5DEB"/>
    <w:rsid w:val="000E5FC3"/>
    <w:rsid w:val="000F461B"/>
    <w:rsid w:val="000F7EFC"/>
    <w:rsid w:val="00101BCB"/>
    <w:rsid w:val="00104AD3"/>
    <w:rsid w:val="00106AEE"/>
    <w:rsid w:val="00112750"/>
    <w:rsid w:val="001165A1"/>
    <w:rsid w:val="00117877"/>
    <w:rsid w:val="00126652"/>
    <w:rsid w:val="00133CE0"/>
    <w:rsid w:val="001450BC"/>
    <w:rsid w:val="001520A1"/>
    <w:rsid w:val="0015294D"/>
    <w:rsid w:val="00155110"/>
    <w:rsid w:val="001605F6"/>
    <w:rsid w:val="0017491E"/>
    <w:rsid w:val="00174FD4"/>
    <w:rsid w:val="00182BFD"/>
    <w:rsid w:val="0018793D"/>
    <w:rsid w:val="001B0AC8"/>
    <w:rsid w:val="001B2404"/>
    <w:rsid w:val="001B45BC"/>
    <w:rsid w:val="001C2D17"/>
    <w:rsid w:val="001C4339"/>
    <w:rsid w:val="001C508C"/>
    <w:rsid w:val="001D7C6F"/>
    <w:rsid w:val="001E1135"/>
    <w:rsid w:val="001E1AC2"/>
    <w:rsid w:val="001E24AB"/>
    <w:rsid w:val="001E63D1"/>
    <w:rsid w:val="001F4F16"/>
    <w:rsid w:val="001F7EB5"/>
    <w:rsid w:val="00202690"/>
    <w:rsid w:val="00203892"/>
    <w:rsid w:val="00204A39"/>
    <w:rsid w:val="00205CF2"/>
    <w:rsid w:val="00207992"/>
    <w:rsid w:val="00207D5D"/>
    <w:rsid w:val="00214B24"/>
    <w:rsid w:val="002151C8"/>
    <w:rsid w:val="0021611D"/>
    <w:rsid w:val="00216945"/>
    <w:rsid w:val="0023044C"/>
    <w:rsid w:val="00231E11"/>
    <w:rsid w:val="002337D9"/>
    <w:rsid w:val="00241FE7"/>
    <w:rsid w:val="00257181"/>
    <w:rsid w:val="002602F2"/>
    <w:rsid w:val="00267365"/>
    <w:rsid w:val="0027387B"/>
    <w:rsid w:val="00275500"/>
    <w:rsid w:val="00276D8C"/>
    <w:rsid w:val="00285D14"/>
    <w:rsid w:val="00286F9B"/>
    <w:rsid w:val="002A5D38"/>
    <w:rsid w:val="002B236B"/>
    <w:rsid w:val="002B5FCC"/>
    <w:rsid w:val="002C30D3"/>
    <w:rsid w:val="002E6AFE"/>
    <w:rsid w:val="002F5DD0"/>
    <w:rsid w:val="002F677E"/>
    <w:rsid w:val="002F6948"/>
    <w:rsid w:val="0031173B"/>
    <w:rsid w:val="003157D4"/>
    <w:rsid w:val="00316E35"/>
    <w:rsid w:val="00321843"/>
    <w:rsid w:val="00321C67"/>
    <w:rsid w:val="00326A8D"/>
    <w:rsid w:val="00332098"/>
    <w:rsid w:val="00332242"/>
    <w:rsid w:val="00332888"/>
    <w:rsid w:val="00333B54"/>
    <w:rsid w:val="00347286"/>
    <w:rsid w:val="00357E24"/>
    <w:rsid w:val="003601BA"/>
    <w:rsid w:val="00361F67"/>
    <w:rsid w:val="003649D5"/>
    <w:rsid w:val="00367E63"/>
    <w:rsid w:val="0037013B"/>
    <w:rsid w:val="003722AF"/>
    <w:rsid w:val="0038215D"/>
    <w:rsid w:val="00382377"/>
    <w:rsid w:val="00386EB4"/>
    <w:rsid w:val="00387D74"/>
    <w:rsid w:val="00396B47"/>
    <w:rsid w:val="003A5348"/>
    <w:rsid w:val="003B3B3E"/>
    <w:rsid w:val="003B6714"/>
    <w:rsid w:val="003E5820"/>
    <w:rsid w:val="003F4353"/>
    <w:rsid w:val="003F6851"/>
    <w:rsid w:val="00404645"/>
    <w:rsid w:val="004113FC"/>
    <w:rsid w:val="00412F30"/>
    <w:rsid w:val="00413AE5"/>
    <w:rsid w:val="00415587"/>
    <w:rsid w:val="00415614"/>
    <w:rsid w:val="00423197"/>
    <w:rsid w:val="004235B6"/>
    <w:rsid w:val="00425233"/>
    <w:rsid w:val="00426418"/>
    <w:rsid w:val="0043288A"/>
    <w:rsid w:val="00441281"/>
    <w:rsid w:val="00442BB3"/>
    <w:rsid w:val="0045197A"/>
    <w:rsid w:val="00454442"/>
    <w:rsid w:val="00462208"/>
    <w:rsid w:val="00462572"/>
    <w:rsid w:val="0047287C"/>
    <w:rsid w:val="00483714"/>
    <w:rsid w:val="00484197"/>
    <w:rsid w:val="00485B9E"/>
    <w:rsid w:val="004876A4"/>
    <w:rsid w:val="00496B17"/>
    <w:rsid w:val="00497917"/>
    <w:rsid w:val="004A7C47"/>
    <w:rsid w:val="004B26A6"/>
    <w:rsid w:val="004B3BD2"/>
    <w:rsid w:val="004B61B0"/>
    <w:rsid w:val="004B769E"/>
    <w:rsid w:val="004C27F0"/>
    <w:rsid w:val="004C51A5"/>
    <w:rsid w:val="004C77BF"/>
    <w:rsid w:val="004D035A"/>
    <w:rsid w:val="004E2C5D"/>
    <w:rsid w:val="004E4C80"/>
    <w:rsid w:val="004E6A3A"/>
    <w:rsid w:val="004F5A4B"/>
    <w:rsid w:val="004F7C49"/>
    <w:rsid w:val="00501D15"/>
    <w:rsid w:val="00506EFA"/>
    <w:rsid w:val="00526F78"/>
    <w:rsid w:val="00556636"/>
    <w:rsid w:val="0057006A"/>
    <w:rsid w:val="00576D19"/>
    <w:rsid w:val="00580E7A"/>
    <w:rsid w:val="0059334B"/>
    <w:rsid w:val="00593467"/>
    <w:rsid w:val="00594E74"/>
    <w:rsid w:val="005A09B2"/>
    <w:rsid w:val="005A1372"/>
    <w:rsid w:val="005A18CF"/>
    <w:rsid w:val="005A6A46"/>
    <w:rsid w:val="005B1B59"/>
    <w:rsid w:val="005B3496"/>
    <w:rsid w:val="005B472B"/>
    <w:rsid w:val="005B5A07"/>
    <w:rsid w:val="005C4809"/>
    <w:rsid w:val="005D51A8"/>
    <w:rsid w:val="005E3469"/>
    <w:rsid w:val="005E61EC"/>
    <w:rsid w:val="005E7714"/>
    <w:rsid w:val="005F268B"/>
    <w:rsid w:val="005F2980"/>
    <w:rsid w:val="00602DF3"/>
    <w:rsid w:val="00602E93"/>
    <w:rsid w:val="006039CB"/>
    <w:rsid w:val="00612EAF"/>
    <w:rsid w:val="006173BF"/>
    <w:rsid w:val="00621052"/>
    <w:rsid w:val="00623E03"/>
    <w:rsid w:val="0062501B"/>
    <w:rsid w:val="006262C4"/>
    <w:rsid w:val="00630AEC"/>
    <w:rsid w:val="006316A2"/>
    <w:rsid w:val="00631D49"/>
    <w:rsid w:val="00641AEE"/>
    <w:rsid w:val="006422EE"/>
    <w:rsid w:val="006430C9"/>
    <w:rsid w:val="00650E8D"/>
    <w:rsid w:val="006603C7"/>
    <w:rsid w:val="0066706A"/>
    <w:rsid w:val="00672C08"/>
    <w:rsid w:val="006904D4"/>
    <w:rsid w:val="006919A5"/>
    <w:rsid w:val="006A0FC7"/>
    <w:rsid w:val="006A1760"/>
    <w:rsid w:val="006A1A85"/>
    <w:rsid w:val="006A54E2"/>
    <w:rsid w:val="006A6D3D"/>
    <w:rsid w:val="006B15A7"/>
    <w:rsid w:val="006C05F1"/>
    <w:rsid w:val="006C24BB"/>
    <w:rsid w:val="006C6B94"/>
    <w:rsid w:val="006D127E"/>
    <w:rsid w:val="006D272D"/>
    <w:rsid w:val="006D3271"/>
    <w:rsid w:val="006E1473"/>
    <w:rsid w:val="006F47E5"/>
    <w:rsid w:val="006F7B24"/>
    <w:rsid w:val="00700F4A"/>
    <w:rsid w:val="00701C5A"/>
    <w:rsid w:val="00707D60"/>
    <w:rsid w:val="00713DF1"/>
    <w:rsid w:val="0071420C"/>
    <w:rsid w:val="00720134"/>
    <w:rsid w:val="00721B13"/>
    <w:rsid w:val="00726D87"/>
    <w:rsid w:val="00743DB2"/>
    <w:rsid w:val="007462F6"/>
    <w:rsid w:val="00755B71"/>
    <w:rsid w:val="00764273"/>
    <w:rsid w:val="007773B4"/>
    <w:rsid w:val="00782F89"/>
    <w:rsid w:val="00785E11"/>
    <w:rsid w:val="007866B0"/>
    <w:rsid w:val="007869A0"/>
    <w:rsid w:val="0079008E"/>
    <w:rsid w:val="00791818"/>
    <w:rsid w:val="00796C22"/>
    <w:rsid w:val="007A25B0"/>
    <w:rsid w:val="007C46AD"/>
    <w:rsid w:val="007D04A2"/>
    <w:rsid w:val="007D4B25"/>
    <w:rsid w:val="007E01EB"/>
    <w:rsid w:val="007E2730"/>
    <w:rsid w:val="007E4FF2"/>
    <w:rsid w:val="007E6FA2"/>
    <w:rsid w:val="007F29F5"/>
    <w:rsid w:val="007F39D0"/>
    <w:rsid w:val="008068B7"/>
    <w:rsid w:val="008072B8"/>
    <w:rsid w:val="0081615A"/>
    <w:rsid w:val="008168BC"/>
    <w:rsid w:val="008242B2"/>
    <w:rsid w:val="008250DE"/>
    <w:rsid w:val="00827A75"/>
    <w:rsid w:val="00832453"/>
    <w:rsid w:val="008375FA"/>
    <w:rsid w:val="00841C98"/>
    <w:rsid w:val="00851A14"/>
    <w:rsid w:val="00865F1B"/>
    <w:rsid w:val="00873551"/>
    <w:rsid w:val="008813DA"/>
    <w:rsid w:val="008813E4"/>
    <w:rsid w:val="00893455"/>
    <w:rsid w:val="00893C6A"/>
    <w:rsid w:val="00893E3D"/>
    <w:rsid w:val="008A071B"/>
    <w:rsid w:val="008A36C3"/>
    <w:rsid w:val="008A5E8B"/>
    <w:rsid w:val="008A7E8F"/>
    <w:rsid w:val="008B0B5A"/>
    <w:rsid w:val="008B428E"/>
    <w:rsid w:val="008B62B7"/>
    <w:rsid w:val="008C4784"/>
    <w:rsid w:val="008C75AD"/>
    <w:rsid w:val="008E50DC"/>
    <w:rsid w:val="008E5DC4"/>
    <w:rsid w:val="00901603"/>
    <w:rsid w:val="0090532D"/>
    <w:rsid w:val="00905C83"/>
    <w:rsid w:val="00906009"/>
    <w:rsid w:val="009065AD"/>
    <w:rsid w:val="0091006A"/>
    <w:rsid w:val="00912103"/>
    <w:rsid w:val="00914EEC"/>
    <w:rsid w:val="00924873"/>
    <w:rsid w:val="0092580E"/>
    <w:rsid w:val="009259FD"/>
    <w:rsid w:val="00931A0D"/>
    <w:rsid w:val="00937343"/>
    <w:rsid w:val="00940AE6"/>
    <w:rsid w:val="00940C83"/>
    <w:rsid w:val="00940E37"/>
    <w:rsid w:val="0094184A"/>
    <w:rsid w:val="00943884"/>
    <w:rsid w:val="0096142D"/>
    <w:rsid w:val="0096387C"/>
    <w:rsid w:val="00966601"/>
    <w:rsid w:val="009668C9"/>
    <w:rsid w:val="009A0E9A"/>
    <w:rsid w:val="009B3FB9"/>
    <w:rsid w:val="009B4F69"/>
    <w:rsid w:val="009B4F6F"/>
    <w:rsid w:val="009C3AE6"/>
    <w:rsid w:val="009C7113"/>
    <w:rsid w:val="009D023C"/>
    <w:rsid w:val="009D5F52"/>
    <w:rsid w:val="009E23FD"/>
    <w:rsid w:val="009E7813"/>
    <w:rsid w:val="009F2A32"/>
    <w:rsid w:val="009F3280"/>
    <w:rsid w:val="00A01C35"/>
    <w:rsid w:val="00A14EE2"/>
    <w:rsid w:val="00A15032"/>
    <w:rsid w:val="00A20EDB"/>
    <w:rsid w:val="00A24014"/>
    <w:rsid w:val="00A3770E"/>
    <w:rsid w:val="00A4550E"/>
    <w:rsid w:val="00A4598A"/>
    <w:rsid w:val="00A51AD7"/>
    <w:rsid w:val="00A51D26"/>
    <w:rsid w:val="00A5286C"/>
    <w:rsid w:val="00A54641"/>
    <w:rsid w:val="00A5491D"/>
    <w:rsid w:val="00A54DAD"/>
    <w:rsid w:val="00A61A6B"/>
    <w:rsid w:val="00A665D7"/>
    <w:rsid w:val="00A7015F"/>
    <w:rsid w:val="00A7405F"/>
    <w:rsid w:val="00A938B0"/>
    <w:rsid w:val="00A9544B"/>
    <w:rsid w:val="00AA1577"/>
    <w:rsid w:val="00AA2161"/>
    <w:rsid w:val="00AA6E6A"/>
    <w:rsid w:val="00AB2FF5"/>
    <w:rsid w:val="00AB63F1"/>
    <w:rsid w:val="00AC0DAC"/>
    <w:rsid w:val="00AC4ECF"/>
    <w:rsid w:val="00AC5FF7"/>
    <w:rsid w:val="00AD2502"/>
    <w:rsid w:val="00AD2D37"/>
    <w:rsid w:val="00AD4428"/>
    <w:rsid w:val="00AD55FD"/>
    <w:rsid w:val="00AE304D"/>
    <w:rsid w:val="00AE41F8"/>
    <w:rsid w:val="00AE4586"/>
    <w:rsid w:val="00AE77E8"/>
    <w:rsid w:val="00AF0317"/>
    <w:rsid w:val="00AF1D30"/>
    <w:rsid w:val="00AF5B99"/>
    <w:rsid w:val="00B01DF8"/>
    <w:rsid w:val="00B2479F"/>
    <w:rsid w:val="00B248FF"/>
    <w:rsid w:val="00B257A4"/>
    <w:rsid w:val="00B30575"/>
    <w:rsid w:val="00B30972"/>
    <w:rsid w:val="00B31342"/>
    <w:rsid w:val="00B41A10"/>
    <w:rsid w:val="00B54BDC"/>
    <w:rsid w:val="00B5739D"/>
    <w:rsid w:val="00B771E0"/>
    <w:rsid w:val="00B82436"/>
    <w:rsid w:val="00B83BD9"/>
    <w:rsid w:val="00B933DA"/>
    <w:rsid w:val="00BA1F47"/>
    <w:rsid w:val="00BA5F11"/>
    <w:rsid w:val="00BB0E42"/>
    <w:rsid w:val="00BB10E5"/>
    <w:rsid w:val="00BB28DE"/>
    <w:rsid w:val="00BC5EE2"/>
    <w:rsid w:val="00BD3663"/>
    <w:rsid w:val="00BE19DB"/>
    <w:rsid w:val="00BE2A6B"/>
    <w:rsid w:val="00BE7BA8"/>
    <w:rsid w:val="00BF615C"/>
    <w:rsid w:val="00C0417B"/>
    <w:rsid w:val="00C049A8"/>
    <w:rsid w:val="00C06835"/>
    <w:rsid w:val="00C117EF"/>
    <w:rsid w:val="00C32712"/>
    <w:rsid w:val="00C4124F"/>
    <w:rsid w:val="00C44C93"/>
    <w:rsid w:val="00C452F5"/>
    <w:rsid w:val="00C4668C"/>
    <w:rsid w:val="00C46833"/>
    <w:rsid w:val="00C50A9B"/>
    <w:rsid w:val="00C525B1"/>
    <w:rsid w:val="00C52D52"/>
    <w:rsid w:val="00C56F19"/>
    <w:rsid w:val="00C62AF4"/>
    <w:rsid w:val="00C63A0A"/>
    <w:rsid w:val="00C64DD7"/>
    <w:rsid w:val="00C70B8F"/>
    <w:rsid w:val="00C9032F"/>
    <w:rsid w:val="00C942B6"/>
    <w:rsid w:val="00C95530"/>
    <w:rsid w:val="00CA2120"/>
    <w:rsid w:val="00CA536A"/>
    <w:rsid w:val="00CA73BE"/>
    <w:rsid w:val="00CA7660"/>
    <w:rsid w:val="00CC03D9"/>
    <w:rsid w:val="00CC12DF"/>
    <w:rsid w:val="00CC5664"/>
    <w:rsid w:val="00CD00C6"/>
    <w:rsid w:val="00CD24D7"/>
    <w:rsid w:val="00CD476A"/>
    <w:rsid w:val="00CD75F2"/>
    <w:rsid w:val="00CE1F8F"/>
    <w:rsid w:val="00CE2D23"/>
    <w:rsid w:val="00CE38E4"/>
    <w:rsid w:val="00D03013"/>
    <w:rsid w:val="00D056FC"/>
    <w:rsid w:val="00D10EC5"/>
    <w:rsid w:val="00D139AE"/>
    <w:rsid w:val="00D20F81"/>
    <w:rsid w:val="00D223F5"/>
    <w:rsid w:val="00D249B9"/>
    <w:rsid w:val="00D274D9"/>
    <w:rsid w:val="00D317C9"/>
    <w:rsid w:val="00D31A03"/>
    <w:rsid w:val="00D35575"/>
    <w:rsid w:val="00D35CB6"/>
    <w:rsid w:val="00D47AFC"/>
    <w:rsid w:val="00D533D8"/>
    <w:rsid w:val="00D56FCF"/>
    <w:rsid w:val="00D614CF"/>
    <w:rsid w:val="00D63D3E"/>
    <w:rsid w:val="00D722F8"/>
    <w:rsid w:val="00D774AB"/>
    <w:rsid w:val="00DC7552"/>
    <w:rsid w:val="00DD2626"/>
    <w:rsid w:val="00DD3E4B"/>
    <w:rsid w:val="00DD7C25"/>
    <w:rsid w:val="00DE1CCD"/>
    <w:rsid w:val="00DE4C7F"/>
    <w:rsid w:val="00DE5D57"/>
    <w:rsid w:val="00E01B89"/>
    <w:rsid w:val="00E11699"/>
    <w:rsid w:val="00E25C67"/>
    <w:rsid w:val="00E301F5"/>
    <w:rsid w:val="00E3529D"/>
    <w:rsid w:val="00E355AD"/>
    <w:rsid w:val="00E363D2"/>
    <w:rsid w:val="00E369A1"/>
    <w:rsid w:val="00E4149C"/>
    <w:rsid w:val="00E41505"/>
    <w:rsid w:val="00E41514"/>
    <w:rsid w:val="00E43841"/>
    <w:rsid w:val="00E535ED"/>
    <w:rsid w:val="00E53A24"/>
    <w:rsid w:val="00E74064"/>
    <w:rsid w:val="00E803A8"/>
    <w:rsid w:val="00E87983"/>
    <w:rsid w:val="00E87F29"/>
    <w:rsid w:val="00E94726"/>
    <w:rsid w:val="00E96F43"/>
    <w:rsid w:val="00EA0002"/>
    <w:rsid w:val="00EB316D"/>
    <w:rsid w:val="00EC46A7"/>
    <w:rsid w:val="00ED03A3"/>
    <w:rsid w:val="00ED3F2A"/>
    <w:rsid w:val="00ED53B3"/>
    <w:rsid w:val="00EF00AC"/>
    <w:rsid w:val="00EF15E9"/>
    <w:rsid w:val="00EF5D85"/>
    <w:rsid w:val="00F108A3"/>
    <w:rsid w:val="00F13591"/>
    <w:rsid w:val="00F159C4"/>
    <w:rsid w:val="00F17DFD"/>
    <w:rsid w:val="00F22D31"/>
    <w:rsid w:val="00F24698"/>
    <w:rsid w:val="00F311D9"/>
    <w:rsid w:val="00F33462"/>
    <w:rsid w:val="00F4265C"/>
    <w:rsid w:val="00F46782"/>
    <w:rsid w:val="00F50631"/>
    <w:rsid w:val="00F57106"/>
    <w:rsid w:val="00F574C4"/>
    <w:rsid w:val="00F61E32"/>
    <w:rsid w:val="00F61FD1"/>
    <w:rsid w:val="00F67E68"/>
    <w:rsid w:val="00F735BB"/>
    <w:rsid w:val="00F8253C"/>
    <w:rsid w:val="00F8633C"/>
    <w:rsid w:val="00F936B3"/>
    <w:rsid w:val="00F938AA"/>
    <w:rsid w:val="00FA0CA4"/>
    <w:rsid w:val="00FA337F"/>
    <w:rsid w:val="00FB0C1C"/>
    <w:rsid w:val="00FB5340"/>
    <w:rsid w:val="00FB7D35"/>
    <w:rsid w:val="00FC18F0"/>
    <w:rsid w:val="00FC5E9F"/>
    <w:rsid w:val="00FC6684"/>
    <w:rsid w:val="00FD27DD"/>
    <w:rsid w:val="00FD2B5A"/>
    <w:rsid w:val="00FE47D2"/>
    <w:rsid w:val="00FF258B"/>
    <w:rsid w:val="00FF5B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310204"/>
  <w15:chartTrackingRefBased/>
  <w15:docId w15:val="{DDC1A6AF-B87B-4503-AF87-6B8566DCD1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44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D44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D44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44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44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44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44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44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44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44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D44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D44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44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44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44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44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44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4428"/>
    <w:rPr>
      <w:rFonts w:eastAsiaTheme="majorEastAsia" w:cstheme="majorBidi"/>
      <w:color w:val="272727" w:themeColor="text1" w:themeTint="D8"/>
    </w:rPr>
  </w:style>
  <w:style w:type="paragraph" w:styleId="Title">
    <w:name w:val="Title"/>
    <w:basedOn w:val="Normal"/>
    <w:next w:val="Normal"/>
    <w:link w:val="TitleChar"/>
    <w:uiPriority w:val="10"/>
    <w:qFormat/>
    <w:rsid w:val="00AD44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44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44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44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4428"/>
    <w:pPr>
      <w:spacing w:before="160"/>
      <w:jc w:val="center"/>
    </w:pPr>
    <w:rPr>
      <w:i/>
      <w:iCs/>
      <w:color w:val="404040" w:themeColor="text1" w:themeTint="BF"/>
    </w:rPr>
  </w:style>
  <w:style w:type="character" w:customStyle="1" w:styleId="QuoteChar">
    <w:name w:val="Quote Char"/>
    <w:basedOn w:val="DefaultParagraphFont"/>
    <w:link w:val="Quote"/>
    <w:uiPriority w:val="29"/>
    <w:rsid w:val="00AD4428"/>
    <w:rPr>
      <w:i/>
      <w:iCs/>
      <w:color w:val="404040" w:themeColor="text1" w:themeTint="BF"/>
    </w:rPr>
  </w:style>
  <w:style w:type="paragraph" w:styleId="ListParagraph">
    <w:name w:val="List Paragraph"/>
    <w:basedOn w:val="Normal"/>
    <w:uiPriority w:val="34"/>
    <w:qFormat/>
    <w:rsid w:val="00AD4428"/>
    <w:pPr>
      <w:ind w:left="720"/>
      <w:contextualSpacing/>
    </w:pPr>
  </w:style>
  <w:style w:type="character" w:styleId="IntenseEmphasis">
    <w:name w:val="Intense Emphasis"/>
    <w:basedOn w:val="DefaultParagraphFont"/>
    <w:uiPriority w:val="21"/>
    <w:qFormat/>
    <w:rsid w:val="00AD4428"/>
    <w:rPr>
      <w:i/>
      <w:iCs/>
      <w:color w:val="0F4761" w:themeColor="accent1" w:themeShade="BF"/>
    </w:rPr>
  </w:style>
  <w:style w:type="paragraph" w:styleId="IntenseQuote">
    <w:name w:val="Intense Quote"/>
    <w:basedOn w:val="Normal"/>
    <w:next w:val="Normal"/>
    <w:link w:val="IntenseQuoteChar"/>
    <w:uiPriority w:val="30"/>
    <w:qFormat/>
    <w:rsid w:val="00AD44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4428"/>
    <w:rPr>
      <w:i/>
      <w:iCs/>
      <w:color w:val="0F4761" w:themeColor="accent1" w:themeShade="BF"/>
    </w:rPr>
  </w:style>
  <w:style w:type="character" w:styleId="IntenseReference">
    <w:name w:val="Intense Reference"/>
    <w:basedOn w:val="DefaultParagraphFont"/>
    <w:uiPriority w:val="32"/>
    <w:qFormat/>
    <w:rsid w:val="00AD4428"/>
    <w:rPr>
      <w:b/>
      <w:bCs/>
      <w:smallCaps/>
      <w:color w:val="0F4761" w:themeColor="accent1" w:themeShade="BF"/>
      <w:spacing w:val="5"/>
    </w:rPr>
  </w:style>
  <w:style w:type="character" w:styleId="Hyperlink">
    <w:name w:val="Hyperlink"/>
    <w:basedOn w:val="DefaultParagraphFont"/>
    <w:uiPriority w:val="99"/>
    <w:unhideWhenUsed/>
    <w:rsid w:val="00084AD8"/>
    <w:rPr>
      <w:color w:val="0000FF"/>
      <w:u w:val="single"/>
    </w:rPr>
  </w:style>
  <w:style w:type="paragraph" w:styleId="NormalWeb">
    <w:name w:val="Normal (Web)"/>
    <w:basedOn w:val="Normal"/>
    <w:uiPriority w:val="99"/>
    <w:semiHidden/>
    <w:unhideWhenUsed/>
    <w:rsid w:val="00C64DD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333B54"/>
    <w:rPr>
      <w:color w:val="605E5C"/>
      <w:shd w:val="clear" w:color="auto" w:fill="E1DFDD"/>
    </w:rPr>
  </w:style>
  <w:style w:type="character" w:customStyle="1" w:styleId="visually-hidden">
    <w:name w:val="visually-hidden"/>
    <w:basedOn w:val="DefaultParagraphFont"/>
    <w:rsid w:val="00CD476A"/>
  </w:style>
  <w:style w:type="character" w:styleId="Strong">
    <w:name w:val="Strong"/>
    <w:basedOn w:val="DefaultParagraphFont"/>
    <w:uiPriority w:val="22"/>
    <w:qFormat/>
    <w:rsid w:val="00C049A8"/>
    <w:rPr>
      <w:b/>
      <w:bCs/>
    </w:rPr>
  </w:style>
  <w:style w:type="paragraph" w:customStyle="1" w:styleId="text-default">
    <w:name w:val="text-default"/>
    <w:basedOn w:val="Normal"/>
    <w:rsid w:val="008A5E8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trt0xe">
    <w:name w:val="trt0xe"/>
    <w:basedOn w:val="Normal"/>
    <w:rsid w:val="00E87F2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3601B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2094688">
      <w:bodyDiv w:val="1"/>
      <w:marLeft w:val="0"/>
      <w:marRight w:val="0"/>
      <w:marTop w:val="0"/>
      <w:marBottom w:val="0"/>
      <w:divBdr>
        <w:top w:val="none" w:sz="0" w:space="0" w:color="auto"/>
        <w:left w:val="none" w:sz="0" w:space="0" w:color="auto"/>
        <w:bottom w:val="none" w:sz="0" w:space="0" w:color="auto"/>
        <w:right w:val="none" w:sz="0" w:space="0" w:color="auto"/>
      </w:divBdr>
    </w:div>
    <w:div w:id="185142023">
      <w:bodyDiv w:val="1"/>
      <w:marLeft w:val="0"/>
      <w:marRight w:val="0"/>
      <w:marTop w:val="0"/>
      <w:marBottom w:val="0"/>
      <w:divBdr>
        <w:top w:val="none" w:sz="0" w:space="0" w:color="auto"/>
        <w:left w:val="none" w:sz="0" w:space="0" w:color="auto"/>
        <w:bottom w:val="none" w:sz="0" w:space="0" w:color="auto"/>
        <w:right w:val="none" w:sz="0" w:space="0" w:color="auto"/>
      </w:divBdr>
    </w:div>
    <w:div w:id="202786510">
      <w:bodyDiv w:val="1"/>
      <w:marLeft w:val="0"/>
      <w:marRight w:val="0"/>
      <w:marTop w:val="0"/>
      <w:marBottom w:val="0"/>
      <w:divBdr>
        <w:top w:val="none" w:sz="0" w:space="0" w:color="auto"/>
        <w:left w:val="none" w:sz="0" w:space="0" w:color="auto"/>
        <w:bottom w:val="none" w:sz="0" w:space="0" w:color="auto"/>
        <w:right w:val="none" w:sz="0" w:space="0" w:color="auto"/>
      </w:divBdr>
    </w:div>
    <w:div w:id="330445984">
      <w:bodyDiv w:val="1"/>
      <w:marLeft w:val="0"/>
      <w:marRight w:val="0"/>
      <w:marTop w:val="0"/>
      <w:marBottom w:val="0"/>
      <w:divBdr>
        <w:top w:val="none" w:sz="0" w:space="0" w:color="auto"/>
        <w:left w:val="none" w:sz="0" w:space="0" w:color="auto"/>
        <w:bottom w:val="none" w:sz="0" w:space="0" w:color="auto"/>
        <w:right w:val="none" w:sz="0" w:space="0" w:color="auto"/>
      </w:divBdr>
    </w:div>
    <w:div w:id="403140180">
      <w:bodyDiv w:val="1"/>
      <w:marLeft w:val="0"/>
      <w:marRight w:val="0"/>
      <w:marTop w:val="0"/>
      <w:marBottom w:val="0"/>
      <w:divBdr>
        <w:top w:val="none" w:sz="0" w:space="0" w:color="auto"/>
        <w:left w:val="none" w:sz="0" w:space="0" w:color="auto"/>
        <w:bottom w:val="none" w:sz="0" w:space="0" w:color="auto"/>
        <w:right w:val="none" w:sz="0" w:space="0" w:color="auto"/>
      </w:divBdr>
    </w:div>
    <w:div w:id="497353186">
      <w:bodyDiv w:val="1"/>
      <w:marLeft w:val="0"/>
      <w:marRight w:val="0"/>
      <w:marTop w:val="0"/>
      <w:marBottom w:val="0"/>
      <w:divBdr>
        <w:top w:val="none" w:sz="0" w:space="0" w:color="auto"/>
        <w:left w:val="none" w:sz="0" w:space="0" w:color="auto"/>
        <w:bottom w:val="none" w:sz="0" w:space="0" w:color="auto"/>
        <w:right w:val="none" w:sz="0" w:space="0" w:color="auto"/>
      </w:divBdr>
    </w:div>
    <w:div w:id="513880996">
      <w:bodyDiv w:val="1"/>
      <w:marLeft w:val="0"/>
      <w:marRight w:val="0"/>
      <w:marTop w:val="0"/>
      <w:marBottom w:val="0"/>
      <w:divBdr>
        <w:top w:val="none" w:sz="0" w:space="0" w:color="auto"/>
        <w:left w:val="none" w:sz="0" w:space="0" w:color="auto"/>
        <w:bottom w:val="none" w:sz="0" w:space="0" w:color="auto"/>
        <w:right w:val="none" w:sz="0" w:space="0" w:color="auto"/>
      </w:divBdr>
      <w:divsChild>
        <w:div w:id="1940942049">
          <w:marLeft w:val="0"/>
          <w:marRight w:val="0"/>
          <w:marTop w:val="180"/>
          <w:marBottom w:val="180"/>
          <w:divBdr>
            <w:top w:val="none" w:sz="0" w:space="0" w:color="auto"/>
            <w:left w:val="single" w:sz="24" w:space="24" w:color="0D6EFD"/>
            <w:bottom w:val="none" w:sz="0" w:space="0" w:color="auto"/>
            <w:right w:val="none" w:sz="0" w:space="0" w:color="auto"/>
          </w:divBdr>
        </w:div>
      </w:divsChild>
    </w:div>
    <w:div w:id="570895560">
      <w:bodyDiv w:val="1"/>
      <w:marLeft w:val="0"/>
      <w:marRight w:val="0"/>
      <w:marTop w:val="0"/>
      <w:marBottom w:val="0"/>
      <w:divBdr>
        <w:top w:val="none" w:sz="0" w:space="0" w:color="auto"/>
        <w:left w:val="none" w:sz="0" w:space="0" w:color="auto"/>
        <w:bottom w:val="none" w:sz="0" w:space="0" w:color="auto"/>
        <w:right w:val="none" w:sz="0" w:space="0" w:color="auto"/>
      </w:divBdr>
    </w:div>
    <w:div w:id="723452934">
      <w:bodyDiv w:val="1"/>
      <w:marLeft w:val="0"/>
      <w:marRight w:val="0"/>
      <w:marTop w:val="0"/>
      <w:marBottom w:val="0"/>
      <w:divBdr>
        <w:top w:val="none" w:sz="0" w:space="0" w:color="auto"/>
        <w:left w:val="none" w:sz="0" w:space="0" w:color="auto"/>
        <w:bottom w:val="none" w:sz="0" w:space="0" w:color="auto"/>
        <w:right w:val="none" w:sz="0" w:space="0" w:color="auto"/>
      </w:divBdr>
      <w:divsChild>
        <w:div w:id="440884362">
          <w:marLeft w:val="0"/>
          <w:marRight w:val="0"/>
          <w:marTop w:val="180"/>
          <w:marBottom w:val="180"/>
          <w:divBdr>
            <w:top w:val="none" w:sz="0" w:space="0" w:color="auto"/>
            <w:left w:val="single" w:sz="24" w:space="24" w:color="0D6EFD"/>
            <w:bottom w:val="none" w:sz="0" w:space="0" w:color="auto"/>
            <w:right w:val="none" w:sz="0" w:space="0" w:color="auto"/>
          </w:divBdr>
        </w:div>
      </w:divsChild>
    </w:div>
    <w:div w:id="793134142">
      <w:bodyDiv w:val="1"/>
      <w:marLeft w:val="0"/>
      <w:marRight w:val="0"/>
      <w:marTop w:val="0"/>
      <w:marBottom w:val="0"/>
      <w:divBdr>
        <w:top w:val="none" w:sz="0" w:space="0" w:color="auto"/>
        <w:left w:val="none" w:sz="0" w:space="0" w:color="auto"/>
        <w:bottom w:val="none" w:sz="0" w:space="0" w:color="auto"/>
        <w:right w:val="none" w:sz="0" w:space="0" w:color="auto"/>
      </w:divBdr>
    </w:div>
    <w:div w:id="1252205052">
      <w:bodyDiv w:val="1"/>
      <w:marLeft w:val="0"/>
      <w:marRight w:val="0"/>
      <w:marTop w:val="0"/>
      <w:marBottom w:val="0"/>
      <w:divBdr>
        <w:top w:val="none" w:sz="0" w:space="0" w:color="auto"/>
        <w:left w:val="none" w:sz="0" w:space="0" w:color="auto"/>
        <w:bottom w:val="none" w:sz="0" w:space="0" w:color="auto"/>
        <w:right w:val="none" w:sz="0" w:space="0" w:color="auto"/>
      </w:divBdr>
      <w:divsChild>
        <w:div w:id="157774377">
          <w:marLeft w:val="0"/>
          <w:marRight w:val="0"/>
          <w:marTop w:val="0"/>
          <w:marBottom w:val="0"/>
          <w:divBdr>
            <w:top w:val="none" w:sz="0" w:space="0" w:color="auto"/>
            <w:left w:val="none" w:sz="0" w:space="0" w:color="auto"/>
            <w:bottom w:val="none" w:sz="0" w:space="0" w:color="auto"/>
            <w:right w:val="none" w:sz="0" w:space="0" w:color="auto"/>
          </w:divBdr>
        </w:div>
      </w:divsChild>
    </w:div>
    <w:div w:id="1383673096">
      <w:bodyDiv w:val="1"/>
      <w:marLeft w:val="0"/>
      <w:marRight w:val="0"/>
      <w:marTop w:val="0"/>
      <w:marBottom w:val="0"/>
      <w:divBdr>
        <w:top w:val="none" w:sz="0" w:space="0" w:color="auto"/>
        <w:left w:val="none" w:sz="0" w:space="0" w:color="auto"/>
        <w:bottom w:val="none" w:sz="0" w:space="0" w:color="auto"/>
        <w:right w:val="none" w:sz="0" w:space="0" w:color="auto"/>
      </w:divBdr>
    </w:div>
    <w:div w:id="1587685356">
      <w:bodyDiv w:val="1"/>
      <w:marLeft w:val="0"/>
      <w:marRight w:val="0"/>
      <w:marTop w:val="0"/>
      <w:marBottom w:val="0"/>
      <w:divBdr>
        <w:top w:val="none" w:sz="0" w:space="0" w:color="auto"/>
        <w:left w:val="none" w:sz="0" w:space="0" w:color="auto"/>
        <w:bottom w:val="none" w:sz="0" w:space="0" w:color="auto"/>
        <w:right w:val="none" w:sz="0" w:space="0" w:color="auto"/>
      </w:divBdr>
    </w:div>
    <w:div w:id="1829321565">
      <w:bodyDiv w:val="1"/>
      <w:marLeft w:val="0"/>
      <w:marRight w:val="0"/>
      <w:marTop w:val="0"/>
      <w:marBottom w:val="0"/>
      <w:divBdr>
        <w:top w:val="none" w:sz="0" w:space="0" w:color="auto"/>
        <w:left w:val="none" w:sz="0" w:space="0" w:color="auto"/>
        <w:bottom w:val="none" w:sz="0" w:space="0" w:color="auto"/>
        <w:right w:val="none" w:sz="0" w:space="0" w:color="auto"/>
      </w:divBdr>
    </w:div>
    <w:div w:id="2054302743">
      <w:bodyDiv w:val="1"/>
      <w:marLeft w:val="0"/>
      <w:marRight w:val="0"/>
      <w:marTop w:val="0"/>
      <w:marBottom w:val="0"/>
      <w:divBdr>
        <w:top w:val="none" w:sz="0" w:space="0" w:color="auto"/>
        <w:left w:val="none" w:sz="0" w:space="0" w:color="auto"/>
        <w:bottom w:val="none" w:sz="0" w:space="0" w:color="auto"/>
        <w:right w:val="none" w:sz="0" w:space="0" w:color="auto"/>
      </w:divBdr>
    </w:div>
    <w:div w:id="2085446923">
      <w:bodyDiv w:val="1"/>
      <w:marLeft w:val="0"/>
      <w:marRight w:val="0"/>
      <w:marTop w:val="0"/>
      <w:marBottom w:val="0"/>
      <w:divBdr>
        <w:top w:val="none" w:sz="0" w:space="0" w:color="auto"/>
        <w:left w:val="none" w:sz="0" w:space="0" w:color="auto"/>
        <w:bottom w:val="none" w:sz="0" w:space="0" w:color="auto"/>
        <w:right w:val="none" w:sz="0" w:space="0" w:color="auto"/>
      </w:divBdr>
      <w:divsChild>
        <w:div w:id="537395774">
          <w:marLeft w:val="0"/>
          <w:marRight w:val="0"/>
          <w:marTop w:val="180"/>
          <w:marBottom w:val="180"/>
          <w:divBdr>
            <w:top w:val="none" w:sz="0" w:space="0" w:color="auto"/>
            <w:left w:val="single" w:sz="24" w:space="24" w:color="0D6EFD"/>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justiceinspectorates.gov.uk/hmiprobation/media/press-releases/2021/03/raceequalityinprobation/" TargetMode="External"/><Relationship Id="rId18" Type="http://schemas.openxmlformats.org/officeDocument/2006/relationships/hyperlink" Target="https://doi.org/10.35248/2375-4435.23.11.275" TargetMode="External"/><Relationship Id="rId26" Type="http://schemas.openxmlformats.org/officeDocument/2006/relationships/hyperlink" Target="https://eprints.lse.ac.uk/68133/1/Newburn_Social%20Disadvantage%20and%20Crime.pdf" TargetMode="External"/><Relationship Id="rId39" Type="http://schemas.openxmlformats.org/officeDocument/2006/relationships/hyperlink" Target="https://post.parliament.uk/" TargetMode="External"/><Relationship Id="rId21" Type="http://schemas.openxmlformats.org/officeDocument/2006/relationships/hyperlink" Target="https://doi.org/10.1002/acp.2350080103" TargetMode="External"/><Relationship Id="rId34" Type="http://schemas.openxmlformats.org/officeDocument/2006/relationships/hyperlink" Target="https://www.studysmarter.co.uk/explanations/psychology/basic-psychology/cognitive-interview/#:~:text=It%20is%20designed%20to%20do" TargetMode="External"/><Relationship Id="rId42" Type="http://schemas.openxmlformats.org/officeDocument/2006/relationships/fontTable" Target="fontTable.xml"/><Relationship Id="rId7" Type="http://schemas.openxmlformats.org/officeDocument/2006/relationships/hyperlink" Target="https://www.health.harvard.edu/blog/sad-depression-affects-ability-think-201605069551" TargetMode="External"/><Relationship Id="rId2" Type="http://schemas.openxmlformats.org/officeDocument/2006/relationships/styles" Target="styles.xml"/><Relationship Id="rId16" Type="http://schemas.openxmlformats.org/officeDocument/2006/relationships/hyperlink" Target="https://www.gov.uk/government/publications/angiolini-inquiry-part-1-report" TargetMode="External"/><Relationship Id="rId20" Type="http://schemas.openxmlformats.org/officeDocument/2006/relationships/hyperlink" Target="https://doi.org/The%20Cognitive%20Interview:%20a%20Survey%20of%20Its%20Forensic%20Effectiveness" TargetMode="External"/><Relationship Id="rId29" Type="http://schemas.openxmlformats.org/officeDocument/2006/relationships/hyperlink" Target="https://www.catch-22.org.uk/resources/why-successful-reintegration-reduces-the-chances-of-reoffending/" TargetMode="External"/><Relationship Id="rId41" Type="http://schemas.openxmlformats.org/officeDocument/2006/relationships/hyperlink" Target="https://www.russellwebster.com/good-probation-supervision-does-reduce-reoffending/#:~:text=Keep%20up%2Dto%2Ddate%20with%20drugs%20and%20crime&amp;text=New%20HMI%20Probation%20research%20confirms" TargetMode="External"/><Relationship Id="rId1" Type="http://schemas.openxmlformats.org/officeDocument/2006/relationships/numbering" Target="numbering.xml"/><Relationship Id="rId6" Type="http://schemas.openxmlformats.org/officeDocument/2006/relationships/hyperlink" Target="https://dictionary.cambridge.org/dictionary/english/socioeconomic" TargetMode="External"/><Relationship Id="rId11" Type="http://schemas.openxmlformats.org/officeDocument/2006/relationships/hyperlink" Target="https://doi.org/10.2307/1422492" TargetMode="External"/><Relationship Id="rId24" Type="http://schemas.openxmlformats.org/officeDocument/2006/relationships/hyperlink" Target="https://www.simplypsychology.org/cognitive-interview.html" TargetMode="External"/><Relationship Id="rId32" Type="http://schemas.openxmlformats.org/officeDocument/2006/relationships/hyperlink" Target="https://www.carenity.co.uk/condition-information/magazine/advice/the-effects-of-trauma-on-memory-and-recall-1990" TargetMode="External"/><Relationship Id="rId37" Type="http://schemas.openxmlformats.org/officeDocument/2006/relationships/hyperlink" Target="https://www.angiolini.independent-inquiry.uk/angiolini-inquiry-terms-of-reference-for-part-2/" TargetMode="External"/><Relationship Id="rId40" Type="http://schemas.openxmlformats.org/officeDocument/2006/relationships/hyperlink" Target="https://doi.org/10.1001/jamapsychiatry.2019.3986" TargetMode="External"/><Relationship Id="rId5" Type="http://schemas.openxmlformats.org/officeDocument/2006/relationships/hyperlink" Target="https://doi.org/10.1002/14651858.cd005650.pub2" TargetMode="External"/><Relationship Id="rId15" Type="http://schemas.openxmlformats.org/officeDocument/2006/relationships/hyperlink" Target="https://www.gov.uk/government/publications/angiolini-inquiry-part-2-terms-of-reference/letter-from-lady-elish-to-the-home-secretary-part-2-terms-of-reference-consultation-findings" TargetMode="External"/><Relationship Id="rId23" Type="http://schemas.openxmlformats.org/officeDocument/2006/relationships/hyperlink" Target="https://cspl.blog.gov.uk/2024/03/21/a-new-code-of-ethics-for-policing/" TargetMode="External"/><Relationship Id="rId28" Type="http://schemas.openxmlformats.org/officeDocument/2006/relationships/hyperlink" Target="https://www.nspcc.org.uk/what-is-child-abuse/types-of-abuse/gangs-criminal-exploitation/" TargetMode="External"/><Relationship Id="rId36" Type="http://schemas.openxmlformats.org/officeDocument/2006/relationships/hyperlink" Target="https://www.sussexpathways.org.uk/seven-pathways" TargetMode="External"/><Relationship Id="rId10" Type="http://schemas.openxmlformats.org/officeDocument/2006/relationships/hyperlink" Target="https://www.college.police.uk/ethics/code-of-ethics/principles" TargetMode="External"/><Relationship Id="rId19" Type="http://schemas.openxmlformats.org/officeDocument/2006/relationships/hyperlink" Target="https://www.policeconduct.gov.uk/publications/iopc-youth-panel-national-survey-may-2024" TargetMode="External"/><Relationship Id="rId31" Type="http://schemas.openxmlformats.org/officeDocument/2006/relationships/hyperlink" Target="https://restorativejustice.org.uk/what-restorative-justice" TargetMode="External"/><Relationship Id="rId4" Type="http://schemas.openxmlformats.org/officeDocument/2006/relationships/webSettings" Target="webSettings.xml"/><Relationship Id="rId9" Type="http://schemas.openxmlformats.org/officeDocument/2006/relationships/hyperlink" Target="https://www.college.police.uk/about/equality-and-diversity" TargetMode="External"/><Relationship Id="rId14" Type="http://schemas.openxmlformats.org/officeDocument/2006/relationships/hyperlink" Target="https://doi.org/10.1002/acp.879" TargetMode="External"/><Relationship Id="rId22" Type="http://schemas.openxmlformats.org/officeDocument/2006/relationships/hyperlink" Target="https://www.psychologytoday.com/gb/blog/toxic-relationships/201905/how-childhood-trauma-makes-us-vulnerable-abuse" TargetMode="External"/><Relationship Id="rId27" Type="http://schemas.openxmlformats.org/officeDocument/2006/relationships/hyperlink" Target="https://www.nhs.uk/mental-health/talking-therapies-medicine-treatments/talking-therapies-and-counselling/cognitive-behavioural-therapy-cbt/overview/#:~:text=CBT%20aims%20to%20help%20you" TargetMode="External"/><Relationship Id="rId30" Type="http://schemas.openxmlformats.org/officeDocument/2006/relationships/hyperlink" Target="https://restorativejustice.org.uk/resources/moj-evaluation-restorative-justice#:~:text=85%25%20of%20victims%20were%20satisfied" TargetMode="External"/><Relationship Id="rId35" Type="http://schemas.openxmlformats.org/officeDocument/2006/relationships/hyperlink" Target="https://www.studysmarter.co.uk/explanations/social-studies/stratification-and-differentiation/social-class-inequality/" TargetMode="External"/><Relationship Id="rId43" Type="http://schemas.openxmlformats.org/officeDocument/2006/relationships/theme" Target="theme/theme1.xml"/><Relationship Id="rId8" Type="http://schemas.openxmlformats.org/officeDocument/2006/relationships/hyperlink" Target="https://www.college.police.uk/ethics/code-of-ethics" TargetMode="External"/><Relationship Id="rId3" Type="http://schemas.openxmlformats.org/officeDocument/2006/relationships/settings" Target="settings.xml"/><Relationship Id="rId12" Type="http://schemas.openxmlformats.org/officeDocument/2006/relationships/hyperlink" Target="https://www.gov.uk/guide-to-probation" TargetMode="External"/><Relationship Id="rId17" Type="http://schemas.openxmlformats.org/officeDocument/2006/relationships/hyperlink" Target="https://doi.org/10.1332/policypress/9781447355076.003.0006" TargetMode="External"/><Relationship Id="rId25" Type="http://schemas.openxmlformats.org/officeDocument/2006/relationships/hyperlink" Target="https://doi.org/10.1098/rsos.200724" TargetMode="External"/><Relationship Id="rId33" Type="http://schemas.openxmlformats.org/officeDocument/2006/relationships/hyperlink" Target="https://safeguardingadults.salford.gov.uk/professionals/exploitation/cuckooing-guidance/" TargetMode="External"/><Relationship Id="rId38" Type="http://schemas.openxmlformats.org/officeDocument/2006/relationships/hyperlink" Target="https://trustforlondon.org.uk/data/crime-and-income-depriv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1144</TotalTime>
  <Pages>12</Pages>
  <Words>5874</Words>
  <Characters>33487</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evans</dc:creator>
  <cp:keywords/>
  <dc:description/>
  <cp:lastModifiedBy>bethan evans</cp:lastModifiedBy>
  <cp:revision>490</cp:revision>
  <dcterms:created xsi:type="dcterms:W3CDTF">2024-05-23T12:16:00Z</dcterms:created>
  <dcterms:modified xsi:type="dcterms:W3CDTF">2024-05-26T15:20:00Z</dcterms:modified>
</cp:coreProperties>
</file>