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59044" w14:textId="7C76F25F" w:rsidR="00A65EB8" w:rsidRDefault="005067DD" w:rsidP="005067DD">
      <w:pPr>
        <w:spacing w:line="360" w:lineRule="auto"/>
      </w:pPr>
      <w:r>
        <w:t>Slide 1</w:t>
      </w:r>
    </w:p>
    <w:p w14:paraId="7A3D3074" w14:textId="1878BB6B" w:rsidR="005067DD" w:rsidRDefault="005067DD" w:rsidP="005067DD">
      <w:pPr>
        <w:spacing w:line="360" w:lineRule="auto"/>
      </w:pPr>
    </w:p>
    <w:p w14:paraId="6ABAB349" w14:textId="2897F044" w:rsidR="005067DD" w:rsidRDefault="00C116A6" w:rsidP="005067DD">
      <w:pPr>
        <w:spacing w:line="360" w:lineRule="auto"/>
        <w:jc w:val="center"/>
      </w:pPr>
      <w:r w:rsidRPr="00C116A6">
        <w:drawing>
          <wp:inline distT="0" distB="0" distL="0" distR="0" wp14:anchorId="67E93AD7" wp14:editId="798337A6">
            <wp:extent cx="3562533" cy="21019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562533" cy="2101958"/>
                    </a:xfrm>
                    <a:prstGeom prst="rect">
                      <a:avLst/>
                    </a:prstGeom>
                  </pic:spPr>
                </pic:pic>
              </a:graphicData>
            </a:graphic>
          </wp:inline>
        </w:drawing>
      </w:r>
    </w:p>
    <w:p w14:paraId="0254BBBB" w14:textId="07B2B573" w:rsidR="005067DD" w:rsidRDefault="005067DD" w:rsidP="005067DD">
      <w:pPr>
        <w:spacing w:line="360" w:lineRule="auto"/>
        <w:jc w:val="center"/>
      </w:pPr>
    </w:p>
    <w:p w14:paraId="6DE7BF50" w14:textId="6EA35C48" w:rsidR="005067DD" w:rsidRDefault="005067DD" w:rsidP="005067DD">
      <w:pPr>
        <w:spacing w:line="360" w:lineRule="auto"/>
      </w:pPr>
    </w:p>
    <w:p w14:paraId="0C182D5F" w14:textId="169148B1" w:rsidR="005067DD" w:rsidRDefault="005067DD">
      <w:r>
        <w:br w:type="page"/>
      </w:r>
    </w:p>
    <w:p w14:paraId="5E9E6419" w14:textId="3F5F0FBB" w:rsidR="005067DD" w:rsidRDefault="005067DD" w:rsidP="005067DD">
      <w:pPr>
        <w:spacing w:line="360" w:lineRule="auto"/>
      </w:pPr>
      <w:r>
        <w:lastRenderedPageBreak/>
        <w:t>Slide 2</w:t>
      </w:r>
    </w:p>
    <w:p w14:paraId="3CEB52C6" w14:textId="2AD3479A" w:rsidR="005067DD" w:rsidRDefault="005067DD" w:rsidP="005067DD">
      <w:pPr>
        <w:spacing w:line="360" w:lineRule="auto"/>
      </w:pPr>
    </w:p>
    <w:p w14:paraId="066EB857" w14:textId="2C0F1842" w:rsidR="005067DD" w:rsidRDefault="00C116A6" w:rsidP="005067DD">
      <w:pPr>
        <w:spacing w:line="360" w:lineRule="auto"/>
        <w:jc w:val="center"/>
      </w:pPr>
      <w:r w:rsidRPr="00C116A6">
        <w:drawing>
          <wp:inline distT="0" distB="0" distL="0" distR="0" wp14:anchorId="5A225A17" wp14:editId="72E71472">
            <wp:extent cx="3791145" cy="23496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791145" cy="2349621"/>
                    </a:xfrm>
                    <a:prstGeom prst="rect">
                      <a:avLst/>
                    </a:prstGeom>
                  </pic:spPr>
                </pic:pic>
              </a:graphicData>
            </a:graphic>
          </wp:inline>
        </w:drawing>
      </w:r>
    </w:p>
    <w:p w14:paraId="662F865B" w14:textId="4842329D" w:rsidR="005067DD" w:rsidRDefault="005067DD" w:rsidP="005067DD">
      <w:pPr>
        <w:spacing w:line="360" w:lineRule="auto"/>
        <w:jc w:val="center"/>
      </w:pPr>
    </w:p>
    <w:p w14:paraId="2E9C9DE8" w14:textId="4962A433" w:rsidR="005067DD" w:rsidRDefault="005067DD" w:rsidP="005067DD">
      <w:pPr>
        <w:spacing w:line="360" w:lineRule="auto"/>
      </w:pPr>
    </w:p>
    <w:p w14:paraId="684206FA" w14:textId="4812857A" w:rsidR="005067DD" w:rsidRDefault="005067DD">
      <w:r>
        <w:br w:type="page"/>
      </w:r>
    </w:p>
    <w:p w14:paraId="09977F4D" w14:textId="2EE93F5B" w:rsidR="005067DD" w:rsidRDefault="005067DD" w:rsidP="005067DD">
      <w:pPr>
        <w:spacing w:line="360" w:lineRule="auto"/>
      </w:pPr>
      <w:r>
        <w:lastRenderedPageBreak/>
        <w:t>Slide 3</w:t>
      </w:r>
    </w:p>
    <w:p w14:paraId="45304440" w14:textId="67B71BF2" w:rsidR="005067DD" w:rsidRDefault="005067DD" w:rsidP="005067DD">
      <w:pPr>
        <w:spacing w:line="360" w:lineRule="auto"/>
      </w:pPr>
    </w:p>
    <w:p w14:paraId="76B804CD" w14:textId="44082BFB" w:rsidR="005067DD" w:rsidRDefault="00C116A6" w:rsidP="005067DD">
      <w:pPr>
        <w:spacing w:line="360" w:lineRule="auto"/>
        <w:jc w:val="center"/>
      </w:pPr>
      <w:r w:rsidRPr="00C116A6">
        <w:drawing>
          <wp:inline distT="0" distB="0" distL="0" distR="0" wp14:anchorId="088C0937" wp14:editId="7F4A2BF6">
            <wp:extent cx="3587934" cy="21400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587934" cy="2140060"/>
                    </a:xfrm>
                    <a:prstGeom prst="rect">
                      <a:avLst/>
                    </a:prstGeom>
                  </pic:spPr>
                </pic:pic>
              </a:graphicData>
            </a:graphic>
          </wp:inline>
        </w:drawing>
      </w:r>
    </w:p>
    <w:p w14:paraId="3C619D6D" w14:textId="07E14088" w:rsidR="005067DD" w:rsidRDefault="005067DD" w:rsidP="005067DD">
      <w:pPr>
        <w:spacing w:line="360" w:lineRule="auto"/>
        <w:jc w:val="center"/>
      </w:pPr>
    </w:p>
    <w:p w14:paraId="520A99CD" w14:textId="77777777" w:rsidR="005067DD" w:rsidRDefault="005067DD" w:rsidP="005067DD">
      <w:pPr>
        <w:autoSpaceDE w:val="0"/>
        <w:autoSpaceDN w:val="0"/>
        <w:adjustRightInd w:val="0"/>
        <w:spacing w:after="0" w:line="240" w:lineRule="auto"/>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US"/>
        </w:rPr>
        <w:t xml:space="preserve">The presentation here showcases effectively the case study of Amazon that involves the benefits associated with effective communication, models of communication, and barriers that could create a negative impact on the overall project team formed as well as also discusses about the different channels of communication that could be used by Tom for Amazon success by making improvement in communication. </w:t>
      </w:r>
    </w:p>
    <w:p w14:paraId="7BBB3EB0" w14:textId="77777777" w:rsidR="005067DD" w:rsidRDefault="005067DD" w:rsidP="005067DD">
      <w:pPr>
        <w:autoSpaceDE w:val="0"/>
        <w:autoSpaceDN w:val="0"/>
        <w:adjustRightInd w:val="0"/>
        <w:spacing w:after="0" w:line="240" w:lineRule="auto"/>
        <w:rPr>
          <w:rFonts w:ascii="Calibri" w:hAnsi="Calibri" w:cs="Calibri"/>
          <w:kern w:val="24"/>
          <w:sz w:val="24"/>
          <w:szCs w:val="24"/>
          <w:lang w:val="en-IN"/>
        </w:rPr>
      </w:pPr>
    </w:p>
    <w:p w14:paraId="5960D162" w14:textId="77777777" w:rsidR="005067DD" w:rsidRDefault="005067DD" w:rsidP="005067DD">
      <w:pPr>
        <w:autoSpaceDE w:val="0"/>
        <w:autoSpaceDN w:val="0"/>
        <w:adjustRightInd w:val="0"/>
        <w:spacing w:after="0" w:line="240" w:lineRule="auto"/>
        <w:rPr>
          <w:rFonts w:ascii="Arial" w:hAnsi="Arial" w:cs="Arial"/>
          <w:sz w:val="24"/>
          <w:szCs w:val="24"/>
          <w:lang w:val="en-IN"/>
        </w:rPr>
      </w:pPr>
    </w:p>
    <w:p w14:paraId="67756464" w14:textId="724D88B8" w:rsidR="005067DD" w:rsidRDefault="005067DD" w:rsidP="005067DD">
      <w:pPr>
        <w:spacing w:line="360" w:lineRule="auto"/>
      </w:pPr>
    </w:p>
    <w:p w14:paraId="2382FF2B" w14:textId="7383E611" w:rsidR="005067DD" w:rsidRDefault="005067DD">
      <w:r>
        <w:br w:type="page"/>
      </w:r>
    </w:p>
    <w:p w14:paraId="261E0507" w14:textId="4BF1BCF0" w:rsidR="005067DD" w:rsidRDefault="005067DD" w:rsidP="005067DD">
      <w:pPr>
        <w:spacing w:line="360" w:lineRule="auto"/>
      </w:pPr>
      <w:r>
        <w:lastRenderedPageBreak/>
        <w:t>Slide 4</w:t>
      </w:r>
    </w:p>
    <w:p w14:paraId="13EA117E" w14:textId="15ADBB22" w:rsidR="005067DD" w:rsidRDefault="005067DD" w:rsidP="005067DD">
      <w:pPr>
        <w:spacing w:line="360" w:lineRule="auto"/>
      </w:pPr>
    </w:p>
    <w:p w14:paraId="44F0CF35" w14:textId="56B2909E" w:rsidR="005067DD" w:rsidRDefault="00C116A6" w:rsidP="005067DD">
      <w:pPr>
        <w:spacing w:line="360" w:lineRule="auto"/>
        <w:jc w:val="center"/>
      </w:pPr>
      <w:r w:rsidRPr="00C116A6">
        <w:drawing>
          <wp:inline distT="0" distB="0" distL="0" distR="0" wp14:anchorId="1B62EB19" wp14:editId="3CE1CE90">
            <wp:extent cx="3626036" cy="202575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26036" cy="2025754"/>
                    </a:xfrm>
                    <a:prstGeom prst="rect">
                      <a:avLst/>
                    </a:prstGeom>
                  </pic:spPr>
                </pic:pic>
              </a:graphicData>
            </a:graphic>
          </wp:inline>
        </w:drawing>
      </w:r>
    </w:p>
    <w:p w14:paraId="23AF51F7" w14:textId="17E833B8" w:rsidR="005067DD" w:rsidRDefault="005067DD" w:rsidP="005067DD">
      <w:pPr>
        <w:spacing w:line="360" w:lineRule="auto"/>
        <w:jc w:val="center"/>
      </w:pPr>
    </w:p>
    <w:p w14:paraId="50C51CE1" w14:textId="77777777" w:rsidR="005067DD" w:rsidRDefault="005067DD" w:rsidP="005067DD">
      <w:pPr>
        <w:autoSpaceDE w:val="0"/>
        <w:autoSpaceDN w:val="0"/>
        <w:adjustRightInd w:val="0"/>
        <w:spacing w:after="0" w:line="240" w:lineRule="auto"/>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US"/>
        </w:rPr>
        <w:t>With the application of effective communication by Tom, it would help in employing unique strategies that could help in increasing the team member engagement and so, ensuring the right leadership here also plays an important role (</w:t>
      </w:r>
      <w:r>
        <w:rPr>
          <w:rFonts w:ascii="Cambria" w:eastAsia="Times New Roman" w:hAnsi="Times New Roman" w:cs="Cambria"/>
          <w:color w:val="222222"/>
          <w:kern w:val="24"/>
          <w:sz w:val="24"/>
          <w:szCs w:val="24"/>
        </w:rPr>
        <w:t>Ewing</w:t>
      </w:r>
      <w:r>
        <w:rPr>
          <w:rFonts w:ascii="Cambria" w:eastAsia="Times New Roman" w:hAnsi="Times New Roman" w:cs="Cambria"/>
          <w:kern w:val="24"/>
          <w:sz w:val="24"/>
          <w:szCs w:val="24"/>
          <w:lang w:val="en-US"/>
        </w:rPr>
        <w:t>. Additionally, Tom would also be able to make improvements in overall productivity as with the right recognition of each member's capability, they would be able to perform their best (</w:t>
      </w:r>
      <w:r>
        <w:rPr>
          <w:rFonts w:ascii="Cambria" w:eastAsia="Times New Roman" w:hAnsi="Times New Roman" w:cs="Cambria"/>
          <w:color w:val="222222"/>
          <w:kern w:val="24"/>
          <w:sz w:val="24"/>
          <w:szCs w:val="24"/>
        </w:rPr>
        <w:t>Zerfass et al., 2018)</w:t>
      </w:r>
      <w:r>
        <w:rPr>
          <w:rFonts w:ascii="Cambria" w:eastAsia="Times New Roman" w:hAnsi="Times New Roman" w:cs="Cambria"/>
          <w:kern w:val="24"/>
          <w:sz w:val="24"/>
          <w:szCs w:val="24"/>
          <w:lang w:val="en-US"/>
        </w:rPr>
        <w:t xml:space="preserve">. Apart from this, good communication could be stated as the backbone for the formation of strong team bonds further allowing for the promotion of culture with clear, timely and direct communication application among the team members. Also, when the right communication standards are being maintained by Tom within the firm, a positive image among the team members could be created thereby helping in engaging collaboration, trust and teamwork. </w:t>
      </w:r>
    </w:p>
    <w:p w14:paraId="34F1D10F" w14:textId="77777777" w:rsidR="005067DD" w:rsidRDefault="005067DD" w:rsidP="005067DD">
      <w:pPr>
        <w:autoSpaceDE w:val="0"/>
        <w:autoSpaceDN w:val="0"/>
        <w:adjustRightInd w:val="0"/>
        <w:spacing w:after="0" w:line="240" w:lineRule="auto"/>
        <w:rPr>
          <w:rFonts w:ascii="Calibri" w:hAnsi="Calibri" w:cs="Calibri"/>
          <w:kern w:val="24"/>
          <w:sz w:val="24"/>
          <w:szCs w:val="24"/>
          <w:lang w:val="en-IN"/>
        </w:rPr>
      </w:pPr>
    </w:p>
    <w:p w14:paraId="3BEE06D0" w14:textId="77777777" w:rsidR="005067DD" w:rsidRDefault="005067DD" w:rsidP="005067DD">
      <w:pPr>
        <w:autoSpaceDE w:val="0"/>
        <w:autoSpaceDN w:val="0"/>
        <w:adjustRightInd w:val="0"/>
        <w:spacing w:after="0" w:line="240" w:lineRule="auto"/>
        <w:rPr>
          <w:rFonts w:ascii="Arial" w:hAnsi="Arial" w:cs="Arial"/>
          <w:sz w:val="24"/>
          <w:szCs w:val="24"/>
          <w:lang w:val="en-IN"/>
        </w:rPr>
      </w:pPr>
    </w:p>
    <w:p w14:paraId="4214DC28" w14:textId="358835A6" w:rsidR="005067DD" w:rsidRDefault="005067DD" w:rsidP="005067DD">
      <w:pPr>
        <w:spacing w:line="360" w:lineRule="auto"/>
      </w:pPr>
    </w:p>
    <w:p w14:paraId="457F0436" w14:textId="34D15C77" w:rsidR="005067DD" w:rsidRDefault="005067DD">
      <w:r>
        <w:br w:type="page"/>
      </w:r>
    </w:p>
    <w:p w14:paraId="5ED51AB1" w14:textId="0531068F" w:rsidR="005067DD" w:rsidRDefault="005067DD" w:rsidP="005067DD">
      <w:pPr>
        <w:spacing w:line="360" w:lineRule="auto"/>
      </w:pPr>
      <w:r>
        <w:lastRenderedPageBreak/>
        <w:t>Slide 5</w:t>
      </w:r>
    </w:p>
    <w:p w14:paraId="44D541F0" w14:textId="444F718C" w:rsidR="005067DD" w:rsidRDefault="005067DD" w:rsidP="005067DD">
      <w:pPr>
        <w:spacing w:line="360" w:lineRule="auto"/>
      </w:pPr>
    </w:p>
    <w:p w14:paraId="36C3EE23" w14:textId="1E162F51" w:rsidR="005067DD" w:rsidRDefault="00C116A6" w:rsidP="005067DD">
      <w:pPr>
        <w:spacing w:line="360" w:lineRule="auto"/>
        <w:jc w:val="center"/>
      </w:pPr>
      <w:r w:rsidRPr="00C116A6">
        <w:drawing>
          <wp:inline distT="0" distB="0" distL="0" distR="0" wp14:anchorId="54220660" wp14:editId="385B6372">
            <wp:extent cx="3435527" cy="200670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35527" cy="2006703"/>
                    </a:xfrm>
                    <a:prstGeom prst="rect">
                      <a:avLst/>
                    </a:prstGeom>
                  </pic:spPr>
                </pic:pic>
              </a:graphicData>
            </a:graphic>
          </wp:inline>
        </w:drawing>
      </w:r>
    </w:p>
    <w:p w14:paraId="376CCBFD" w14:textId="63DA836C" w:rsidR="005067DD" w:rsidRDefault="005067DD" w:rsidP="005067DD">
      <w:pPr>
        <w:spacing w:line="360" w:lineRule="auto"/>
        <w:jc w:val="center"/>
      </w:pPr>
    </w:p>
    <w:p w14:paraId="4F175170" w14:textId="77777777" w:rsidR="005067DD" w:rsidRDefault="005067DD" w:rsidP="005067DD">
      <w:pPr>
        <w:autoSpaceDE w:val="0"/>
        <w:autoSpaceDN w:val="0"/>
        <w:adjustRightInd w:val="0"/>
        <w:spacing w:after="0" w:line="240" w:lineRule="auto"/>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US"/>
        </w:rPr>
        <w:t>An interactive communication model would be the best process to be applied by Tom wherein the team members with the attainment of alternative positions as sender and receiver will be able to generate meaning by sending the right messages and attaining feedback accordingly (</w:t>
      </w:r>
      <w:r>
        <w:rPr>
          <w:rFonts w:ascii="Cambria" w:eastAsia="Times New Roman" w:hAnsi="Times New Roman" w:cs="Cambria"/>
          <w:color w:val="222222"/>
          <w:kern w:val="24"/>
          <w:sz w:val="24"/>
          <w:szCs w:val="24"/>
        </w:rPr>
        <w:t>Van Ruler, 2018)</w:t>
      </w:r>
      <w:r>
        <w:rPr>
          <w:rFonts w:ascii="Cambria" w:eastAsia="Times New Roman" w:hAnsi="Times New Roman" w:cs="Cambria"/>
          <w:kern w:val="24"/>
          <w:sz w:val="24"/>
          <w:szCs w:val="24"/>
          <w:lang w:val="en-US"/>
        </w:rPr>
        <w:t>.</w:t>
      </w:r>
    </w:p>
    <w:p w14:paraId="4C9C245B" w14:textId="77777777" w:rsidR="005067DD" w:rsidRDefault="005067DD" w:rsidP="005067DD">
      <w:pPr>
        <w:autoSpaceDE w:val="0"/>
        <w:autoSpaceDN w:val="0"/>
        <w:adjustRightInd w:val="0"/>
        <w:spacing w:after="0" w:line="240" w:lineRule="auto"/>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US"/>
        </w:rPr>
        <w:t xml:space="preserve">An interactive communication application could also allow Tom and team members in undergoing effective communication through which overall business operations could be improved in the ways converse with the prospects and customers could be implemented. </w:t>
      </w:r>
    </w:p>
    <w:p w14:paraId="1D2B9BC4" w14:textId="77777777" w:rsidR="005067DD" w:rsidRDefault="005067DD" w:rsidP="005067DD">
      <w:pPr>
        <w:autoSpaceDE w:val="0"/>
        <w:autoSpaceDN w:val="0"/>
        <w:adjustRightInd w:val="0"/>
        <w:spacing w:after="0" w:line="240" w:lineRule="auto"/>
        <w:rPr>
          <w:rFonts w:ascii="Calibri" w:hAnsi="Calibri" w:cs="Calibri"/>
          <w:kern w:val="24"/>
          <w:sz w:val="24"/>
          <w:szCs w:val="24"/>
          <w:lang w:val="en-IN"/>
        </w:rPr>
      </w:pPr>
    </w:p>
    <w:p w14:paraId="2D03667A" w14:textId="77777777" w:rsidR="005067DD" w:rsidRDefault="005067DD" w:rsidP="005067DD">
      <w:pPr>
        <w:autoSpaceDE w:val="0"/>
        <w:autoSpaceDN w:val="0"/>
        <w:adjustRightInd w:val="0"/>
        <w:spacing w:after="0" w:line="240" w:lineRule="auto"/>
        <w:rPr>
          <w:rFonts w:ascii="Arial" w:hAnsi="Arial" w:cs="Arial"/>
          <w:sz w:val="24"/>
          <w:szCs w:val="24"/>
          <w:lang w:val="en-IN"/>
        </w:rPr>
      </w:pPr>
    </w:p>
    <w:p w14:paraId="50F0B042" w14:textId="767F199A" w:rsidR="005067DD" w:rsidRDefault="005067DD" w:rsidP="005067DD">
      <w:pPr>
        <w:spacing w:line="360" w:lineRule="auto"/>
      </w:pPr>
    </w:p>
    <w:p w14:paraId="05062D7F" w14:textId="590C210D" w:rsidR="005067DD" w:rsidRDefault="005067DD">
      <w:r>
        <w:br w:type="page"/>
      </w:r>
    </w:p>
    <w:p w14:paraId="415CC73D" w14:textId="00674C54" w:rsidR="005067DD" w:rsidRDefault="005067DD" w:rsidP="005067DD">
      <w:pPr>
        <w:spacing w:line="360" w:lineRule="auto"/>
      </w:pPr>
      <w:r>
        <w:lastRenderedPageBreak/>
        <w:t>Slide 6</w:t>
      </w:r>
    </w:p>
    <w:p w14:paraId="15E7F521" w14:textId="7EB3B8D2" w:rsidR="005067DD" w:rsidRDefault="005067DD" w:rsidP="005067DD">
      <w:pPr>
        <w:spacing w:line="360" w:lineRule="auto"/>
      </w:pPr>
    </w:p>
    <w:p w14:paraId="4FC64396" w14:textId="0FA00E7F" w:rsidR="005067DD" w:rsidRDefault="00C116A6" w:rsidP="005067DD">
      <w:pPr>
        <w:spacing w:line="360" w:lineRule="auto"/>
        <w:jc w:val="center"/>
      </w:pPr>
      <w:r w:rsidRPr="00C116A6">
        <w:drawing>
          <wp:inline distT="0" distB="0" distL="0" distR="0" wp14:anchorId="0A58E0E7" wp14:editId="0EB8AB54">
            <wp:extent cx="3511730" cy="20448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11730" cy="2044805"/>
                    </a:xfrm>
                    <a:prstGeom prst="rect">
                      <a:avLst/>
                    </a:prstGeom>
                  </pic:spPr>
                </pic:pic>
              </a:graphicData>
            </a:graphic>
          </wp:inline>
        </w:drawing>
      </w:r>
    </w:p>
    <w:p w14:paraId="760260CE" w14:textId="5448C5EE" w:rsidR="005067DD" w:rsidRDefault="005067DD" w:rsidP="005067DD">
      <w:pPr>
        <w:spacing w:line="360" w:lineRule="auto"/>
        <w:jc w:val="center"/>
      </w:pPr>
    </w:p>
    <w:p w14:paraId="5EB13D03"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IN"/>
        </w:rPr>
        <w:t xml:space="preserve">Physical barriers: Through this barrier existence, individuals operating within the team may not be able to interpret non-verbal cues effectively. </w:t>
      </w:r>
      <w:r>
        <w:rPr>
          <w:rFonts w:ascii="Cambria" w:eastAsia="Times New Roman" w:hAnsi="Times New Roman" w:cs="Cambria"/>
          <w:color w:val="222222"/>
          <w:kern w:val="24"/>
          <w:sz w:val="24"/>
          <w:szCs w:val="24"/>
        </w:rPr>
        <w:t>Mishra and Mishra (2020</w:t>
      </w:r>
      <w:r>
        <w:rPr>
          <w:rFonts w:ascii="Cambria" w:eastAsia="Times New Roman" w:hAnsi="Times New Roman" w:cs="Cambria"/>
          <w:color w:val="222222"/>
          <w:kern w:val="24"/>
          <w:sz w:val="24"/>
          <w:szCs w:val="24"/>
          <w:lang w:val="en-IN"/>
        </w:rPr>
        <w:t>)</w:t>
      </w:r>
      <w:r>
        <w:rPr>
          <w:rFonts w:ascii="Cambria" w:eastAsia="Times New Roman" w:hAnsi="Times New Roman" w:cs="Cambria"/>
          <w:kern w:val="24"/>
          <w:sz w:val="24"/>
          <w:szCs w:val="24"/>
          <w:lang w:val="en-IN"/>
        </w:rPr>
        <w:t xml:space="preserve">, stated that this form of barrier is common in technology through which communication takes place instead of face-to-face. For instance, background noise, poor lighting, closed doors, uncomfortable temperature etc can also affect the communication process.  </w:t>
      </w:r>
    </w:p>
    <w:p w14:paraId="507E7D59"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IN"/>
        </w:rPr>
        <w:t>Psychological barriers: This also acts as a barrier mainly in the case of the individual that is not comfortable and has got social anxiety or low self-esteem associated. Anger in such cases could also impact the communication process implemented within the team (</w:t>
      </w:r>
      <w:r>
        <w:rPr>
          <w:rFonts w:ascii="Cambria" w:eastAsia="Times New Roman" w:hAnsi="Times New Roman" w:cs="Cambria"/>
          <w:color w:val="222222"/>
          <w:kern w:val="24"/>
          <w:sz w:val="24"/>
          <w:szCs w:val="24"/>
        </w:rPr>
        <w:t>Zhou et al., 2020)</w:t>
      </w:r>
      <w:r>
        <w:rPr>
          <w:rFonts w:ascii="Cambria" w:eastAsia="Times New Roman" w:hAnsi="Times New Roman" w:cs="Cambria"/>
          <w:kern w:val="24"/>
          <w:sz w:val="24"/>
          <w:szCs w:val="24"/>
          <w:lang w:val="en-IN"/>
        </w:rPr>
        <w:t xml:space="preserve">.   </w:t>
      </w:r>
    </w:p>
    <w:p w14:paraId="1F9B9055"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IN"/>
        </w:rPr>
        <w:t>Organisational structure barrier: In the case of Amazon, Tom implemented an unclear structure which made communication difficult and so with the inefficient information available to share and communicate, the team members were not able to apply for effective roles in their work which impacted the overall firm's operation (</w:t>
      </w:r>
      <w:r>
        <w:rPr>
          <w:rFonts w:ascii="Cambria" w:eastAsia="Times New Roman" w:hAnsi="Times New Roman" w:cs="Cambria"/>
          <w:color w:val="222222"/>
          <w:kern w:val="24"/>
          <w:sz w:val="24"/>
          <w:szCs w:val="24"/>
        </w:rPr>
        <w:t>Ratheeswari, 2018)</w:t>
      </w:r>
      <w:r>
        <w:rPr>
          <w:rFonts w:ascii="Cambria" w:eastAsia="Times New Roman" w:hAnsi="Times New Roman" w:cs="Cambria"/>
          <w:kern w:val="24"/>
          <w:sz w:val="24"/>
          <w:szCs w:val="24"/>
          <w:lang w:val="en-IN"/>
        </w:rPr>
        <w:t xml:space="preserve">. </w:t>
      </w:r>
    </w:p>
    <w:p w14:paraId="2DFCCDEB"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IN"/>
        </w:rPr>
        <w:t>Attentional barrier: Here, the team members do not pay much attention to what is being said and so, this is the most common barrier that could impact the operations implemented by the team members involved in the project (</w:t>
      </w:r>
      <w:r>
        <w:rPr>
          <w:rFonts w:ascii="Cambria" w:eastAsia="Times New Roman" w:hAnsi="Times New Roman" w:cs="Cambria"/>
          <w:color w:val="222222"/>
          <w:kern w:val="24"/>
          <w:sz w:val="24"/>
          <w:szCs w:val="24"/>
        </w:rPr>
        <w:t>Van der Bles et al., 2019)</w:t>
      </w:r>
      <w:r>
        <w:rPr>
          <w:rFonts w:ascii="Cambria" w:eastAsia="Times New Roman" w:hAnsi="Times New Roman" w:cs="Cambria"/>
          <w:kern w:val="24"/>
          <w:sz w:val="24"/>
          <w:szCs w:val="24"/>
          <w:lang w:val="en-IN"/>
        </w:rPr>
        <w:t xml:space="preserve">. </w:t>
      </w:r>
    </w:p>
    <w:p w14:paraId="56747D52" w14:textId="77777777" w:rsidR="005067DD" w:rsidRDefault="005067DD" w:rsidP="005067DD">
      <w:pPr>
        <w:autoSpaceDE w:val="0"/>
        <w:autoSpaceDN w:val="0"/>
        <w:adjustRightInd w:val="0"/>
        <w:spacing w:after="0" w:line="240" w:lineRule="auto"/>
        <w:rPr>
          <w:rFonts w:ascii="Calibri" w:hAnsi="Calibri" w:cs="Calibri"/>
          <w:kern w:val="24"/>
          <w:sz w:val="24"/>
          <w:szCs w:val="24"/>
          <w:lang w:val="en-IN"/>
        </w:rPr>
      </w:pPr>
    </w:p>
    <w:p w14:paraId="4DF8A188" w14:textId="77777777" w:rsidR="005067DD" w:rsidRDefault="005067DD" w:rsidP="005067DD">
      <w:pPr>
        <w:autoSpaceDE w:val="0"/>
        <w:autoSpaceDN w:val="0"/>
        <w:adjustRightInd w:val="0"/>
        <w:spacing w:after="0" w:line="240" w:lineRule="auto"/>
        <w:rPr>
          <w:rFonts w:ascii="Arial" w:hAnsi="Arial" w:cs="Arial"/>
          <w:sz w:val="24"/>
          <w:szCs w:val="24"/>
          <w:lang w:val="en-IN"/>
        </w:rPr>
      </w:pPr>
    </w:p>
    <w:p w14:paraId="06DE287C" w14:textId="5659CA14" w:rsidR="005067DD" w:rsidRDefault="005067DD" w:rsidP="005067DD">
      <w:pPr>
        <w:spacing w:line="360" w:lineRule="auto"/>
      </w:pPr>
    </w:p>
    <w:p w14:paraId="4DAA3BC7" w14:textId="16C42B52" w:rsidR="005067DD" w:rsidRDefault="005067DD">
      <w:r>
        <w:br w:type="page"/>
      </w:r>
    </w:p>
    <w:p w14:paraId="7EBE9D16" w14:textId="3A9DFF23" w:rsidR="005067DD" w:rsidRDefault="005067DD" w:rsidP="005067DD">
      <w:pPr>
        <w:spacing w:line="360" w:lineRule="auto"/>
      </w:pPr>
      <w:r>
        <w:lastRenderedPageBreak/>
        <w:t>Slide 7</w:t>
      </w:r>
    </w:p>
    <w:p w14:paraId="5A51BB1A" w14:textId="0C83C90A" w:rsidR="005067DD" w:rsidRDefault="005067DD" w:rsidP="005067DD">
      <w:pPr>
        <w:spacing w:line="360" w:lineRule="auto"/>
      </w:pPr>
    </w:p>
    <w:p w14:paraId="36C42A06" w14:textId="3797D752" w:rsidR="005067DD" w:rsidRDefault="00C116A6" w:rsidP="005067DD">
      <w:pPr>
        <w:spacing w:line="360" w:lineRule="auto"/>
        <w:jc w:val="center"/>
      </w:pPr>
      <w:r w:rsidRPr="00C116A6">
        <w:drawing>
          <wp:inline distT="0" distB="0" distL="0" distR="0" wp14:anchorId="572C387C" wp14:editId="567FC2C4">
            <wp:extent cx="3435527" cy="200670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35527" cy="2006703"/>
                    </a:xfrm>
                    <a:prstGeom prst="rect">
                      <a:avLst/>
                    </a:prstGeom>
                  </pic:spPr>
                </pic:pic>
              </a:graphicData>
            </a:graphic>
          </wp:inline>
        </w:drawing>
      </w:r>
    </w:p>
    <w:p w14:paraId="57786F8F" w14:textId="425CAE6B" w:rsidR="005067DD" w:rsidRDefault="005067DD" w:rsidP="005067DD">
      <w:pPr>
        <w:spacing w:line="360" w:lineRule="auto"/>
        <w:jc w:val="center"/>
      </w:pPr>
    </w:p>
    <w:p w14:paraId="4789A41A"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IN"/>
        </w:rPr>
        <w:t>Face-to-face communication: This could be stated as one of the best forms of communication that could be implemented by Tom within the team through which it would be easier to not only make an estimation of the knowledge and understanding being gained by team members but also know about their reactions based on the information provided to them (</w:t>
      </w:r>
      <w:r>
        <w:rPr>
          <w:rFonts w:ascii="Cambria" w:eastAsia="Times New Roman" w:hAnsi="Times New Roman" w:cs="Cambria"/>
          <w:color w:val="222222"/>
          <w:kern w:val="24"/>
          <w:sz w:val="24"/>
          <w:szCs w:val="24"/>
        </w:rPr>
        <w:t>Mukhiddinova et al., 2021)</w:t>
      </w:r>
      <w:r>
        <w:rPr>
          <w:rFonts w:ascii="Cambria" w:eastAsia="Times New Roman" w:hAnsi="Times New Roman" w:cs="Cambria"/>
          <w:kern w:val="24"/>
          <w:sz w:val="24"/>
          <w:szCs w:val="24"/>
          <w:lang w:val="en-IN"/>
        </w:rPr>
        <w:t xml:space="preserve">. </w:t>
      </w:r>
    </w:p>
    <w:p w14:paraId="06694C65"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IN"/>
        </w:rPr>
        <w:t>Emails: In order to implement a formal form of communication, this is one of the best methods and so this will allow Tom to outdating the written communication method and forward sensitive documents related in an effective manner (</w:t>
      </w:r>
      <w:r>
        <w:rPr>
          <w:rFonts w:ascii="Cambria" w:eastAsia="Times New Roman" w:hAnsi="Times New Roman" w:cs="Cambria"/>
          <w:color w:val="222222"/>
          <w:kern w:val="24"/>
          <w:sz w:val="24"/>
          <w:szCs w:val="24"/>
        </w:rPr>
        <w:t>Neill, 2018)</w:t>
      </w:r>
      <w:r>
        <w:rPr>
          <w:rFonts w:ascii="Cambria" w:eastAsia="Times New Roman" w:hAnsi="Times New Roman" w:cs="Cambria"/>
          <w:kern w:val="24"/>
          <w:sz w:val="24"/>
          <w:szCs w:val="24"/>
          <w:lang w:val="en-IN"/>
        </w:rPr>
        <w:t xml:space="preserve">. </w:t>
      </w:r>
    </w:p>
    <w:p w14:paraId="10A47518"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IN"/>
        </w:rPr>
        <w:t xml:space="preserve">Online messaging platforms: In order to build internal teams, this form of communication could allow Tom in creating a unique platform wherein the use of text, and real-time written conversation could help add up to the level of professionalism. The platform here is completely secure and hence conversation here is completely limited to selected individuals as per requirement. </w:t>
      </w:r>
    </w:p>
    <w:p w14:paraId="102CC841"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IN"/>
        </w:rPr>
        <w:t>Video conferencing: Based on the present situation existing in the market, this is the medium through which informal conversation related to organisation, strategies and structure could be implemented among the team members. Also, the need for prior scheduling could be minimised here along with the internet connectivity (</w:t>
      </w:r>
      <w:r>
        <w:rPr>
          <w:rFonts w:ascii="Cambria" w:eastAsia="Times New Roman" w:hAnsi="Times New Roman" w:cs="Cambria"/>
          <w:color w:val="222222"/>
          <w:kern w:val="24"/>
          <w:sz w:val="24"/>
          <w:szCs w:val="24"/>
        </w:rPr>
        <w:t>P</w:t>
      </w:r>
      <w:r>
        <w:rPr>
          <w:rFonts w:ascii="Cambria" w:eastAsia="Times New Roman" w:hAnsi="Times New Roman" w:cs="Cambria"/>
          <w:color w:val="222222"/>
          <w:kern w:val="24"/>
          <w:sz w:val="24"/>
          <w:szCs w:val="24"/>
        </w:rPr>
        <w:t>ö</w:t>
      </w:r>
      <w:r>
        <w:rPr>
          <w:rFonts w:ascii="Cambria" w:eastAsia="Times New Roman" w:hAnsi="Times New Roman" w:cs="Cambria"/>
          <w:color w:val="222222"/>
          <w:kern w:val="24"/>
          <w:sz w:val="24"/>
          <w:szCs w:val="24"/>
        </w:rPr>
        <w:t>yry et al., 2021)</w:t>
      </w:r>
      <w:r>
        <w:rPr>
          <w:rFonts w:ascii="Cambria" w:eastAsia="Times New Roman" w:hAnsi="Times New Roman" w:cs="Cambria"/>
          <w:kern w:val="24"/>
          <w:sz w:val="24"/>
          <w:szCs w:val="24"/>
          <w:lang w:val="en-IN"/>
        </w:rPr>
        <w:t xml:space="preserve">. This type of communication is also a great alternative for conveying the message in case of urgency. </w:t>
      </w:r>
    </w:p>
    <w:p w14:paraId="210B1160" w14:textId="77777777" w:rsidR="005067DD" w:rsidRDefault="005067DD" w:rsidP="005067DD">
      <w:pPr>
        <w:autoSpaceDE w:val="0"/>
        <w:autoSpaceDN w:val="0"/>
        <w:adjustRightInd w:val="0"/>
        <w:spacing w:after="0" w:line="240" w:lineRule="auto"/>
        <w:rPr>
          <w:rFonts w:ascii="Calibri" w:hAnsi="Calibri" w:cs="Calibri"/>
          <w:kern w:val="24"/>
          <w:sz w:val="24"/>
          <w:szCs w:val="24"/>
          <w:lang w:val="en-IN"/>
        </w:rPr>
      </w:pPr>
    </w:p>
    <w:p w14:paraId="40A64659" w14:textId="77777777" w:rsidR="005067DD" w:rsidRDefault="005067DD" w:rsidP="005067DD">
      <w:pPr>
        <w:autoSpaceDE w:val="0"/>
        <w:autoSpaceDN w:val="0"/>
        <w:adjustRightInd w:val="0"/>
        <w:spacing w:after="0" w:line="240" w:lineRule="auto"/>
        <w:rPr>
          <w:rFonts w:ascii="Arial" w:hAnsi="Arial" w:cs="Arial"/>
          <w:sz w:val="24"/>
          <w:szCs w:val="24"/>
          <w:lang w:val="en-IN"/>
        </w:rPr>
      </w:pPr>
    </w:p>
    <w:p w14:paraId="789C272B" w14:textId="45E5A032" w:rsidR="005067DD" w:rsidRDefault="005067DD" w:rsidP="005067DD">
      <w:pPr>
        <w:spacing w:line="360" w:lineRule="auto"/>
      </w:pPr>
    </w:p>
    <w:p w14:paraId="153F6C2B" w14:textId="3D256478" w:rsidR="005067DD" w:rsidRDefault="005067DD">
      <w:r>
        <w:br w:type="page"/>
      </w:r>
    </w:p>
    <w:p w14:paraId="5E8C27EF" w14:textId="03C8C238" w:rsidR="005067DD" w:rsidRDefault="005067DD" w:rsidP="005067DD">
      <w:pPr>
        <w:spacing w:line="360" w:lineRule="auto"/>
      </w:pPr>
      <w:r>
        <w:lastRenderedPageBreak/>
        <w:t>Slide 8</w:t>
      </w:r>
    </w:p>
    <w:p w14:paraId="47CF7EB6" w14:textId="7E3CF7EF" w:rsidR="005067DD" w:rsidRDefault="005067DD" w:rsidP="005067DD">
      <w:pPr>
        <w:spacing w:line="360" w:lineRule="auto"/>
      </w:pPr>
    </w:p>
    <w:p w14:paraId="04009AA4" w14:textId="1AF8881F" w:rsidR="005067DD" w:rsidRDefault="00C116A6" w:rsidP="005067DD">
      <w:pPr>
        <w:spacing w:line="360" w:lineRule="auto"/>
        <w:jc w:val="center"/>
      </w:pPr>
      <w:r w:rsidRPr="00C116A6">
        <w:drawing>
          <wp:inline distT="0" distB="0" distL="0" distR="0" wp14:anchorId="4B8ACBAD" wp14:editId="26B49174">
            <wp:extent cx="3486329" cy="206385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86329" cy="2063856"/>
                    </a:xfrm>
                    <a:prstGeom prst="rect">
                      <a:avLst/>
                    </a:prstGeom>
                  </pic:spPr>
                </pic:pic>
              </a:graphicData>
            </a:graphic>
          </wp:inline>
        </w:drawing>
      </w:r>
    </w:p>
    <w:p w14:paraId="21D56E15" w14:textId="13ECDAA6" w:rsidR="005067DD" w:rsidRDefault="005067DD" w:rsidP="005067DD">
      <w:pPr>
        <w:spacing w:line="360" w:lineRule="auto"/>
        <w:jc w:val="center"/>
      </w:pPr>
    </w:p>
    <w:p w14:paraId="0C681992" w14:textId="77777777" w:rsidR="005067DD" w:rsidRDefault="005067DD" w:rsidP="005067DD">
      <w:pPr>
        <w:autoSpaceDE w:val="0"/>
        <w:autoSpaceDN w:val="0"/>
        <w:adjustRightInd w:val="0"/>
        <w:spacing w:after="0" w:line="240" w:lineRule="auto"/>
        <w:rPr>
          <w:rFonts w:ascii="Calibri" w:eastAsia="Times New Roman" w:hAnsi="Times New Roman" w:cs="Calibri"/>
          <w:kern w:val="24"/>
          <w:sz w:val="24"/>
          <w:szCs w:val="24"/>
          <w:lang w:val="en-IN"/>
        </w:rPr>
      </w:pPr>
      <w:r>
        <w:rPr>
          <w:rFonts w:ascii="Cambria" w:eastAsia="Times New Roman" w:hAnsi="Times New Roman" w:cs="Cambria"/>
          <w:kern w:val="24"/>
          <w:sz w:val="24"/>
          <w:szCs w:val="24"/>
          <w:lang w:val="en-IN"/>
        </w:rPr>
        <w:t xml:space="preserve">From the information collected here in the presentation, it can be stated that communication is the key to success for the firm and for the team members. Through effective communication, improvement in team performance and productivity could also be gained effectively. </w:t>
      </w:r>
    </w:p>
    <w:p w14:paraId="10A9BA87" w14:textId="77777777" w:rsidR="005067DD" w:rsidRDefault="005067DD" w:rsidP="005067DD">
      <w:pPr>
        <w:autoSpaceDE w:val="0"/>
        <w:autoSpaceDN w:val="0"/>
        <w:adjustRightInd w:val="0"/>
        <w:spacing w:after="0" w:line="240" w:lineRule="auto"/>
        <w:rPr>
          <w:rFonts w:ascii="Calibri" w:hAnsi="Calibri" w:cs="Calibri"/>
          <w:kern w:val="24"/>
          <w:sz w:val="24"/>
          <w:szCs w:val="24"/>
          <w:lang w:val="en-IN"/>
        </w:rPr>
      </w:pPr>
    </w:p>
    <w:p w14:paraId="5A658144" w14:textId="77777777" w:rsidR="005067DD" w:rsidRDefault="005067DD" w:rsidP="005067DD">
      <w:pPr>
        <w:autoSpaceDE w:val="0"/>
        <w:autoSpaceDN w:val="0"/>
        <w:adjustRightInd w:val="0"/>
        <w:spacing w:after="0" w:line="240" w:lineRule="auto"/>
        <w:rPr>
          <w:rFonts w:ascii="Arial" w:hAnsi="Arial" w:cs="Arial"/>
          <w:sz w:val="24"/>
          <w:szCs w:val="24"/>
          <w:lang w:val="en-IN"/>
        </w:rPr>
      </w:pPr>
    </w:p>
    <w:p w14:paraId="008CBC92" w14:textId="031CFEB3" w:rsidR="005067DD" w:rsidRDefault="005067DD" w:rsidP="005067DD">
      <w:pPr>
        <w:spacing w:line="360" w:lineRule="auto"/>
      </w:pPr>
    </w:p>
    <w:p w14:paraId="0A63C936" w14:textId="312AC83B" w:rsidR="005067DD" w:rsidRDefault="005067DD">
      <w:r>
        <w:br w:type="page"/>
      </w:r>
    </w:p>
    <w:p w14:paraId="51503EF6" w14:textId="38B9B1EC" w:rsidR="005067DD" w:rsidRDefault="005067DD" w:rsidP="005067DD">
      <w:pPr>
        <w:spacing w:line="360" w:lineRule="auto"/>
      </w:pPr>
      <w:r>
        <w:lastRenderedPageBreak/>
        <w:t>Slide 9</w:t>
      </w:r>
    </w:p>
    <w:p w14:paraId="46EB8612" w14:textId="54834A7D" w:rsidR="005067DD" w:rsidRDefault="005067DD" w:rsidP="005067DD">
      <w:pPr>
        <w:spacing w:line="360" w:lineRule="auto"/>
      </w:pPr>
    </w:p>
    <w:p w14:paraId="4BCD711B" w14:textId="509B3613" w:rsidR="005067DD" w:rsidRDefault="00C116A6" w:rsidP="005067DD">
      <w:pPr>
        <w:spacing w:line="360" w:lineRule="auto"/>
        <w:jc w:val="center"/>
      </w:pPr>
      <w:r w:rsidRPr="00C116A6">
        <w:drawing>
          <wp:inline distT="0" distB="0" distL="0" distR="0" wp14:anchorId="6D7652C3" wp14:editId="6F51F733">
            <wp:extent cx="3702240" cy="20448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02240" cy="2044805"/>
                    </a:xfrm>
                    <a:prstGeom prst="rect">
                      <a:avLst/>
                    </a:prstGeom>
                  </pic:spPr>
                </pic:pic>
              </a:graphicData>
            </a:graphic>
          </wp:inline>
        </w:drawing>
      </w:r>
    </w:p>
    <w:p w14:paraId="31DF0332" w14:textId="538A6F74" w:rsidR="005067DD" w:rsidRDefault="005067DD" w:rsidP="005067DD">
      <w:pPr>
        <w:spacing w:line="360" w:lineRule="auto"/>
        <w:jc w:val="center"/>
      </w:pPr>
    </w:p>
    <w:p w14:paraId="27701559"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color w:val="222222"/>
          <w:kern w:val="24"/>
          <w:sz w:val="24"/>
          <w:szCs w:val="24"/>
        </w:rPr>
        <w:t>Van Ruler, B. (2018). Communication theory: An underrated pillar on which strategic communication rests.</w:t>
      </w:r>
      <w:r>
        <w:rPr>
          <w:rFonts w:ascii="Cambria" w:eastAsia="Times New Roman" w:hAnsi="Times New Roman" w:cs="Cambria"/>
          <w:color w:val="222222"/>
          <w:kern w:val="24"/>
          <w:sz w:val="24"/>
          <w:szCs w:val="24"/>
        </w:rPr>
        <w:t> </w:t>
      </w:r>
      <w:r>
        <w:rPr>
          <w:rFonts w:ascii="Cambria" w:eastAsia="Times New Roman" w:hAnsi="Times New Roman" w:cs="Cambria"/>
          <w:i/>
          <w:iCs/>
          <w:color w:val="222222"/>
          <w:kern w:val="24"/>
          <w:sz w:val="24"/>
          <w:szCs w:val="24"/>
        </w:rPr>
        <w:t>International Journal of Strategic Communication</w:t>
      </w:r>
      <w:r>
        <w:rPr>
          <w:rFonts w:ascii="Cambria" w:eastAsia="Times New Roman" w:hAnsi="Times New Roman" w:cs="Cambria"/>
          <w:color w:val="222222"/>
          <w:kern w:val="24"/>
          <w:sz w:val="24"/>
          <w:szCs w:val="24"/>
        </w:rPr>
        <w:t>,</w:t>
      </w:r>
      <w:r>
        <w:rPr>
          <w:rFonts w:ascii="Cambria" w:eastAsia="Times New Roman" w:hAnsi="Times New Roman" w:cs="Cambria"/>
          <w:color w:val="222222"/>
          <w:kern w:val="24"/>
          <w:sz w:val="24"/>
          <w:szCs w:val="24"/>
        </w:rPr>
        <w:t> </w:t>
      </w:r>
      <w:r>
        <w:rPr>
          <w:rFonts w:ascii="Cambria" w:eastAsia="Times New Roman" w:hAnsi="Times New Roman" w:cs="Cambria"/>
          <w:i/>
          <w:iCs/>
          <w:color w:val="222222"/>
          <w:kern w:val="24"/>
          <w:sz w:val="24"/>
          <w:szCs w:val="24"/>
        </w:rPr>
        <w:t>12</w:t>
      </w:r>
      <w:r>
        <w:rPr>
          <w:rFonts w:ascii="Cambria" w:eastAsia="Times New Roman" w:hAnsi="Times New Roman" w:cs="Cambria"/>
          <w:color w:val="222222"/>
          <w:kern w:val="24"/>
          <w:sz w:val="24"/>
          <w:szCs w:val="24"/>
        </w:rPr>
        <w:t>(4), pp.367-381.</w:t>
      </w:r>
    </w:p>
    <w:p w14:paraId="11EFC3C3"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color w:val="222222"/>
          <w:kern w:val="24"/>
          <w:sz w:val="24"/>
          <w:szCs w:val="24"/>
        </w:rPr>
        <w:t>Zerfass, A., Ver</w:t>
      </w:r>
      <w:r>
        <w:rPr>
          <w:rFonts w:ascii="Cambria" w:eastAsia="Times New Roman" w:hAnsi="Times New Roman" w:cs="Cambria"/>
          <w:color w:val="222222"/>
          <w:kern w:val="24"/>
          <w:sz w:val="24"/>
          <w:szCs w:val="24"/>
        </w:rPr>
        <w:t>č</w:t>
      </w:r>
      <w:r>
        <w:rPr>
          <w:rFonts w:ascii="Cambria" w:eastAsia="Times New Roman" w:hAnsi="Times New Roman" w:cs="Cambria"/>
          <w:color w:val="222222"/>
          <w:kern w:val="24"/>
          <w:sz w:val="24"/>
          <w:szCs w:val="24"/>
        </w:rPr>
        <w:t>i</w:t>
      </w:r>
      <w:r>
        <w:rPr>
          <w:rFonts w:ascii="Cambria" w:eastAsia="Times New Roman" w:hAnsi="Times New Roman" w:cs="Cambria"/>
          <w:color w:val="222222"/>
          <w:kern w:val="24"/>
          <w:sz w:val="24"/>
          <w:szCs w:val="24"/>
        </w:rPr>
        <w:t>č</w:t>
      </w:r>
      <w:r>
        <w:rPr>
          <w:rFonts w:ascii="Cambria" w:eastAsia="Times New Roman" w:hAnsi="Times New Roman" w:cs="Cambria"/>
          <w:color w:val="222222"/>
          <w:kern w:val="24"/>
          <w:sz w:val="24"/>
          <w:szCs w:val="24"/>
        </w:rPr>
        <w:t>, D., Nothhaft, H. and Werder, K.P. (2018). Strategic communication: Defining the field and its contribution to research and practice.</w:t>
      </w:r>
      <w:r>
        <w:rPr>
          <w:rFonts w:ascii="Cambria" w:eastAsia="Times New Roman" w:hAnsi="Times New Roman" w:cs="Cambria"/>
          <w:color w:val="222222"/>
          <w:kern w:val="24"/>
          <w:sz w:val="24"/>
          <w:szCs w:val="24"/>
        </w:rPr>
        <w:t> </w:t>
      </w:r>
      <w:r>
        <w:rPr>
          <w:rFonts w:ascii="Cambria" w:eastAsia="Times New Roman" w:hAnsi="Times New Roman" w:cs="Cambria"/>
          <w:i/>
          <w:iCs/>
          <w:color w:val="222222"/>
          <w:kern w:val="24"/>
          <w:sz w:val="24"/>
          <w:szCs w:val="24"/>
        </w:rPr>
        <w:t>International Journal of Strategic Communication</w:t>
      </w:r>
      <w:r>
        <w:rPr>
          <w:rFonts w:ascii="Cambria" w:eastAsia="Times New Roman" w:hAnsi="Times New Roman" w:cs="Cambria"/>
          <w:color w:val="222222"/>
          <w:kern w:val="24"/>
          <w:sz w:val="24"/>
          <w:szCs w:val="24"/>
        </w:rPr>
        <w:t>,</w:t>
      </w:r>
      <w:r>
        <w:rPr>
          <w:rFonts w:ascii="Cambria" w:eastAsia="Times New Roman" w:hAnsi="Times New Roman" w:cs="Cambria"/>
          <w:color w:val="222222"/>
          <w:kern w:val="24"/>
          <w:sz w:val="24"/>
          <w:szCs w:val="24"/>
        </w:rPr>
        <w:t> </w:t>
      </w:r>
      <w:r>
        <w:rPr>
          <w:rFonts w:ascii="Cambria" w:eastAsia="Times New Roman" w:hAnsi="Times New Roman" w:cs="Cambria"/>
          <w:i/>
          <w:iCs/>
          <w:color w:val="222222"/>
          <w:kern w:val="24"/>
          <w:sz w:val="24"/>
          <w:szCs w:val="24"/>
        </w:rPr>
        <w:t>12</w:t>
      </w:r>
      <w:r>
        <w:rPr>
          <w:rFonts w:ascii="Cambria" w:eastAsia="Times New Roman" w:hAnsi="Times New Roman" w:cs="Cambria"/>
          <w:color w:val="222222"/>
          <w:kern w:val="24"/>
          <w:sz w:val="24"/>
          <w:szCs w:val="24"/>
        </w:rPr>
        <w:t>(4), pp.487-505.</w:t>
      </w:r>
    </w:p>
    <w:p w14:paraId="3635CDCE" w14:textId="77777777" w:rsidR="005067DD" w:rsidRDefault="005067DD" w:rsidP="005067DD">
      <w:pPr>
        <w:autoSpaceDE w:val="0"/>
        <w:autoSpaceDN w:val="0"/>
        <w:adjustRightInd w:val="0"/>
        <w:spacing w:after="0" w:line="240" w:lineRule="auto"/>
        <w:jc w:val="both"/>
        <w:rPr>
          <w:rFonts w:ascii="Calibri" w:eastAsia="Times New Roman" w:hAnsi="Times New Roman" w:cs="Calibri"/>
          <w:kern w:val="24"/>
          <w:sz w:val="24"/>
          <w:szCs w:val="24"/>
          <w:lang w:val="en-IN"/>
        </w:rPr>
      </w:pPr>
      <w:r>
        <w:rPr>
          <w:rFonts w:ascii="Cambria" w:eastAsia="Times New Roman" w:hAnsi="Times New Roman" w:cs="Cambria"/>
          <w:color w:val="222222"/>
          <w:kern w:val="24"/>
          <w:sz w:val="24"/>
          <w:szCs w:val="24"/>
        </w:rPr>
        <w:t>Zhou, Q., Shahidehpour, M., Paaso, A., Bahramirad, S., Alabdulwahab, A. and Abusorrah, A. (2020). Distributed control and communication strategies in networked microgrids.</w:t>
      </w:r>
      <w:r>
        <w:rPr>
          <w:rFonts w:ascii="Cambria" w:eastAsia="Times New Roman" w:hAnsi="Times New Roman" w:cs="Cambria"/>
          <w:color w:val="222222"/>
          <w:kern w:val="24"/>
          <w:sz w:val="24"/>
          <w:szCs w:val="24"/>
        </w:rPr>
        <w:t> </w:t>
      </w:r>
      <w:r>
        <w:rPr>
          <w:rFonts w:ascii="Cambria" w:eastAsia="Times New Roman" w:hAnsi="Times New Roman" w:cs="Cambria"/>
          <w:i/>
          <w:iCs/>
          <w:color w:val="222222"/>
          <w:kern w:val="24"/>
          <w:sz w:val="24"/>
          <w:szCs w:val="24"/>
        </w:rPr>
        <w:t>IEEE Communications Surveys &amp; Tutorials</w:t>
      </w:r>
      <w:r>
        <w:rPr>
          <w:rFonts w:ascii="Cambria" w:eastAsia="Times New Roman" w:hAnsi="Times New Roman" w:cs="Cambria"/>
          <w:color w:val="222222"/>
          <w:kern w:val="24"/>
          <w:sz w:val="24"/>
          <w:szCs w:val="24"/>
        </w:rPr>
        <w:t>,</w:t>
      </w:r>
      <w:r>
        <w:rPr>
          <w:rFonts w:ascii="Cambria" w:eastAsia="Times New Roman" w:hAnsi="Times New Roman" w:cs="Cambria"/>
          <w:color w:val="222222"/>
          <w:kern w:val="24"/>
          <w:sz w:val="24"/>
          <w:szCs w:val="24"/>
        </w:rPr>
        <w:t> </w:t>
      </w:r>
      <w:r>
        <w:rPr>
          <w:rFonts w:ascii="Cambria" w:eastAsia="Times New Roman" w:hAnsi="Times New Roman" w:cs="Cambria"/>
          <w:i/>
          <w:iCs/>
          <w:color w:val="222222"/>
          <w:kern w:val="24"/>
          <w:sz w:val="24"/>
          <w:szCs w:val="24"/>
        </w:rPr>
        <w:t>22</w:t>
      </w:r>
      <w:r>
        <w:rPr>
          <w:rFonts w:ascii="Cambria" w:eastAsia="Times New Roman" w:hAnsi="Times New Roman" w:cs="Cambria"/>
          <w:color w:val="222222"/>
          <w:kern w:val="24"/>
          <w:sz w:val="24"/>
          <w:szCs w:val="24"/>
        </w:rPr>
        <w:t>(4), pp.2586-2633.</w:t>
      </w:r>
    </w:p>
    <w:p w14:paraId="492539FE" w14:textId="77777777" w:rsidR="005067DD" w:rsidRDefault="005067DD" w:rsidP="005067DD">
      <w:pPr>
        <w:autoSpaceDE w:val="0"/>
        <w:autoSpaceDN w:val="0"/>
        <w:adjustRightInd w:val="0"/>
        <w:spacing w:after="0" w:line="240" w:lineRule="auto"/>
        <w:rPr>
          <w:rFonts w:ascii="Calibri" w:hAnsi="Calibri" w:cs="Calibri"/>
          <w:kern w:val="24"/>
          <w:sz w:val="24"/>
          <w:szCs w:val="24"/>
          <w:lang w:val="en-IN"/>
        </w:rPr>
      </w:pPr>
    </w:p>
    <w:p w14:paraId="342E9D2A" w14:textId="77777777" w:rsidR="005067DD" w:rsidRDefault="005067DD" w:rsidP="005067DD">
      <w:pPr>
        <w:autoSpaceDE w:val="0"/>
        <w:autoSpaceDN w:val="0"/>
        <w:adjustRightInd w:val="0"/>
        <w:spacing w:after="0" w:line="240" w:lineRule="auto"/>
        <w:rPr>
          <w:rFonts w:ascii="Arial" w:hAnsi="Arial" w:cs="Arial"/>
          <w:sz w:val="24"/>
          <w:szCs w:val="24"/>
          <w:lang w:val="en-IN"/>
        </w:rPr>
      </w:pPr>
    </w:p>
    <w:p w14:paraId="00E28A43" w14:textId="7B503091" w:rsidR="005067DD" w:rsidRDefault="005067DD" w:rsidP="005067DD">
      <w:pPr>
        <w:spacing w:line="360" w:lineRule="auto"/>
      </w:pPr>
    </w:p>
    <w:p w14:paraId="4E64227C" w14:textId="77777777" w:rsidR="005067DD" w:rsidRDefault="005067DD" w:rsidP="005067DD">
      <w:pPr>
        <w:spacing w:line="360" w:lineRule="auto"/>
      </w:pPr>
    </w:p>
    <w:sectPr w:rsidR="005067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7DD"/>
    <w:rsid w:val="005067DD"/>
    <w:rsid w:val="00A65EB8"/>
    <w:rsid w:val="00C116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D3809"/>
  <w15:chartTrackingRefBased/>
  <w15:docId w15:val="{6CB71A5D-04F3-4907-9E72-76A4D7796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843</Words>
  <Characters>4807</Characters>
  <Application>Microsoft Office Word</Application>
  <DocSecurity>0</DocSecurity>
  <Lines>40</Lines>
  <Paragraphs>11</Paragraphs>
  <ScaleCrop>false</ScaleCrop>
  <Company/>
  <LinksUpToDate>false</LinksUpToDate>
  <CharactersWithSpaces>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Ayushi Khandelwal</dc:creator>
  <cp:keywords/>
  <dc:description/>
  <cp:lastModifiedBy>Ayushi Khandelwal</cp:lastModifiedBy>
  <cp:revision>2</cp:revision>
  <dcterms:created xsi:type="dcterms:W3CDTF">2022-11-19T11:25:00Z</dcterms:created>
  <dcterms:modified xsi:type="dcterms:W3CDTF">2022-11-19T11:28:00Z</dcterms:modified>
</cp:coreProperties>
</file>