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F81BD" w:themeColor="accent1"/>
        </w:rPr>
        <w:id w:val="-364753589"/>
        <w:docPartObj>
          <w:docPartGallery w:val="Cover Pages"/>
          <w:docPartUnique/>
        </w:docPartObj>
      </w:sdtPr>
      <w:sdtEndPr>
        <w:rPr>
          <w:color w:val="auto"/>
        </w:rPr>
      </w:sdtEndPr>
      <w:sdtContent>
        <w:p w14:paraId="41DBBBD5" w14:textId="77777777" w:rsidR="00D225DF" w:rsidRDefault="00A638DA">
          <w:pPr>
            <w:pStyle w:val="NoSpacing"/>
            <w:spacing w:before="1540" w:after="240"/>
            <w:jc w:val="center"/>
            <w:rPr>
              <w:color w:val="4F81BD" w:themeColor="accent1"/>
            </w:rPr>
          </w:pPr>
          <w:r>
            <w:rPr>
              <w:noProof/>
              <w:color w:val="4F81BD" w:themeColor="accent1"/>
              <w:lang w:val="en-GB" w:eastAsia="en-GB"/>
            </w:rPr>
            <w:drawing>
              <wp:inline distT="0" distB="0" distL="0" distR="0" wp14:anchorId="6BAFF16E" wp14:editId="57CE0C0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5C1B63E" w14:textId="77777777" w:rsidR="00D225DF" w:rsidRDefault="00A638DA">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LCBB4001 Accounting FUNDAMENTALS</w:t>
          </w:r>
        </w:p>
        <w:p w14:paraId="13793687" w14:textId="77777777" w:rsidR="00D225DF" w:rsidRDefault="00A638DA" w:rsidP="00D225DF">
          <w:pPr>
            <w:pStyle w:val="NoSpacing"/>
            <w:jc w:val="center"/>
            <w:rPr>
              <w:color w:val="4F81BD" w:themeColor="accent1"/>
              <w:sz w:val="28"/>
              <w:szCs w:val="28"/>
            </w:rPr>
          </w:pPr>
          <w:r>
            <w:rPr>
              <w:color w:val="4F81BD" w:themeColor="accent1"/>
              <w:sz w:val="28"/>
              <w:szCs w:val="28"/>
            </w:rPr>
            <w:t>ESSAY</w:t>
          </w:r>
        </w:p>
        <w:p w14:paraId="2C2D8FE4" w14:textId="77777777" w:rsidR="00D225DF" w:rsidRDefault="00A638DA">
          <w:pPr>
            <w:pStyle w:val="NoSpacing"/>
            <w:spacing w:before="480"/>
            <w:jc w:val="center"/>
            <w:rPr>
              <w:color w:val="4F81BD" w:themeColor="accent1"/>
            </w:rPr>
          </w:pPr>
          <w:r>
            <w:rPr>
              <w:noProof/>
              <w:color w:val="4F81BD" w:themeColor="accent1"/>
              <w:lang w:val="en-GB" w:eastAsia="en-GB"/>
            </w:rPr>
            <w:drawing>
              <wp:inline distT="0" distB="0" distL="0" distR="0" wp14:anchorId="16AF9D18" wp14:editId="6A2A589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C7ED4F" w14:textId="77777777" w:rsidR="00295BA5" w:rsidRDefault="00295BA5" w:rsidP="00D225DF">
          <w:pPr>
            <w:spacing w:before="0" w:after="200" w:line="276" w:lineRule="auto"/>
            <w:jc w:val="left"/>
          </w:pPr>
        </w:p>
        <w:p w14:paraId="7B200552" w14:textId="77777777" w:rsidR="00295BA5" w:rsidRDefault="00295BA5" w:rsidP="00D225DF">
          <w:pPr>
            <w:spacing w:before="0" w:after="200" w:line="276" w:lineRule="auto"/>
            <w:jc w:val="left"/>
          </w:pPr>
        </w:p>
        <w:p w14:paraId="3BBA7A4D" w14:textId="77777777" w:rsidR="00295BA5" w:rsidRDefault="00295BA5" w:rsidP="00D225DF">
          <w:pPr>
            <w:spacing w:before="0" w:after="200" w:line="276" w:lineRule="auto"/>
            <w:jc w:val="left"/>
          </w:pPr>
        </w:p>
        <w:p w14:paraId="2904E06F" w14:textId="77777777" w:rsidR="00295BA5" w:rsidRDefault="00295BA5" w:rsidP="00D225DF">
          <w:pPr>
            <w:spacing w:before="0" w:after="200" w:line="276" w:lineRule="auto"/>
            <w:jc w:val="left"/>
          </w:pPr>
        </w:p>
        <w:p w14:paraId="4256D516" w14:textId="77777777" w:rsidR="00295BA5" w:rsidRDefault="00295BA5" w:rsidP="00D225DF">
          <w:pPr>
            <w:spacing w:before="0" w:after="200" w:line="276" w:lineRule="auto"/>
            <w:jc w:val="left"/>
          </w:pPr>
        </w:p>
        <w:p w14:paraId="5DCD108C" w14:textId="77777777" w:rsidR="00295BA5" w:rsidRDefault="00295BA5" w:rsidP="00D225DF">
          <w:pPr>
            <w:spacing w:before="0" w:after="200" w:line="276" w:lineRule="auto"/>
            <w:jc w:val="left"/>
          </w:pPr>
          <w:r>
            <w:t xml:space="preserve">Student name: Adriana Mihaela </w:t>
          </w:r>
          <w:proofErr w:type="spellStart"/>
          <w:r>
            <w:t>Petcu</w:t>
          </w:r>
          <w:proofErr w:type="spellEnd"/>
        </w:p>
        <w:p w14:paraId="6AF5F62B" w14:textId="73B07B84" w:rsidR="00745DAF" w:rsidRPr="003C4478" w:rsidRDefault="00295BA5" w:rsidP="00D225DF">
          <w:pPr>
            <w:spacing w:before="0" w:after="200" w:line="276" w:lineRule="auto"/>
            <w:jc w:val="left"/>
          </w:pPr>
          <w:r>
            <w:t>Student number: 2126831</w:t>
          </w:r>
          <w:r w:rsidR="00A638DA">
            <w:br w:type="page"/>
          </w:r>
        </w:p>
      </w:sdtContent>
    </w:sdt>
    <w:sdt>
      <w:sdtPr>
        <w:rPr>
          <w:rFonts w:ascii="Arial" w:eastAsiaTheme="minorHAnsi" w:hAnsi="Arial" w:cs="Arial"/>
          <w:b w:val="0"/>
          <w:bCs w:val="0"/>
          <w:sz w:val="22"/>
          <w:szCs w:val="22"/>
        </w:rPr>
        <w:id w:val="11533357"/>
        <w:docPartObj>
          <w:docPartGallery w:val="Table of Contents"/>
          <w:docPartUnique/>
        </w:docPartObj>
      </w:sdtPr>
      <w:sdtContent>
        <w:p w14:paraId="78F1AF60" w14:textId="77777777" w:rsidR="00392576" w:rsidRPr="003C4478" w:rsidRDefault="00A638DA" w:rsidP="003C4478">
          <w:pPr>
            <w:pStyle w:val="TOCHeading"/>
            <w:rPr>
              <w:rFonts w:ascii="Arial" w:hAnsi="Arial" w:cs="Arial"/>
            </w:rPr>
          </w:pPr>
          <w:r w:rsidRPr="003C4478">
            <w:rPr>
              <w:rFonts w:ascii="Arial" w:hAnsi="Arial" w:cs="Arial"/>
            </w:rPr>
            <w:t>Table of Contents</w:t>
          </w:r>
        </w:p>
        <w:p w14:paraId="6AE1FB78" w14:textId="77777777" w:rsidR="00D225DF" w:rsidRDefault="00A638DA" w:rsidP="00D225DF">
          <w:pPr>
            <w:pStyle w:val="TOC1"/>
            <w:tabs>
              <w:tab w:val="right" w:leader="dot" w:pos="9350"/>
            </w:tabs>
            <w:spacing w:before="0" w:after="0"/>
            <w:rPr>
              <w:rFonts w:asciiTheme="minorHAnsi" w:eastAsiaTheme="minorEastAsia" w:hAnsiTheme="minorHAnsi"/>
              <w:noProof/>
              <w:lang w:val="en-GB" w:eastAsia="en-GB"/>
            </w:rPr>
          </w:pPr>
          <w:r w:rsidRPr="003C4478">
            <w:rPr>
              <w:rFonts w:cs="Arial"/>
            </w:rPr>
            <w:fldChar w:fldCharType="begin"/>
          </w:r>
          <w:r w:rsidRPr="003C4478">
            <w:rPr>
              <w:rFonts w:cs="Arial"/>
            </w:rPr>
            <w:instrText xml:space="preserve"> TOC \o "1-3" \h \z \u </w:instrText>
          </w:r>
          <w:r w:rsidRPr="003C4478">
            <w:rPr>
              <w:rFonts w:cs="Arial"/>
            </w:rPr>
            <w:fldChar w:fldCharType="separate"/>
          </w:r>
          <w:hyperlink w:anchor="_Toc107544064" w:history="1">
            <w:r w:rsidRPr="00EF4785">
              <w:rPr>
                <w:rStyle w:val="Hyperlink"/>
                <w:rFonts w:cs="Arial"/>
                <w:noProof/>
              </w:rPr>
              <w:t>Question 1</w:t>
            </w:r>
            <w:r>
              <w:rPr>
                <w:noProof/>
                <w:webHidden/>
              </w:rPr>
              <w:tab/>
            </w:r>
            <w:r>
              <w:rPr>
                <w:noProof/>
                <w:webHidden/>
              </w:rPr>
              <w:fldChar w:fldCharType="begin"/>
            </w:r>
            <w:r>
              <w:rPr>
                <w:noProof/>
                <w:webHidden/>
              </w:rPr>
              <w:instrText xml:space="preserve"> PAGEREF _Toc107544064 \h </w:instrText>
            </w:r>
            <w:r>
              <w:rPr>
                <w:noProof/>
                <w:webHidden/>
              </w:rPr>
            </w:r>
            <w:r>
              <w:rPr>
                <w:noProof/>
                <w:webHidden/>
              </w:rPr>
              <w:fldChar w:fldCharType="separate"/>
            </w:r>
            <w:r>
              <w:rPr>
                <w:noProof/>
                <w:webHidden/>
              </w:rPr>
              <w:t>3</w:t>
            </w:r>
            <w:r>
              <w:rPr>
                <w:noProof/>
                <w:webHidden/>
              </w:rPr>
              <w:fldChar w:fldCharType="end"/>
            </w:r>
          </w:hyperlink>
        </w:p>
        <w:p w14:paraId="7A7925B3"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65" w:history="1">
            <w:r w:rsidR="00A638DA" w:rsidRPr="00EF4785">
              <w:rPr>
                <w:rStyle w:val="Hyperlink"/>
                <w:rFonts w:cs="Arial"/>
                <w:noProof/>
              </w:rPr>
              <w:t>Introduction:</w:t>
            </w:r>
            <w:r w:rsidR="00A638DA">
              <w:rPr>
                <w:noProof/>
                <w:webHidden/>
              </w:rPr>
              <w:tab/>
            </w:r>
            <w:r w:rsidR="00A638DA">
              <w:rPr>
                <w:noProof/>
                <w:webHidden/>
              </w:rPr>
              <w:fldChar w:fldCharType="begin"/>
            </w:r>
            <w:r w:rsidR="00A638DA">
              <w:rPr>
                <w:noProof/>
                <w:webHidden/>
              </w:rPr>
              <w:instrText xml:space="preserve"> PAGEREF _Toc107544065 \h </w:instrText>
            </w:r>
            <w:r w:rsidR="00A638DA">
              <w:rPr>
                <w:noProof/>
                <w:webHidden/>
              </w:rPr>
            </w:r>
            <w:r w:rsidR="00A638DA">
              <w:rPr>
                <w:noProof/>
                <w:webHidden/>
              </w:rPr>
              <w:fldChar w:fldCharType="separate"/>
            </w:r>
            <w:r w:rsidR="00A638DA">
              <w:rPr>
                <w:noProof/>
                <w:webHidden/>
              </w:rPr>
              <w:t>6</w:t>
            </w:r>
            <w:r w:rsidR="00A638DA">
              <w:rPr>
                <w:noProof/>
                <w:webHidden/>
              </w:rPr>
              <w:fldChar w:fldCharType="end"/>
            </w:r>
          </w:hyperlink>
        </w:p>
        <w:p w14:paraId="14A82EA7"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66" w:history="1">
            <w:r w:rsidR="00A638DA" w:rsidRPr="00EF4785">
              <w:rPr>
                <w:rStyle w:val="Hyperlink"/>
                <w:rFonts w:cs="Arial"/>
                <w:noProof/>
              </w:rPr>
              <w:t>Accounting Principles:</w:t>
            </w:r>
            <w:r w:rsidR="00A638DA">
              <w:rPr>
                <w:noProof/>
                <w:webHidden/>
              </w:rPr>
              <w:tab/>
            </w:r>
            <w:r w:rsidR="00A638DA">
              <w:rPr>
                <w:noProof/>
                <w:webHidden/>
              </w:rPr>
              <w:fldChar w:fldCharType="begin"/>
            </w:r>
            <w:r w:rsidR="00A638DA">
              <w:rPr>
                <w:noProof/>
                <w:webHidden/>
              </w:rPr>
              <w:instrText xml:space="preserve"> PAGEREF _Toc107544066 \h </w:instrText>
            </w:r>
            <w:r w:rsidR="00A638DA">
              <w:rPr>
                <w:noProof/>
                <w:webHidden/>
              </w:rPr>
            </w:r>
            <w:r w:rsidR="00A638DA">
              <w:rPr>
                <w:noProof/>
                <w:webHidden/>
              </w:rPr>
              <w:fldChar w:fldCharType="separate"/>
            </w:r>
            <w:r w:rsidR="00A638DA">
              <w:rPr>
                <w:noProof/>
                <w:webHidden/>
              </w:rPr>
              <w:t>6</w:t>
            </w:r>
            <w:r w:rsidR="00A638DA">
              <w:rPr>
                <w:noProof/>
                <w:webHidden/>
              </w:rPr>
              <w:fldChar w:fldCharType="end"/>
            </w:r>
          </w:hyperlink>
        </w:p>
        <w:p w14:paraId="1312826E"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67" w:history="1">
            <w:r w:rsidR="00A638DA" w:rsidRPr="00EF4785">
              <w:rPr>
                <w:rStyle w:val="Hyperlink"/>
                <w:rFonts w:cs="Arial"/>
                <w:noProof/>
              </w:rPr>
              <w:t>2.1 Principle of Consistency</w:t>
            </w:r>
            <w:r w:rsidR="00A638DA">
              <w:rPr>
                <w:noProof/>
                <w:webHidden/>
              </w:rPr>
              <w:tab/>
            </w:r>
            <w:r w:rsidR="00A638DA">
              <w:rPr>
                <w:noProof/>
                <w:webHidden/>
              </w:rPr>
              <w:fldChar w:fldCharType="begin"/>
            </w:r>
            <w:r w:rsidR="00A638DA">
              <w:rPr>
                <w:noProof/>
                <w:webHidden/>
              </w:rPr>
              <w:instrText xml:space="preserve"> PAGEREF _Toc107544067 \h </w:instrText>
            </w:r>
            <w:r w:rsidR="00A638DA">
              <w:rPr>
                <w:noProof/>
                <w:webHidden/>
              </w:rPr>
            </w:r>
            <w:r w:rsidR="00A638DA">
              <w:rPr>
                <w:noProof/>
                <w:webHidden/>
              </w:rPr>
              <w:fldChar w:fldCharType="separate"/>
            </w:r>
            <w:r w:rsidR="00A638DA">
              <w:rPr>
                <w:noProof/>
                <w:webHidden/>
              </w:rPr>
              <w:t>6</w:t>
            </w:r>
            <w:r w:rsidR="00A638DA">
              <w:rPr>
                <w:noProof/>
                <w:webHidden/>
              </w:rPr>
              <w:fldChar w:fldCharType="end"/>
            </w:r>
          </w:hyperlink>
        </w:p>
        <w:p w14:paraId="48226D8F" w14:textId="77777777" w:rsidR="00D225DF" w:rsidRDefault="00000000" w:rsidP="00D225DF">
          <w:pPr>
            <w:pStyle w:val="TOC3"/>
            <w:tabs>
              <w:tab w:val="right" w:leader="dot" w:pos="9350"/>
            </w:tabs>
            <w:spacing w:before="0" w:after="0"/>
            <w:rPr>
              <w:rFonts w:asciiTheme="minorHAnsi" w:eastAsiaTheme="minorEastAsia" w:hAnsiTheme="minorHAnsi"/>
              <w:noProof/>
              <w:lang w:val="en-GB" w:eastAsia="en-GB"/>
            </w:rPr>
          </w:pPr>
          <w:hyperlink w:anchor="_Toc107544068" w:history="1">
            <w:r w:rsidR="00A638DA" w:rsidRPr="00EF4785">
              <w:rPr>
                <w:rStyle w:val="Hyperlink"/>
                <w:rFonts w:cs="Arial"/>
                <w:noProof/>
              </w:rPr>
              <w:t>Applications of the Consistency Principle and Its Significance</w:t>
            </w:r>
            <w:r w:rsidR="00A638DA">
              <w:rPr>
                <w:noProof/>
                <w:webHidden/>
              </w:rPr>
              <w:tab/>
            </w:r>
            <w:r w:rsidR="00A638DA">
              <w:rPr>
                <w:noProof/>
                <w:webHidden/>
              </w:rPr>
              <w:fldChar w:fldCharType="begin"/>
            </w:r>
            <w:r w:rsidR="00A638DA">
              <w:rPr>
                <w:noProof/>
                <w:webHidden/>
              </w:rPr>
              <w:instrText xml:space="preserve"> PAGEREF _Toc107544068 \h </w:instrText>
            </w:r>
            <w:r w:rsidR="00A638DA">
              <w:rPr>
                <w:noProof/>
                <w:webHidden/>
              </w:rPr>
            </w:r>
            <w:r w:rsidR="00A638DA">
              <w:rPr>
                <w:noProof/>
                <w:webHidden/>
              </w:rPr>
              <w:fldChar w:fldCharType="separate"/>
            </w:r>
            <w:r w:rsidR="00A638DA">
              <w:rPr>
                <w:noProof/>
                <w:webHidden/>
              </w:rPr>
              <w:t>7</w:t>
            </w:r>
            <w:r w:rsidR="00A638DA">
              <w:rPr>
                <w:noProof/>
                <w:webHidden/>
              </w:rPr>
              <w:fldChar w:fldCharType="end"/>
            </w:r>
          </w:hyperlink>
        </w:p>
        <w:p w14:paraId="6BD1D83E" w14:textId="77777777" w:rsidR="00D225DF" w:rsidRDefault="00000000" w:rsidP="00D225DF">
          <w:pPr>
            <w:pStyle w:val="TOC3"/>
            <w:tabs>
              <w:tab w:val="right" w:leader="dot" w:pos="9350"/>
            </w:tabs>
            <w:spacing w:before="0" w:after="0"/>
            <w:rPr>
              <w:rFonts w:asciiTheme="minorHAnsi" w:eastAsiaTheme="minorEastAsia" w:hAnsiTheme="minorHAnsi"/>
              <w:noProof/>
              <w:lang w:val="en-GB" w:eastAsia="en-GB"/>
            </w:rPr>
          </w:pPr>
          <w:hyperlink w:anchor="_Toc107544069" w:history="1">
            <w:r w:rsidR="00A638DA" w:rsidRPr="00EF4785">
              <w:rPr>
                <w:rStyle w:val="Hyperlink"/>
                <w:rFonts w:cs="Arial"/>
                <w:noProof/>
              </w:rPr>
              <w:t>Advantages and disadvantages of Consistency Principle:</w:t>
            </w:r>
            <w:r w:rsidR="00A638DA">
              <w:rPr>
                <w:noProof/>
                <w:webHidden/>
              </w:rPr>
              <w:tab/>
            </w:r>
            <w:r w:rsidR="00A638DA">
              <w:rPr>
                <w:noProof/>
                <w:webHidden/>
              </w:rPr>
              <w:fldChar w:fldCharType="begin"/>
            </w:r>
            <w:r w:rsidR="00A638DA">
              <w:rPr>
                <w:noProof/>
                <w:webHidden/>
              </w:rPr>
              <w:instrText xml:space="preserve"> PAGEREF _Toc107544069 \h </w:instrText>
            </w:r>
            <w:r w:rsidR="00A638DA">
              <w:rPr>
                <w:noProof/>
                <w:webHidden/>
              </w:rPr>
            </w:r>
            <w:r w:rsidR="00A638DA">
              <w:rPr>
                <w:noProof/>
                <w:webHidden/>
              </w:rPr>
              <w:fldChar w:fldCharType="separate"/>
            </w:r>
            <w:r w:rsidR="00A638DA">
              <w:rPr>
                <w:noProof/>
                <w:webHidden/>
              </w:rPr>
              <w:t>7</w:t>
            </w:r>
            <w:r w:rsidR="00A638DA">
              <w:rPr>
                <w:noProof/>
                <w:webHidden/>
              </w:rPr>
              <w:fldChar w:fldCharType="end"/>
            </w:r>
          </w:hyperlink>
        </w:p>
        <w:p w14:paraId="6C61C5CC"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70" w:history="1">
            <w:r w:rsidR="00A638DA" w:rsidRPr="00EF4785">
              <w:rPr>
                <w:rStyle w:val="Hyperlink"/>
                <w:rFonts w:cs="Arial"/>
                <w:noProof/>
              </w:rPr>
              <w:t>2.2 Principle of Materiality</w:t>
            </w:r>
            <w:r w:rsidR="00A638DA">
              <w:rPr>
                <w:noProof/>
                <w:webHidden/>
              </w:rPr>
              <w:tab/>
            </w:r>
            <w:r w:rsidR="00A638DA">
              <w:rPr>
                <w:noProof/>
                <w:webHidden/>
              </w:rPr>
              <w:fldChar w:fldCharType="begin"/>
            </w:r>
            <w:r w:rsidR="00A638DA">
              <w:rPr>
                <w:noProof/>
                <w:webHidden/>
              </w:rPr>
              <w:instrText xml:space="preserve"> PAGEREF _Toc107544070 \h </w:instrText>
            </w:r>
            <w:r w:rsidR="00A638DA">
              <w:rPr>
                <w:noProof/>
                <w:webHidden/>
              </w:rPr>
            </w:r>
            <w:r w:rsidR="00A638DA">
              <w:rPr>
                <w:noProof/>
                <w:webHidden/>
              </w:rPr>
              <w:fldChar w:fldCharType="separate"/>
            </w:r>
            <w:r w:rsidR="00A638DA">
              <w:rPr>
                <w:noProof/>
                <w:webHidden/>
              </w:rPr>
              <w:t>8</w:t>
            </w:r>
            <w:r w:rsidR="00A638DA">
              <w:rPr>
                <w:noProof/>
                <w:webHidden/>
              </w:rPr>
              <w:fldChar w:fldCharType="end"/>
            </w:r>
          </w:hyperlink>
        </w:p>
        <w:p w14:paraId="7DEE05F0" w14:textId="77777777" w:rsidR="00D225DF" w:rsidRDefault="00000000" w:rsidP="00D225DF">
          <w:pPr>
            <w:pStyle w:val="TOC3"/>
            <w:tabs>
              <w:tab w:val="right" w:leader="dot" w:pos="9350"/>
            </w:tabs>
            <w:spacing w:before="0" w:after="0"/>
            <w:rPr>
              <w:rFonts w:asciiTheme="minorHAnsi" w:eastAsiaTheme="minorEastAsia" w:hAnsiTheme="minorHAnsi"/>
              <w:noProof/>
              <w:lang w:val="en-GB" w:eastAsia="en-GB"/>
            </w:rPr>
          </w:pPr>
          <w:hyperlink w:anchor="_Toc107544071" w:history="1">
            <w:r w:rsidR="00A638DA" w:rsidRPr="00EF4785">
              <w:rPr>
                <w:rStyle w:val="Hyperlink"/>
                <w:rFonts w:cs="Arial"/>
                <w:noProof/>
              </w:rPr>
              <w:t>Applications of the Materiality Principle and Its Significance:</w:t>
            </w:r>
            <w:r w:rsidR="00A638DA">
              <w:rPr>
                <w:noProof/>
                <w:webHidden/>
              </w:rPr>
              <w:tab/>
            </w:r>
            <w:r w:rsidR="00A638DA">
              <w:rPr>
                <w:noProof/>
                <w:webHidden/>
              </w:rPr>
              <w:fldChar w:fldCharType="begin"/>
            </w:r>
            <w:r w:rsidR="00A638DA">
              <w:rPr>
                <w:noProof/>
                <w:webHidden/>
              </w:rPr>
              <w:instrText xml:space="preserve"> PAGEREF _Toc107544071 \h </w:instrText>
            </w:r>
            <w:r w:rsidR="00A638DA">
              <w:rPr>
                <w:noProof/>
                <w:webHidden/>
              </w:rPr>
            </w:r>
            <w:r w:rsidR="00A638DA">
              <w:rPr>
                <w:noProof/>
                <w:webHidden/>
              </w:rPr>
              <w:fldChar w:fldCharType="separate"/>
            </w:r>
            <w:r w:rsidR="00A638DA">
              <w:rPr>
                <w:noProof/>
                <w:webHidden/>
              </w:rPr>
              <w:t>8</w:t>
            </w:r>
            <w:r w:rsidR="00A638DA">
              <w:rPr>
                <w:noProof/>
                <w:webHidden/>
              </w:rPr>
              <w:fldChar w:fldCharType="end"/>
            </w:r>
          </w:hyperlink>
        </w:p>
        <w:p w14:paraId="2F66B882"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72" w:history="1">
            <w:r w:rsidR="00A638DA" w:rsidRPr="00EF4785">
              <w:rPr>
                <w:rStyle w:val="Hyperlink"/>
                <w:rFonts w:cs="Arial"/>
                <w:noProof/>
              </w:rPr>
              <w:t>2.3 Principle of Monetary Unit:</w:t>
            </w:r>
            <w:r w:rsidR="00A638DA">
              <w:rPr>
                <w:noProof/>
                <w:webHidden/>
              </w:rPr>
              <w:tab/>
            </w:r>
            <w:r w:rsidR="00A638DA">
              <w:rPr>
                <w:noProof/>
                <w:webHidden/>
              </w:rPr>
              <w:fldChar w:fldCharType="begin"/>
            </w:r>
            <w:r w:rsidR="00A638DA">
              <w:rPr>
                <w:noProof/>
                <w:webHidden/>
              </w:rPr>
              <w:instrText xml:space="preserve"> PAGEREF _Toc107544072 \h </w:instrText>
            </w:r>
            <w:r w:rsidR="00A638DA">
              <w:rPr>
                <w:noProof/>
                <w:webHidden/>
              </w:rPr>
            </w:r>
            <w:r w:rsidR="00A638DA">
              <w:rPr>
                <w:noProof/>
                <w:webHidden/>
              </w:rPr>
              <w:fldChar w:fldCharType="separate"/>
            </w:r>
            <w:r w:rsidR="00A638DA">
              <w:rPr>
                <w:noProof/>
                <w:webHidden/>
              </w:rPr>
              <w:t>9</w:t>
            </w:r>
            <w:r w:rsidR="00A638DA">
              <w:rPr>
                <w:noProof/>
                <w:webHidden/>
              </w:rPr>
              <w:fldChar w:fldCharType="end"/>
            </w:r>
          </w:hyperlink>
        </w:p>
        <w:p w14:paraId="12C1117F" w14:textId="77777777" w:rsidR="00D225DF" w:rsidRDefault="00000000" w:rsidP="00D225DF">
          <w:pPr>
            <w:pStyle w:val="TOC3"/>
            <w:tabs>
              <w:tab w:val="right" w:leader="dot" w:pos="9350"/>
            </w:tabs>
            <w:spacing w:before="0" w:after="0"/>
            <w:rPr>
              <w:rFonts w:asciiTheme="minorHAnsi" w:eastAsiaTheme="minorEastAsia" w:hAnsiTheme="minorHAnsi"/>
              <w:noProof/>
              <w:lang w:val="en-GB" w:eastAsia="en-GB"/>
            </w:rPr>
          </w:pPr>
          <w:hyperlink w:anchor="_Toc107544073" w:history="1">
            <w:r w:rsidR="00A638DA" w:rsidRPr="00EF4785">
              <w:rPr>
                <w:rStyle w:val="Hyperlink"/>
                <w:rFonts w:cs="Arial"/>
                <w:noProof/>
              </w:rPr>
              <w:t>Applications of the Monetary Unit Principle and Its Significance:</w:t>
            </w:r>
            <w:r w:rsidR="00A638DA">
              <w:rPr>
                <w:noProof/>
                <w:webHidden/>
              </w:rPr>
              <w:tab/>
            </w:r>
            <w:r w:rsidR="00A638DA">
              <w:rPr>
                <w:noProof/>
                <w:webHidden/>
              </w:rPr>
              <w:fldChar w:fldCharType="begin"/>
            </w:r>
            <w:r w:rsidR="00A638DA">
              <w:rPr>
                <w:noProof/>
                <w:webHidden/>
              </w:rPr>
              <w:instrText xml:space="preserve"> PAGEREF _Toc107544073 \h </w:instrText>
            </w:r>
            <w:r w:rsidR="00A638DA">
              <w:rPr>
                <w:noProof/>
                <w:webHidden/>
              </w:rPr>
            </w:r>
            <w:r w:rsidR="00A638DA">
              <w:rPr>
                <w:noProof/>
                <w:webHidden/>
              </w:rPr>
              <w:fldChar w:fldCharType="separate"/>
            </w:r>
            <w:r w:rsidR="00A638DA">
              <w:rPr>
                <w:noProof/>
                <w:webHidden/>
              </w:rPr>
              <w:t>10</w:t>
            </w:r>
            <w:r w:rsidR="00A638DA">
              <w:rPr>
                <w:noProof/>
                <w:webHidden/>
              </w:rPr>
              <w:fldChar w:fldCharType="end"/>
            </w:r>
          </w:hyperlink>
        </w:p>
        <w:p w14:paraId="13C8E671"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74" w:history="1">
            <w:r w:rsidR="00A638DA" w:rsidRPr="00EF4785">
              <w:rPr>
                <w:rStyle w:val="Hyperlink"/>
                <w:noProof/>
              </w:rPr>
              <w:t>2.4 Principle of Going Concern:</w:t>
            </w:r>
            <w:r w:rsidR="00A638DA">
              <w:rPr>
                <w:noProof/>
                <w:webHidden/>
              </w:rPr>
              <w:tab/>
            </w:r>
            <w:r w:rsidR="00A638DA">
              <w:rPr>
                <w:noProof/>
                <w:webHidden/>
              </w:rPr>
              <w:fldChar w:fldCharType="begin"/>
            </w:r>
            <w:r w:rsidR="00A638DA">
              <w:rPr>
                <w:noProof/>
                <w:webHidden/>
              </w:rPr>
              <w:instrText xml:space="preserve"> PAGEREF _Toc107544074 \h </w:instrText>
            </w:r>
            <w:r w:rsidR="00A638DA">
              <w:rPr>
                <w:noProof/>
                <w:webHidden/>
              </w:rPr>
            </w:r>
            <w:r w:rsidR="00A638DA">
              <w:rPr>
                <w:noProof/>
                <w:webHidden/>
              </w:rPr>
              <w:fldChar w:fldCharType="separate"/>
            </w:r>
            <w:r w:rsidR="00A638DA">
              <w:rPr>
                <w:noProof/>
                <w:webHidden/>
              </w:rPr>
              <w:t>10</w:t>
            </w:r>
            <w:r w:rsidR="00A638DA">
              <w:rPr>
                <w:noProof/>
                <w:webHidden/>
              </w:rPr>
              <w:fldChar w:fldCharType="end"/>
            </w:r>
          </w:hyperlink>
        </w:p>
        <w:p w14:paraId="1D3D4476" w14:textId="77777777" w:rsidR="00D225DF" w:rsidRDefault="00000000" w:rsidP="00D225DF">
          <w:pPr>
            <w:pStyle w:val="TOC3"/>
            <w:tabs>
              <w:tab w:val="right" w:leader="dot" w:pos="9350"/>
            </w:tabs>
            <w:spacing w:before="0" w:after="0"/>
            <w:rPr>
              <w:rFonts w:asciiTheme="minorHAnsi" w:eastAsiaTheme="minorEastAsia" w:hAnsiTheme="minorHAnsi"/>
              <w:noProof/>
              <w:lang w:val="en-GB" w:eastAsia="en-GB"/>
            </w:rPr>
          </w:pPr>
          <w:hyperlink w:anchor="_Toc107544075" w:history="1">
            <w:r w:rsidR="00A638DA" w:rsidRPr="00EF4785">
              <w:rPr>
                <w:rStyle w:val="Hyperlink"/>
                <w:rFonts w:cs="Arial"/>
                <w:noProof/>
              </w:rPr>
              <w:t>Applications of the Going Concern Principle and Its Significance:</w:t>
            </w:r>
            <w:r w:rsidR="00A638DA">
              <w:rPr>
                <w:noProof/>
                <w:webHidden/>
              </w:rPr>
              <w:tab/>
            </w:r>
            <w:r w:rsidR="00A638DA">
              <w:rPr>
                <w:noProof/>
                <w:webHidden/>
              </w:rPr>
              <w:fldChar w:fldCharType="begin"/>
            </w:r>
            <w:r w:rsidR="00A638DA">
              <w:rPr>
                <w:noProof/>
                <w:webHidden/>
              </w:rPr>
              <w:instrText xml:space="preserve"> PAGEREF _Toc107544075 \h </w:instrText>
            </w:r>
            <w:r w:rsidR="00A638DA">
              <w:rPr>
                <w:noProof/>
                <w:webHidden/>
              </w:rPr>
            </w:r>
            <w:r w:rsidR="00A638DA">
              <w:rPr>
                <w:noProof/>
                <w:webHidden/>
              </w:rPr>
              <w:fldChar w:fldCharType="separate"/>
            </w:r>
            <w:r w:rsidR="00A638DA">
              <w:rPr>
                <w:noProof/>
                <w:webHidden/>
              </w:rPr>
              <w:t>10</w:t>
            </w:r>
            <w:r w:rsidR="00A638DA">
              <w:rPr>
                <w:noProof/>
                <w:webHidden/>
              </w:rPr>
              <w:fldChar w:fldCharType="end"/>
            </w:r>
          </w:hyperlink>
        </w:p>
        <w:p w14:paraId="52781A50"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76" w:history="1">
            <w:r w:rsidR="00A638DA" w:rsidRPr="00EF4785">
              <w:rPr>
                <w:rStyle w:val="Hyperlink"/>
                <w:rFonts w:cs="Arial"/>
                <w:noProof/>
              </w:rPr>
              <w:t>Conclusion:</w:t>
            </w:r>
            <w:r w:rsidR="00A638DA">
              <w:rPr>
                <w:noProof/>
                <w:webHidden/>
              </w:rPr>
              <w:tab/>
            </w:r>
            <w:r w:rsidR="00A638DA">
              <w:rPr>
                <w:noProof/>
                <w:webHidden/>
              </w:rPr>
              <w:fldChar w:fldCharType="begin"/>
            </w:r>
            <w:r w:rsidR="00A638DA">
              <w:rPr>
                <w:noProof/>
                <w:webHidden/>
              </w:rPr>
              <w:instrText xml:space="preserve"> PAGEREF _Toc107544076 \h </w:instrText>
            </w:r>
            <w:r w:rsidR="00A638DA">
              <w:rPr>
                <w:noProof/>
                <w:webHidden/>
              </w:rPr>
            </w:r>
            <w:r w:rsidR="00A638DA">
              <w:rPr>
                <w:noProof/>
                <w:webHidden/>
              </w:rPr>
              <w:fldChar w:fldCharType="separate"/>
            </w:r>
            <w:r w:rsidR="00A638DA">
              <w:rPr>
                <w:noProof/>
                <w:webHidden/>
              </w:rPr>
              <w:t>11</w:t>
            </w:r>
            <w:r w:rsidR="00A638DA">
              <w:rPr>
                <w:noProof/>
                <w:webHidden/>
              </w:rPr>
              <w:fldChar w:fldCharType="end"/>
            </w:r>
          </w:hyperlink>
        </w:p>
        <w:p w14:paraId="649658C9" w14:textId="77777777" w:rsidR="00D225DF" w:rsidRDefault="00000000" w:rsidP="00D225DF">
          <w:pPr>
            <w:pStyle w:val="TOC1"/>
            <w:tabs>
              <w:tab w:val="right" w:leader="dot" w:pos="9350"/>
            </w:tabs>
            <w:spacing w:before="0" w:after="0"/>
            <w:rPr>
              <w:rFonts w:asciiTheme="minorHAnsi" w:eastAsiaTheme="minorEastAsia" w:hAnsiTheme="minorHAnsi"/>
              <w:noProof/>
              <w:lang w:val="en-GB" w:eastAsia="en-GB"/>
            </w:rPr>
          </w:pPr>
          <w:hyperlink w:anchor="_Toc107544077" w:history="1">
            <w:r w:rsidR="00A638DA" w:rsidRPr="00EF4785">
              <w:rPr>
                <w:rStyle w:val="Hyperlink"/>
                <w:rFonts w:cs="Arial"/>
                <w:noProof/>
              </w:rPr>
              <w:t>Reference:</w:t>
            </w:r>
            <w:r w:rsidR="00A638DA">
              <w:rPr>
                <w:noProof/>
                <w:webHidden/>
              </w:rPr>
              <w:tab/>
            </w:r>
            <w:r w:rsidR="00A638DA">
              <w:rPr>
                <w:noProof/>
                <w:webHidden/>
              </w:rPr>
              <w:fldChar w:fldCharType="begin"/>
            </w:r>
            <w:r w:rsidR="00A638DA">
              <w:rPr>
                <w:noProof/>
                <w:webHidden/>
              </w:rPr>
              <w:instrText xml:space="preserve"> PAGEREF _Toc107544077 \h </w:instrText>
            </w:r>
            <w:r w:rsidR="00A638DA">
              <w:rPr>
                <w:noProof/>
                <w:webHidden/>
              </w:rPr>
            </w:r>
            <w:r w:rsidR="00A638DA">
              <w:rPr>
                <w:noProof/>
                <w:webHidden/>
              </w:rPr>
              <w:fldChar w:fldCharType="separate"/>
            </w:r>
            <w:r w:rsidR="00A638DA">
              <w:rPr>
                <w:noProof/>
                <w:webHidden/>
              </w:rPr>
              <w:t>12</w:t>
            </w:r>
            <w:r w:rsidR="00A638DA">
              <w:rPr>
                <w:noProof/>
                <w:webHidden/>
              </w:rPr>
              <w:fldChar w:fldCharType="end"/>
            </w:r>
          </w:hyperlink>
        </w:p>
        <w:p w14:paraId="76D8FC2B" w14:textId="77777777" w:rsidR="00392576" w:rsidRPr="003C4478" w:rsidRDefault="00A638DA">
          <w:pPr>
            <w:rPr>
              <w:rFonts w:cs="Arial"/>
            </w:rPr>
          </w:pPr>
          <w:r w:rsidRPr="003C4478">
            <w:rPr>
              <w:rFonts w:cs="Arial"/>
            </w:rPr>
            <w:fldChar w:fldCharType="end"/>
          </w:r>
        </w:p>
      </w:sdtContent>
    </w:sdt>
    <w:p w14:paraId="7D4F0610" w14:textId="77777777" w:rsidR="000F50D3" w:rsidRPr="003C4478" w:rsidRDefault="000F50D3" w:rsidP="00745DAF">
      <w:pPr>
        <w:rPr>
          <w:rFonts w:cs="Arial"/>
          <w:b/>
          <w:sz w:val="40"/>
          <w:szCs w:val="40"/>
        </w:rPr>
      </w:pPr>
    </w:p>
    <w:p w14:paraId="5BA88B2C" w14:textId="77777777" w:rsidR="003C4478" w:rsidRPr="003C4478" w:rsidRDefault="00A638DA" w:rsidP="003C4478">
      <w:pPr>
        <w:pStyle w:val="Heading1"/>
        <w:rPr>
          <w:rFonts w:ascii="Arial" w:hAnsi="Arial" w:cs="Arial"/>
        </w:rPr>
      </w:pPr>
      <w:r w:rsidRPr="003C4478">
        <w:rPr>
          <w:rFonts w:ascii="Arial" w:hAnsi="Arial" w:cs="Arial"/>
        </w:rPr>
        <w:br w:type="page"/>
      </w:r>
    </w:p>
    <w:p w14:paraId="6BEFFE75" w14:textId="77777777" w:rsidR="003C4478" w:rsidRPr="003C4478" w:rsidRDefault="00A638DA" w:rsidP="003C4478">
      <w:pPr>
        <w:pStyle w:val="Heading1"/>
        <w:rPr>
          <w:rFonts w:ascii="Arial" w:hAnsi="Arial" w:cs="Arial"/>
        </w:rPr>
      </w:pPr>
      <w:bookmarkStart w:id="0" w:name="_Toc107544064"/>
      <w:r w:rsidRPr="003C4478">
        <w:rPr>
          <w:rFonts w:ascii="Arial" w:hAnsi="Arial" w:cs="Arial"/>
        </w:rPr>
        <w:lastRenderedPageBreak/>
        <w:t>Question 1</w:t>
      </w:r>
      <w:bookmarkEnd w:id="0"/>
    </w:p>
    <w:p w14:paraId="7101C8C9" w14:textId="77777777" w:rsidR="003C4478" w:rsidRPr="003C4478" w:rsidRDefault="00A638DA" w:rsidP="003C4478">
      <w:pPr>
        <w:spacing w:before="0" w:after="0"/>
        <w:rPr>
          <w:rFonts w:cs="Arial"/>
          <w:b/>
          <w:bCs/>
          <w:sz w:val="24"/>
          <w:szCs w:val="24"/>
        </w:rPr>
      </w:pPr>
      <w:r w:rsidRPr="003C4478">
        <w:rPr>
          <w:rFonts w:cs="Arial"/>
          <w:b/>
          <w:bCs/>
          <w:sz w:val="24"/>
          <w:szCs w:val="24"/>
        </w:rPr>
        <w:t>Part A</w:t>
      </w:r>
    </w:p>
    <w:p w14:paraId="6C80B1A4" w14:textId="77777777" w:rsidR="003C4478" w:rsidRPr="002C6DB2" w:rsidRDefault="00A638DA" w:rsidP="003C4478">
      <w:pPr>
        <w:spacing w:before="0" w:after="0"/>
        <w:jc w:val="center"/>
        <w:rPr>
          <w:rFonts w:cs="Arial"/>
          <w:b/>
        </w:rPr>
      </w:pPr>
      <w:r w:rsidRPr="002C6DB2">
        <w:rPr>
          <w:rFonts w:cs="Arial"/>
          <w:b/>
        </w:rPr>
        <w:t>Angela</w:t>
      </w:r>
    </w:p>
    <w:p w14:paraId="202BCCB4" w14:textId="77777777" w:rsidR="003C4478" w:rsidRPr="002C6DB2" w:rsidRDefault="00A638DA" w:rsidP="003C4478">
      <w:pPr>
        <w:spacing w:before="0" w:after="0"/>
        <w:jc w:val="center"/>
        <w:rPr>
          <w:rFonts w:cs="Arial"/>
          <w:b/>
        </w:rPr>
      </w:pPr>
      <w:r w:rsidRPr="002C6DB2">
        <w:rPr>
          <w:rFonts w:cs="Arial"/>
          <w:b/>
        </w:rPr>
        <w:t>Income Statement for the year ended 31 December 2021</w:t>
      </w:r>
    </w:p>
    <w:tbl>
      <w:tblPr>
        <w:tblStyle w:val="TableGridLight"/>
        <w:tblW w:w="0" w:type="auto"/>
        <w:jc w:val="center"/>
        <w:tblLook w:val="04A0" w:firstRow="1" w:lastRow="0" w:firstColumn="1" w:lastColumn="0" w:noHBand="0" w:noVBand="1"/>
      </w:tblPr>
      <w:tblGrid>
        <w:gridCol w:w="6232"/>
        <w:gridCol w:w="1276"/>
        <w:gridCol w:w="1276"/>
      </w:tblGrid>
      <w:tr w:rsidR="00F416DE" w14:paraId="5B82234A" w14:textId="77777777" w:rsidTr="002701AD">
        <w:trPr>
          <w:jc w:val="center"/>
        </w:trPr>
        <w:tc>
          <w:tcPr>
            <w:tcW w:w="6232" w:type="dxa"/>
          </w:tcPr>
          <w:p w14:paraId="4B58CD10" w14:textId="77777777" w:rsidR="003C4478" w:rsidRPr="003C4478" w:rsidRDefault="00A638DA" w:rsidP="003C4478">
            <w:pPr>
              <w:spacing w:before="0" w:after="0"/>
              <w:rPr>
                <w:rFonts w:cs="Arial"/>
              </w:rPr>
            </w:pPr>
            <w:r w:rsidRPr="003C4478">
              <w:rPr>
                <w:rFonts w:cs="Arial"/>
              </w:rPr>
              <w:t>Details</w:t>
            </w:r>
          </w:p>
        </w:tc>
        <w:tc>
          <w:tcPr>
            <w:tcW w:w="1276" w:type="dxa"/>
          </w:tcPr>
          <w:p w14:paraId="28BFB714" w14:textId="77777777" w:rsidR="003C4478" w:rsidRPr="003C4478" w:rsidRDefault="00A638DA" w:rsidP="003C4478">
            <w:pPr>
              <w:spacing w:before="0" w:after="0"/>
              <w:rPr>
                <w:rFonts w:cs="Arial"/>
              </w:rPr>
            </w:pPr>
            <w:r w:rsidRPr="003C4478">
              <w:rPr>
                <w:rFonts w:cs="Arial"/>
              </w:rPr>
              <w:t xml:space="preserve">Amount </w:t>
            </w:r>
          </w:p>
        </w:tc>
        <w:tc>
          <w:tcPr>
            <w:tcW w:w="1276" w:type="dxa"/>
          </w:tcPr>
          <w:p w14:paraId="5DDF530E" w14:textId="77777777" w:rsidR="003C4478" w:rsidRPr="003C4478" w:rsidRDefault="00A638DA" w:rsidP="003C4478">
            <w:pPr>
              <w:spacing w:before="0" w:after="0"/>
              <w:rPr>
                <w:rFonts w:cs="Arial"/>
              </w:rPr>
            </w:pPr>
            <w:r w:rsidRPr="003C4478">
              <w:rPr>
                <w:rFonts w:cs="Arial"/>
              </w:rPr>
              <w:t>Amount</w:t>
            </w:r>
          </w:p>
        </w:tc>
      </w:tr>
      <w:tr w:rsidR="00F416DE" w14:paraId="56A2FD4F" w14:textId="77777777" w:rsidTr="002701AD">
        <w:trPr>
          <w:jc w:val="center"/>
        </w:trPr>
        <w:tc>
          <w:tcPr>
            <w:tcW w:w="6232" w:type="dxa"/>
          </w:tcPr>
          <w:p w14:paraId="2A90BA9B" w14:textId="77777777" w:rsidR="003C4478" w:rsidRPr="003C4478" w:rsidRDefault="00A638DA" w:rsidP="003C4478">
            <w:pPr>
              <w:spacing w:before="0" w:after="0"/>
              <w:rPr>
                <w:rFonts w:cs="Arial"/>
              </w:rPr>
            </w:pPr>
            <w:r w:rsidRPr="003C4478">
              <w:rPr>
                <w:rFonts w:cs="Arial"/>
              </w:rPr>
              <w:t>Sales</w:t>
            </w:r>
          </w:p>
        </w:tc>
        <w:tc>
          <w:tcPr>
            <w:tcW w:w="1276" w:type="dxa"/>
          </w:tcPr>
          <w:p w14:paraId="0D53954B" w14:textId="77777777" w:rsidR="003C4478" w:rsidRPr="003C4478" w:rsidRDefault="003C4478" w:rsidP="003C4478">
            <w:pPr>
              <w:spacing w:before="0" w:after="0"/>
              <w:rPr>
                <w:rFonts w:cs="Arial"/>
              </w:rPr>
            </w:pPr>
          </w:p>
        </w:tc>
        <w:tc>
          <w:tcPr>
            <w:tcW w:w="1276" w:type="dxa"/>
          </w:tcPr>
          <w:p w14:paraId="5A930E93" w14:textId="77777777" w:rsidR="003C4478" w:rsidRPr="003C4478" w:rsidRDefault="00A638DA" w:rsidP="003C4478">
            <w:pPr>
              <w:spacing w:before="0" w:after="0"/>
              <w:rPr>
                <w:rFonts w:cs="Arial"/>
              </w:rPr>
            </w:pPr>
            <w:r w:rsidRPr="003C4478">
              <w:rPr>
                <w:rFonts w:cs="Arial"/>
              </w:rPr>
              <w:t>310,423</w:t>
            </w:r>
          </w:p>
        </w:tc>
      </w:tr>
      <w:tr w:rsidR="00F416DE" w14:paraId="5C7E3F34" w14:textId="77777777" w:rsidTr="002701AD">
        <w:trPr>
          <w:jc w:val="center"/>
        </w:trPr>
        <w:tc>
          <w:tcPr>
            <w:tcW w:w="6232" w:type="dxa"/>
          </w:tcPr>
          <w:p w14:paraId="45DCACB8" w14:textId="77777777" w:rsidR="003C4478" w:rsidRPr="003C4478" w:rsidRDefault="00A638DA" w:rsidP="003C4478">
            <w:pPr>
              <w:spacing w:before="0" w:after="0"/>
              <w:rPr>
                <w:rFonts w:cs="Arial"/>
              </w:rPr>
            </w:pPr>
            <w:r w:rsidRPr="003C4478">
              <w:rPr>
                <w:rFonts w:cs="Arial"/>
              </w:rPr>
              <w:t>Less: Cost of goods sold</w:t>
            </w:r>
          </w:p>
        </w:tc>
        <w:tc>
          <w:tcPr>
            <w:tcW w:w="1276" w:type="dxa"/>
          </w:tcPr>
          <w:p w14:paraId="3DDAF3B3" w14:textId="77777777" w:rsidR="003C4478" w:rsidRPr="003C4478" w:rsidRDefault="003C4478" w:rsidP="003C4478">
            <w:pPr>
              <w:spacing w:before="0" w:after="0"/>
              <w:rPr>
                <w:rFonts w:cs="Arial"/>
              </w:rPr>
            </w:pPr>
          </w:p>
        </w:tc>
        <w:tc>
          <w:tcPr>
            <w:tcW w:w="1276" w:type="dxa"/>
          </w:tcPr>
          <w:p w14:paraId="13C3E03D" w14:textId="77777777" w:rsidR="003C4478" w:rsidRPr="003C4478" w:rsidRDefault="003C4478" w:rsidP="003C4478">
            <w:pPr>
              <w:spacing w:before="0" w:after="0"/>
              <w:rPr>
                <w:rFonts w:cs="Arial"/>
              </w:rPr>
            </w:pPr>
          </w:p>
        </w:tc>
      </w:tr>
      <w:tr w:rsidR="00F416DE" w14:paraId="171D07C9" w14:textId="77777777" w:rsidTr="002701AD">
        <w:trPr>
          <w:jc w:val="center"/>
        </w:trPr>
        <w:tc>
          <w:tcPr>
            <w:tcW w:w="6232" w:type="dxa"/>
          </w:tcPr>
          <w:p w14:paraId="724B8CD2" w14:textId="77777777" w:rsidR="003C4478" w:rsidRPr="003C4478" w:rsidRDefault="00A638DA" w:rsidP="003C4478">
            <w:pPr>
              <w:spacing w:before="0" w:after="0"/>
              <w:rPr>
                <w:rFonts w:cs="Arial"/>
              </w:rPr>
            </w:pPr>
            <w:r w:rsidRPr="003C4478">
              <w:rPr>
                <w:rFonts w:cs="Arial"/>
              </w:rPr>
              <w:t>Beginning stock</w:t>
            </w:r>
          </w:p>
        </w:tc>
        <w:tc>
          <w:tcPr>
            <w:tcW w:w="1276" w:type="dxa"/>
          </w:tcPr>
          <w:p w14:paraId="576659CF" w14:textId="77777777" w:rsidR="003C4478" w:rsidRPr="003C4478" w:rsidRDefault="00A638DA" w:rsidP="003C4478">
            <w:pPr>
              <w:spacing w:before="0" w:after="0"/>
              <w:rPr>
                <w:rFonts w:cs="Arial"/>
              </w:rPr>
            </w:pPr>
            <w:r w:rsidRPr="003C4478">
              <w:rPr>
                <w:rFonts w:cs="Arial"/>
              </w:rPr>
              <w:t>30,222</w:t>
            </w:r>
          </w:p>
        </w:tc>
        <w:tc>
          <w:tcPr>
            <w:tcW w:w="1276" w:type="dxa"/>
          </w:tcPr>
          <w:p w14:paraId="0C904E6B" w14:textId="77777777" w:rsidR="003C4478" w:rsidRPr="003C4478" w:rsidRDefault="003C4478" w:rsidP="003C4478">
            <w:pPr>
              <w:spacing w:before="0" w:after="0"/>
              <w:rPr>
                <w:rFonts w:cs="Arial"/>
              </w:rPr>
            </w:pPr>
          </w:p>
        </w:tc>
      </w:tr>
      <w:tr w:rsidR="00F416DE" w14:paraId="5A7B7954" w14:textId="77777777" w:rsidTr="002701AD">
        <w:trPr>
          <w:trHeight w:val="129"/>
          <w:jc w:val="center"/>
        </w:trPr>
        <w:tc>
          <w:tcPr>
            <w:tcW w:w="6232" w:type="dxa"/>
          </w:tcPr>
          <w:p w14:paraId="4FC0643D" w14:textId="77777777" w:rsidR="003C4478" w:rsidRPr="003C4478" w:rsidRDefault="00A638DA" w:rsidP="003C4478">
            <w:pPr>
              <w:spacing w:before="0" w:after="0"/>
              <w:rPr>
                <w:rFonts w:cs="Arial"/>
              </w:rPr>
            </w:pPr>
            <w:r w:rsidRPr="003C4478">
              <w:rPr>
                <w:rFonts w:cs="Arial"/>
              </w:rPr>
              <w:t xml:space="preserve">Purchases                                                                                 </w:t>
            </w:r>
          </w:p>
        </w:tc>
        <w:tc>
          <w:tcPr>
            <w:tcW w:w="1276" w:type="dxa"/>
            <w:tcBorders>
              <w:bottom w:val="single" w:sz="4" w:space="0" w:color="auto"/>
            </w:tcBorders>
          </w:tcPr>
          <w:p w14:paraId="22D2572C" w14:textId="77777777" w:rsidR="003C4478" w:rsidRPr="003C4478" w:rsidRDefault="00A638DA" w:rsidP="003C4478">
            <w:pPr>
              <w:spacing w:before="0" w:after="0"/>
              <w:rPr>
                <w:rFonts w:cs="Arial"/>
              </w:rPr>
            </w:pPr>
            <w:r w:rsidRPr="003C4478">
              <w:rPr>
                <w:rFonts w:cs="Arial"/>
              </w:rPr>
              <w:t>214,165</w:t>
            </w:r>
          </w:p>
        </w:tc>
        <w:tc>
          <w:tcPr>
            <w:tcW w:w="1276" w:type="dxa"/>
          </w:tcPr>
          <w:p w14:paraId="7A66F2BF" w14:textId="77777777" w:rsidR="003C4478" w:rsidRPr="003C4478" w:rsidRDefault="003C4478" w:rsidP="003C4478">
            <w:pPr>
              <w:spacing w:before="0" w:after="0"/>
              <w:rPr>
                <w:rFonts w:cs="Arial"/>
              </w:rPr>
            </w:pPr>
          </w:p>
        </w:tc>
      </w:tr>
      <w:tr w:rsidR="00F416DE" w14:paraId="422D754F" w14:textId="77777777" w:rsidTr="002701AD">
        <w:trPr>
          <w:jc w:val="center"/>
        </w:trPr>
        <w:tc>
          <w:tcPr>
            <w:tcW w:w="6232" w:type="dxa"/>
          </w:tcPr>
          <w:p w14:paraId="4DEA73BE" w14:textId="77777777" w:rsidR="003C4478" w:rsidRPr="003C4478" w:rsidRDefault="00A638DA" w:rsidP="003C4478">
            <w:pPr>
              <w:spacing w:before="0" w:after="0"/>
              <w:rPr>
                <w:rFonts w:cs="Arial"/>
              </w:rPr>
            </w:pPr>
            <w:r w:rsidRPr="003C4478">
              <w:rPr>
                <w:rFonts w:cs="Arial"/>
              </w:rPr>
              <w:t xml:space="preserve">                                                                              Goods available for sale</w:t>
            </w:r>
          </w:p>
        </w:tc>
        <w:tc>
          <w:tcPr>
            <w:tcW w:w="1276" w:type="dxa"/>
            <w:tcBorders>
              <w:top w:val="single" w:sz="4" w:space="0" w:color="auto"/>
            </w:tcBorders>
          </w:tcPr>
          <w:p w14:paraId="36670CE7" w14:textId="77777777" w:rsidR="003C4478" w:rsidRPr="003C4478" w:rsidRDefault="00A638DA" w:rsidP="003C4478">
            <w:pPr>
              <w:spacing w:before="0" w:after="0"/>
              <w:rPr>
                <w:rFonts w:cs="Arial"/>
              </w:rPr>
            </w:pPr>
            <w:r w:rsidRPr="003C4478">
              <w:rPr>
                <w:rFonts w:cs="Arial"/>
              </w:rPr>
              <w:t>244,387</w:t>
            </w:r>
          </w:p>
        </w:tc>
        <w:tc>
          <w:tcPr>
            <w:tcW w:w="1276" w:type="dxa"/>
          </w:tcPr>
          <w:p w14:paraId="2A66BB55" w14:textId="77777777" w:rsidR="003C4478" w:rsidRPr="003C4478" w:rsidRDefault="003C4478" w:rsidP="003C4478">
            <w:pPr>
              <w:spacing w:before="0" w:after="0"/>
              <w:rPr>
                <w:rFonts w:cs="Arial"/>
              </w:rPr>
            </w:pPr>
          </w:p>
        </w:tc>
      </w:tr>
      <w:tr w:rsidR="00F416DE" w14:paraId="1FB3442F" w14:textId="77777777" w:rsidTr="002701AD">
        <w:trPr>
          <w:jc w:val="center"/>
        </w:trPr>
        <w:tc>
          <w:tcPr>
            <w:tcW w:w="6232" w:type="dxa"/>
          </w:tcPr>
          <w:p w14:paraId="64FA31D6" w14:textId="77777777" w:rsidR="003C4478" w:rsidRPr="003C4478" w:rsidRDefault="00A638DA" w:rsidP="003C4478">
            <w:pPr>
              <w:spacing w:before="0" w:after="0"/>
              <w:rPr>
                <w:rFonts w:cs="Arial"/>
              </w:rPr>
            </w:pPr>
            <w:r w:rsidRPr="003C4478">
              <w:rPr>
                <w:rFonts w:cs="Arial"/>
              </w:rPr>
              <w:t>(-) Ending stock</w:t>
            </w:r>
          </w:p>
        </w:tc>
        <w:tc>
          <w:tcPr>
            <w:tcW w:w="1276" w:type="dxa"/>
            <w:tcBorders>
              <w:bottom w:val="single" w:sz="4" w:space="0" w:color="auto"/>
            </w:tcBorders>
          </w:tcPr>
          <w:p w14:paraId="6D56CC49" w14:textId="77777777" w:rsidR="003C4478" w:rsidRPr="003C4478" w:rsidRDefault="00A638DA" w:rsidP="003C4478">
            <w:pPr>
              <w:spacing w:before="0" w:after="0"/>
              <w:rPr>
                <w:rFonts w:cs="Arial"/>
              </w:rPr>
            </w:pPr>
            <w:r w:rsidRPr="003C4478">
              <w:rPr>
                <w:rFonts w:cs="Arial"/>
              </w:rPr>
              <w:t>(25,164)</w:t>
            </w:r>
          </w:p>
        </w:tc>
        <w:tc>
          <w:tcPr>
            <w:tcW w:w="1276" w:type="dxa"/>
          </w:tcPr>
          <w:p w14:paraId="35E7FBCA" w14:textId="77777777" w:rsidR="003C4478" w:rsidRPr="003C4478" w:rsidRDefault="003C4478" w:rsidP="003C4478">
            <w:pPr>
              <w:spacing w:before="0" w:after="0"/>
              <w:rPr>
                <w:rFonts w:cs="Arial"/>
              </w:rPr>
            </w:pPr>
          </w:p>
        </w:tc>
      </w:tr>
      <w:tr w:rsidR="00F416DE" w14:paraId="699F5EC9" w14:textId="77777777" w:rsidTr="002701AD">
        <w:trPr>
          <w:jc w:val="center"/>
        </w:trPr>
        <w:tc>
          <w:tcPr>
            <w:tcW w:w="6232" w:type="dxa"/>
          </w:tcPr>
          <w:p w14:paraId="3B4B83B6" w14:textId="77777777" w:rsidR="003C4478" w:rsidRPr="003C4478" w:rsidRDefault="00A638DA" w:rsidP="003C4478">
            <w:pPr>
              <w:spacing w:before="0" w:after="0"/>
              <w:rPr>
                <w:rFonts w:cs="Arial"/>
              </w:rPr>
            </w:pPr>
            <w:r w:rsidRPr="003C4478">
              <w:rPr>
                <w:rFonts w:cs="Arial"/>
              </w:rPr>
              <w:t>Cost of goods sold</w:t>
            </w:r>
          </w:p>
        </w:tc>
        <w:tc>
          <w:tcPr>
            <w:tcW w:w="1276" w:type="dxa"/>
            <w:tcBorders>
              <w:top w:val="single" w:sz="4" w:space="0" w:color="auto"/>
            </w:tcBorders>
          </w:tcPr>
          <w:p w14:paraId="5B089F47" w14:textId="77777777" w:rsidR="003C4478" w:rsidRPr="003C4478" w:rsidRDefault="003C4478" w:rsidP="003C4478">
            <w:pPr>
              <w:spacing w:before="0" w:after="0"/>
              <w:rPr>
                <w:rFonts w:cs="Arial"/>
              </w:rPr>
            </w:pPr>
          </w:p>
        </w:tc>
        <w:tc>
          <w:tcPr>
            <w:tcW w:w="1276" w:type="dxa"/>
            <w:tcBorders>
              <w:bottom w:val="single" w:sz="4" w:space="0" w:color="auto"/>
            </w:tcBorders>
          </w:tcPr>
          <w:p w14:paraId="74D34F8A" w14:textId="77777777" w:rsidR="003C4478" w:rsidRPr="003C4478" w:rsidRDefault="00A638DA" w:rsidP="003C4478">
            <w:pPr>
              <w:spacing w:before="0" w:after="0"/>
              <w:rPr>
                <w:rFonts w:cs="Arial"/>
              </w:rPr>
            </w:pPr>
            <w:r w:rsidRPr="003C4478">
              <w:rPr>
                <w:rFonts w:cs="Arial"/>
              </w:rPr>
              <w:t>(219,223)</w:t>
            </w:r>
          </w:p>
        </w:tc>
      </w:tr>
      <w:tr w:rsidR="00F416DE" w14:paraId="034C1592" w14:textId="77777777" w:rsidTr="002701AD">
        <w:trPr>
          <w:jc w:val="center"/>
        </w:trPr>
        <w:tc>
          <w:tcPr>
            <w:tcW w:w="6232" w:type="dxa"/>
          </w:tcPr>
          <w:p w14:paraId="22043663" w14:textId="77777777" w:rsidR="003C4478" w:rsidRPr="003C4478" w:rsidRDefault="00A638DA" w:rsidP="003C4478">
            <w:pPr>
              <w:spacing w:before="0" w:after="0"/>
              <w:rPr>
                <w:rFonts w:cs="Arial"/>
              </w:rPr>
            </w:pPr>
            <w:r w:rsidRPr="003C4478">
              <w:rPr>
                <w:rFonts w:cs="Arial"/>
              </w:rPr>
              <w:t>Gross Profit</w:t>
            </w:r>
          </w:p>
        </w:tc>
        <w:tc>
          <w:tcPr>
            <w:tcW w:w="1276" w:type="dxa"/>
          </w:tcPr>
          <w:p w14:paraId="16A746FD" w14:textId="77777777" w:rsidR="003C4478" w:rsidRPr="003C4478" w:rsidRDefault="003C4478" w:rsidP="003C4478">
            <w:pPr>
              <w:spacing w:before="0" w:after="0"/>
              <w:rPr>
                <w:rFonts w:cs="Arial"/>
              </w:rPr>
            </w:pPr>
          </w:p>
        </w:tc>
        <w:tc>
          <w:tcPr>
            <w:tcW w:w="1276" w:type="dxa"/>
            <w:tcBorders>
              <w:top w:val="single" w:sz="4" w:space="0" w:color="auto"/>
            </w:tcBorders>
          </w:tcPr>
          <w:p w14:paraId="2A5B1547" w14:textId="77777777" w:rsidR="003C4478" w:rsidRPr="003C4478" w:rsidRDefault="00A638DA" w:rsidP="003C4478">
            <w:pPr>
              <w:spacing w:before="0" w:after="0"/>
              <w:rPr>
                <w:rFonts w:cs="Arial"/>
              </w:rPr>
            </w:pPr>
            <w:r w:rsidRPr="003C4478">
              <w:rPr>
                <w:rFonts w:cs="Arial"/>
              </w:rPr>
              <w:t>91,200</w:t>
            </w:r>
          </w:p>
        </w:tc>
      </w:tr>
      <w:tr w:rsidR="00F416DE" w14:paraId="28792B9B" w14:textId="77777777" w:rsidTr="002701AD">
        <w:trPr>
          <w:jc w:val="center"/>
        </w:trPr>
        <w:tc>
          <w:tcPr>
            <w:tcW w:w="6232" w:type="dxa"/>
          </w:tcPr>
          <w:p w14:paraId="18E42E2D" w14:textId="77777777" w:rsidR="003C4478" w:rsidRPr="003C4478" w:rsidRDefault="00A638DA" w:rsidP="003C4478">
            <w:pPr>
              <w:spacing w:before="0" w:after="0"/>
              <w:rPr>
                <w:rFonts w:cs="Arial"/>
              </w:rPr>
            </w:pPr>
            <w:r w:rsidRPr="003C4478">
              <w:rPr>
                <w:rFonts w:cs="Arial"/>
              </w:rPr>
              <w:t>Less: Operating Expenses</w:t>
            </w:r>
          </w:p>
        </w:tc>
        <w:tc>
          <w:tcPr>
            <w:tcW w:w="1276" w:type="dxa"/>
          </w:tcPr>
          <w:p w14:paraId="04CC274E" w14:textId="77777777" w:rsidR="003C4478" w:rsidRPr="003C4478" w:rsidRDefault="003C4478" w:rsidP="003C4478">
            <w:pPr>
              <w:spacing w:before="0" w:after="0"/>
              <w:rPr>
                <w:rFonts w:cs="Arial"/>
              </w:rPr>
            </w:pPr>
          </w:p>
        </w:tc>
        <w:tc>
          <w:tcPr>
            <w:tcW w:w="1276" w:type="dxa"/>
          </w:tcPr>
          <w:p w14:paraId="270C933C" w14:textId="77777777" w:rsidR="003C4478" w:rsidRPr="003C4478" w:rsidRDefault="003C4478" w:rsidP="003C4478">
            <w:pPr>
              <w:spacing w:before="0" w:after="0"/>
              <w:rPr>
                <w:rFonts w:cs="Arial"/>
              </w:rPr>
            </w:pPr>
          </w:p>
        </w:tc>
      </w:tr>
      <w:tr w:rsidR="00F416DE" w14:paraId="4DCE570C" w14:textId="77777777" w:rsidTr="002701AD">
        <w:trPr>
          <w:jc w:val="center"/>
        </w:trPr>
        <w:tc>
          <w:tcPr>
            <w:tcW w:w="6232" w:type="dxa"/>
          </w:tcPr>
          <w:p w14:paraId="4B8AA5BC" w14:textId="77777777" w:rsidR="003C4478" w:rsidRPr="003C4478" w:rsidRDefault="00A638DA" w:rsidP="003C4478">
            <w:pPr>
              <w:spacing w:before="0" w:after="0"/>
              <w:rPr>
                <w:rFonts w:cs="Arial"/>
              </w:rPr>
            </w:pPr>
            <w:r w:rsidRPr="003C4478">
              <w:rPr>
                <w:rFonts w:cs="Arial"/>
              </w:rPr>
              <w:t>Rental and insurance costs</w:t>
            </w:r>
          </w:p>
        </w:tc>
        <w:tc>
          <w:tcPr>
            <w:tcW w:w="1276" w:type="dxa"/>
          </w:tcPr>
          <w:p w14:paraId="210501A1" w14:textId="77777777" w:rsidR="003C4478" w:rsidRPr="003C4478" w:rsidRDefault="003C4478" w:rsidP="003C4478">
            <w:pPr>
              <w:spacing w:before="0" w:after="0"/>
              <w:rPr>
                <w:rFonts w:cs="Arial"/>
              </w:rPr>
            </w:pPr>
          </w:p>
        </w:tc>
        <w:tc>
          <w:tcPr>
            <w:tcW w:w="1276" w:type="dxa"/>
          </w:tcPr>
          <w:p w14:paraId="581C3948" w14:textId="77777777" w:rsidR="003C4478" w:rsidRPr="003C4478" w:rsidRDefault="00A638DA" w:rsidP="003C4478">
            <w:pPr>
              <w:spacing w:before="0" w:after="0"/>
              <w:rPr>
                <w:rFonts w:cs="Arial"/>
              </w:rPr>
            </w:pPr>
            <w:r w:rsidRPr="003C4478">
              <w:rPr>
                <w:rFonts w:cs="Arial"/>
              </w:rPr>
              <w:t>19,200</w:t>
            </w:r>
          </w:p>
        </w:tc>
      </w:tr>
      <w:tr w:rsidR="00F416DE" w14:paraId="06A6903D" w14:textId="77777777" w:rsidTr="002701AD">
        <w:trPr>
          <w:jc w:val="center"/>
        </w:trPr>
        <w:tc>
          <w:tcPr>
            <w:tcW w:w="6232" w:type="dxa"/>
          </w:tcPr>
          <w:p w14:paraId="7FEE43AB" w14:textId="77777777" w:rsidR="003C4478" w:rsidRPr="003C4478" w:rsidRDefault="00A638DA" w:rsidP="003C4478">
            <w:pPr>
              <w:spacing w:before="0" w:after="0"/>
              <w:rPr>
                <w:rFonts w:cs="Arial"/>
              </w:rPr>
            </w:pPr>
            <w:r w:rsidRPr="003C4478">
              <w:rPr>
                <w:rFonts w:cs="Arial"/>
              </w:rPr>
              <w:t>Salaries and wages</w:t>
            </w:r>
          </w:p>
        </w:tc>
        <w:tc>
          <w:tcPr>
            <w:tcW w:w="1276" w:type="dxa"/>
          </w:tcPr>
          <w:p w14:paraId="72A6EEEE" w14:textId="77777777" w:rsidR="003C4478" w:rsidRPr="003C4478" w:rsidRDefault="003C4478" w:rsidP="003C4478">
            <w:pPr>
              <w:spacing w:before="0" w:after="0"/>
              <w:rPr>
                <w:rFonts w:cs="Arial"/>
              </w:rPr>
            </w:pPr>
          </w:p>
        </w:tc>
        <w:tc>
          <w:tcPr>
            <w:tcW w:w="1276" w:type="dxa"/>
          </w:tcPr>
          <w:p w14:paraId="09290B63" w14:textId="77777777" w:rsidR="003C4478" w:rsidRPr="003C4478" w:rsidRDefault="00A638DA" w:rsidP="003C4478">
            <w:pPr>
              <w:spacing w:before="0" w:after="0"/>
              <w:rPr>
                <w:rFonts w:cs="Arial"/>
              </w:rPr>
            </w:pPr>
            <w:r w:rsidRPr="003C4478">
              <w:rPr>
                <w:rFonts w:cs="Arial"/>
              </w:rPr>
              <w:t>35,804</w:t>
            </w:r>
          </w:p>
        </w:tc>
      </w:tr>
      <w:tr w:rsidR="00F416DE" w14:paraId="1F26A854" w14:textId="77777777" w:rsidTr="002701AD">
        <w:trPr>
          <w:jc w:val="center"/>
        </w:trPr>
        <w:tc>
          <w:tcPr>
            <w:tcW w:w="6232" w:type="dxa"/>
          </w:tcPr>
          <w:p w14:paraId="3EF81B46" w14:textId="77777777" w:rsidR="003C4478" w:rsidRPr="003C4478" w:rsidRDefault="00A638DA" w:rsidP="003C4478">
            <w:pPr>
              <w:spacing w:before="0" w:after="0"/>
              <w:rPr>
                <w:rFonts w:cs="Arial"/>
              </w:rPr>
            </w:pPr>
            <w:r w:rsidRPr="003C4478">
              <w:rPr>
                <w:rFonts w:cs="Arial"/>
              </w:rPr>
              <w:t>Administrative expenses</w:t>
            </w:r>
          </w:p>
        </w:tc>
        <w:tc>
          <w:tcPr>
            <w:tcW w:w="1276" w:type="dxa"/>
          </w:tcPr>
          <w:p w14:paraId="4F3B1F3A" w14:textId="77777777" w:rsidR="003C4478" w:rsidRPr="003C4478" w:rsidRDefault="003C4478" w:rsidP="003C4478">
            <w:pPr>
              <w:spacing w:before="0" w:after="0"/>
              <w:rPr>
                <w:rFonts w:cs="Arial"/>
              </w:rPr>
            </w:pPr>
          </w:p>
        </w:tc>
        <w:tc>
          <w:tcPr>
            <w:tcW w:w="1276" w:type="dxa"/>
          </w:tcPr>
          <w:p w14:paraId="2A29C2E6" w14:textId="77777777" w:rsidR="003C4478" w:rsidRPr="003C4478" w:rsidRDefault="00A638DA" w:rsidP="003C4478">
            <w:pPr>
              <w:spacing w:before="0" w:after="0"/>
              <w:rPr>
                <w:rFonts w:cs="Arial"/>
              </w:rPr>
            </w:pPr>
            <w:r w:rsidRPr="003C4478">
              <w:rPr>
                <w:rFonts w:cs="Arial"/>
              </w:rPr>
              <w:t>2,772</w:t>
            </w:r>
          </w:p>
        </w:tc>
      </w:tr>
      <w:tr w:rsidR="00F416DE" w14:paraId="23EC4678" w14:textId="77777777" w:rsidTr="002701AD">
        <w:trPr>
          <w:jc w:val="center"/>
        </w:trPr>
        <w:tc>
          <w:tcPr>
            <w:tcW w:w="6232" w:type="dxa"/>
          </w:tcPr>
          <w:p w14:paraId="29146FE4" w14:textId="77777777" w:rsidR="003C4478" w:rsidRPr="003C4478" w:rsidRDefault="00A638DA" w:rsidP="003C4478">
            <w:pPr>
              <w:spacing w:before="0" w:after="0"/>
              <w:rPr>
                <w:rFonts w:cs="Arial"/>
              </w:rPr>
            </w:pPr>
            <w:r w:rsidRPr="003C4478">
              <w:rPr>
                <w:rFonts w:cs="Arial"/>
              </w:rPr>
              <w:t>Sundry expenses</w:t>
            </w:r>
          </w:p>
        </w:tc>
        <w:tc>
          <w:tcPr>
            <w:tcW w:w="1276" w:type="dxa"/>
          </w:tcPr>
          <w:p w14:paraId="10153B59" w14:textId="77777777" w:rsidR="003C4478" w:rsidRPr="003C4478" w:rsidRDefault="003C4478" w:rsidP="003C4478">
            <w:pPr>
              <w:spacing w:before="0" w:after="0"/>
              <w:rPr>
                <w:rFonts w:cs="Arial"/>
              </w:rPr>
            </w:pPr>
          </w:p>
        </w:tc>
        <w:tc>
          <w:tcPr>
            <w:tcW w:w="1276" w:type="dxa"/>
          </w:tcPr>
          <w:p w14:paraId="19927DAE" w14:textId="77777777" w:rsidR="003C4478" w:rsidRPr="003C4478" w:rsidRDefault="00A638DA" w:rsidP="003C4478">
            <w:pPr>
              <w:spacing w:before="0" w:after="0"/>
              <w:rPr>
                <w:rFonts w:cs="Arial"/>
              </w:rPr>
            </w:pPr>
            <w:r w:rsidRPr="003C4478">
              <w:rPr>
                <w:rFonts w:cs="Arial"/>
              </w:rPr>
              <w:t>2,250</w:t>
            </w:r>
          </w:p>
        </w:tc>
      </w:tr>
      <w:tr w:rsidR="00F416DE" w14:paraId="2856CD90" w14:textId="77777777" w:rsidTr="002701AD">
        <w:trPr>
          <w:jc w:val="center"/>
        </w:trPr>
        <w:tc>
          <w:tcPr>
            <w:tcW w:w="6232" w:type="dxa"/>
          </w:tcPr>
          <w:p w14:paraId="3A581D4C" w14:textId="77777777" w:rsidR="003C4478" w:rsidRPr="003C4478" w:rsidRDefault="00A638DA" w:rsidP="003C4478">
            <w:pPr>
              <w:spacing w:before="0" w:after="0"/>
              <w:rPr>
                <w:rFonts w:cs="Arial"/>
              </w:rPr>
            </w:pPr>
            <w:r w:rsidRPr="003C4478">
              <w:rPr>
                <w:rFonts w:cs="Arial"/>
              </w:rPr>
              <w:t>Bad debt</w:t>
            </w:r>
          </w:p>
        </w:tc>
        <w:tc>
          <w:tcPr>
            <w:tcW w:w="1276" w:type="dxa"/>
          </w:tcPr>
          <w:p w14:paraId="6168ACD2" w14:textId="77777777" w:rsidR="003C4478" w:rsidRPr="003C4478" w:rsidRDefault="003C4478" w:rsidP="003C4478">
            <w:pPr>
              <w:spacing w:before="0" w:after="0"/>
              <w:rPr>
                <w:rFonts w:cs="Arial"/>
              </w:rPr>
            </w:pPr>
          </w:p>
        </w:tc>
        <w:tc>
          <w:tcPr>
            <w:tcW w:w="1276" w:type="dxa"/>
          </w:tcPr>
          <w:p w14:paraId="07BAE7AF" w14:textId="77777777" w:rsidR="003C4478" w:rsidRPr="003C4478" w:rsidRDefault="00A638DA" w:rsidP="003C4478">
            <w:pPr>
              <w:spacing w:before="0" w:after="0"/>
              <w:rPr>
                <w:rFonts w:cs="Arial"/>
              </w:rPr>
            </w:pPr>
            <w:r w:rsidRPr="003C4478">
              <w:rPr>
                <w:rFonts w:cs="Arial"/>
              </w:rPr>
              <w:t>980</w:t>
            </w:r>
          </w:p>
        </w:tc>
      </w:tr>
      <w:tr w:rsidR="00F416DE" w14:paraId="205224A7" w14:textId="77777777" w:rsidTr="002701AD">
        <w:trPr>
          <w:jc w:val="center"/>
        </w:trPr>
        <w:tc>
          <w:tcPr>
            <w:tcW w:w="6232" w:type="dxa"/>
          </w:tcPr>
          <w:p w14:paraId="2518CE81" w14:textId="77777777" w:rsidR="003C4478" w:rsidRPr="003C4478" w:rsidRDefault="00A638DA" w:rsidP="003C4478">
            <w:pPr>
              <w:spacing w:before="0" w:after="0"/>
              <w:rPr>
                <w:rFonts w:cs="Arial"/>
              </w:rPr>
            </w:pPr>
            <w:r w:rsidRPr="003C4478">
              <w:rPr>
                <w:rFonts w:cs="Arial"/>
              </w:rPr>
              <w:t>Depreciation:</w:t>
            </w:r>
          </w:p>
        </w:tc>
        <w:tc>
          <w:tcPr>
            <w:tcW w:w="1276" w:type="dxa"/>
          </w:tcPr>
          <w:p w14:paraId="43B6DF63" w14:textId="77777777" w:rsidR="003C4478" w:rsidRPr="003C4478" w:rsidRDefault="003C4478" w:rsidP="003C4478">
            <w:pPr>
              <w:spacing w:before="0" w:after="0"/>
              <w:rPr>
                <w:rFonts w:cs="Arial"/>
              </w:rPr>
            </w:pPr>
          </w:p>
        </w:tc>
        <w:tc>
          <w:tcPr>
            <w:tcW w:w="1276" w:type="dxa"/>
          </w:tcPr>
          <w:p w14:paraId="59A4BF77" w14:textId="77777777" w:rsidR="003C4478" w:rsidRPr="003C4478" w:rsidRDefault="003C4478" w:rsidP="003C4478">
            <w:pPr>
              <w:spacing w:before="0" w:after="0"/>
              <w:rPr>
                <w:rFonts w:cs="Arial"/>
              </w:rPr>
            </w:pPr>
          </w:p>
        </w:tc>
      </w:tr>
      <w:tr w:rsidR="00F416DE" w14:paraId="6FAAF0E7" w14:textId="77777777" w:rsidTr="002701AD">
        <w:trPr>
          <w:jc w:val="center"/>
        </w:trPr>
        <w:tc>
          <w:tcPr>
            <w:tcW w:w="6232" w:type="dxa"/>
          </w:tcPr>
          <w:p w14:paraId="0A54EE24" w14:textId="77777777" w:rsidR="003C4478" w:rsidRPr="003C4478" w:rsidRDefault="00A638DA" w:rsidP="003C4478">
            <w:pPr>
              <w:spacing w:before="0" w:after="0"/>
              <w:rPr>
                <w:rFonts w:cs="Arial"/>
              </w:rPr>
            </w:pPr>
            <w:r w:rsidRPr="003C4478">
              <w:rPr>
                <w:rFonts w:cs="Arial"/>
              </w:rPr>
              <w:t xml:space="preserve">       Delivery Van {(35,580 – 12,520) * 30%}</w:t>
            </w:r>
          </w:p>
        </w:tc>
        <w:tc>
          <w:tcPr>
            <w:tcW w:w="1276" w:type="dxa"/>
          </w:tcPr>
          <w:p w14:paraId="77409BE3" w14:textId="77777777" w:rsidR="003C4478" w:rsidRPr="003C4478" w:rsidRDefault="00A638DA" w:rsidP="003C4478">
            <w:pPr>
              <w:spacing w:before="0" w:after="0"/>
              <w:rPr>
                <w:rFonts w:cs="Arial"/>
              </w:rPr>
            </w:pPr>
            <w:r w:rsidRPr="003C4478">
              <w:rPr>
                <w:rFonts w:cs="Arial"/>
              </w:rPr>
              <w:t>6,918</w:t>
            </w:r>
          </w:p>
        </w:tc>
        <w:tc>
          <w:tcPr>
            <w:tcW w:w="1276" w:type="dxa"/>
          </w:tcPr>
          <w:p w14:paraId="04A9583E" w14:textId="77777777" w:rsidR="003C4478" w:rsidRPr="003C4478" w:rsidRDefault="003C4478" w:rsidP="003C4478">
            <w:pPr>
              <w:spacing w:before="0" w:after="0"/>
              <w:rPr>
                <w:rFonts w:cs="Arial"/>
              </w:rPr>
            </w:pPr>
          </w:p>
        </w:tc>
      </w:tr>
      <w:tr w:rsidR="00F416DE" w14:paraId="6DB4C389" w14:textId="77777777" w:rsidTr="002701AD">
        <w:trPr>
          <w:jc w:val="center"/>
        </w:trPr>
        <w:tc>
          <w:tcPr>
            <w:tcW w:w="6232" w:type="dxa"/>
          </w:tcPr>
          <w:p w14:paraId="0BE8B878" w14:textId="77777777" w:rsidR="003C4478" w:rsidRPr="003C4478" w:rsidRDefault="00A638DA" w:rsidP="003C4478">
            <w:pPr>
              <w:spacing w:before="0" w:after="0"/>
              <w:rPr>
                <w:rFonts w:cs="Arial"/>
              </w:rPr>
            </w:pPr>
            <w:r w:rsidRPr="003C4478">
              <w:rPr>
                <w:rFonts w:cs="Arial"/>
              </w:rPr>
              <w:t xml:space="preserve">       Shop Fittings (12,200 * 10%)</w:t>
            </w:r>
          </w:p>
        </w:tc>
        <w:tc>
          <w:tcPr>
            <w:tcW w:w="1276" w:type="dxa"/>
            <w:tcBorders>
              <w:bottom w:val="single" w:sz="4" w:space="0" w:color="auto"/>
            </w:tcBorders>
          </w:tcPr>
          <w:p w14:paraId="79F99275" w14:textId="77777777" w:rsidR="003C4478" w:rsidRPr="003C4478" w:rsidRDefault="00A638DA" w:rsidP="003C4478">
            <w:pPr>
              <w:spacing w:before="0" w:after="0"/>
              <w:rPr>
                <w:rFonts w:cs="Arial"/>
              </w:rPr>
            </w:pPr>
            <w:r w:rsidRPr="003C4478">
              <w:rPr>
                <w:rFonts w:cs="Arial"/>
              </w:rPr>
              <w:t>1,220</w:t>
            </w:r>
          </w:p>
        </w:tc>
        <w:tc>
          <w:tcPr>
            <w:tcW w:w="1276" w:type="dxa"/>
          </w:tcPr>
          <w:p w14:paraId="76747B8D" w14:textId="77777777" w:rsidR="003C4478" w:rsidRPr="003C4478" w:rsidRDefault="003C4478" w:rsidP="003C4478">
            <w:pPr>
              <w:spacing w:before="0" w:after="0"/>
              <w:rPr>
                <w:rFonts w:cs="Arial"/>
              </w:rPr>
            </w:pPr>
          </w:p>
        </w:tc>
      </w:tr>
      <w:tr w:rsidR="00F416DE" w14:paraId="6A705950" w14:textId="77777777" w:rsidTr="002701AD">
        <w:trPr>
          <w:jc w:val="center"/>
        </w:trPr>
        <w:tc>
          <w:tcPr>
            <w:tcW w:w="6232" w:type="dxa"/>
          </w:tcPr>
          <w:p w14:paraId="4ABE4D97" w14:textId="77777777" w:rsidR="003C4478" w:rsidRPr="003C4478" w:rsidRDefault="003C4478" w:rsidP="003C4478">
            <w:pPr>
              <w:spacing w:before="0" w:after="0"/>
              <w:rPr>
                <w:rFonts w:cs="Arial"/>
              </w:rPr>
            </w:pPr>
          </w:p>
        </w:tc>
        <w:tc>
          <w:tcPr>
            <w:tcW w:w="1276" w:type="dxa"/>
            <w:tcBorders>
              <w:top w:val="single" w:sz="4" w:space="0" w:color="auto"/>
            </w:tcBorders>
          </w:tcPr>
          <w:p w14:paraId="01B36636" w14:textId="77777777" w:rsidR="003C4478" w:rsidRPr="003C4478" w:rsidRDefault="003C4478" w:rsidP="003C4478">
            <w:pPr>
              <w:spacing w:before="0" w:after="0"/>
              <w:rPr>
                <w:rFonts w:cs="Arial"/>
              </w:rPr>
            </w:pPr>
          </w:p>
        </w:tc>
        <w:tc>
          <w:tcPr>
            <w:tcW w:w="1276" w:type="dxa"/>
          </w:tcPr>
          <w:p w14:paraId="5A64DC9D" w14:textId="77777777" w:rsidR="003C4478" w:rsidRPr="003C4478" w:rsidRDefault="00A638DA" w:rsidP="003C4478">
            <w:pPr>
              <w:spacing w:before="0" w:after="0"/>
              <w:rPr>
                <w:rFonts w:cs="Arial"/>
              </w:rPr>
            </w:pPr>
            <w:r w:rsidRPr="003C4478">
              <w:rPr>
                <w:rFonts w:cs="Arial"/>
              </w:rPr>
              <w:t>8,138</w:t>
            </w:r>
          </w:p>
        </w:tc>
      </w:tr>
      <w:tr w:rsidR="00F416DE" w14:paraId="01C6C6D2" w14:textId="77777777" w:rsidTr="002701AD">
        <w:trPr>
          <w:jc w:val="center"/>
        </w:trPr>
        <w:tc>
          <w:tcPr>
            <w:tcW w:w="6232" w:type="dxa"/>
          </w:tcPr>
          <w:p w14:paraId="731F4094" w14:textId="77777777" w:rsidR="003C4478" w:rsidRPr="003C4478" w:rsidRDefault="00A638DA" w:rsidP="003C4478">
            <w:pPr>
              <w:spacing w:before="0" w:after="0"/>
              <w:rPr>
                <w:rFonts w:cs="Arial"/>
              </w:rPr>
            </w:pPr>
            <w:r w:rsidRPr="003C4478">
              <w:rPr>
                <w:rFonts w:cs="Arial"/>
              </w:rPr>
              <w:t>Total operating expenses</w:t>
            </w:r>
          </w:p>
        </w:tc>
        <w:tc>
          <w:tcPr>
            <w:tcW w:w="1276" w:type="dxa"/>
          </w:tcPr>
          <w:p w14:paraId="10FD6AE6" w14:textId="77777777" w:rsidR="003C4478" w:rsidRPr="003C4478" w:rsidRDefault="003C4478" w:rsidP="003C4478">
            <w:pPr>
              <w:spacing w:before="0" w:after="0"/>
              <w:rPr>
                <w:rFonts w:cs="Arial"/>
              </w:rPr>
            </w:pPr>
          </w:p>
        </w:tc>
        <w:tc>
          <w:tcPr>
            <w:tcW w:w="1276" w:type="dxa"/>
            <w:tcBorders>
              <w:bottom w:val="single" w:sz="4" w:space="0" w:color="auto"/>
            </w:tcBorders>
          </w:tcPr>
          <w:p w14:paraId="64FABA37" w14:textId="77777777" w:rsidR="003C4478" w:rsidRPr="003C4478" w:rsidRDefault="00A638DA" w:rsidP="003C4478">
            <w:pPr>
              <w:spacing w:before="0" w:after="0"/>
              <w:rPr>
                <w:rFonts w:cs="Arial"/>
              </w:rPr>
            </w:pPr>
            <w:r w:rsidRPr="003C4478">
              <w:rPr>
                <w:rFonts w:cs="Arial"/>
              </w:rPr>
              <w:t>(69,144)</w:t>
            </w:r>
          </w:p>
        </w:tc>
      </w:tr>
      <w:tr w:rsidR="00F416DE" w14:paraId="5DB07D3D" w14:textId="77777777" w:rsidTr="002701AD">
        <w:trPr>
          <w:jc w:val="center"/>
        </w:trPr>
        <w:tc>
          <w:tcPr>
            <w:tcW w:w="6232" w:type="dxa"/>
          </w:tcPr>
          <w:p w14:paraId="41C61CE9" w14:textId="77777777" w:rsidR="003C4478" w:rsidRPr="003C4478" w:rsidRDefault="00A638DA" w:rsidP="003C4478">
            <w:pPr>
              <w:spacing w:before="0" w:after="0"/>
              <w:rPr>
                <w:rFonts w:cs="Arial"/>
              </w:rPr>
            </w:pPr>
            <w:r w:rsidRPr="003C4478">
              <w:rPr>
                <w:rFonts w:cs="Arial"/>
              </w:rPr>
              <w:t>Net Profit</w:t>
            </w:r>
          </w:p>
        </w:tc>
        <w:tc>
          <w:tcPr>
            <w:tcW w:w="1276" w:type="dxa"/>
          </w:tcPr>
          <w:p w14:paraId="68500072" w14:textId="77777777" w:rsidR="003C4478" w:rsidRPr="003C4478" w:rsidRDefault="003C4478" w:rsidP="003C4478">
            <w:pPr>
              <w:spacing w:before="0" w:after="0"/>
              <w:rPr>
                <w:rFonts w:cs="Arial"/>
              </w:rPr>
            </w:pPr>
          </w:p>
        </w:tc>
        <w:tc>
          <w:tcPr>
            <w:tcW w:w="1276" w:type="dxa"/>
            <w:tcBorders>
              <w:top w:val="single" w:sz="4" w:space="0" w:color="auto"/>
            </w:tcBorders>
          </w:tcPr>
          <w:p w14:paraId="602DF22C" w14:textId="77777777" w:rsidR="003C4478" w:rsidRPr="003C4478" w:rsidRDefault="00A638DA" w:rsidP="003C4478">
            <w:pPr>
              <w:spacing w:before="0" w:after="0"/>
              <w:rPr>
                <w:rFonts w:cs="Arial"/>
              </w:rPr>
            </w:pPr>
            <w:r w:rsidRPr="003C4478">
              <w:rPr>
                <w:rFonts w:cs="Arial"/>
              </w:rPr>
              <w:t>22,056</w:t>
            </w:r>
          </w:p>
        </w:tc>
      </w:tr>
    </w:tbl>
    <w:p w14:paraId="56C185A5" w14:textId="77777777" w:rsidR="003C4478" w:rsidRPr="003C4478" w:rsidRDefault="003C4478" w:rsidP="003C4478">
      <w:pPr>
        <w:spacing w:before="0" w:after="0"/>
        <w:rPr>
          <w:rFonts w:cs="Arial"/>
        </w:rPr>
      </w:pPr>
    </w:p>
    <w:p w14:paraId="5930E7C7" w14:textId="77777777" w:rsidR="003C4478" w:rsidRPr="003C4478" w:rsidRDefault="00A638DA">
      <w:pPr>
        <w:spacing w:before="0" w:after="200" w:line="276" w:lineRule="auto"/>
        <w:jc w:val="left"/>
        <w:rPr>
          <w:rFonts w:cs="Arial"/>
          <w:b/>
          <w:bCs/>
          <w:sz w:val="24"/>
          <w:szCs w:val="24"/>
        </w:rPr>
      </w:pPr>
      <w:r w:rsidRPr="003C4478">
        <w:rPr>
          <w:rFonts w:cs="Arial"/>
          <w:b/>
          <w:bCs/>
          <w:sz w:val="24"/>
          <w:szCs w:val="24"/>
        </w:rPr>
        <w:br w:type="page"/>
      </w:r>
    </w:p>
    <w:p w14:paraId="44389928" w14:textId="77777777" w:rsidR="003C4478" w:rsidRPr="003C4478" w:rsidRDefault="00A638DA" w:rsidP="003C4478">
      <w:pPr>
        <w:rPr>
          <w:rFonts w:cs="Arial"/>
          <w:b/>
          <w:sz w:val="24"/>
        </w:rPr>
      </w:pPr>
      <w:r w:rsidRPr="003C4478">
        <w:rPr>
          <w:rFonts w:cs="Arial"/>
          <w:b/>
          <w:sz w:val="24"/>
        </w:rPr>
        <w:lastRenderedPageBreak/>
        <w:t>Part B:</w:t>
      </w:r>
    </w:p>
    <w:p w14:paraId="4A586188" w14:textId="77777777" w:rsidR="003C4478" w:rsidRPr="003C4478" w:rsidRDefault="003C4478" w:rsidP="003C4478">
      <w:pPr>
        <w:spacing w:before="0" w:after="0" w:line="240" w:lineRule="auto"/>
        <w:jc w:val="center"/>
        <w:rPr>
          <w:rFonts w:cs="Arial"/>
          <w:b/>
          <w:bCs/>
          <w:sz w:val="24"/>
          <w:szCs w:val="24"/>
        </w:rPr>
      </w:pPr>
    </w:p>
    <w:p w14:paraId="3BA27B9E" w14:textId="77777777" w:rsidR="003C4478" w:rsidRPr="003C4478" w:rsidRDefault="00A638DA" w:rsidP="003C4478">
      <w:pPr>
        <w:spacing w:before="0" w:after="0" w:line="240" w:lineRule="auto"/>
        <w:jc w:val="center"/>
        <w:rPr>
          <w:rFonts w:cs="Arial"/>
          <w:b/>
          <w:bCs/>
          <w:sz w:val="24"/>
          <w:szCs w:val="24"/>
        </w:rPr>
      </w:pPr>
      <w:r w:rsidRPr="003C4478">
        <w:rPr>
          <w:rFonts w:cs="Arial"/>
          <w:b/>
          <w:bCs/>
          <w:sz w:val="24"/>
          <w:szCs w:val="24"/>
        </w:rPr>
        <w:t>Angela</w:t>
      </w:r>
    </w:p>
    <w:p w14:paraId="636D34BD" w14:textId="77777777" w:rsidR="003C4478" w:rsidRPr="003C4478" w:rsidRDefault="00A638DA" w:rsidP="003C4478">
      <w:pPr>
        <w:spacing w:before="0" w:after="0" w:line="240" w:lineRule="auto"/>
        <w:jc w:val="center"/>
        <w:rPr>
          <w:rFonts w:cs="Arial"/>
          <w:sz w:val="24"/>
          <w:szCs w:val="24"/>
        </w:rPr>
      </w:pPr>
      <w:r w:rsidRPr="003C4478">
        <w:rPr>
          <w:rFonts w:cs="Arial"/>
          <w:b/>
          <w:bCs/>
          <w:sz w:val="24"/>
          <w:szCs w:val="24"/>
        </w:rPr>
        <w:t>Balance Sheet as of 31 December 2021</w:t>
      </w:r>
    </w:p>
    <w:tbl>
      <w:tblPr>
        <w:tblStyle w:val="TableGrid"/>
        <w:tblW w:w="0" w:type="auto"/>
        <w:jc w:val="center"/>
        <w:tblLook w:val="04A0" w:firstRow="1" w:lastRow="0" w:firstColumn="1" w:lastColumn="0" w:noHBand="0" w:noVBand="1"/>
      </w:tblPr>
      <w:tblGrid>
        <w:gridCol w:w="4572"/>
        <w:gridCol w:w="1607"/>
        <w:gridCol w:w="1612"/>
        <w:gridCol w:w="1559"/>
      </w:tblGrid>
      <w:tr w:rsidR="00F416DE" w14:paraId="3E0B273D" w14:textId="77777777" w:rsidTr="002701AD">
        <w:trPr>
          <w:trHeight w:val="359"/>
          <w:jc w:val="center"/>
        </w:trPr>
        <w:tc>
          <w:tcPr>
            <w:tcW w:w="5294" w:type="dxa"/>
          </w:tcPr>
          <w:p w14:paraId="6F8D166A" w14:textId="77777777" w:rsidR="003C4478" w:rsidRPr="003C4478" w:rsidRDefault="00A638DA" w:rsidP="003C4478">
            <w:pPr>
              <w:spacing w:before="0" w:after="0"/>
              <w:rPr>
                <w:rFonts w:cs="Arial"/>
                <w:sz w:val="24"/>
                <w:szCs w:val="24"/>
              </w:rPr>
            </w:pPr>
            <w:r w:rsidRPr="003C4478">
              <w:rPr>
                <w:rFonts w:cs="Arial"/>
                <w:sz w:val="24"/>
                <w:szCs w:val="24"/>
              </w:rPr>
              <w:t>Details</w:t>
            </w:r>
          </w:p>
        </w:tc>
        <w:tc>
          <w:tcPr>
            <w:tcW w:w="1728" w:type="dxa"/>
          </w:tcPr>
          <w:p w14:paraId="12A1E5F5" w14:textId="77777777" w:rsidR="003C4478" w:rsidRPr="003C4478" w:rsidRDefault="00A638DA" w:rsidP="003C4478">
            <w:pPr>
              <w:spacing w:before="0" w:after="0"/>
              <w:rPr>
                <w:rFonts w:cs="Arial"/>
                <w:sz w:val="24"/>
                <w:szCs w:val="24"/>
              </w:rPr>
            </w:pPr>
            <w:r w:rsidRPr="003C4478">
              <w:rPr>
                <w:rFonts w:cs="Arial"/>
                <w:sz w:val="24"/>
                <w:szCs w:val="24"/>
              </w:rPr>
              <w:t>Amount</w:t>
            </w:r>
          </w:p>
        </w:tc>
        <w:tc>
          <w:tcPr>
            <w:tcW w:w="1750" w:type="dxa"/>
          </w:tcPr>
          <w:p w14:paraId="67FFAECF" w14:textId="77777777" w:rsidR="003C4478" w:rsidRPr="003C4478" w:rsidRDefault="00A638DA" w:rsidP="003C4478">
            <w:pPr>
              <w:spacing w:before="0" w:after="0"/>
              <w:rPr>
                <w:rFonts w:cs="Arial"/>
                <w:sz w:val="24"/>
                <w:szCs w:val="24"/>
              </w:rPr>
            </w:pPr>
            <w:r w:rsidRPr="003C4478">
              <w:rPr>
                <w:rFonts w:cs="Arial"/>
                <w:sz w:val="24"/>
                <w:szCs w:val="24"/>
              </w:rPr>
              <w:t>Amount</w:t>
            </w:r>
          </w:p>
        </w:tc>
        <w:tc>
          <w:tcPr>
            <w:tcW w:w="1684" w:type="dxa"/>
          </w:tcPr>
          <w:p w14:paraId="56E22DFD" w14:textId="77777777" w:rsidR="003C4478" w:rsidRPr="003C4478" w:rsidRDefault="00A638DA" w:rsidP="003C4478">
            <w:pPr>
              <w:spacing w:before="0" w:after="0"/>
              <w:rPr>
                <w:rFonts w:cs="Arial"/>
                <w:sz w:val="24"/>
                <w:szCs w:val="24"/>
              </w:rPr>
            </w:pPr>
            <w:r w:rsidRPr="003C4478">
              <w:rPr>
                <w:rFonts w:cs="Arial"/>
                <w:sz w:val="24"/>
                <w:szCs w:val="24"/>
              </w:rPr>
              <w:t>Amount</w:t>
            </w:r>
          </w:p>
        </w:tc>
      </w:tr>
      <w:tr w:rsidR="00F416DE" w14:paraId="5858B2E5" w14:textId="77777777" w:rsidTr="002701AD">
        <w:trPr>
          <w:trHeight w:val="6220"/>
          <w:jc w:val="center"/>
        </w:trPr>
        <w:tc>
          <w:tcPr>
            <w:tcW w:w="5294" w:type="dxa"/>
          </w:tcPr>
          <w:p w14:paraId="4CED3151" w14:textId="77777777" w:rsidR="003C4478" w:rsidRPr="003C4478" w:rsidRDefault="00A638DA" w:rsidP="003C4478">
            <w:pPr>
              <w:spacing w:before="0" w:after="0"/>
              <w:rPr>
                <w:rFonts w:cs="Arial"/>
                <w:b/>
                <w:bCs/>
                <w:sz w:val="24"/>
                <w:szCs w:val="24"/>
              </w:rPr>
            </w:pPr>
            <w:r w:rsidRPr="003C4478">
              <w:rPr>
                <w:rFonts w:cs="Arial"/>
                <w:b/>
                <w:bCs/>
                <w:sz w:val="24"/>
                <w:szCs w:val="24"/>
              </w:rPr>
              <w:t>Assets</w:t>
            </w:r>
          </w:p>
          <w:p w14:paraId="4289C851" w14:textId="77777777" w:rsidR="003C4478" w:rsidRPr="003C4478" w:rsidRDefault="00A638DA" w:rsidP="003C4478">
            <w:pPr>
              <w:spacing w:before="0" w:after="0"/>
              <w:rPr>
                <w:rFonts w:cs="Arial"/>
                <w:b/>
                <w:bCs/>
                <w:sz w:val="24"/>
                <w:szCs w:val="24"/>
              </w:rPr>
            </w:pPr>
            <w:r w:rsidRPr="003C4478">
              <w:rPr>
                <w:rFonts w:cs="Arial"/>
                <w:b/>
                <w:bCs/>
                <w:sz w:val="24"/>
                <w:szCs w:val="24"/>
              </w:rPr>
              <w:t>Current Assets:</w:t>
            </w:r>
          </w:p>
          <w:p w14:paraId="3AD6A7BD" w14:textId="77777777" w:rsidR="003C4478" w:rsidRPr="003C4478" w:rsidRDefault="00A638DA" w:rsidP="003C4478">
            <w:pPr>
              <w:spacing w:before="0" w:after="0"/>
              <w:rPr>
                <w:rFonts w:cs="Arial"/>
                <w:bCs/>
                <w:sz w:val="24"/>
                <w:szCs w:val="24"/>
              </w:rPr>
            </w:pPr>
            <w:r w:rsidRPr="003C4478">
              <w:rPr>
                <w:rFonts w:cs="Arial"/>
                <w:bCs/>
                <w:sz w:val="24"/>
                <w:szCs w:val="24"/>
              </w:rPr>
              <w:t>Cash at bank</w:t>
            </w:r>
          </w:p>
          <w:p w14:paraId="57EDCF1B" w14:textId="77777777" w:rsidR="003C4478" w:rsidRPr="003C4478" w:rsidRDefault="00A638DA" w:rsidP="003C4478">
            <w:pPr>
              <w:spacing w:before="0" w:after="0"/>
              <w:rPr>
                <w:rFonts w:cs="Arial"/>
                <w:sz w:val="24"/>
                <w:szCs w:val="24"/>
              </w:rPr>
            </w:pPr>
            <w:r w:rsidRPr="003C4478">
              <w:rPr>
                <w:rFonts w:cs="Arial"/>
                <w:sz w:val="24"/>
                <w:szCs w:val="24"/>
              </w:rPr>
              <w:t>Closing stock</w:t>
            </w:r>
          </w:p>
          <w:p w14:paraId="592F29A8" w14:textId="77777777" w:rsidR="003C4478" w:rsidRPr="003C4478" w:rsidRDefault="00A638DA" w:rsidP="003C4478">
            <w:pPr>
              <w:spacing w:before="0" w:after="0"/>
              <w:rPr>
                <w:rFonts w:cs="Arial"/>
                <w:sz w:val="24"/>
                <w:szCs w:val="24"/>
              </w:rPr>
            </w:pPr>
            <w:r w:rsidRPr="003C4478">
              <w:rPr>
                <w:rFonts w:cs="Arial"/>
                <w:sz w:val="24"/>
                <w:szCs w:val="24"/>
              </w:rPr>
              <w:t>Trade debtors</w:t>
            </w:r>
          </w:p>
          <w:p w14:paraId="015DECA0" w14:textId="77777777" w:rsidR="003C4478" w:rsidRPr="003C4478" w:rsidRDefault="00A638DA" w:rsidP="003C4478">
            <w:pPr>
              <w:spacing w:before="0" w:after="0"/>
              <w:rPr>
                <w:rFonts w:cs="Arial"/>
                <w:sz w:val="24"/>
                <w:szCs w:val="24"/>
              </w:rPr>
            </w:pPr>
            <w:r w:rsidRPr="003C4478">
              <w:rPr>
                <w:rFonts w:cs="Arial"/>
                <w:sz w:val="24"/>
                <w:szCs w:val="24"/>
              </w:rPr>
              <w:t>Less: Bad debt is written off</w:t>
            </w:r>
          </w:p>
          <w:p w14:paraId="0B4B5A65" w14:textId="77777777" w:rsidR="003C4478" w:rsidRPr="003C4478" w:rsidRDefault="003C4478" w:rsidP="003C4478">
            <w:pPr>
              <w:spacing w:before="0" w:after="0"/>
              <w:jc w:val="right"/>
              <w:rPr>
                <w:rFonts w:cs="Arial"/>
                <w:sz w:val="24"/>
                <w:szCs w:val="24"/>
              </w:rPr>
            </w:pPr>
          </w:p>
          <w:p w14:paraId="64D784DF" w14:textId="77777777" w:rsidR="003C4478" w:rsidRPr="003C4478" w:rsidRDefault="00A638DA" w:rsidP="003C4478">
            <w:pPr>
              <w:spacing w:before="0" w:after="0"/>
              <w:jc w:val="right"/>
              <w:rPr>
                <w:rFonts w:cs="Arial"/>
                <w:sz w:val="24"/>
                <w:szCs w:val="24"/>
              </w:rPr>
            </w:pPr>
            <w:r w:rsidRPr="003C4478">
              <w:rPr>
                <w:rFonts w:cs="Arial"/>
                <w:sz w:val="24"/>
                <w:szCs w:val="24"/>
              </w:rPr>
              <w:t>Total Current Assets</w:t>
            </w:r>
          </w:p>
          <w:p w14:paraId="3B113C7C" w14:textId="77777777" w:rsidR="003C4478" w:rsidRPr="003C4478" w:rsidRDefault="00A638DA" w:rsidP="003C4478">
            <w:pPr>
              <w:spacing w:before="0" w:after="0"/>
              <w:rPr>
                <w:rFonts w:cs="Arial"/>
                <w:b/>
                <w:bCs/>
                <w:sz w:val="24"/>
                <w:szCs w:val="24"/>
              </w:rPr>
            </w:pPr>
            <w:r w:rsidRPr="003C4478">
              <w:rPr>
                <w:rFonts w:cs="Arial"/>
                <w:b/>
                <w:bCs/>
                <w:sz w:val="24"/>
                <w:szCs w:val="24"/>
              </w:rPr>
              <w:t>Fixed Assets:</w:t>
            </w:r>
          </w:p>
          <w:p w14:paraId="1F4A3E8F" w14:textId="77777777" w:rsidR="003C4478" w:rsidRPr="003C4478" w:rsidRDefault="00A638DA" w:rsidP="003C4478">
            <w:pPr>
              <w:spacing w:before="0" w:after="0"/>
              <w:rPr>
                <w:rFonts w:cs="Arial"/>
                <w:sz w:val="24"/>
                <w:szCs w:val="24"/>
              </w:rPr>
            </w:pPr>
            <w:r w:rsidRPr="003C4478">
              <w:rPr>
                <w:rFonts w:cs="Arial"/>
                <w:sz w:val="24"/>
                <w:szCs w:val="24"/>
              </w:rPr>
              <w:t xml:space="preserve">Delivery Van                                                                                  </w:t>
            </w:r>
          </w:p>
          <w:p w14:paraId="7E4EC1CC" w14:textId="77777777" w:rsidR="003C4478" w:rsidRPr="003C4478" w:rsidRDefault="00A638DA" w:rsidP="003C4478">
            <w:pPr>
              <w:spacing w:before="0" w:after="0"/>
              <w:rPr>
                <w:rFonts w:cs="Arial"/>
                <w:sz w:val="24"/>
                <w:szCs w:val="24"/>
              </w:rPr>
            </w:pPr>
            <w:r w:rsidRPr="003C4478">
              <w:rPr>
                <w:rFonts w:cs="Arial"/>
                <w:sz w:val="24"/>
                <w:szCs w:val="24"/>
              </w:rPr>
              <w:t xml:space="preserve">Less: Accumulated Depreciation (12,520 + 6,918)                                </w:t>
            </w:r>
          </w:p>
          <w:p w14:paraId="2E6DA4C0" w14:textId="77777777" w:rsidR="003C4478" w:rsidRPr="003C4478" w:rsidRDefault="003C4478" w:rsidP="003C4478">
            <w:pPr>
              <w:spacing w:before="0" w:after="0"/>
              <w:rPr>
                <w:rFonts w:cs="Arial"/>
                <w:sz w:val="24"/>
                <w:szCs w:val="24"/>
              </w:rPr>
            </w:pPr>
          </w:p>
          <w:p w14:paraId="3F56141F" w14:textId="77777777" w:rsidR="003C4478" w:rsidRPr="003C4478" w:rsidRDefault="00A638DA" w:rsidP="003C4478">
            <w:pPr>
              <w:spacing w:before="0" w:after="0"/>
              <w:rPr>
                <w:rFonts w:cs="Arial"/>
                <w:sz w:val="24"/>
                <w:szCs w:val="24"/>
              </w:rPr>
            </w:pPr>
            <w:r w:rsidRPr="003C4478">
              <w:rPr>
                <w:rFonts w:cs="Arial"/>
                <w:sz w:val="24"/>
                <w:szCs w:val="24"/>
              </w:rPr>
              <w:t>Shop Fittings</w:t>
            </w:r>
          </w:p>
          <w:p w14:paraId="644EAFD8" w14:textId="77777777" w:rsidR="003C4478" w:rsidRPr="003C4478" w:rsidRDefault="00A638DA" w:rsidP="003C4478">
            <w:pPr>
              <w:spacing w:before="0" w:after="0"/>
              <w:rPr>
                <w:rFonts w:cs="Arial"/>
                <w:sz w:val="24"/>
                <w:szCs w:val="24"/>
              </w:rPr>
            </w:pPr>
            <w:r w:rsidRPr="003C4478">
              <w:rPr>
                <w:rFonts w:cs="Arial"/>
                <w:sz w:val="24"/>
                <w:szCs w:val="24"/>
              </w:rPr>
              <w:t>Less: Accumulated Depreciation (7,320 + 1,220)</w:t>
            </w:r>
          </w:p>
          <w:p w14:paraId="39BCCF5B" w14:textId="77777777" w:rsidR="003C4478" w:rsidRPr="003C4478" w:rsidRDefault="003C4478" w:rsidP="003C4478">
            <w:pPr>
              <w:spacing w:before="0" w:after="0"/>
              <w:jc w:val="center"/>
              <w:rPr>
                <w:rFonts w:cs="Arial"/>
                <w:sz w:val="24"/>
                <w:szCs w:val="24"/>
              </w:rPr>
            </w:pPr>
          </w:p>
          <w:p w14:paraId="1B6BA064" w14:textId="77777777" w:rsidR="003C4478" w:rsidRPr="003C4478" w:rsidRDefault="003C4478" w:rsidP="003C4478">
            <w:pPr>
              <w:spacing w:before="0" w:after="0"/>
              <w:jc w:val="center"/>
              <w:rPr>
                <w:rFonts w:cs="Arial"/>
                <w:sz w:val="24"/>
                <w:szCs w:val="24"/>
              </w:rPr>
            </w:pPr>
          </w:p>
          <w:p w14:paraId="0AF4D700" w14:textId="77777777" w:rsidR="003C4478" w:rsidRPr="003C4478" w:rsidRDefault="00A638DA" w:rsidP="003C4478">
            <w:pPr>
              <w:spacing w:before="0" w:after="0"/>
              <w:jc w:val="right"/>
              <w:rPr>
                <w:rFonts w:cs="Arial"/>
                <w:sz w:val="24"/>
                <w:szCs w:val="24"/>
              </w:rPr>
            </w:pPr>
            <w:r w:rsidRPr="003C4478">
              <w:rPr>
                <w:rFonts w:cs="Arial"/>
                <w:sz w:val="24"/>
                <w:szCs w:val="24"/>
              </w:rPr>
              <w:t>Total Fixed Assets</w:t>
            </w:r>
          </w:p>
          <w:p w14:paraId="6DE8D717" w14:textId="77777777" w:rsidR="003C4478" w:rsidRPr="003C4478" w:rsidRDefault="003C4478" w:rsidP="003C4478">
            <w:pPr>
              <w:spacing w:before="0" w:after="0"/>
              <w:jc w:val="center"/>
              <w:rPr>
                <w:rFonts w:cs="Arial"/>
                <w:sz w:val="24"/>
                <w:szCs w:val="24"/>
              </w:rPr>
            </w:pPr>
          </w:p>
          <w:p w14:paraId="1890811F" w14:textId="77777777" w:rsidR="003C4478" w:rsidRPr="003C4478" w:rsidRDefault="00A638DA" w:rsidP="003C4478">
            <w:pPr>
              <w:spacing w:before="0" w:after="0"/>
              <w:jc w:val="right"/>
              <w:rPr>
                <w:rFonts w:cs="Arial"/>
                <w:b/>
                <w:bCs/>
                <w:sz w:val="24"/>
                <w:szCs w:val="24"/>
              </w:rPr>
            </w:pPr>
            <w:r w:rsidRPr="003C4478">
              <w:rPr>
                <w:rFonts w:cs="Arial"/>
                <w:b/>
                <w:bCs/>
                <w:sz w:val="24"/>
                <w:szCs w:val="24"/>
              </w:rPr>
              <w:t>Total Assets</w:t>
            </w:r>
          </w:p>
          <w:p w14:paraId="7AB64E29" w14:textId="77777777" w:rsidR="003C4478" w:rsidRPr="003C4478" w:rsidRDefault="003C4478" w:rsidP="003C4478">
            <w:pPr>
              <w:spacing w:before="0" w:after="0"/>
              <w:jc w:val="right"/>
              <w:rPr>
                <w:rFonts w:cs="Arial"/>
                <w:b/>
                <w:bCs/>
                <w:sz w:val="24"/>
                <w:szCs w:val="24"/>
              </w:rPr>
            </w:pPr>
          </w:p>
          <w:p w14:paraId="3EE17B2C" w14:textId="77777777" w:rsidR="003C4478" w:rsidRPr="003C4478" w:rsidRDefault="00A638DA" w:rsidP="003C4478">
            <w:pPr>
              <w:spacing w:before="0" w:after="0"/>
              <w:rPr>
                <w:rFonts w:cs="Arial"/>
                <w:b/>
                <w:bCs/>
                <w:sz w:val="24"/>
                <w:szCs w:val="24"/>
              </w:rPr>
            </w:pPr>
            <w:r w:rsidRPr="003C4478">
              <w:rPr>
                <w:rFonts w:cs="Arial"/>
                <w:b/>
                <w:bCs/>
                <w:sz w:val="24"/>
                <w:szCs w:val="24"/>
              </w:rPr>
              <w:t>Liabilities and Owner’s Equity</w:t>
            </w:r>
          </w:p>
          <w:p w14:paraId="6B3F1F9F" w14:textId="77777777" w:rsidR="003C4478" w:rsidRPr="003C4478" w:rsidRDefault="00A638DA" w:rsidP="003C4478">
            <w:pPr>
              <w:spacing w:before="0" w:after="0"/>
              <w:rPr>
                <w:rFonts w:cs="Arial"/>
                <w:b/>
                <w:bCs/>
                <w:sz w:val="24"/>
                <w:szCs w:val="24"/>
              </w:rPr>
            </w:pPr>
            <w:r w:rsidRPr="003C4478">
              <w:rPr>
                <w:rFonts w:cs="Arial"/>
                <w:b/>
                <w:bCs/>
                <w:sz w:val="24"/>
                <w:szCs w:val="24"/>
              </w:rPr>
              <w:t>Current Liabilities:</w:t>
            </w:r>
          </w:p>
          <w:p w14:paraId="6FAD1264" w14:textId="77777777" w:rsidR="003C4478" w:rsidRPr="003C4478" w:rsidRDefault="00A638DA" w:rsidP="003C4478">
            <w:pPr>
              <w:spacing w:before="0" w:after="0"/>
              <w:rPr>
                <w:rFonts w:cs="Arial"/>
                <w:sz w:val="24"/>
                <w:szCs w:val="24"/>
              </w:rPr>
            </w:pPr>
            <w:r w:rsidRPr="003C4478">
              <w:rPr>
                <w:rFonts w:cs="Arial"/>
                <w:sz w:val="24"/>
                <w:szCs w:val="24"/>
              </w:rPr>
              <w:t>Trade payables</w:t>
            </w:r>
          </w:p>
          <w:p w14:paraId="5DA77B71" w14:textId="77777777" w:rsidR="003C4478" w:rsidRPr="003C4478" w:rsidRDefault="00A638DA" w:rsidP="003C4478">
            <w:pPr>
              <w:spacing w:before="0" w:after="0"/>
              <w:rPr>
                <w:rFonts w:cs="Arial"/>
                <w:sz w:val="24"/>
                <w:szCs w:val="24"/>
              </w:rPr>
            </w:pPr>
            <w:r w:rsidRPr="003C4478">
              <w:rPr>
                <w:rFonts w:cs="Arial"/>
                <w:sz w:val="24"/>
                <w:szCs w:val="24"/>
              </w:rPr>
              <w:t>Creditor for VAT</w:t>
            </w:r>
          </w:p>
          <w:p w14:paraId="7D37744A" w14:textId="77777777" w:rsidR="003C4478" w:rsidRPr="003C4478" w:rsidRDefault="00A638DA" w:rsidP="003C4478">
            <w:pPr>
              <w:spacing w:before="0" w:after="0"/>
              <w:jc w:val="right"/>
              <w:rPr>
                <w:rFonts w:cs="Arial"/>
                <w:sz w:val="24"/>
                <w:szCs w:val="24"/>
              </w:rPr>
            </w:pPr>
            <w:r w:rsidRPr="003C4478">
              <w:rPr>
                <w:rFonts w:cs="Arial"/>
                <w:sz w:val="24"/>
                <w:szCs w:val="24"/>
              </w:rPr>
              <w:lastRenderedPageBreak/>
              <w:t>Total Current Liabilities</w:t>
            </w:r>
          </w:p>
          <w:p w14:paraId="53753DB5" w14:textId="77777777" w:rsidR="003C4478" w:rsidRPr="003C4478" w:rsidRDefault="003C4478" w:rsidP="003C4478">
            <w:pPr>
              <w:spacing w:before="0" w:after="0"/>
              <w:jc w:val="right"/>
              <w:rPr>
                <w:rFonts w:cs="Arial"/>
                <w:b/>
                <w:bCs/>
                <w:sz w:val="24"/>
                <w:szCs w:val="24"/>
              </w:rPr>
            </w:pPr>
          </w:p>
          <w:p w14:paraId="53CD2849" w14:textId="77777777" w:rsidR="003C4478" w:rsidRPr="003C4478" w:rsidRDefault="00A638DA" w:rsidP="003C4478">
            <w:pPr>
              <w:spacing w:before="0" w:after="0"/>
              <w:jc w:val="right"/>
              <w:rPr>
                <w:rFonts w:cs="Arial"/>
                <w:b/>
                <w:bCs/>
                <w:sz w:val="24"/>
                <w:szCs w:val="24"/>
              </w:rPr>
            </w:pPr>
            <w:r w:rsidRPr="003C4478">
              <w:rPr>
                <w:rFonts w:cs="Arial"/>
                <w:b/>
                <w:bCs/>
                <w:sz w:val="24"/>
                <w:szCs w:val="24"/>
              </w:rPr>
              <w:t>Total Liabilities</w:t>
            </w:r>
          </w:p>
          <w:p w14:paraId="008F6911" w14:textId="77777777" w:rsidR="003C4478" w:rsidRPr="003C4478" w:rsidRDefault="00A638DA" w:rsidP="003C4478">
            <w:pPr>
              <w:spacing w:before="0" w:after="0"/>
              <w:rPr>
                <w:rFonts w:cs="Arial"/>
                <w:b/>
                <w:bCs/>
                <w:sz w:val="24"/>
                <w:szCs w:val="24"/>
              </w:rPr>
            </w:pPr>
            <w:r w:rsidRPr="003C4478">
              <w:rPr>
                <w:rFonts w:cs="Arial"/>
                <w:b/>
                <w:bCs/>
                <w:sz w:val="24"/>
                <w:szCs w:val="24"/>
              </w:rPr>
              <w:t>Owner’s Equity:</w:t>
            </w:r>
          </w:p>
          <w:p w14:paraId="18BE5DE9" w14:textId="77777777" w:rsidR="003C4478" w:rsidRPr="003C4478" w:rsidRDefault="00A638DA" w:rsidP="003C4478">
            <w:pPr>
              <w:spacing w:before="0" w:after="0"/>
              <w:rPr>
                <w:rFonts w:cs="Arial"/>
                <w:bCs/>
                <w:sz w:val="24"/>
                <w:szCs w:val="24"/>
              </w:rPr>
            </w:pPr>
            <w:r w:rsidRPr="003C4478">
              <w:rPr>
                <w:rFonts w:cs="Arial"/>
                <w:bCs/>
                <w:sz w:val="24"/>
                <w:szCs w:val="24"/>
              </w:rPr>
              <w:t>Opening capital</w:t>
            </w:r>
          </w:p>
          <w:p w14:paraId="5A2577FB" w14:textId="77777777" w:rsidR="003C4478" w:rsidRPr="003C4478" w:rsidRDefault="00A638DA" w:rsidP="003C4478">
            <w:pPr>
              <w:spacing w:before="0" w:after="0"/>
              <w:rPr>
                <w:rFonts w:cs="Arial"/>
                <w:bCs/>
                <w:sz w:val="24"/>
                <w:szCs w:val="24"/>
              </w:rPr>
            </w:pPr>
            <w:r w:rsidRPr="003C4478">
              <w:rPr>
                <w:rFonts w:cs="Arial"/>
                <w:bCs/>
                <w:sz w:val="24"/>
                <w:szCs w:val="24"/>
              </w:rPr>
              <w:t>Add: Net profit</w:t>
            </w:r>
          </w:p>
          <w:p w14:paraId="6A78B056" w14:textId="77777777" w:rsidR="003C4478" w:rsidRPr="003C4478" w:rsidRDefault="00A638DA" w:rsidP="003C4478">
            <w:pPr>
              <w:spacing w:before="0" w:after="0"/>
              <w:rPr>
                <w:rFonts w:cs="Arial"/>
                <w:bCs/>
                <w:sz w:val="24"/>
                <w:szCs w:val="24"/>
              </w:rPr>
            </w:pPr>
            <w:r w:rsidRPr="003C4478">
              <w:rPr>
                <w:rFonts w:cs="Arial"/>
                <w:bCs/>
                <w:sz w:val="24"/>
                <w:szCs w:val="24"/>
              </w:rPr>
              <w:t>Less: Drawings</w:t>
            </w:r>
          </w:p>
          <w:p w14:paraId="3311B4CD" w14:textId="77777777" w:rsidR="003C4478" w:rsidRPr="003C4478" w:rsidRDefault="00A638DA" w:rsidP="003C4478">
            <w:pPr>
              <w:spacing w:before="0" w:after="0"/>
              <w:rPr>
                <w:rFonts w:cs="Arial"/>
                <w:bCs/>
                <w:sz w:val="24"/>
                <w:szCs w:val="24"/>
              </w:rPr>
            </w:pPr>
            <w:r w:rsidRPr="003C4478">
              <w:rPr>
                <w:rFonts w:cs="Arial"/>
                <w:bCs/>
                <w:sz w:val="24"/>
                <w:szCs w:val="24"/>
              </w:rPr>
              <w:t>Closing capital</w:t>
            </w:r>
          </w:p>
          <w:p w14:paraId="4951E2FB" w14:textId="77777777" w:rsidR="003C4478" w:rsidRPr="003C4478" w:rsidRDefault="00A638DA" w:rsidP="003C4478">
            <w:pPr>
              <w:spacing w:before="0" w:after="0"/>
              <w:jc w:val="right"/>
              <w:rPr>
                <w:rFonts w:cs="Arial"/>
                <w:sz w:val="24"/>
                <w:szCs w:val="24"/>
              </w:rPr>
            </w:pPr>
            <w:r w:rsidRPr="003C4478">
              <w:rPr>
                <w:rFonts w:cs="Arial"/>
                <w:sz w:val="24"/>
                <w:szCs w:val="24"/>
              </w:rPr>
              <w:t>Total Owners’ Equity</w:t>
            </w:r>
          </w:p>
          <w:p w14:paraId="657D8E19" w14:textId="77777777" w:rsidR="003C4478" w:rsidRPr="003C4478" w:rsidRDefault="00A638DA" w:rsidP="003C4478">
            <w:pPr>
              <w:spacing w:before="0" w:after="0"/>
              <w:jc w:val="right"/>
              <w:rPr>
                <w:rFonts w:cs="Arial"/>
                <w:b/>
                <w:bCs/>
                <w:sz w:val="24"/>
                <w:szCs w:val="24"/>
              </w:rPr>
            </w:pPr>
            <w:r w:rsidRPr="003C4478">
              <w:rPr>
                <w:rFonts w:cs="Arial"/>
                <w:b/>
                <w:bCs/>
                <w:sz w:val="24"/>
                <w:szCs w:val="24"/>
              </w:rPr>
              <w:t>Total Liabilities and Owners’ Equity</w:t>
            </w:r>
          </w:p>
        </w:tc>
        <w:tc>
          <w:tcPr>
            <w:tcW w:w="1728" w:type="dxa"/>
          </w:tcPr>
          <w:p w14:paraId="1CC149E6" w14:textId="77777777" w:rsidR="003C4478" w:rsidRPr="003C4478" w:rsidRDefault="003C4478" w:rsidP="003C4478">
            <w:pPr>
              <w:spacing w:before="0" w:after="0"/>
              <w:jc w:val="center"/>
              <w:rPr>
                <w:rFonts w:cs="Arial"/>
                <w:sz w:val="24"/>
                <w:szCs w:val="24"/>
              </w:rPr>
            </w:pPr>
          </w:p>
          <w:p w14:paraId="3E3CB6D9" w14:textId="77777777" w:rsidR="003C4478" w:rsidRPr="003C4478" w:rsidRDefault="003C4478" w:rsidP="003C4478">
            <w:pPr>
              <w:spacing w:before="0" w:after="0"/>
              <w:jc w:val="center"/>
              <w:rPr>
                <w:rFonts w:cs="Arial"/>
                <w:sz w:val="24"/>
                <w:szCs w:val="24"/>
              </w:rPr>
            </w:pPr>
          </w:p>
          <w:p w14:paraId="3A3F88CF" w14:textId="77777777" w:rsidR="003C4478" w:rsidRPr="003C4478" w:rsidRDefault="003C4478" w:rsidP="003C4478">
            <w:pPr>
              <w:spacing w:before="0" w:after="0"/>
              <w:jc w:val="center"/>
              <w:rPr>
                <w:rFonts w:cs="Arial"/>
                <w:sz w:val="24"/>
                <w:szCs w:val="24"/>
              </w:rPr>
            </w:pPr>
          </w:p>
          <w:p w14:paraId="32704F35" w14:textId="77777777" w:rsidR="003C4478" w:rsidRPr="003C4478" w:rsidRDefault="003C4478" w:rsidP="003C4478">
            <w:pPr>
              <w:spacing w:before="0" w:after="0"/>
              <w:jc w:val="center"/>
              <w:rPr>
                <w:rFonts w:cs="Arial"/>
                <w:sz w:val="24"/>
                <w:szCs w:val="24"/>
              </w:rPr>
            </w:pPr>
          </w:p>
          <w:p w14:paraId="199B6E36" w14:textId="77777777" w:rsidR="003C4478" w:rsidRPr="003C4478" w:rsidRDefault="00A638DA" w:rsidP="003C4478">
            <w:pPr>
              <w:spacing w:before="0" w:after="0"/>
              <w:jc w:val="center"/>
              <w:rPr>
                <w:rFonts w:cs="Arial"/>
                <w:sz w:val="24"/>
                <w:szCs w:val="24"/>
              </w:rPr>
            </w:pPr>
            <w:r w:rsidRPr="003C4478">
              <w:rPr>
                <w:rFonts w:cs="Arial"/>
                <w:sz w:val="24"/>
                <w:szCs w:val="24"/>
              </w:rPr>
              <w:t>6,860</w:t>
            </w:r>
          </w:p>
          <w:p w14:paraId="7ADFCBCE"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80768" behindDoc="0" locked="0" layoutInCell="1" allowOverlap="1" wp14:anchorId="75948B03" wp14:editId="5EA5F836">
                      <wp:simplePos x="0" y="0"/>
                      <wp:positionH relativeFrom="column">
                        <wp:posOffset>-88265</wp:posOffset>
                      </wp:positionH>
                      <wp:positionV relativeFrom="paragraph">
                        <wp:posOffset>162559</wp:posOffset>
                      </wp:positionV>
                      <wp:extent cx="1141095" cy="0"/>
                      <wp:effectExtent l="0" t="0" r="1905" b="0"/>
                      <wp:wrapNone/>
                      <wp:docPr id="29" name="Straight Connector 21"/>
                      <wp:cNvGraphicFramePr/>
                      <a:graphic xmlns:a="http://schemas.openxmlformats.org/drawingml/2006/main">
                        <a:graphicData uri="http://schemas.microsoft.com/office/word/2010/wordprocessingShape">
                          <wps:wsp>
                            <wps:cNvCnPr/>
                            <wps:spPr>
                              <a:xfrm>
                                <a:off x="0" y="0"/>
                                <a:ext cx="114109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1" o:spid="_x0000_s1025" style="mso-height-percent:0;mso-height-relative:margin;mso-width-percent:0;mso-width-relative:margin;mso-wrap-distance-bottom:0pt;mso-wrap-distance-left:9pt;mso-wrap-distance-right:9pt;mso-wrap-distance-top:0pt;mso-wrap-style:square;position:absolute;visibility:visible;z-index:251681792" from="-6.95pt,12.8pt" to="82.9pt,12.8pt" strokecolor="black"/>
                  </w:pict>
                </mc:Fallback>
              </mc:AlternateContent>
            </w:r>
            <w:r w:rsidRPr="003C4478">
              <w:rPr>
                <w:rFonts w:cs="Arial"/>
                <w:sz w:val="24"/>
                <w:szCs w:val="24"/>
              </w:rPr>
              <w:t>(980)</w:t>
            </w:r>
          </w:p>
          <w:p w14:paraId="769A94E5" w14:textId="77777777" w:rsidR="003C4478" w:rsidRPr="003C4478" w:rsidRDefault="003C4478" w:rsidP="003C4478">
            <w:pPr>
              <w:spacing w:before="0" w:after="0"/>
              <w:jc w:val="center"/>
              <w:rPr>
                <w:rFonts w:cs="Arial"/>
                <w:sz w:val="24"/>
                <w:szCs w:val="24"/>
              </w:rPr>
            </w:pPr>
          </w:p>
          <w:p w14:paraId="234F0729" w14:textId="77777777" w:rsidR="003C4478" w:rsidRPr="003C4478" w:rsidRDefault="003C4478" w:rsidP="003C4478">
            <w:pPr>
              <w:spacing w:before="0" w:after="0"/>
              <w:jc w:val="center"/>
              <w:rPr>
                <w:rFonts w:cs="Arial"/>
                <w:sz w:val="24"/>
                <w:szCs w:val="24"/>
              </w:rPr>
            </w:pPr>
          </w:p>
          <w:p w14:paraId="29D26E03" w14:textId="77777777" w:rsidR="003C4478" w:rsidRPr="003C4478" w:rsidRDefault="003C4478" w:rsidP="003C4478">
            <w:pPr>
              <w:spacing w:before="0" w:after="0"/>
              <w:jc w:val="center"/>
              <w:rPr>
                <w:rFonts w:cs="Arial"/>
                <w:sz w:val="24"/>
                <w:szCs w:val="24"/>
              </w:rPr>
            </w:pPr>
          </w:p>
          <w:p w14:paraId="08D332D3" w14:textId="77777777" w:rsidR="003C4478" w:rsidRPr="003C4478" w:rsidRDefault="00A638DA" w:rsidP="003C4478">
            <w:pPr>
              <w:spacing w:before="0" w:after="0"/>
              <w:jc w:val="center"/>
              <w:rPr>
                <w:rFonts w:cs="Arial"/>
                <w:sz w:val="24"/>
                <w:szCs w:val="24"/>
              </w:rPr>
            </w:pPr>
            <w:r w:rsidRPr="003C4478">
              <w:rPr>
                <w:rFonts w:cs="Arial"/>
                <w:sz w:val="24"/>
                <w:szCs w:val="24"/>
              </w:rPr>
              <w:t>35,580</w:t>
            </w:r>
          </w:p>
          <w:p w14:paraId="295171F1"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82816" behindDoc="0" locked="0" layoutInCell="1" allowOverlap="1" wp14:anchorId="20300EDA" wp14:editId="6EB695DD">
                      <wp:simplePos x="0" y="0"/>
                      <wp:positionH relativeFrom="column">
                        <wp:posOffset>-89535</wp:posOffset>
                      </wp:positionH>
                      <wp:positionV relativeFrom="paragraph">
                        <wp:posOffset>229869</wp:posOffset>
                      </wp:positionV>
                      <wp:extent cx="1141095" cy="0"/>
                      <wp:effectExtent l="0" t="0" r="1905" b="0"/>
                      <wp:wrapNone/>
                      <wp:docPr id="28" name="Straight Connector 22"/>
                      <wp:cNvGraphicFramePr/>
                      <a:graphic xmlns:a="http://schemas.openxmlformats.org/drawingml/2006/main">
                        <a:graphicData uri="http://schemas.microsoft.com/office/word/2010/wordprocessingShape">
                          <wps:wsp>
                            <wps:cNvCnPr/>
                            <wps:spPr>
                              <a:xfrm>
                                <a:off x="0" y="0"/>
                                <a:ext cx="114109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2" o:spid="_x0000_s1026" style="mso-height-percent:0;mso-height-relative:margin;mso-width-percent:0;mso-width-relative:margin;mso-wrap-distance-bottom:0pt;mso-wrap-distance-left:9pt;mso-wrap-distance-right:9pt;mso-wrap-distance-top:0pt;mso-wrap-style:square;position:absolute;visibility:visible;z-index:251683840" from="-7.05pt,18.1pt" to="82.8pt,18.1pt" strokecolor="black"/>
                  </w:pict>
                </mc:Fallback>
              </mc:AlternateContent>
            </w:r>
            <w:r w:rsidRPr="003C4478">
              <w:rPr>
                <w:rFonts w:cs="Arial"/>
                <w:sz w:val="24"/>
                <w:szCs w:val="24"/>
              </w:rPr>
              <w:t>(19,438)</w:t>
            </w:r>
          </w:p>
          <w:p w14:paraId="348CE140" w14:textId="77777777" w:rsidR="003C4478" w:rsidRPr="003C4478" w:rsidRDefault="003C4478" w:rsidP="003C4478">
            <w:pPr>
              <w:spacing w:before="0" w:after="0"/>
              <w:jc w:val="center"/>
              <w:rPr>
                <w:rFonts w:cs="Arial"/>
                <w:sz w:val="24"/>
                <w:szCs w:val="24"/>
              </w:rPr>
            </w:pPr>
          </w:p>
          <w:p w14:paraId="1BAA1EA8" w14:textId="77777777" w:rsidR="003C4478" w:rsidRPr="003C4478" w:rsidRDefault="00A638DA" w:rsidP="003C4478">
            <w:pPr>
              <w:spacing w:before="0" w:after="0"/>
              <w:jc w:val="center"/>
              <w:rPr>
                <w:rFonts w:cs="Arial"/>
                <w:sz w:val="24"/>
                <w:szCs w:val="24"/>
              </w:rPr>
            </w:pPr>
            <w:r w:rsidRPr="003C4478">
              <w:rPr>
                <w:rFonts w:cs="Arial"/>
                <w:sz w:val="24"/>
                <w:szCs w:val="24"/>
              </w:rPr>
              <w:t>12,200</w:t>
            </w:r>
          </w:p>
          <w:p w14:paraId="6866D4AB"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84864" behindDoc="0" locked="0" layoutInCell="1" allowOverlap="1" wp14:anchorId="6DA022DD" wp14:editId="3366618F">
                      <wp:simplePos x="0" y="0"/>
                      <wp:positionH relativeFrom="column">
                        <wp:posOffset>-87630</wp:posOffset>
                      </wp:positionH>
                      <wp:positionV relativeFrom="paragraph">
                        <wp:posOffset>162559</wp:posOffset>
                      </wp:positionV>
                      <wp:extent cx="1141095" cy="0"/>
                      <wp:effectExtent l="0" t="0" r="1905" b="0"/>
                      <wp:wrapNone/>
                      <wp:docPr id="27" name="Straight Connector 23"/>
                      <wp:cNvGraphicFramePr/>
                      <a:graphic xmlns:a="http://schemas.openxmlformats.org/drawingml/2006/main">
                        <a:graphicData uri="http://schemas.microsoft.com/office/word/2010/wordprocessingShape">
                          <wps:wsp>
                            <wps:cNvCnPr/>
                            <wps:spPr>
                              <a:xfrm>
                                <a:off x="0" y="0"/>
                                <a:ext cx="114109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3" o:spid="_x0000_s1027" style="mso-height-percent:0;mso-height-relative:margin;mso-width-percent:0;mso-width-relative:margin;mso-wrap-distance-bottom:0pt;mso-wrap-distance-left:9pt;mso-wrap-distance-right:9pt;mso-wrap-distance-top:0pt;mso-wrap-style:square;position:absolute;visibility:visible;z-index:251685888" from="-6.9pt,12.8pt" to="82.95pt,12.8pt" strokecolor="black"/>
                  </w:pict>
                </mc:Fallback>
              </mc:AlternateContent>
            </w:r>
            <w:r w:rsidRPr="003C4478">
              <w:rPr>
                <w:rFonts w:cs="Arial"/>
                <w:sz w:val="24"/>
                <w:szCs w:val="24"/>
              </w:rPr>
              <w:t>(8,540)</w:t>
            </w:r>
          </w:p>
          <w:p w14:paraId="4BF98275" w14:textId="77777777" w:rsidR="003C4478" w:rsidRPr="003C4478" w:rsidRDefault="003C4478" w:rsidP="003C4478">
            <w:pPr>
              <w:spacing w:before="0" w:after="0"/>
              <w:jc w:val="center"/>
              <w:rPr>
                <w:rFonts w:cs="Arial"/>
                <w:sz w:val="24"/>
                <w:szCs w:val="24"/>
              </w:rPr>
            </w:pPr>
          </w:p>
          <w:p w14:paraId="3E0E9048" w14:textId="77777777" w:rsidR="003C4478" w:rsidRPr="003C4478" w:rsidRDefault="003C4478" w:rsidP="003C4478">
            <w:pPr>
              <w:spacing w:before="0" w:after="0"/>
              <w:jc w:val="center"/>
              <w:rPr>
                <w:rFonts w:cs="Arial"/>
                <w:sz w:val="24"/>
                <w:szCs w:val="24"/>
              </w:rPr>
            </w:pPr>
          </w:p>
          <w:p w14:paraId="4FC1E276" w14:textId="77777777" w:rsidR="003C4478" w:rsidRPr="003C4478" w:rsidRDefault="003C4478" w:rsidP="003C4478">
            <w:pPr>
              <w:spacing w:before="0" w:after="0"/>
              <w:jc w:val="center"/>
              <w:rPr>
                <w:rFonts w:cs="Arial"/>
                <w:sz w:val="24"/>
                <w:szCs w:val="24"/>
              </w:rPr>
            </w:pPr>
          </w:p>
          <w:p w14:paraId="5C19AD92" w14:textId="77777777" w:rsidR="003C4478" w:rsidRPr="003C4478" w:rsidRDefault="003C4478" w:rsidP="003C4478">
            <w:pPr>
              <w:spacing w:before="0" w:after="0"/>
              <w:jc w:val="center"/>
              <w:rPr>
                <w:rFonts w:cs="Arial"/>
                <w:sz w:val="24"/>
                <w:szCs w:val="24"/>
              </w:rPr>
            </w:pPr>
          </w:p>
          <w:p w14:paraId="602498AC" w14:textId="77777777" w:rsidR="003C4478" w:rsidRPr="003C4478" w:rsidRDefault="003C4478" w:rsidP="003C4478">
            <w:pPr>
              <w:spacing w:before="0" w:after="0"/>
              <w:jc w:val="center"/>
              <w:rPr>
                <w:rFonts w:cs="Arial"/>
                <w:sz w:val="24"/>
                <w:szCs w:val="24"/>
              </w:rPr>
            </w:pPr>
          </w:p>
          <w:p w14:paraId="7701E821" w14:textId="77777777" w:rsidR="003C4478" w:rsidRPr="003C4478" w:rsidRDefault="003C4478" w:rsidP="003C4478">
            <w:pPr>
              <w:spacing w:before="0" w:after="0"/>
              <w:jc w:val="center"/>
              <w:rPr>
                <w:rFonts w:cs="Arial"/>
                <w:sz w:val="24"/>
                <w:szCs w:val="24"/>
              </w:rPr>
            </w:pPr>
          </w:p>
          <w:p w14:paraId="1F333E8A" w14:textId="77777777" w:rsidR="003C4478" w:rsidRPr="003C4478" w:rsidRDefault="003C4478" w:rsidP="003C4478">
            <w:pPr>
              <w:spacing w:before="0" w:after="0"/>
              <w:jc w:val="center"/>
              <w:rPr>
                <w:rFonts w:cs="Arial"/>
                <w:sz w:val="24"/>
                <w:szCs w:val="24"/>
              </w:rPr>
            </w:pPr>
          </w:p>
          <w:p w14:paraId="0BF2F40D" w14:textId="77777777" w:rsidR="003C4478" w:rsidRPr="003C4478" w:rsidRDefault="003C4478" w:rsidP="003C4478">
            <w:pPr>
              <w:spacing w:before="0" w:after="0"/>
              <w:jc w:val="center"/>
              <w:rPr>
                <w:rFonts w:cs="Arial"/>
                <w:sz w:val="24"/>
                <w:szCs w:val="24"/>
              </w:rPr>
            </w:pPr>
          </w:p>
          <w:p w14:paraId="028947E1" w14:textId="77777777" w:rsidR="003C4478" w:rsidRPr="003C4478" w:rsidRDefault="003C4478" w:rsidP="003C4478">
            <w:pPr>
              <w:spacing w:before="0" w:after="0"/>
              <w:jc w:val="center"/>
              <w:rPr>
                <w:rFonts w:cs="Arial"/>
                <w:sz w:val="24"/>
                <w:szCs w:val="24"/>
              </w:rPr>
            </w:pPr>
          </w:p>
          <w:p w14:paraId="67973C35" w14:textId="77777777" w:rsidR="003C4478" w:rsidRPr="003C4478" w:rsidRDefault="003C4478" w:rsidP="003C4478">
            <w:pPr>
              <w:spacing w:before="0" w:after="0"/>
              <w:jc w:val="center"/>
              <w:rPr>
                <w:rFonts w:cs="Arial"/>
                <w:sz w:val="24"/>
                <w:szCs w:val="24"/>
              </w:rPr>
            </w:pPr>
          </w:p>
          <w:p w14:paraId="2FEDA34F" w14:textId="77777777" w:rsidR="003C4478" w:rsidRPr="003C4478" w:rsidRDefault="003C4478" w:rsidP="003C4478">
            <w:pPr>
              <w:spacing w:before="0" w:after="0"/>
              <w:jc w:val="center"/>
              <w:rPr>
                <w:rFonts w:cs="Arial"/>
                <w:sz w:val="24"/>
                <w:szCs w:val="24"/>
              </w:rPr>
            </w:pPr>
          </w:p>
          <w:p w14:paraId="4A9EE750" w14:textId="77777777" w:rsidR="003C4478" w:rsidRPr="003C4478" w:rsidRDefault="003C4478" w:rsidP="003C4478">
            <w:pPr>
              <w:spacing w:before="0" w:after="0"/>
              <w:jc w:val="center"/>
              <w:rPr>
                <w:rFonts w:cs="Arial"/>
                <w:sz w:val="24"/>
                <w:szCs w:val="24"/>
              </w:rPr>
            </w:pPr>
          </w:p>
          <w:p w14:paraId="4D1CCB31" w14:textId="77777777" w:rsidR="003C4478" w:rsidRPr="003C4478" w:rsidRDefault="003C4478" w:rsidP="003C4478">
            <w:pPr>
              <w:spacing w:before="0" w:after="0"/>
              <w:jc w:val="center"/>
              <w:rPr>
                <w:rFonts w:cs="Arial"/>
                <w:sz w:val="24"/>
                <w:szCs w:val="24"/>
              </w:rPr>
            </w:pPr>
          </w:p>
          <w:p w14:paraId="64ABFC8D" w14:textId="77777777" w:rsidR="003C4478" w:rsidRPr="003C4478" w:rsidRDefault="003C4478" w:rsidP="003C4478">
            <w:pPr>
              <w:spacing w:before="0" w:after="0"/>
              <w:jc w:val="center"/>
              <w:rPr>
                <w:rFonts w:cs="Arial"/>
                <w:sz w:val="24"/>
                <w:szCs w:val="24"/>
              </w:rPr>
            </w:pPr>
          </w:p>
          <w:p w14:paraId="3504A0B0" w14:textId="77777777" w:rsidR="003C4478" w:rsidRPr="003C4478" w:rsidRDefault="00A638DA" w:rsidP="003C4478">
            <w:pPr>
              <w:spacing w:before="0" w:after="0"/>
              <w:jc w:val="center"/>
              <w:rPr>
                <w:rFonts w:cs="Arial"/>
                <w:sz w:val="24"/>
                <w:szCs w:val="24"/>
              </w:rPr>
            </w:pPr>
            <w:r w:rsidRPr="003C4478">
              <w:rPr>
                <w:rFonts w:cs="Arial"/>
                <w:sz w:val="24"/>
                <w:szCs w:val="24"/>
              </w:rPr>
              <w:t>4,993</w:t>
            </w:r>
          </w:p>
          <w:p w14:paraId="0D955642" w14:textId="77777777" w:rsidR="003C4478" w:rsidRPr="003C4478" w:rsidRDefault="00A638DA" w:rsidP="003C4478">
            <w:pPr>
              <w:spacing w:before="0" w:after="0"/>
              <w:jc w:val="center"/>
              <w:rPr>
                <w:rFonts w:cs="Arial"/>
                <w:sz w:val="24"/>
                <w:szCs w:val="24"/>
              </w:rPr>
            </w:pPr>
            <w:r w:rsidRPr="003C4478">
              <w:rPr>
                <w:rFonts w:cs="Arial"/>
                <w:sz w:val="24"/>
                <w:szCs w:val="24"/>
              </w:rPr>
              <w:t>22,056</w:t>
            </w:r>
          </w:p>
          <w:p w14:paraId="351ADF0B"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86912" behindDoc="0" locked="0" layoutInCell="1" allowOverlap="1" wp14:anchorId="79B98CBA" wp14:editId="5E58BD58">
                      <wp:simplePos x="0" y="0"/>
                      <wp:positionH relativeFrom="column">
                        <wp:posOffset>-86360</wp:posOffset>
                      </wp:positionH>
                      <wp:positionV relativeFrom="paragraph">
                        <wp:posOffset>208279</wp:posOffset>
                      </wp:positionV>
                      <wp:extent cx="1141095" cy="0"/>
                      <wp:effectExtent l="0" t="0" r="1905" b="0"/>
                      <wp:wrapNone/>
                      <wp:docPr id="26" name="Straight Connector 24"/>
                      <wp:cNvGraphicFramePr/>
                      <a:graphic xmlns:a="http://schemas.openxmlformats.org/drawingml/2006/main">
                        <a:graphicData uri="http://schemas.microsoft.com/office/word/2010/wordprocessingShape">
                          <wps:wsp>
                            <wps:cNvCnPr/>
                            <wps:spPr>
                              <a:xfrm>
                                <a:off x="0" y="0"/>
                                <a:ext cx="114109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4" o:spid="_x0000_s1028" style="mso-height-percent:0;mso-height-relative:margin;mso-width-percent:0;mso-width-relative:margin;mso-wrap-distance-bottom:0pt;mso-wrap-distance-left:9pt;mso-wrap-distance-right:9pt;mso-wrap-distance-top:0pt;mso-wrap-style:square;position:absolute;visibility:visible;z-index:251687936" from="-6.8pt,16.4pt" to="83.05pt,16.4pt" strokecolor="black"/>
                  </w:pict>
                </mc:Fallback>
              </mc:AlternateContent>
            </w:r>
            <w:r w:rsidRPr="003C4478">
              <w:rPr>
                <w:rFonts w:cs="Arial"/>
                <w:sz w:val="24"/>
                <w:szCs w:val="24"/>
              </w:rPr>
              <w:t>(18,270)</w:t>
            </w:r>
          </w:p>
        </w:tc>
        <w:tc>
          <w:tcPr>
            <w:tcW w:w="1750" w:type="dxa"/>
          </w:tcPr>
          <w:p w14:paraId="62EB8442" w14:textId="77777777" w:rsidR="003C4478" w:rsidRPr="003C4478" w:rsidRDefault="003C4478" w:rsidP="003C4478">
            <w:pPr>
              <w:spacing w:before="0" w:after="0"/>
              <w:jc w:val="center"/>
              <w:rPr>
                <w:rFonts w:cs="Arial"/>
                <w:sz w:val="24"/>
                <w:szCs w:val="24"/>
              </w:rPr>
            </w:pPr>
          </w:p>
          <w:p w14:paraId="003DBAF6" w14:textId="77777777" w:rsidR="003C4478" w:rsidRPr="003C4478" w:rsidRDefault="003C4478" w:rsidP="003C4478">
            <w:pPr>
              <w:spacing w:before="0" w:after="0"/>
              <w:jc w:val="center"/>
              <w:rPr>
                <w:rFonts w:cs="Arial"/>
                <w:sz w:val="24"/>
                <w:szCs w:val="24"/>
              </w:rPr>
            </w:pPr>
          </w:p>
          <w:p w14:paraId="5B3A20D2" w14:textId="77777777" w:rsidR="003C4478" w:rsidRPr="003C4478" w:rsidRDefault="00A638DA" w:rsidP="003C4478">
            <w:pPr>
              <w:spacing w:before="0" w:after="0"/>
              <w:jc w:val="center"/>
              <w:rPr>
                <w:rFonts w:cs="Arial"/>
                <w:sz w:val="24"/>
                <w:szCs w:val="24"/>
              </w:rPr>
            </w:pPr>
            <w:r w:rsidRPr="003C4478">
              <w:rPr>
                <w:rFonts w:cs="Arial"/>
                <w:sz w:val="24"/>
                <w:szCs w:val="24"/>
              </w:rPr>
              <w:t>82</w:t>
            </w:r>
          </w:p>
          <w:p w14:paraId="6009EDA2" w14:textId="77777777" w:rsidR="003C4478" w:rsidRPr="003C4478" w:rsidRDefault="00A638DA" w:rsidP="003C4478">
            <w:pPr>
              <w:spacing w:before="0" w:after="0"/>
              <w:jc w:val="center"/>
              <w:rPr>
                <w:rFonts w:cs="Arial"/>
                <w:sz w:val="24"/>
                <w:szCs w:val="24"/>
              </w:rPr>
            </w:pPr>
            <w:r w:rsidRPr="003C4478">
              <w:rPr>
                <w:rFonts w:cs="Arial"/>
                <w:sz w:val="24"/>
                <w:szCs w:val="24"/>
              </w:rPr>
              <w:t>25,164</w:t>
            </w:r>
          </w:p>
          <w:p w14:paraId="77EE43CE" w14:textId="77777777" w:rsidR="003C4478" w:rsidRPr="003C4478" w:rsidRDefault="003C4478" w:rsidP="003C4478">
            <w:pPr>
              <w:spacing w:before="0" w:after="0"/>
              <w:jc w:val="center"/>
              <w:rPr>
                <w:rFonts w:cs="Arial"/>
                <w:sz w:val="24"/>
                <w:szCs w:val="24"/>
              </w:rPr>
            </w:pPr>
          </w:p>
          <w:p w14:paraId="0AAC1B84" w14:textId="77777777" w:rsidR="003C4478" w:rsidRPr="003C4478" w:rsidRDefault="003C4478" w:rsidP="003C4478">
            <w:pPr>
              <w:spacing w:before="0" w:after="0"/>
              <w:jc w:val="center"/>
              <w:rPr>
                <w:rFonts w:cs="Arial"/>
                <w:sz w:val="24"/>
                <w:szCs w:val="24"/>
              </w:rPr>
            </w:pPr>
          </w:p>
          <w:p w14:paraId="07A85D2A"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74624" behindDoc="0" locked="0" layoutInCell="1" allowOverlap="1" wp14:anchorId="0D64C9E4" wp14:editId="6EA1D909">
                      <wp:simplePos x="0" y="0"/>
                      <wp:positionH relativeFrom="column">
                        <wp:posOffset>-43815</wp:posOffset>
                      </wp:positionH>
                      <wp:positionV relativeFrom="paragraph">
                        <wp:posOffset>167639</wp:posOffset>
                      </wp:positionV>
                      <wp:extent cx="1085215" cy="0"/>
                      <wp:effectExtent l="0" t="0" r="635" b="0"/>
                      <wp:wrapNone/>
                      <wp:docPr id="25" name="Straight Connector 5"/>
                      <wp:cNvGraphicFramePr/>
                      <a:graphic xmlns:a="http://schemas.openxmlformats.org/drawingml/2006/main">
                        <a:graphicData uri="http://schemas.microsoft.com/office/word/2010/wordprocessingShape">
                          <wps:wsp>
                            <wps:cNvCnPr/>
                            <wps:spPr>
                              <a:xfrm>
                                <a:off x="0" y="0"/>
                                <a:ext cx="108521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 o:spid="_x0000_s1029" style="mso-height-percent:0;mso-height-relative:margin;mso-width-percent:0;mso-width-relative:margin;mso-wrap-distance-bottom:0pt;mso-wrap-distance-left:9pt;mso-wrap-distance-right:9pt;mso-wrap-distance-top:0pt;mso-wrap-style:square;position:absolute;visibility:visible;z-index:251675648" from="-3.45pt,13.2pt" to="82pt,13.2pt" strokecolor="black"/>
                  </w:pict>
                </mc:Fallback>
              </mc:AlternateContent>
            </w:r>
            <w:r w:rsidRPr="003C4478">
              <w:rPr>
                <w:rFonts w:cs="Arial"/>
                <w:sz w:val="24"/>
                <w:szCs w:val="24"/>
              </w:rPr>
              <w:t>5,880</w:t>
            </w:r>
          </w:p>
          <w:p w14:paraId="610ACF4D" w14:textId="77777777" w:rsidR="003C4478" w:rsidRPr="003C4478" w:rsidRDefault="003C4478" w:rsidP="003C4478">
            <w:pPr>
              <w:spacing w:before="0" w:after="0"/>
              <w:jc w:val="center"/>
              <w:rPr>
                <w:rFonts w:cs="Arial"/>
                <w:sz w:val="24"/>
                <w:szCs w:val="24"/>
              </w:rPr>
            </w:pPr>
          </w:p>
          <w:p w14:paraId="76BF9BE7" w14:textId="77777777" w:rsidR="003C4478" w:rsidRPr="003C4478" w:rsidRDefault="003C4478" w:rsidP="003C4478">
            <w:pPr>
              <w:spacing w:before="0" w:after="0"/>
              <w:jc w:val="center"/>
              <w:rPr>
                <w:rFonts w:cs="Arial"/>
                <w:sz w:val="24"/>
                <w:szCs w:val="24"/>
              </w:rPr>
            </w:pPr>
          </w:p>
          <w:p w14:paraId="2FCCF271" w14:textId="77777777" w:rsidR="003C4478" w:rsidRPr="003C4478" w:rsidRDefault="003C4478" w:rsidP="003C4478">
            <w:pPr>
              <w:spacing w:before="0" w:after="0"/>
              <w:jc w:val="center"/>
              <w:rPr>
                <w:rFonts w:cs="Arial"/>
                <w:sz w:val="24"/>
                <w:szCs w:val="24"/>
              </w:rPr>
            </w:pPr>
          </w:p>
          <w:p w14:paraId="647DA6E6" w14:textId="77777777" w:rsidR="003C4478" w:rsidRPr="003C4478" w:rsidRDefault="003C4478" w:rsidP="003C4478">
            <w:pPr>
              <w:spacing w:before="0" w:after="0"/>
              <w:jc w:val="center"/>
              <w:rPr>
                <w:rFonts w:cs="Arial"/>
                <w:sz w:val="24"/>
                <w:szCs w:val="24"/>
              </w:rPr>
            </w:pPr>
          </w:p>
          <w:p w14:paraId="4378BB31" w14:textId="77777777" w:rsidR="003C4478" w:rsidRPr="003C4478" w:rsidRDefault="00A638DA" w:rsidP="003C4478">
            <w:pPr>
              <w:spacing w:before="0" w:after="0"/>
              <w:jc w:val="center"/>
              <w:rPr>
                <w:rFonts w:cs="Arial"/>
                <w:sz w:val="24"/>
                <w:szCs w:val="24"/>
              </w:rPr>
            </w:pPr>
            <w:r w:rsidRPr="003C4478">
              <w:rPr>
                <w:rFonts w:cs="Arial"/>
                <w:sz w:val="24"/>
                <w:szCs w:val="24"/>
              </w:rPr>
              <w:t>16,142</w:t>
            </w:r>
          </w:p>
          <w:p w14:paraId="09B22763" w14:textId="77777777" w:rsidR="003C4478" w:rsidRPr="003C4478" w:rsidRDefault="003C4478" w:rsidP="003C4478">
            <w:pPr>
              <w:spacing w:before="0" w:after="0"/>
              <w:jc w:val="center"/>
              <w:rPr>
                <w:rFonts w:cs="Arial"/>
                <w:sz w:val="24"/>
                <w:szCs w:val="24"/>
              </w:rPr>
            </w:pPr>
          </w:p>
          <w:p w14:paraId="129DB99D" w14:textId="77777777" w:rsidR="003C4478" w:rsidRPr="003C4478" w:rsidRDefault="003C4478" w:rsidP="003C4478">
            <w:pPr>
              <w:spacing w:before="0" w:after="0"/>
              <w:jc w:val="center"/>
              <w:rPr>
                <w:rFonts w:cs="Arial"/>
                <w:sz w:val="24"/>
                <w:szCs w:val="24"/>
              </w:rPr>
            </w:pPr>
          </w:p>
          <w:p w14:paraId="47E67BCD" w14:textId="77777777" w:rsidR="003C4478" w:rsidRPr="003C4478" w:rsidRDefault="00A638DA" w:rsidP="003C4478">
            <w:pPr>
              <w:spacing w:before="0" w:after="0"/>
              <w:jc w:val="center"/>
              <w:rPr>
                <w:rFonts w:cs="Arial"/>
                <w:sz w:val="24"/>
                <w:szCs w:val="24"/>
              </w:rPr>
            </w:pPr>
            <w:r w:rsidRPr="003C4478">
              <w:rPr>
                <w:rFonts w:cs="Arial"/>
                <w:sz w:val="24"/>
                <w:szCs w:val="24"/>
              </w:rPr>
              <w:t>3,660</w:t>
            </w:r>
          </w:p>
          <w:p w14:paraId="7028310D"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76672" behindDoc="0" locked="0" layoutInCell="1" allowOverlap="1" wp14:anchorId="52102ABA" wp14:editId="5143F02B">
                      <wp:simplePos x="0" y="0"/>
                      <wp:positionH relativeFrom="column">
                        <wp:posOffset>-55880</wp:posOffset>
                      </wp:positionH>
                      <wp:positionV relativeFrom="paragraph">
                        <wp:posOffset>204469</wp:posOffset>
                      </wp:positionV>
                      <wp:extent cx="1080770" cy="0"/>
                      <wp:effectExtent l="0" t="0" r="5080" b="0"/>
                      <wp:wrapNone/>
                      <wp:docPr id="17" name="Straight Connector 19"/>
                      <wp:cNvGraphicFramePr/>
                      <a:graphic xmlns:a="http://schemas.openxmlformats.org/drawingml/2006/main">
                        <a:graphicData uri="http://schemas.microsoft.com/office/word/2010/wordprocessingShape">
                          <wps:wsp>
                            <wps:cNvCnPr/>
                            <wps:spPr>
                              <a:xfrm>
                                <a:off x="0" y="0"/>
                                <a:ext cx="10807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9" o:spid="_x0000_s1030" style="mso-height-percent:0;mso-height-relative:margin;mso-width-percent:0;mso-width-relative:margin;mso-wrap-distance-bottom:0pt;mso-wrap-distance-left:9pt;mso-wrap-distance-right:9pt;mso-wrap-distance-top:0pt;mso-wrap-style:square;position:absolute;visibility:visible;z-index:251677696" from="-4.4pt,16.1pt" to="80.7pt,16.1pt" strokecolor="black"/>
                  </w:pict>
                </mc:Fallback>
              </mc:AlternateContent>
            </w:r>
          </w:p>
          <w:p w14:paraId="50EEA7CC" w14:textId="77777777" w:rsidR="003C4478" w:rsidRPr="003C4478" w:rsidRDefault="003C4478" w:rsidP="003C4478">
            <w:pPr>
              <w:spacing w:before="0" w:after="0"/>
              <w:rPr>
                <w:rFonts w:cs="Arial"/>
                <w:sz w:val="24"/>
                <w:szCs w:val="24"/>
              </w:rPr>
            </w:pPr>
          </w:p>
          <w:p w14:paraId="6EA8227C" w14:textId="77777777" w:rsidR="003C4478" w:rsidRPr="003C4478" w:rsidRDefault="003C4478" w:rsidP="003C4478">
            <w:pPr>
              <w:spacing w:before="0" w:after="0"/>
              <w:jc w:val="center"/>
              <w:rPr>
                <w:rFonts w:cs="Arial"/>
                <w:sz w:val="24"/>
                <w:szCs w:val="24"/>
              </w:rPr>
            </w:pPr>
          </w:p>
          <w:p w14:paraId="433FE608" w14:textId="77777777" w:rsidR="003C4478" w:rsidRPr="003C4478" w:rsidRDefault="003C4478" w:rsidP="003C4478">
            <w:pPr>
              <w:spacing w:before="0" w:after="0"/>
              <w:rPr>
                <w:rFonts w:cs="Arial"/>
                <w:sz w:val="24"/>
                <w:szCs w:val="24"/>
              </w:rPr>
            </w:pPr>
          </w:p>
          <w:p w14:paraId="0568ABD5" w14:textId="77777777" w:rsidR="003C4478" w:rsidRPr="003C4478" w:rsidRDefault="003C4478" w:rsidP="003C4478">
            <w:pPr>
              <w:spacing w:before="0" w:after="0"/>
              <w:jc w:val="center"/>
              <w:rPr>
                <w:rFonts w:cs="Arial"/>
                <w:sz w:val="24"/>
                <w:szCs w:val="24"/>
              </w:rPr>
            </w:pPr>
          </w:p>
          <w:p w14:paraId="1B94C593" w14:textId="77777777" w:rsidR="003C4478" w:rsidRPr="003C4478" w:rsidRDefault="003C4478" w:rsidP="003C4478">
            <w:pPr>
              <w:spacing w:before="0" w:after="0"/>
              <w:jc w:val="center"/>
              <w:rPr>
                <w:rFonts w:cs="Arial"/>
                <w:sz w:val="24"/>
                <w:szCs w:val="24"/>
              </w:rPr>
            </w:pPr>
          </w:p>
          <w:p w14:paraId="356C5EE9" w14:textId="77777777" w:rsidR="003C4478" w:rsidRPr="003C4478" w:rsidRDefault="003C4478" w:rsidP="003C4478">
            <w:pPr>
              <w:spacing w:before="0" w:after="0"/>
              <w:jc w:val="center"/>
              <w:rPr>
                <w:rFonts w:cs="Arial"/>
                <w:sz w:val="24"/>
                <w:szCs w:val="24"/>
              </w:rPr>
            </w:pPr>
          </w:p>
          <w:p w14:paraId="1981E790" w14:textId="77777777" w:rsidR="003C4478" w:rsidRPr="003C4478" w:rsidRDefault="00A638DA" w:rsidP="003C4478">
            <w:pPr>
              <w:spacing w:before="0" w:after="0"/>
              <w:jc w:val="center"/>
              <w:rPr>
                <w:rFonts w:cs="Arial"/>
                <w:sz w:val="24"/>
                <w:szCs w:val="24"/>
              </w:rPr>
            </w:pPr>
            <w:r w:rsidRPr="003C4478">
              <w:rPr>
                <w:rFonts w:cs="Arial"/>
                <w:sz w:val="24"/>
                <w:szCs w:val="24"/>
              </w:rPr>
              <w:t>34,420</w:t>
            </w:r>
          </w:p>
          <w:p w14:paraId="279D4DC4" w14:textId="77777777" w:rsidR="003C4478" w:rsidRPr="003C4478" w:rsidRDefault="00A638DA" w:rsidP="003C4478">
            <w:pPr>
              <w:spacing w:before="0" w:after="0"/>
              <w:jc w:val="center"/>
              <w:rPr>
                <w:rFonts w:cs="Arial"/>
                <w:sz w:val="24"/>
                <w:szCs w:val="24"/>
              </w:rPr>
            </w:pPr>
            <w:r w:rsidRPr="003C4478">
              <w:rPr>
                <w:rFonts w:cs="Arial"/>
                <w:sz w:val="24"/>
                <w:szCs w:val="24"/>
              </w:rPr>
              <w:t>7,729</w:t>
            </w:r>
            <w:r w:rsidR="00C55DE7" w:rsidRPr="003C4478">
              <w:rPr>
                <w:rFonts w:cs="Arial"/>
                <w:noProof/>
                <w:sz w:val="24"/>
                <w:szCs w:val="24"/>
                <w:lang w:val="en-GB" w:eastAsia="en-GB"/>
              </w:rPr>
              <mc:AlternateContent>
                <mc:Choice Requires="wps">
                  <w:drawing>
                    <wp:anchor distT="0" distB="0" distL="114300" distR="114300" simplePos="0" relativeHeight="251666432" behindDoc="0" locked="0" layoutInCell="1" allowOverlap="1" wp14:anchorId="36619037" wp14:editId="57E66BB7">
                      <wp:simplePos x="0" y="0"/>
                      <wp:positionH relativeFrom="column">
                        <wp:posOffset>-60325</wp:posOffset>
                      </wp:positionH>
                      <wp:positionV relativeFrom="paragraph">
                        <wp:posOffset>240664</wp:posOffset>
                      </wp:positionV>
                      <wp:extent cx="1141095" cy="0"/>
                      <wp:effectExtent l="0" t="0" r="1905" b="0"/>
                      <wp:wrapNone/>
                      <wp:docPr id="16" name="Straight Connector 1"/>
                      <wp:cNvGraphicFramePr/>
                      <a:graphic xmlns:a="http://schemas.openxmlformats.org/drawingml/2006/main">
                        <a:graphicData uri="http://schemas.microsoft.com/office/word/2010/wordprocessingShape">
                          <wps:wsp>
                            <wps:cNvCnPr/>
                            <wps:spPr>
                              <a:xfrm>
                                <a:off x="0" y="0"/>
                                <a:ext cx="114109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 o:spid="_x0000_s1031" style="mso-height-percent:0;mso-height-relative:margin;mso-width-percent:0;mso-width-relative:margin;mso-wrap-distance-bottom:0pt;mso-wrap-distance-left:9pt;mso-wrap-distance-right:9pt;mso-wrap-distance-top:0pt;mso-wrap-style:square;position:absolute;visibility:visible;z-index:251667456" from="-4.75pt,18.95pt" to="85.1pt,18.95pt" strokecolor="black"/>
                  </w:pict>
                </mc:Fallback>
              </mc:AlternateContent>
            </w:r>
          </w:p>
          <w:p w14:paraId="58BD127F" w14:textId="77777777" w:rsidR="003C4478" w:rsidRPr="003C4478" w:rsidRDefault="003C4478" w:rsidP="003C4478">
            <w:pPr>
              <w:spacing w:before="0" w:after="0"/>
              <w:jc w:val="center"/>
              <w:rPr>
                <w:rFonts w:cs="Arial"/>
                <w:sz w:val="24"/>
                <w:szCs w:val="24"/>
              </w:rPr>
            </w:pPr>
          </w:p>
          <w:p w14:paraId="687B781D" w14:textId="77777777" w:rsidR="003C4478" w:rsidRPr="003C4478" w:rsidRDefault="003C4478" w:rsidP="003C4478">
            <w:pPr>
              <w:spacing w:before="0" w:after="0"/>
              <w:jc w:val="center"/>
              <w:rPr>
                <w:rFonts w:cs="Arial"/>
                <w:sz w:val="24"/>
                <w:szCs w:val="24"/>
              </w:rPr>
            </w:pPr>
          </w:p>
          <w:p w14:paraId="63BBD28A" w14:textId="77777777" w:rsidR="003C4478" w:rsidRPr="003C4478" w:rsidRDefault="003C4478" w:rsidP="003C4478">
            <w:pPr>
              <w:spacing w:before="0" w:after="0"/>
              <w:jc w:val="center"/>
              <w:rPr>
                <w:rFonts w:cs="Arial"/>
                <w:sz w:val="24"/>
                <w:szCs w:val="24"/>
              </w:rPr>
            </w:pPr>
          </w:p>
          <w:p w14:paraId="3788E873" w14:textId="77777777" w:rsidR="003C4478" w:rsidRPr="003C4478" w:rsidRDefault="003C4478" w:rsidP="003C4478">
            <w:pPr>
              <w:spacing w:before="0" w:after="0"/>
              <w:jc w:val="center"/>
              <w:rPr>
                <w:rFonts w:cs="Arial"/>
                <w:sz w:val="24"/>
                <w:szCs w:val="24"/>
              </w:rPr>
            </w:pPr>
          </w:p>
          <w:p w14:paraId="1A4A6855" w14:textId="77777777" w:rsidR="003C4478" w:rsidRPr="003C4478" w:rsidRDefault="003C4478" w:rsidP="003C4478">
            <w:pPr>
              <w:spacing w:before="0" w:after="0"/>
              <w:jc w:val="center"/>
              <w:rPr>
                <w:rFonts w:cs="Arial"/>
                <w:sz w:val="24"/>
                <w:szCs w:val="24"/>
              </w:rPr>
            </w:pPr>
          </w:p>
          <w:p w14:paraId="33915594" w14:textId="77777777" w:rsidR="003C4478" w:rsidRPr="003C4478" w:rsidRDefault="003C4478" w:rsidP="003C4478">
            <w:pPr>
              <w:spacing w:before="0" w:after="0"/>
              <w:jc w:val="center"/>
              <w:rPr>
                <w:rFonts w:cs="Arial"/>
                <w:sz w:val="24"/>
                <w:szCs w:val="24"/>
              </w:rPr>
            </w:pPr>
          </w:p>
          <w:p w14:paraId="698CDA4B" w14:textId="77777777" w:rsidR="003C4478" w:rsidRPr="003C4478" w:rsidRDefault="003C4478" w:rsidP="003C4478">
            <w:pPr>
              <w:spacing w:before="0" w:after="0"/>
              <w:jc w:val="center"/>
              <w:rPr>
                <w:rFonts w:cs="Arial"/>
                <w:sz w:val="24"/>
                <w:szCs w:val="24"/>
              </w:rPr>
            </w:pPr>
          </w:p>
          <w:p w14:paraId="5B9F4CAE"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72576" behindDoc="0" locked="0" layoutInCell="1" allowOverlap="1" wp14:anchorId="3DBF2E3D" wp14:editId="6A5D9D12">
                      <wp:simplePos x="0" y="0"/>
                      <wp:positionH relativeFrom="column">
                        <wp:posOffset>-58420</wp:posOffset>
                      </wp:positionH>
                      <wp:positionV relativeFrom="paragraph">
                        <wp:posOffset>190499</wp:posOffset>
                      </wp:positionV>
                      <wp:extent cx="1085215" cy="0"/>
                      <wp:effectExtent l="0" t="0" r="635" b="0"/>
                      <wp:wrapNone/>
                      <wp:docPr id="13" name="Straight Connector 11"/>
                      <wp:cNvGraphicFramePr/>
                      <a:graphic xmlns:a="http://schemas.openxmlformats.org/drawingml/2006/main">
                        <a:graphicData uri="http://schemas.microsoft.com/office/word/2010/wordprocessingShape">
                          <wps:wsp>
                            <wps:cNvCnPr/>
                            <wps:spPr>
                              <a:xfrm>
                                <a:off x="0" y="0"/>
                                <a:ext cx="108521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1" o:spid="_x0000_s1032" style="mso-height-percent:0;mso-height-relative:margin;mso-width-percent:0;mso-width-relative:margin;mso-wrap-distance-bottom:0pt;mso-wrap-distance-left:9pt;mso-wrap-distance-right:9pt;mso-wrap-distance-top:0pt;mso-wrap-style:square;position:absolute;visibility:visible;z-index:251673600" from="-4.6pt,15pt" to="80.85pt,15pt" strokecolor="black"/>
                  </w:pict>
                </mc:Fallback>
              </mc:AlternateContent>
            </w:r>
            <w:r w:rsidRPr="003C4478">
              <w:rPr>
                <w:rFonts w:cs="Arial"/>
                <w:sz w:val="24"/>
                <w:szCs w:val="24"/>
              </w:rPr>
              <w:t>8,779</w:t>
            </w:r>
          </w:p>
          <w:p w14:paraId="094D9C76" w14:textId="77777777" w:rsidR="003C4478" w:rsidRPr="003C4478" w:rsidRDefault="003C4478" w:rsidP="003C4478">
            <w:pPr>
              <w:spacing w:before="0" w:after="0"/>
              <w:rPr>
                <w:rFonts w:cs="Arial"/>
                <w:sz w:val="24"/>
                <w:szCs w:val="24"/>
              </w:rPr>
            </w:pPr>
          </w:p>
          <w:p w14:paraId="017807E7" w14:textId="77777777" w:rsidR="003C4478" w:rsidRPr="003C4478" w:rsidRDefault="003C4478" w:rsidP="003C4478">
            <w:pPr>
              <w:spacing w:before="0" w:after="0"/>
              <w:rPr>
                <w:rFonts w:cs="Arial"/>
                <w:sz w:val="24"/>
                <w:szCs w:val="24"/>
              </w:rPr>
            </w:pPr>
          </w:p>
          <w:p w14:paraId="74D3E2C2" w14:textId="77777777" w:rsidR="003C4478" w:rsidRPr="003C4478" w:rsidRDefault="003C4478" w:rsidP="003C4478">
            <w:pPr>
              <w:spacing w:before="0" w:after="0"/>
              <w:jc w:val="center"/>
              <w:rPr>
                <w:rFonts w:cs="Arial"/>
                <w:sz w:val="24"/>
                <w:szCs w:val="24"/>
              </w:rPr>
            </w:pPr>
          </w:p>
        </w:tc>
        <w:tc>
          <w:tcPr>
            <w:tcW w:w="1684" w:type="dxa"/>
          </w:tcPr>
          <w:p w14:paraId="7FAF355E" w14:textId="77777777" w:rsidR="003C4478" w:rsidRPr="003C4478" w:rsidRDefault="003C4478" w:rsidP="003C4478">
            <w:pPr>
              <w:spacing w:before="0" w:after="0"/>
              <w:rPr>
                <w:rFonts w:cs="Arial"/>
                <w:sz w:val="24"/>
                <w:szCs w:val="24"/>
              </w:rPr>
            </w:pPr>
          </w:p>
          <w:p w14:paraId="7F9F5D7E" w14:textId="77777777" w:rsidR="003C4478" w:rsidRPr="003C4478" w:rsidRDefault="003C4478" w:rsidP="003C4478">
            <w:pPr>
              <w:spacing w:before="0" w:after="0"/>
              <w:rPr>
                <w:rFonts w:cs="Arial"/>
                <w:sz w:val="24"/>
                <w:szCs w:val="24"/>
              </w:rPr>
            </w:pPr>
          </w:p>
          <w:p w14:paraId="1FD29ED7" w14:textId="77777777" w:rsidR="003C4478" w:rsidRPr="003C4478" w:rsidRDefault="003C4478" w:rsidP="003C4478">
            <w:pPr>
              <w:spacing w:before="0" w:after="0"/>
              <w:jc w:val="center"/>
              <w:rPr>
                <w:rFonts w:cs="Arial"/>
                <w:sz w:val="24"/>
                <w:szCs w:val="24"/>
              </w:rPr>
            </w:pPr>
          </w:p>
          <w:p w14:paraId="6E245F84" w14:textId="77777777" w:rsidR="003C4478" w:rsidRPr="003C4478" w:rsidRDefault="003C4478" w:rsidP="003C4478">
            <w:pPr>
              <w:spacing w:before="0" w:after="0"/>
              <w:rPr>
                <w:rFonts w:cs="Arial"/>
                <w:sz w:val="24"/>
                <w:szCs w:val="24"/>
              </w:rPr>
            </w:pPr>
          </w:p>
          <w:p w14:paraId="04713AC0" w14:textId="77777777" w:rsidR="003C4478" w:rsidRPr="003C4478" w:rsidRDefault="003C4478" w:rsidP="003C4478">
            <w:pPr>
              <w:spacing w:before="0" w:after="0"/>
              <w:jc w:val="center"/>
              <w:rPr>
                <w:rFonts w:cs="Arial"/>
                <w:sz w:val="24"/>
                <w:szCs w:val="24"/>
              </w:rPr>
            </w:pPr>
          </w:p>
          <w:p w14:paraId="06E78B87" w14:textId="77777777" w:rsidR="003C4478" w:rsidRPr="003C4478" w:rsidRDefault="003C4478" w:rsidP="003C4478">
            <w:pPr>
              <w:spacing w:before="0" w:after="0"/>
              <w:jc w:val="center"/>
              <w:rPr>
                <w:rFonts w:cs="Arial"/>
                <w:sz w:val="24"/>
                <w:szCs w:val="24"/>
              </w:rPr>
            </w:pPr>
          </w:p>
          <w:p w14:paraId="7BE08139" w14:textId="77777777" w:rsidR="003C4478" w:rsidRPr="003C4478" w:rsidRDefault="003C4478" w:rsidP="003C4478">
            <w:pPr>
              <w:spacing w:before="0" w:after="0"/>
              <w:jc w:val="center"/>
              <w:rPr>
                <w:rFonts w:cs="Arial"/>
                <w:sz w:val="24"/>
                <w:szCs w:val="24"/>
              </w:rPr>
            </w:pPr>
          </w:p>
          <w:p w14:paraId="6ECA56F9" w14:textId="77777777" w:rsidR="003C4478" w:rsidRPr="003C4478" w:rsidRDefault="00A638DA" w:rsidP="003C4478">
            <w:pPr>
              <w:spacing w:before="0" w:after="0"/>
              <w:jc w:val="center"/>
              <w:rPr>
                <w:rFonts w:cs="Arial"/>
                <w:sz w:val="24"/>
                <w:szCs w:val="24"/>
              </w:rPr>
            </w:pPr>
            <w:r w:rsidRPr="003C4478">
              <w:rPr>
                <w:rFonts w:cs="Arial"/>
                <w:sz w:val="24"/>
                <w:szCs w:val="24"/>
              </w:rPr>
              <w:t>31,126</w:t>
            </w:r>
          </w:p>
          <w:p w14:paraId="6377849E" w14:textId="77777777" w:rsidR="003C4478" w:rsidRPr="003C4478" w:rsidRDefault="003C4478" w:rsidP="003C4478">
            <w:pPr>
              <w:spacing w:before="0" w:after="0"/>
              <w:jc w:val="center"/>
              <w:rPr>
                <w:rFonts w:cs="Arial"/>
                <w:sz w:val="24"/>
                <w:szCs w:val="24"/>
              </w:rPr>
            </w:pPr>
          </w:p>
          <w:p w14:paraId="7B278C78" w14:textId="77777777" w:rsidR="003C4478" w:rsidRPr="003C4478" w:rsidRDefault="003C4478" w:rsidP="003C4478">
            <w:pPr>
              <w:spacing w:before="0" w:after="0"/>
              <w:jc w:val="center"/>
              <w:rPr>
                <w:rFonts w:cs="Arial"/>
                <w:sz w:val="24"/>
                <w:szCs w:val="24"/>
              </w:rPr>
            </w:pPr>
          </w:p>
          <w:p w14:paraId="3744C717" w14:textId="77777777" w:rsidR="003C4478" w:rsidRPr="003C4478" w:rsidRDefault="003C4478" w:rsidP="003C4478">
            <w:pPr>
              <w:spacing w:before="0" w:after="0"/>
              <w:jc w:val="center"/>
              <w:rPr>
                <w:rFonts w:cs="Arial"/>
                <w:sz w:val="24"/>
                <w:szCs w:val="24"/>
              </w:rPr>
            </w:pPr>
          </w:p>
          <w:p w14:paraId="64967B9E" w14:textId="77777777" w:rsidR="003C4478" w:rsidRPr="003C4478" w:rsidRDefault="003C4478" w:rsidP="003C4478">
            <w:pPr>
              <w:spacing w:before="0" w:after="0"/>
              <w:jc w:val="center"/>
              <w:rPr>
                <w:rFonts w:cs="Arial"/>
                <w:sz w:val="24"/>
                <w:szCs w:val="24"/>
              </w:rPr>
            </w:pPr>
          </w:p>
          <w:p w14:paraId="7C115A6D" w14:textId="77777777" w:rsidR="003C4478" w:rsidRPr="003C4478" w:rsidRDefault="003C4478" w:rsidP="003C4478">
            <w:pPr>
              <w:spacing w:before="0" w:after="0"/>
              <w:jc w:val="center"/>
              <w:rPr>
                <w:rFonts w:cs="Arial"/>
                <w:sz w:val="24"/>
                <w:szCs w:val="24"/>
              </w:rPr>
            </w:pPr>
          </w:p>
          <w:p w14:paraId="40C6F55E" w14:textId="77777777" w:rsidR="003C4478" w:rsidRPr="003C4478" w:rsidRDefault="003C4478" w:rsidP="003C4478">
            <w:pPr>
              <w:spacing w:before="0" w:after="0"/>
              <w:jc w:val="center"/>
              <w:rPr>
                <w:rFonts w:cs="Arial"/>
                <w:sz w:val="24"/>
                <w:szCs w:val="24"/>
              </w:rPr>
            </w:pPr>
          </w:p>
          <w:p w14:paraId="2BBFF509" w14:textId="77777777" w:rsidR="003C4478" w:rsidRPr="003C4478" w:rsidRDefault="003C4478" w:rsidP="003C4478">
            <w:pPr>
              <w:spacing w:before="0" w:after="0"/>
              <w:jc w:val="center"/>
              <w:rPr>
                <w:rFonts w:cs="Arial"/>
                <w:sz w:val="24"/>
                <w:szCs w:val="24"/>
              </w:rPr>
            </w:pPr>
          </w:p>
          <w:p w14:paraId="7E282498" w14:textId="77777777" w:rsidR="003C4478" w:rsidRPr="003C4478" w:rsidRDefault="003C4478" w:rsidP="003C4478">
            <w:pPr>
              <w:spacing w:before="0" w:after="0"/>
              <w:jc w:val="center"/>
              <w:rPr>
                <w:rFonts w:cs="Arial"/>
                <w:sz w:val="24"/>
                <w:szCs w:val="24"/>
              </w:rPr>
            </w:pPr>
          </w:p>
          <w:p w14:paraId="6510E29D" w14:textId="77777777" w:rsidR="003C4478" w:rsidRPr="003C4478" w:rsidRDefault="00A638DA" w:rsidP="003C4478">
            <w:pPr>
              <w:spacing w:before="0" w:after="0"/>
              <w:jc w:val="center"/>
              <w:rPr>
                <w:rFonts w:cs="Arial"/>
                <w:sz w:val="24"/>
                <w:szCs w:val="24"/>
              </w:rPr>
            </w:pPr>
            <w:r w:rsidRPr="003C4478">
              <w:rPr>
                <w:rFonts w:cs="Arial"/>
                <w:sz w:val="24"/>
                <w:szCs w:val="24"/>
              </w:rPr>
              <w:t>19,802</w:t>
            </w:r>
          </w:p>
          <w:p w14:paraId="53D28391"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78720" behindDoc="0" locked="0" layoutInCell="1" allowOverlap="1" wp14:anchorId="245F9D3F" wp14:editId="03204E56">
                      <wp:simplePos x="0" y="0"/>
                      <wp:positionH relativeFrom="column">
                        <wp:posOffset>-96520</wp:posOffset>
                      </wp:positionH>
                      <wp:positionV relativeFrom="paragraph">
                        <wp:posOffset>170179</wp:posOffset>
                      </wp:positionV>
                      <wp:extent cx="1080770" cy="0"/>
                      <wp:effectExtent l="0" t="0" r="5080" b="0"/>
                      <wp:wrapNone/>
                      <wp:docPr id="12" name="Straight Connector 20"/>
                      <wp:cNvGraphicFramePr/>
                      <a:graphic xmlns:a="http://schemas.openxmlformats.org/drawingml/2006/main">
                        <a:graphicData uri="http://schemas.microsoft.com/office/word/2010/wordprocessingShape">
                          <wps:wsp>
                            <wps:cNvCnPr/>
                            <wps:spPr>
                              <a:xfrm>
                                <a:off x="0" y="0"/>
                                <a:ext cx="108077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o:spid="_x0000_s1033" style="mso-height-percent:0;mso-height-relative:margin;mso-width-percent:0;mso-width-relative:margin;mso-wrap-distance-bottom:0pt;mso-wrap-distance-left:9pt;mso-wrap-distance-right:9pt;mso-wrap-distance-top:0pt;mso-wrap-style:square;position:absolute;visibility:visible;z-index:251679744" from="-7.6pt,13.4pt" to="77.5pt,13.4pt" strokecolor="black"/>
                  </w:pict>
                </mc:Fallback>
              </mc:AlternateContent>
            </w:r>
          </w:p>
          <w:p w14:paraId="4E0E260B"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58240" behindDoc="0" locked="0" layoutInCell="1" allowOverlap="1" wp14:anchorId="0969E18F" wp14:editId="3DFED3CA">
                      <wp:simplePos x="0" y="0"/>
                      <wp:positionH relativeFrom="column">
                        <wp:posOffset>-97790</wp:posOffset>
                      </wp:positionH>
                      <wp:positionV relativeFrom="paragraph">
                        <wp:posOffset>192404</wp:posOffset>
                      </wp:positionV>
                      <wp:extent cx="1097280" cy="0"/>
                      <wp:effectExtent l="0" t="0" r="7620" b="0"/>
                      <wp:wrapNone/>
                      <wp:docPr id="10" name="Straight Connector 14"/>
                      <wp:cNvGraphicFramePr/>
                      <a:graphic xmlns:a="http://schemas.openxmlformats.org/drawingml/2006/main">
                        <a:graphicData uri="http://schemas.microsoft.com/office/word/2010/wordprocessingShape">
                          <wps:wsp>
                            <wps:cNvCnPr/>
                            <wps:spPr>
                              <a:xfrm>
                                <a:off x="0" y="0"/>
                                <a:ext cx="10972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4" o:spid="_x0000_s1034" style="mso-height-percent:0;mso-height-relative:margin;mso-width-percent:0;mso-width-relative:margin;mso-wrap-distance-bottom:0pt;mso-wrap-distance-left:9pt;mso-wrap-distance-right:9pt;mso-wrap-distance-top:0pt;mso-wrap-style:square;position:absolute;visibility:visible;z-index:251659264" from="-7.7pt,15.15pt" to="78.7pt,15.15pt" strokecolor="black"/>
                  </w:pict>
                </mc:Fallback>
              </mc:AlternateContent>
            </w:r>
            <w:r w:rsidRPr="003C4478">
              <w:rPr>
                <w:rFonts w:cs="Arial"/>
                <w:noProof/>
                <w:sz w:val="24"/>
                <w:szCs w:val="24"/>
                <w:lang w:val="en-GB" w:eastAsia="en-GB"/>
              </w:rPr>
              <mc:AlternateContent>
                <mc:Choice Requires="wps">
                  <w:drawing>
                    <wp:anchor distT="0" distB="0" distL="114300" distR="114300" simplePos="0" relativeHeight="251660288" behindDoc="0" locked="0" layoutInCell="1" allowOverlap="1" wp14:anchorId="740FB6A0" wp14:editId="19DE0945">
                      <wp:simplePos x="0" y="0"/>
                      <wp:positionH relativeFrom="column">
                        <wp:posOffset>-85090</wp:posOffset>
                      </wp:positionH>
                      <wp:positionV relativeFrom="paragraph">
                        <wp:posOffset>167004</wp:posOffset>
                      </wp:positionV>
                      <wp:extent cx="1104265" cy="0"/>
                      <wp:effectExtent l="0" t="0" r="635" b="0"/>
                      <wp:wrapNone/>
                      <wp:docPr id="9" name="Straight Connector 15"/>
                      <wp:cNvGraphicFramePr/>
                      <a:graphic xmlns:a="http://schemas.openxmlformats.org/drawingml/2006/main">
                        <a:graphicData uri="http://schemas.microsoft.com/office/word/2010/wordprocessingShape">
                          <wps:wsp>
                            <wps:cNvCnPr/>
                            <wps:spPr>
                              <a:xfrm>
                                <a:off x="0" y="0"/>
                                <a:ext cx="110426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5" o:spid="_x0000_s1035" style="mso-height-percent:0;mso-height-relative:margin;mso-width-percent:0;mso-width-relative:margin;mso-wrap-distance-bottom:0pt;mso-wrap-distance-left:9pt;mso-wrap-distance-right:9pt;mso-wrap-distance-top:0pt;mso-wrap-style:square;position:absolute;visibility:visible;z-index:251661312" from="-6.7pt,13.15pt" to="80.25pt,13.15pt" strokecolor="black"/>
                  </w:pict>
                </mc:Fallback>
              </mc:AlternateContent>
            </w:r>
            <w:r w:rsidRPr="003C4478">
              <w:rPr>
                <w:rFonts w:cs="Arial"/>
                <w:sz w:val="24"/>
                <w:szCs w:val="24"/>
              </w:rPr>
              <w:t>50,928</w:t>
            </w:r>
          </w:p>
          <w:p w14:paraId="0FD66212" w14:textId="77777777" w:rsidR="003C4478" w:rsidRPr="003C4478" w:rsidRDefault="003C4478" w:rsidP="003C4478">
            <w:pPr>
              <w:spacing w:before="0" w:after="0"/>
              <w:rPr>
                <w:rFonts w:cs="Arial"/>
                <w:sz w:val="24"/>
                <w:szCs w:val="24"/>
              </w:rPr>
            </w:pPr>
          </w:p>
          <w:p w14:paraId="2E7CF97F" w14:textId="77777777" w:rsidR="003C4478" w:rsidRPr="003C4478" w:rsidRDefault="003C4478" w:rsidP="003C4478">
            <w:pPr>
              <w:spacing w:before="0" w:after="0"/>
              <w:jc w:val="center"/>
              <w:rPr>
                <w:rFonts w:cs="Arial"/>
                <w:sz w:val="24"/>
                <w:szCs w:val="24"/>
              </w:rPr>
            </w:pPr>
          </w:p>
          <w:p w14:paraId="0B7C5661" w14:textId="77777777" w:rsidR="003C4478" w:rsidRPr="003C4478" w:rsidRDefault="003C4478" w:rsidP="003C4478">
            <w:pPr>
              <w:spacing w:before="0" w:after="0"/>
              <w:jc w:val="center"/>
              <w:rPr>
                <w:rFonts w:cs="Arial"/>
                <w:sz w:val="24"/>
                <w:szCs w:val="24"/>
              </w:rPr>
            </w:pPr>
          </w:p>
          <w:p w14:paraId="3C0A8787" w14:textId="77777777" w:rsidR="003C4478" w:rsidRPr="003C4478" w:rsidRDefault="003C4478" w:rsidP="003C4478">
            <w:pPr>
              <w:spacing w:before="0" w:after="0"/>
              <w:jc w:val="center"/>
              <w:rPr>
                <w:rFonts w:cs="Arial"/>
                <w:sz w:val="24"/>
                <w:szCs w:val="24"/>
              </w:rPr>
            </w:pPr>
          </w:p>
          <w:p w14:paraId="7AFE1A09" w14:textId="77777777" w:rsidR="003C4478" w:rsidRPr="003C4478" w:rsidRDefault="003C4478" w:rsidP="003C4478">
            <w:pPr>
              <w:spacing w:before="0" w:after="0"/>
              <w:rPr>
                <w:rFonts w:cs="Arial"/>
                <w:sz w:val="24"/>
                <w:szCs w:val="24"/>
              </w:rPr>
            </w:pPr>
          </w:p>
          <w:p w14:paraId="0139BCDD" w14:textId="77777777" w:rsidR="003C4478" w:rsidRPr="003C4478" w:rsidRDefault="00A638DA" w:rsidP="003C4478">
            <w:pPr>
              <w:spacing w:before="0" w:after="0"/>
              <w:jc w:val="center"/>
              <w:rPr>
                <w:rFonts w:cs="Arial"/>
                <w:sz w:val="24"/>
                <w:szCs w:val="24"/>
              </w:rPr>
            </w:pPr>
            <w:r w:rsidRPr="003C4478">
              <w:rPr>
                <w:rFonts w:cs="Arial"/>
                <w:sz w:val="24"/>
                <w:szCs w:val="24"/>
              </w:rPr>
              <w:t>42,149</w:t>
            </w:r>
          </w:p>
          <w:p w14:paraId="1F0F2BDA" w14:textId="77777777" w:rsidR="003C4478" w:rsidRPr="003C4478" w:rsidRDefault="00A638DA" w:rsidP="003C4478">
            <w:pPr>
              <w:spacing w:before="0" w:after="0"/>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70528" behindDoc="0" locked="0" layoutInCell="1" allowOverlap="1" wp14:anchorId="76165A54" wp14:editId="5294468B">
                      <wp:simplePos x="0" y="0"/>
                      <wp:positionH relativeFrom="column">
                        <wp:posOffset>-106680</wp:posOffset>
                      </wp:positionH>
                      <wp:positionV relativeFrom="paragraph">
                        <wp:posOffset>140334</wp:posOffset>
                      </wp:positionV>
                      <wp:extent cx="1141095" cy="0"/>
                      <wp:effectExtent l="0" t="0" r="1905" b="0"/>
                      <wp:wrapNone/>
                      <wp:docPr id="7" name="Straight Connector 8"/>
                      <wp:cNvGraphicFramePr/>
                      <a:graphic xmlns:a="http://schemas.openxmlformats.org/drawingml/2006/main">
                        <a:graphicData uri="http://schemas.microsoft.com/office/word/2010/wordprocessingShape">
                          <wps:wsp>
                            <wps:cNvCnPr/>
                            <wps:spPr>
                              <a:xfrm>
                                <a:off x="0" y="0"/>
                                <a:ext cx="114109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 o:spid="_x0000_s1036" style="mso-height-percent:0;mso-height-relative:margin;mso-width-percent:0;mso-width-relative:margin;mso-wrap-distance-bottom:0pt;mso-wrap-distance-left:9pt;mso-wrap-distance-right:9pt;mso-wrap-distance-top:0pt;mso-wrap-style:square;position:absolute;visibility:visible;z-index:251671552" from="-8.4pt,11.05pt" to="81.45pt,11.05pt" strokecolor="black"/>
                  </w:pict>
                </mc:Fallback>
              </mc:AlternateContent>
            </w:r>
          </w:p>
          <w:p w14:paraId="2411FB34" w14:textId="77777777" w:rsidR="003C4478" w:rsidRPr="003C4478" w:rsidRDefault="00A638DA" w:rsidP="003C4478">
            <w:pPr>
              <w:spacing w:before="0" w:after="0"/>
              <w:jc w:val="center"/>
              <w:rPr>
                <w:rFonts w:cs="Arial"/>
                <w:sz w:val="24"/>
                <w:szCs w:val="24"/>
              </w:rPr>
            </w:pPr>
            <w:r w:rsidRPr="003C4478">
              <w:rPr>
                <w:rFonts w:cs="Arial"/>
                <w:sz w:val="24"/>
                <w:szCs w:val="24"/>
              </w:rPr>
              <w:lastRenderedPageBreak/>
              <w:t>42,149</w:t>
            </w:r>
          </w:p>
          <w:p w14:paraId="60DEB0EC" w14:textId="77777777" w:rsidR="003C4478" w:rsidRPr="003C4478" w:rsidRDefault="003C4478" w:rsidP="003C4478">
            <w:pPr>
              <w:spacing w:before="0" w:after="0"/>
              <w:jc w:val="center"/>
              <w:rPr>
                <w:rFonts w:cs="Arial"/>
                <w:sz w:val="24"/>
                <w:szCs w:val="24"/>
              </w:rPr>
            </w:pPr>
          </w:p>
          <w:p w14:paraId="5A364AAD" w14:textId="77777777" w:rsidR="003C4478" w:rsidRPr="003C4478" w:rsidRDefault="003C4478" w:rsidP="003C4478">
            <w:pPr>
              <w:spacing w:before="0" w:after="0"/>
              <w:jc w:val="center"/>
              <w:rPr>
                <w:rFonts w:cs="Arial"/>
                <w:sz w:val="24"/>
                <w:szCs w:val="24"/>
              </w:rPr>
            </w:pPr>
          </w:p>
          <w:p w14:paraId="6FDBB772" w14:textId="77777777" w:rsidR="003C4478" w:rsidRPr="003C4478" w:rsidRDefault="003C4478" w:rsidP="003C4478">
            <w:pPr>
              <w:spacing w:before="0" w:after="0"/>
              <w:jc w:val="center"/>
              <w:rPr>
                <w:rFonts w:cs="Arial"/>
                <w:sz w:val="24"/>
                <w:szCs w:val="24"/>
              </w:rPr>
            </w:pPr>
          </w:p>
          <w:p w14:paraId="5B198021" w14:textId="77777777" w:rsidR="003C4478" w:rsidRPr="003C4478" w:rsidRDefault="003C4478" w:rsidP="003C4478">
            <w:pPr>
              <w:spacing w:before="0" w:after="0"/>
              <w:rPr>
                <w:rFonts w:cs="Arial"/>
                <w:sz w:val="24"/>
                <w:szCs w:val="24"/>
              </w:rPr>
            </w:pPr>
          </w:p>
          <w:p w14:paraId="7C556B98" w14:textId="77777777" w:rsidR="003C4478" w:rsidRPr="003C4478" w:rsidRDefault="003C4478" w:rsidP="003C4478">
            <w:pPr>
              <w:spacing w:before="0" w:after="0"/>
              <w:jc w:val="center"/>
              <w:rPr>
                <w:rFonts w:cs="Arial"/>
                <w:sz w:val="24"/>
                <w:szCs w:val="24"/>
              </w:rPr>
            </w:pPr>
          </w:p>
          <w:p w14:paraId="740D9EDA"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68480" behindDoc="0" locked="0" layoutInCell="1" allowOverlap="1" wp14:anchorId="1D63306B" wp14:editId="01453E42">
                      <wp:simplePos x="0" y="0"/>
                      <wp:positionH relativeFrom="column">
                        <wp:posOffset>-84455</wp:posOffset>
                      </wp:positionH>
                      <wp:positionV relativeFrom="paragraph">
                        <wp:posOffset>197484</wp:posOffset>
                      </wp:positionV>
                      <wp:extent cx="1052830" cy="0"/>
                      <wp:effectExtent l="0" t="0" r="13970" b="0"/>
                      <wp:wrapNone/>
                      <wp:docPr id="4" name="Straight Connector 6"/>
                      <wp:cNvGraphicFramePr/>
                      <a:graphic xmlns:a="http://schemas.openxmlformats.org/drawingml/2006/main">
                        <a:graphicData uri="http://schemas.microsoft.com/office/word/2010/wordprocessingShape">
                          <wps:wsp>
                            <wps:cNvCnPr/>
                            <wps:spPr>
                              <a:xfrm>
                                <a:off x="0" y="0"/>
                                <a:ext cx="105283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37" style="mso-height-percent:0;mso-height-relative:margin;mso-width-percent:0;mso-width-relative:margin;mso-wrap-distance-bottom:0pt;mso-wrap-distance-left:9pt;mso-wrap-distance-right:9pt;mso-wrap-distance-top:0pt;mso-wrap-style:square;position:absolute;visibility:visible;z-index:251669504" from="-6.65pt,15.55pt" to="76.25pt,15.55pt" strokecolor="black"/>
                  </w:pict>
                </mc:Fallback>
              </mc:AlternateContent>
            </w:r>
            <w:r w:rsidRPr="003C4478">
              <w:rPr>
                <w:rFonts w:cs="Arial"/>
                <w:sz w:val="24"/>
                <w:szCs w:val="24"/>
              </w:rPr>
              <w:t>8,779</w:t>
            </w:r>
          </w:p>
          <w:p w14:paraId="4993FC1E" w14:textId="77777777" w:rsidR="003C4478" w:rsidRPr="003C4478" w:rsidRDefault="00A638DA" w:rsidP="003C4478">
            <w:pPr>
              <w:spacing w:before="0" w:after="0"/>
              <w:jc w:val="center"/>
              <w:rPr>
                <w:rFonts w:cs="Arial"/>
                <w:sz w:val="24"/>
                <w:szCs w:val="24"/>
              </w:rPr>
            </w:pPr>
            <w:r w:rsidRPr="003C4478">
              <w:rPr>
                <w:rFonts w:cs="Arial"/>
                <w:noProof/>
                <w:sz w:val="24"/>
                <w:szCs w:val="24"/>
                <w:lang w:val="en-GB" w:eastAsia="en-GB"/>
              </w:rPr>
              <mc:AlternateContent>
                <mc:Choice Requires="wps">
                  <w:drawing>
                    <wp:anchor distT="0" distB="0" distL="114300" distR="114300" simplePos="0" relativeHeight="251662336" behindDoc="0" locked="0" layoutInCell="1" allowOverlap="1" wp14:anchorId="58722518" wp14:editId="2E05EFA0">
                      <wp:simplePos x="0" y="0"/>
                      <wp:positionH relativeFrom="column">
                        <wp:posOffset>-90805</wp:posOffset>
                      </wp:positionH>
                      <wp:positionV relativeFrom="paragraph">
                        <wp:posOffset>210819</wp:posOffset>
                      </wp:positionV>
                      <wp:extent cx="1111885" cy="0"/>
                      <wp:effectExtent l="0" t="0" r="12065" b="0"/>
                      <wp:wrapNone/>
                      <wp:docPr id="3" name="Straight Connector 18"/>
                      <wp:cNvGraphicFramePr/>
                      <a:graphic xmlns:a="http://schemas.openxmlformats.org/drawingml/2006/main">
                        <a:graphicData uri="http://schemas.microsoft.com/office/word/2010/wordprocessingShape">
                          <wps:wsp>
                            <wps:cNvCnPr/>
                            <wps:spPr>
                              <a:xfrm>
                                <a:off x="0" y="0"/>
                                <a:ext cx="111188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8" o:spid="_x0000_s1038" style="mso-height-percent:0;mso-height-relative:margin;mso-width-percent:0;mso-width-relative:margin;mso-wrap-distance-bottom:0pt;mso-wrap-distance-left:9pt;mso-wrap-distance-right:9pt;mso-wrap-distance-top:0pt;mso-wrap-style:square;position:absolute;visibility:visible;z-index:251663360" from="-7.15pt,16.6pt" to="80.4pt,16.6pt" strokecolor="black"/>
                  </w:pict>
                </mc:Fallback>
              </mc:AlternateContent>
            </w:r>
            <w:r w:rsidRPr="003C4478">
              <w:rPr>
                <w:rFonts w:cs="Arial"/>
                <w:noProof/>
                <w:sz w:val="24"/>
                <w:szCs w:val="24"/>
                <w:lang w:val="en-GB" w:eastAsia="en-GB"/>
              </w:rPr>
              <mc:AlternateContent>
                <mc:Choice Requires="wps">
                  <w:drawing>
                    <wp:anchor distT="0" distB="0" distL="114300" distR="114300" simplePos="0" relativeHeight="251664384" behindDoc="0" locked="0" layoutInCell="1" allowOverlap="1" wp14:anchorId="34C68D44" wp14:editId="40262FC3">
                      <wp:simplePos x="0" y="0"/>
                      <wp:positionH relativeFrom="column">
                        <wp:posOffset>-99695</wp:posOffset>
                      </wp:positionH>
                      <wp:positionV relativeFrom="paragraph">
                        <wp:posOffset>172719</wp:posOffset>
                      </wp:positionV>
                      <wp:extent cx="1104265" cy="0"/>
                      <wp:effectExtent l="0" t="0" r="635" b="0"/>
                      <wp:wrapNone/>
                      <wp:docPr id="2" name="Straight Connector 50"/>
                      <wp:cNvGraphicFramePr/>
                      <a:graphic xmlns:a="http://schemas.openxmlformats.org/drawingml/2006/main">
                        <a:graphicData uri="http://schemas.microsoft.com/office/word/2010/wordprocessingShape">
                          <wps:wsp>
                            <wps:cNvCnPr/>
                            <wps:spPr>
                              <a:xfrm>
                                <a:off x="0" y="0"/>
                                <a:ext cx="110426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0" o:spid="_x0000_s1039" style="mso-height-percent:0;mso-height-relative:margin;mso-width-percent:0;mso-width-relative:margin;mso-wrap-distance-bottom:0pt;mso-wrap-distance-left:9pt;mso-wrap-distance-right:9pt;mso-wrap-distance-top:0pt;mso-wrap-style:square;position:absolute;visibility:visible;z-index:251665408" from="-7.85pt,13.6pt" to="79.1pt,13.6pt" strokecolor="black"/>
                  </w:pict>
                </mc:Fallback>
              </mc:AlternateContent>
            </w:r>
            <w:r w:rsidRPr="003C4478">
              <w:rPr>
                <w:rFonts w:cs="Arial"/>
                <w:sz w:val="24"/>
                <w:szCs w:val="24"/>
              </w:rPr>
              <w:t>50,928</w:t>
            </w:r>
          </w:p>
          <w:p w14:paraId="4D3BEC88" w14:textId="77777777" w:rsidR="003C4478" w:rsidRPr="003C4478" w:rsidRDefault="003C4478" w:rsidP="003C4478">
            <w:pPr>
              <w:spacing w:before="0" w:after="0"/>
              <w:jc w:val="center"/>
              <w:rPr>
                <w:rFonts w:cs="Arial"/>
                <w:sz w:val="24"/>
                <w:szCs w:val="24"/>
              </w:rPr>
            </w:pPr>
          </w:p>
          <w:p w14:paraId="0EEDEAE3" w14:textId="77777777" w:rsidR="003C4478" w:rsidRPr="003C4478" w:rsidRDefault="003C4478" w:rsidP="003C4478">
            <w:pPr>
              <w:spacing w:before="0" w:after="0"/>
              <w:jc w:val="center"/>
              <w:rPr>
                <w:rFonts w:cs="Arial"/>
                <w:sz w:val="24"/>
                <w:szCs w:val="24"/>
              </w:rPr>
            </w:pPr>
          </w:p>
        </w:tc>
      </w:tr>
    </w:tbl>
    <w:p w14:paraId="5DD3F061" w14:textId="77777777" w:rsidR="003C4478" w:rsidRPr="003C4478" w:rsidRDefault="003C4478" w:rsidP="003C4478">
      <w:pPr>
        <w:spacing w:before="0" w:after="0"/>
        <w:rPr>
          <w:rFonts w:cs="Arial"/>
          <w:b/>
          <w:bCs/>
          <w:sz w:val="24"/>
          <w:szCs w:val="24"/>
        </w:rPr>
      </w:pPr>
    </w:p>
    <w:p w14:paraId="26B99660" w14:textId="77777777" w:rsidR="003C4478" w:rsidRPr="003C4478" w:rsidRDefault="003C4478" w:rsidP="003C4478">
      <w:pPr>
        <w:rPr>
          <w:rFonts w:cs="Arial"/>
        </w:rPr>
      </w:pPr>
    </w:p>
    <w:p w14:paraId="38CAB23F" w14:textId="77777777" w:rsidR="003C4478" w:rsidRPr="003C4478" w:rsidRDefault="00A638DA">
      <w:pPr>
        <w:spacing w:before="0" w:after="200" w:line="276" w:lineRule="auto"/>
        <w:jc w:val="left"/>
        <w:rPr>
          <w:rFonts w:cs="Arial"/>
          <w:b/>
          <w:sz w:val="32"/>
        </w:rPr>
      </w:pPr>
      <w:r w:rsidRPr="003C4478">
        <w:rPr>
          <w:rFonts w:cs="Arial"/>
          <w:b/>
          <w:sz w:val="32"/>
        </w:rPr>
        <w:br w:type="page"/>
      </w:r>
    </w:p>
    <w:p w14:paraId="5324FEC4" w14:textId="77777777" w:rsidR="003C4478" w:rsidRPr="003C4478" w:rsidRDefault="00A638DA" w:rsidP="003C4478">
      <w:pPr>
        <w:spacing w:before="0" w:after="0"/>
        <w:jc w:val="left"/>
        <w:rPr>
          <w:rFonts w:cs="Arial"/>
          <w:b/>
          <w:sz w:val="32"/>
        </w:rPr>
      </w:pPr>
      <w:r w:rsidRPr="003C4478">
        <w:rPr>
          <w:rFonts w:cs="Arial"/>
          <w:b/>
          <w:sz w:val="32"/>
        </w:rPr>
        <w:lastRenderedPageBreak/>
        <w:t>Question 2</w:t>
      </w:r>
    </w:p>
    <w:p w14:paraId="4D4E83E9" w14:textId="77777777" w:rsidR="000F50D3" w:rsidRPr="003C4478" w:rsidRDefault="00A638DA" w:rsidP="003C4478">
      <w:pPr>
        <w:pStyle w:val="Heading1"/>
        <w:rPr>
          <w:rFonts w:ascii="Arial" w:hAnsi="Arial" w:cs="Arial"/>
        </w:rPr>
      </w:pPr>
      <w:bookmarkStart w:id="1" w:name="_Toc107544065"/>
      <w:r w:rsidRPr="003C4478">
        <w:rPr>
          <w:rFonts w:ascii="Arial" w:hAnsi="Arial" w:cs="Arial"/>
        </w:rPr>
        <w:t>Introduction</w:t>
      </w:r>
      <w:r w:rsidR="00E966CA" w:rsidRPr="003C4478">
        <w:rPr>
          <w:rFonts w:ascii="Arial" w:hAnsi="Arial" w:cs="Arial"/>
        </w:rPr>
        <w:t>:</w:t>
      </w:r>
      <w:bookmarkEnd w:id="1"/>
    </w:p>
    <w:p w14:paraId="58277243" w14:textId="77777777" w:rsidR="00E966CA" w:rsidRPr="003C4478" w:rsidRDefault="00A638DA" w:rsidP="003C4478">
      <w:pPr>
        <w:spacing w:before="0" w:after="0"/>
      </w:pPr>
      <w:r w:rsidRPr="003C4478">
        <w:t xml:space="preserve">The recording of monetary operations, as well as their archiving, classification, access, summation, and representation in various documentations, are all components of accounting. Accounting is not just a subject of study or research but also a career dedicated to performing specified </w:t>
      </w:r>
      <w:r w:rsidR="00991588" w:rsidRPr="003C4478">
        <w:t>activities</w:t>
      </w:r>
      <w:r w:rsidR="00991588" w:rsidRPr="003C4478">
        <w:rPr>
          <w:color w:val="000000"/>
          <w:shd w:val="clear" w:color="auto" w:fill="FFFFFF"/>
        </w:rPr>
        <w:t xml:space="preserve"> (</w:t>
      </w:r>
      <w:r w:rsidRPr="003C4478">
        <w:rPr>
          <w:color w:val="000000"/>
          <w:shd w:val="clear" w:color="auto" w:fill="FFFFFF"/>
        </w:rPr>
        <w:t>Bruise, 2022)</w:t>
      </w:r>
      <w:r w:rsidRPr="003C4478">
        <w:t>.</w:t>
      </w:r>
    </w:p>
    <w:p w14:paraId="7C574E66" w14:textId="77777777" w:rsidR="006E62D3" w:rsidRPr="003C4478" w:rsidRDefault="00A638DA" w:rsidP="003C4478">
      <w:pPr>
        <w:spacing w:before="0" w:after="0"/>
      </w:pPr>
      <w:r w:rsidRPr="003C4478">
        <w:t xml:space="preserve">Accounting principles refer to the set of guidelines a corporation must follow before it can truly present any financial information. A number of the core accounting principles that are in use today were developed through the process of increasing application. They play the role of the basis upon which the entire concept of accounting standards has been built over the past many decades. </w:t>
      </w:r>
      <w:r w:rsidR="0035380E" w:rsidRPr="003C4478">
        <w:t>There are many other accounting principles, but consistency, materiality, monetary unit, and going concern are some of the most important ones. These are a few of the most significant accounting concepts, among many others.</w:t>
      </w:r>
    </w:p>
    <w:p w14:paraId="3C67ABFF" w14:textId="77777777" w:rsidR="00D10976" w:rsidRPr="003C4478" w:rsidRDefault="00A638DA" w:rsidP="003C4478">
      <w:pPr>
        <w:pStyle w:val="Heading1"/>
        <w:rPr>
          <w:rFonts w:ascii="Arial" w:hAnsi="Arial" w:cs="Arial"/>
        </w:rPr>
      </w:pPr>
      <w:bookmarkStart w:id="2" w:name="_Toc107544066"/>
      <w:r w:rsidRPr="003C4478">
        <w:rPr>
          <w:rFonts w:ascii="Arial" w:hAnsi="Arial" w:cs="Arial"/>
        </w:rPr>
        <w:t xml:space="preserve">Accounting </w:t>
      </w:r>
      <w:r w:rsidR="00BE2CA3" w:rsidRPr="003C4478">
        <w:rPr>
          <w:rFonts w:ascii="Arial" w:hAnsi="Arial" w:cs="Arial"/>
        </w:rPr>
        <w:t>Principles</w:t>
      </w:r>
      <w:r w:rsidRPr="003C4478">
        <w:rPr>
          <w:rFonts w:ascii="Arial" w:hAnsi="Arial" w:cs="Arial"/>
        </w:rPr>
        <w:t>:</w:t>
      </w:r>
      <w:bookmarkEnd w:id="2"/>
    </w:p>
    <w:p w14:paraId="703E22BC" w14:textId="77777777" w:rsidR="001B0EFE" w:rsidRPr="003C4478" w:rsidRDefault="00A638DA" w:rsidP="00D225DF">
      <w:pPr>
        <w:pStyle w:val="Heading1"/>
        <w:rPr>
          <w:rStyle w:val="mntl-sc-block-subheadingtext"/>
          <w:rFonts w:ascii="Arial" w:hAnsi="Arial" w:cs="Arial"/>
        </w:rPr>
      </w:pPr>
      <w:bookmarkStart w:id="3" w:name="_Toc107544067"/>
      <w:r w:rsidRPr="003C4478">
        <w:rPr>
          <w:rStyle w:val="mntl-sc-block-subheadingtext"/>
          <w:rFonts w:ascii="Arial" w:hAnsi="Arial" w:cs="Arial"/>
        </w:rPr>
        <w:t>2.1 Principle of Consistency</w:t>
      </w:r>
      <w:bookmarkEnd w:id="3"/>
    </w:p>
    <w:p w14:paraId="1AC782FB" w14:textId="77777777" w:rsidR="001B0EFE" w:rsidRPr="003C4478" w:rsidRDefault="00A638DA" w:rsidP="003C4478">
      <w:pPr>
        <w:spacing w:before="0" w:after="0"/>
      </w:pPr>
      <w:r w:rsidRPr="003C4478">
        <w:t>Accountants commit to applying the same standards throughout the entirety of the reporting process, from one period to the next, in order to guarantee that the financial results of each period are comparable to one another. In the references to the financial statements, accountants are required to give full disclosure and explain why any standards have been changed or updated.</w:t>
      </w:r>
    </w:p>
    <w:p w14:paraId="72F8943F" w14:textId="77777777" w:rsidR="00F613F8" w:rsidRPr="003C4478" w:rsidRDefault="00A638DA" w:rsidP="003C4478">
      <w:pPr>
        <w:spacing w:before="0" w:after="0"/>
      </w:pPr>
      <w:r w:rsidRPr="003C4478">
        <w:t>Following the consistency principle, once an accounting concept or method has been implemented, it should be carried forward into subsequent accounting periods and followed in the same manner.</w:t>
      </w:r>
      <w:r w:rsidR="001B0EFE" w:rsidRPr="003C4478">
        <w:t xml:space="preserve"> The consistency principle prevents the management of a corporation from exaggerating the amount of income and earnings it generates. When there is not a concept of consistency in place, management would have the ability to alter the company's financial statements each year by employing a variety of accounting approaches in order to exaggerate the company's performance.</w:t>
      </w:r>
    </w:p>
    <w:p w14:paraId="455C3683" w14:textId="77777777" w:rsidR="00D10976" w:rsidRPr="003C4478" w:rsidRDefault="00A638DA" w:rsidP="003C4478">
      <w:pPr>
        <w:spacing w:before="0" w:after="0"/>
      </w:pPr>
      <w:r w:rsidRPr="003C4478">
        <w:t>Once an accounting concept or method has been implemented, following the consistency principle, it should be conducted forward into the following fiscal period and firmly attached to it in the same manner. This is because once an accounting concept or method has been implemented, it should not be changed. Changing an accounting principle or process should only be done if the new update enhances the reported financial performance in a certain way. This is the only circumstance under which such a change should be made</w:t>
      </w:r>
      <w:r w:rsidR="00F613F8" w:rsidRPr="003C4478">
        <w:rPr>
          <w:color w:val="000000"/>
          <w:shd w:val="clear" w:color="auto" w:fill="FFFFFF"/>
        </w:rPr>
        <w:t>(Bragg, 2022)</w:t>
      </w:r>
      <w:r w:rsidRPr="003C4478">
        <w:t>.</w:t>
      </w:r>
      <w:r w:rsidR="00F613F8" w:rsidRPr="003C4478">
        <w:t xml:space="preserve"> Most of the time, when </w:t>
      </w:r>
      <w:r w:rsidR="00F613F8" w:rsidRPr="003C4478">
        <w:lastRenderedPageBreak/>
        <w:t>executives of a company try to overstate how much money the company made or brought in by reporting numbers that are higher than what the accounting rules would allow, they do not follow the consistency principle. This principle states that one should not report numbers that are higher than what the accounting rules would allow. When executives of a company try to overstate how much money the company made or brought in, they most often do not follow the consistency principle.</w:t>
      </w:r>
    </w:p>
    <w:p w14:paraId="7DA422B7" w14:textId="77777777" w:rsidR="00F767C7" w:rsidRPr="003C4478" w:rsidRDefault="00A638DA" w:rsidP="00991588">
      <w:pPr>
        <w:pStyle w:val="Heading3"/>
        <w:rPr>
          <w:rFonts w:ascii="Arial" w:hAnsi="Arial" w:cs="Arial"/>
        </w:rPr>
      </w:pPr>
      <w:bookmarkStart w:id="4" w:name="_Toc107544068"/>
      <w:r w:rsidRPr="003C4478">
        <w:rPr>
          <w:rFonts w:ascii="Arial" w:hAnsi="Arial" w:cs="Arial"/>
        </w:rPr>
        <w:t>Applications of the Consistency Principle and Its Significance</w:t>
      </w:r>
      <w:bookmarkEnd w:id="4"/>
    </w:p>
    <w:p w14:paraId="1CD4D299" w14:textId="77777777" w:rsidR="00BA7229" w:rsidRPr="003C4478" w:rsidRDefault="00A638DA" w:rsidP="003C4478">
      <w:pPr>
        <w:spacing w:before="0" w:after="0"/>
      </w:pPr>
      <w:r w:rsidRPr="003C4478">
        <w:t xml:space="preserve">Whenever a commercial enterprise uses the straight-line depreciation methods and the legislative changes after some time, all organizations are expected to use the transcribed value depreciation method subsequently. An organization is now required to provide depreciation according to the transcribed value method prospectively and accordingly charge the depreciation and effect on profit due to a change in method of depreciation, which must be disclosed. Additionally, the fact that the method of depreciation has been changed due to a change in the law must also be disclosed in the accounting records so that people can take it nice and interpret </w:t>
      </w:r>
      <w:r w:rsidRPr="003C4478">
        <w:rPr>
          <w:color w:val="000000"/>
          <w:shd w:val="clear" w:color="auto" w:fill="FFFFFF"/>
        </w:rPr>
        <w:t>it (Principle, 2022)</w:t>
      </w:r>
      <w:r w:rsidRPr="003C4478">
        <w:t>.</w:t>
      </w:r>
    </w:p>
    <w:p w14:paraId="2BA004D6" w14:textId="77777777" w:rsidR="00E966CA" w:rsidRPr="003C4478" w:rsidRDefault="00A638DA" w:rsidP="003C4478">
      <w:pPr>
        <w:spacing w:before="0" w:after="0"/>
      </w:pPr>
      <w:r w:rsidRPr="003C4478">
        <w:rPr>
          <w:b/>
        </w:rPr>
        <w:t>Consistently observe accounting policies and standards.</w:t>
      </w:r>
      <w:r w:rsidRPr="003C4478">
        <w:t xml:space="preserve"> As consistency is a key accounting assumption, it is assumed that all accounting policies followed last year are followed this year. Consistency simplifies accounting by creating identical financial statements. It has been utilized in manufacturing, commerce, and service.</w:t>
      </w:r>
    </w:p>
    <w:p w14:paraId="34E643A2" w14:textId="77777777" w:rsidR="000E1FE2" w:rsidRPr="003C4478" w:rsidRDefault="00A638DA" w:rsidP="003C4478">
      <w:pPr>
        <w:spacing w:before="0" w:after="0"/>
      </w:pPr>
      <w:r w:rsidRPr="003C4478">
        <w:rPr>
          <w:b/>
        </w:rPr>
        <w:t>Ensure guarantees accounting concepts and presumptions are consistently applied in every area</w:t>
      </w:r>
      <w:r w:rsidRPr="003C4478">
        <w:t xml:space="preserve">. Variable accounting rules or assumptions confuse accountants, and profit fluctuations confound financial account </w:t>
      </w:r>
      <w:r w:rsidR="00991588" w:rsidRPr="003C4478">
        <w:t>users</w:t>
      </w:r>
      <w:r w:rsidR="00991588" w:rsidRPr="003C4478">
        <w:rPr>
          <w:color w:val="000000"/>
          <w:shd w:val="clear" w:color="auto" w:fill="FFFFFF"/>
        </w:rPr>
        <w:t xml:space="preserve"> (</w:t>
      </w:r>
      <w:r w:rsidR="00B50F73" w:rsidRPr="003C4478">
        <w:rPr>
          <w:color w:val="000000"/>
          <w:shd w:val="clear" w:color="auto" w:fill="FFFFFF"/>
        </w:rPr>
        <w:t>Principle, 2022)</w:t>
      </w:r>
      <w:r w:rsidRPr="003C4478">
        <w:t>.</w:t>
      </w:r>
    </w:p>
    <w:p w14:paraId="00BD790B" w14:textId="77777777" w:rsidR="000E1FE2" w:rsidRPr="003C4478" w:rsidRDefault="00A638DA" w:rsidP="003C4478">
      <w:pPr>
        <w:spacing w:before="0" w:after="0"/>
      </w:pPr>
      <w:r w:rsidRPr="003C4478">
        <w:rPr>
          <w:b/>
        </w:rPr>
        <w:t>The resulting regularity makes it easy for accountants to record company transactions.</w:t>
      </w:r>
      <w:r w:rsidRPr="003C4478">
        <w:t xml:space="preserve"> It helps auditors compare financial accounts over time.</w:t>
      </w:r>
    </w:p>
    <w:p w14:paraId="7FD950A4" w14:textId="77777777" w:rsidR="00BA7229" w:rsidRPr="003C4478" w:rsidRDefault="00A638DA" w:rsidP="003C4478">
      <w:pPr>
        <w:spacing w:before="0" w:after="0"/>
      </w:pPr>
      <w:r w:rsidRPr="003C4478">
        <w:rPr>
          <w:b/>
        </w:rPr>
        <w:t>Consistency gives shareholders and stakeholders trust in accurate and reliable financial accounts.</w:t>
      </w:r>
      <w:r w:rsidRPr="003C4478">
        <w:t xml:space="preserve"> Financial data accuracy and presentation determine the soundness of a decision.</w:t>
      </w:r>
    </w:p>
    <w:p w14:paraId="4EF7A5E1" w14:textId="77777777" w:rsidR="00E239E5" w:rsidRPr="003C4478" w:rsidRDefault="00A638DA" w:rsidP="00991588">
      <w:pPr>
        <w:pStyle w:val="Heading3"/>
        <w:rPr>
          <w:rFonts w:ascii="Arial" w:hAnsi="Arial" w:cs="Arial"/>
        </w:rPr>
      </w:pPr>
      <w:bookmarkStart w:id="5" w:name="_Toc107544069"/>
      <w:r w:rsidRPr="003C4478">
        <w:rPr>
          <w:rFonts w:ascii="Arial" w:hAnsi="Arial" w:cs="Arial"/>
        </w:rPr>
        <w:t xml:space="preserve">Advantages and disadvantages of </w:t>
      </w:r>
      <w:r w:rsidR="00991588" w:rsidRPr="003C4478">
        <w:rPr>
          <w:rFonts w:ascii="Arial" w:hAnsi="Arial" w:cs="Arial"/>
        </w:rPr>
        <w:t>the Consistency</w:t>
      </w:r>
      <w:r w:rsidRPr="003C4478">
        <w:rPr>
          <w:rFonts w:ascii="Arial" w:hAnsi="Arial" w:cs="Arial"/>
        </w:rPr>
        <w:t xml:space="preserve"> Principle:</w:t>
      </w:r>
      <w:bookmarkEnd w:id="5"/>
    </w:p>
    <w:p w14:paraId="0DA38953" w14:textId="77777777" w:rsidR="00E239E5" w:rsidRPr="003C4478" w:rsidRDefault="00A638DA" w:rsidP="00991588">
      <w:pPr>
        <w:spacing w:before="0" w:after="0"/>
        <w:rPr>
          <w:rFonts w:cs="Arial"/>
          <w:b/>
          <w:sz w:val="24"/>
        </w:rPr>
      </w:pPr>
      <w:r w:rsidRPr="003C4478">
        <w:rPr>
          <w:rFonts w:cs="Arial"/>
          <w:b/>
          <w:sz w:val="24"/>
        </w:rPr>
        <w:t>Advantages:</w:t>
      </w:r>
    </w:p>
    <w:p w14:paraId="55D7EDCC" w14:textId="77777777" w:rsidR="00E239E5" w:rsidRPr="003C4478" w:rsidRDefault="00A638DA" w:rsidP="00991588">
      <w:pPr>
        <w:pStyle w:val="ListParagraph"/>
        <w:numPr>
          <w:ilvl w:val="0"/>
          <w:numId w:val="1"/>
        </w:numPr>
        <w:spacing w:before="0" w:after="0"/>
        <w:rPr>
          <w:rFonts w:cs="Arial"/>
        </w:rPr>
      </w:pPr>
      <w:r w:rsidRPr="003C4478">
        <w:rPr>
          <w:rFonts w:cs="Arial"/>
        </w:rPr>
        <w:t>It simplifies auditing and accounting for accountants. It lets auditors compare financial accounts and ensures their trustworthiness.</w:t>
      </w:r>
    </w:p>
    <w:p w14:paraId="57CA913C" w14:textId="77777777" w:rsidR="00E239E5" w:rsidRPr="003C4478" w:rsidRDefault="00A638DA" w:rsidP="00991588">
      <w:pPr>
        <w:pStyle w:val="ListParagraph"/>
        <w:numPr>
          <w:ilvl w:val="0"/>
          <w:numId w:val="1"/>
        </w:numPr>
        <w:spacing w:before="0" w:after="0"/>
        <w:rPr>
          <w:rFonts w:cs="Arial"/>
        </w:rPr>
      </w:pPr>
      <w:r w:rsidRPr="003C4478">
        <w:rPr>
          <w:rFonts w:cs="Arial"/>
        </w:rPr>
        <w:t>If accounting principles are regularly followed, initial training is needed, minimizing training costs.</w:t>
      </w:r>
    </w:p>
    <w:p w14:paraId="11329ABE" w14:textId="77777777" w:rsidR="00E239E5" w:rsidRPr="003C4478" w:rsidRDefault="00A638DA" w:rsidP="00991588">
      <w:pPr>
        <w:pStyle w:val="ListParagraph"/>
        <w:numPr>
          <w:ilvl w:val="0"/>
          <w:numId w:val="1"/>
        </w:numPr>
        <w:spacing w:before="0" w:after="0"/>
        <w:rPr>
          <w:rFonts w:cs="Arial"/>
        </w:rPr>
      </w:pPr>
      <w:r w:rsidRPr="003C4478">
        <w:rPr>
          <w:rFonts w:cs="Arial"/>
        </w:rPr>
        <w:t xml:space="preserve">Following the idea of consistency lets auditors and users compare financial </w:t>
      </w:r>
      <w:r w:rsidR="00991588" w:rsidRPr="003C4478">
        <w:rPr>
          <w:rFonts w:cs="Arial"/>
        </w:rPr>
        <w:t>accounts</w:t>
      </w:r>
      <w:r w:rsidR="00991588" w:rsidRPr="003C4478">
        <w:rPr>
          <w:rFonts w:cs="Arial"/>
          <w:color w:val="000000"/>
          <w:shd w:val="clear" w:color="auto" w:fill="FFFFFF"/>
        </w:rPr>
        <w:t xml:space="preserve"> (</w:t>
      </w:r>
      <w:r w:rsidR="00B50F73" w:rsidRPr="003C4478">
        <w:rPr>
          <w:rFonts w:cs="Arial"/>
          <w:color w:val="000000"/>
          <w:shd w:val="clear" w:color="auto" w:fill="FFFFFF"/>
        </w:rPr>
        <w:t>Principle, 2022)</w:t>
      </w:r>
      <w:r w:rsidRPr="003C4478">
        <w:rPr>
          <w:rFonts w:cs="Arial"/>
        </w:rPr>
        <w:t>.</w:t>
      </w:r>
    </w:p>
    <w:p w14:paraId="5D672CBC" w14:textId="77777777" w:rsidR="00E239E5" w:rsidRPr="003C4478" w:rsidRDefault="00A638DA" w:rsidP="00991588">
      <w:pPr>
        <w:spacing w:before="0" w:after="0"/>
        <w:rPr>
          <w:rFonts w:cs="Arial"/>
          <w:b/>
          <w:sz w:val="24"/>
        </w:rPr>
      </w:pPr>
      <w:r w:rsidRPr="003C4478">
        <w:rPr>
          <w:rFonts w:cs="Arial"/>
          <w:b/>
          <w:sz w:val="24"/>
        </w:rPr>
        <w:lastRenderedPageBreak/>
        <w:t>Disadvantages:</w:t>
      </w:r>
    </w:p>
    <w:p w14:paraId="5A2C0D99" w14:textId="77777777" w:rsidR="00E239E5" w:rsidRPr="003C4478" w:rsidRDefault="00A638DA" w:rsidP="00991588">
      <w:pPr>
        <w:pStyle w:val="ListParagraph"/>
        <w:numPr>
          <w:ilvl w:val="0"/>
          <w:numId w:val="2"/>
        </w:numPr>
        <w:spacing w:before="0" w:after="0"/>
        <w:rPr>
          <w:rFonts w:cs="Arial"/>
        </w:rPr>
      </w:pPr>
      <w:r w:rsidRPr="003C4478">
        <w:rPr>
          <w:rFonts w:cs="Arial"/>
        </w:rPr>
        <w:t>This constrains management from employing the same accounting policies and assumptions throughout time, even when technical improvements need accounting changes.</w:t>
      </w:r>
    </w:p>
    <w:p w14:paraId="67129699" w14:textId="77777777" w:rsidR="00E239E5" w:rsidRPr="003C4478" w:rsidRDefault="00A638DA" w:rsidP="00991588">
      <w:pPr>
        <w:pStyle w:val="ListParagraph"/>
        <w:numPr>
          <w:ilvl w:val="0"/>
          <w:numId w:val="2"/>
        </w:numPr>
        <w:spacing w:before="0" w:after="0"/>
        <w:rPr>
          <w:rFonts w:cs="Arial"/>
        </w:rPr>
      </w:pPr>
      <w:r w:rsidRPr="003C4478">
        <w:rPr>
          <w:rFonts w:cs="Arial"/>
        </w:rPr>
        <w:t>Because the consistency principle depends on whether a change enhances account display, judgment mistakes can occur.</w:t>
      </w:r>
    </w:p>
    <w:p w14:paraId="4F285AA0" w14:textId="77777777" w:rsidR="00E239E5" w:rsidRPr="003C4478" w:rsidRDefault="00A638DA" w:rsidP="00991588">
      <w:pPr>
        <w:pStyle w:val="ListParagraph"/>
        <w:numPr>
          <w:ilvl w:val="0"/>
          <w:numId w:val="2"/>
        </w:numPr>
        <w:spacing w:before="0" w:after="0"/>
        <w:rPr>
          <w:rFonts w:cs="Arial"/>
        </w:rPr>
      </w:pPr>
      <w:r w:rsidRPr="003C4478">
        <w:rPr>
          <w:rFonts w:cs="Arial"/>
        </w:rPr>
        <w:t xml:space="preserve">Changes are only allowed if the new approach is superior and improves accounting. Due to the change's impact on profit, the accounting staff is under </w:t>
      </w:r>
      <w:r w:rsidR="00991588" w:rsidRPr="003C4478">
        <w:rPr>
          <w:rFonts w:cs="Arial"/>
        </w:rPr>
        <w:t>pressure</w:t>
      </w:r>
      <w:r w:rsidR="00991588" w:rsidRPr="003C4478">
        <w:rPr>
          <w:rFonts w:cs="Arial"/>
          <w:color w:val="000000"/>
          <w:shd w:val="clear" w:color="auto" w:fill="FFFFFF"/>
        </w:rPr>
        <w:t xml:space="preserve"> (</w:t>
      </w:r>
      <w:r w:rsidR="00B50F73" w:rsidRPr="003C4478">
        <w:rPr>
          <w:rFonts w:cs="Arial"/>
          <w:color w:val="000000"/>
          <w:shd w:val="clear" w:color="auto" w:fill="FFFFFF"/>
        </w:rPr>
        <w:t>Principle, 2022)</w:t>
      </w:r>
      <w:r w:rsidRPr="003C4478">
        <w:rPr>
          <w:rFonts w:cs="Arial"/>
        </w:rPr>
        <w:t>.</w:t>
      </w:r>
    </w:p>
    <w:p w14:paraId="5A298D4E" w14:textId="77777777" w:rsidR="00BE2CA3" w:rsidRPr="003C4478" w:rsidRDefault="00A638DA" w:rsidP="003C4478">
      <w:pPr>
        <w:pStyle w:val="Heading1"/>
        <w:rPr>
          <w:rFonts w:ascii="Arial" w:hAnsi="Arial" w:cs="Arial"/>
        </w:rPr>
      </w:pPr>
      <w:bookmarkStart w:id="6" w:name="_Toc107544070"/>
      <w:r w:rsidRPr="003C4478">
        <w:rPr>
          <w:rStyle w:val="mntl-sc-block-subheadingtext"/>
          <w:rFonts w:ascii="Arial" w:hAnsi="Arial" w:cs="Arial"/>
        </w:rPr>
        <w:t>2.2 Principle of Materiality</w:t>
      </w:r>
      <w:bookmarkEnd w:id="6"/>
    </w:p>
    <w:p w14:paraId="071ED9BB" w14:textId="77777777" w:rsidR="00BE2CA3" w:rsidRPr="003C4478" w:rsidRDefault="00A638DA" w:rsidP="00991588">
      <w:pPr>
        <w:spacing w:before="0" w:after="0"/>
        <w:rPr>
          <w:rFonts w:cs="Arial"/>
          <w:szCs w:val="24"/>
        </w:rPr>
      </w:pPr>
      <w:r w:rsidRPr="003C4478">
        <w:rPr>
          <w:rFonts w:cs="Arial"/>
          <w:szCs w:val="24"/>
        </w:rPr>
        <w:t xml:space="preserve">Materiality is a principle of accounting that describes all items that are required to be documented or reported in detail within a company's financial statements if there is a good probability that they will affect the decisions made by investors. Accountants are expected to attempt to provide all financial statement data and accounting information in financial reports. This obligation comes with the territory of the </w:t>
      </w:r>
      <w:r w:rsidR="00991588" w:rsidRPr="003C4478">
        <w:rPr>
          <w:rFonts w:cs="Arial"/>
          <w:szCs w:val="24"/>
        </w:rPr>
        <w:t>profession</w:t>
      </w:r>
      <w:r w:rsidR="00991588" w:rsidRPr="003C4478">
        <w:rPr>
          <w:rFonts w:cs="Arial"/>
          <w:color w:val="000000"/>
          <w:szCs w:val="24"/>
          <w:shd w:val="clear" w:color="auto" w:fill="FFFFFF"/>
        </w:rPr>
        <w:t xml:space="preserve"> (</w:t>
      </w:r>
      <w:proofErr w:type="spellStart"/>
      <w:r w:rsidRPr="003C4478">
        <w:rPr>
          <w:rFonts w:cs="Arial"/>
          <w:color w:val="000000"/>
          <w:szCs w:val="24"/>
          <w:shd w:val="clear" w:color="auto" w:fill="FFFFFF"/>
        </w:rPr>
        <w:t>Heins</w:t>
      </w:r>
      <w:proofErr w:type="spellEnd"/>
      <w:r w:rsidRPr="003C4478">
        <w:rPr>
          <w:rFonts w:cs="Arial"/>
          <w:color w:val="000000"/>
          <w:szCs w:val="24"/>
          <w:shd w:val="clear" w:color="auto" w:fill="FFFFFF"/>
        </w:rPr>
        <w:t>, 2022)</w:t>
      </w:r>
      <w:r w:rsidRPr="003C4478">
        <w:rPr>
          <w:rFonts w:cs="Arial"/>
          <w:szCs w:val="24"/>
        </w:rPr>
        <w:t>.</w:t>
      </w:r>
    </w:p>
    <w:p w14:paraId="4593A018" w14:textId="77777777" w:rsidR="00667C71" w:rsidRPr="003C4478" w:rsidRDefault="00A638DA" w:rsidP="00991588">
      <w:pPr>
        <w:spacing w:before="0" w:after="0"/>
        <w:rPr>
          <w:rFonts w:cs="Arial"/>
          <w:szCs w:val="24"/>
        </w:rPr>
      </w:pPr>
      <w:r w:rsidRPr="003C4478">
        <w:rPr>
          <w:rFonts w:cs="Arial"/>
          <w:szCs w:val="24"/>
        </w:rPr>
        <w:t>The materiality concept has primarily two goals and priorities for its use. Extra information to achieve the general objective assigned to the financial statements and explanations in the sections included in the summary statements are examples of this. The general objective has been allocated to the financial statements</w:t>
      </w:r>
      <w:r w:rsidRPr="003C4478">
        <w:rPr>
          <w:rFonts w:cs="Arial"/>
          <w:color w:val="000000"/>
          <w:szCs w:val="24"/>
          <w:shd w:val="clear" w:color="auto" w:fill="FFFFFF"/>
        </w:rPr>
        <w:t xml:space="preserve"> (Berg, 2022)</w:t>
      </w:r>
      <w:r w:rsidRPr="003C4478">
        <w:rPr>
          <w:rFonts w:cs="Arial"/>
          <w:szCs w:val="24"/>
        </w:rPr>
        <w:t>.</w:t>
      </w:r>
    </w:p>
    <w:p w14:paraId="4B71854C" w14:textId="77777777" w:rsidR="00667C71" w:rsidRPr="003C4478" w:rsidRDefault="00A638DA" w:rsidP="00991588">
      <w:pPr>
        <w:pStyle w:val="Heading3"/>
        <w:rPr>
          <w:rFonts w:ascii="Arial" w:hAnsi="Arial" w:cs="Arial"/>
          <w:szCs w:val="24"/>
        </w:rPr>
      </w:pPr>
      <w:bookmarkStart w:id="7" w:name="_Toc107544071"/>
      <w:r w:rsidRPr="003C4478">
        <w:rPr>
          <w:rFonts w:ascii="Arial" w:hAnsi="Arial" w:cs="Arial"/>
          <w:szCs w:val="24"/>
        </w:rPr>
        <w:t xml:space="preserve">Applications of the </w:t>
      </w:r>
      <w:r w:rsidRPr="003C4478">
        <w:rPr>
          <w:rStyle w:val="mntl-sc-block-subheadingtext"/>
          <w:rFonts w:ascii="Arial" w:hAnsi="Arial" w:cs="Arial"/>
          <w:szCs w:val="24"/>
        </w:rPr>
        <w:t>Materiality</w:t>
      </w:r>
      <w:r w:rsidRPr="003C4478">
        <w:rPr>
          <w:rFonts w:ascii="Arial" w:hAnsi="Arial" w:cs="Arial"/>
          <w:szCs w:val="24"/>
        </w:rPr>
        <w:t xml:space="preserve"> Principle and Its Significance:</w:t>
      </w:r>
      <w:bookmarkEnd w:id="7"/>
    </w:p>
    <w:p w14:paraId="5D138083" w14:textId="77777777" w:rsidR="00667C71" w:rsidRPr="003C4478" w:rsidRDefault="00A638DA" w:rsidP="00991588">
      <w:pPr>
        <w:spacing w:before="0" w:after="0"/>
        <w:rPr>
          <w:rFonts w:cs="Arial"/>
          <w:szCs w:val="24"/>
        </w:rPr>
      </w:pPr>
      <w:r w:rsidRPr="003C4478">
        <w:rPr>
          <w:rFonts w:cs="Arial"/>
          <w:szCs w:val="24"/>
        </w:rPr>
        <w:t>When a corporation suffers a substantial drop due to unanticipated occurrences, the decision of whether or not to declare the damage will be based on the magnitude of the damage in comparison to the earnings of the organization. Suppose the storehouse of a production plant is damaged, and the resulting material damage is $</w:t>
      </w:r>
      <w:r w:rsidR="00991588" w:rsidRPr="003C4478">
        <w:rPr>
          <w:rFonts w:cs="Arial"/>
          <w:szCs w:val="24"/>
        </w:rPr>
        <w:t>10,000.</w:t>
      </w:r>
      <w:r w:rsidRPr="003C4478">
        <w:rPr>
          <w:rFonts w:cs="Arial"/>
          <w:szCs w:val="24"/>
        </w:rPr>
        <w:t xml:space="preserve"> </w:t>
      </w:r>
      <w:r w:rsidR="001C6B06" w:rsidRPr="003C4478">
        <w:rPr>
          <w:rFonts w:cs="Arial"/>
          <w:szCs w:val="24"/>
        </w:rPr>
        <w:t>Whereas the</w:t>
      </w:r>
      <w:r w:rsidRPr="003C4478">
        <w:rPr>
          <w:rFonts w:cs="Arial"/>
          <w:szCs w:val="24"/>
        </w:rPr>
        <w:t xml:space="preserve"> company's annual profit is $25 million, the $10,000 deficit will be insignificant and can be omitted from the income statement. On the other hand, if the company only had a net income of $20,000, this would be equivalent to a loss of 25 percent. That is necessary for the business to declare its investors and anybody else who analyzes its financial statements aware of this information due to the considerable nature of the loss that has occurred in this particular instance.</w:t>
      </w:r>
    </w:p>
    <w:p w14:paraId="5035FB81" w14:textId="77777777" w:rsidR="00813054" w:rsidRPr="003C4478" w:rsidRDefault="00A638DA" w:rsidP="00991588">
      <w:pPr>
        <w:spacing w:before="0" w:after="0"/>
        <w:rPr>
          <w:rFonts w:cs="Arial"/>
          <w:szCs w:val="24"/>
        </w:rPr>
      </w:pPr>
      <w:r w:rsidRPr="003C4478">
        <w:rPr>
          <w:rFonts w:cs="Arial"/>
          <w:szCs w:val="24"/>
        </w:rPr>
        <w:t>A corporation may perceive information as irrelevant if a transaction's financial amount is sufficiently minimal or if its nature is sufficiently irrelevant to the company's main business operations. This could be the case even if the information is accurate. Then</w:t>
      </w:r>
      <w:r w:rsidR="00991588" w:rsidRPr="003C4478">
        <w:rPr>
          <w:rFonts w:cs="Arial"/>
          <w:szCs w:val="24"/>
        </w:rPr>
        <w:t xml:space="preserve"> a</w:t>
      </w:r>
      <w:r w:rsidRPr="003C4478">
        <w:rPr>
          <w:rFonts w:cs="Arial"/>
          <w:szCs w:val="24"/>
        </w:rPr>
        <w:t xml:space="preserve"> company can decide to use a different method of accounting for the transaction in place of the one advised by accounting principles since the alternative method is either </w:t>
      </w:r>
      <w:r w:rsidR="00991588" w:rsidRPr="003C4478">
        <w:rPr>
          <w:rFonts w:cs="Arial"/>
          <w:szCs w:val="24"/>
        </w:rPr>
        <w:t>cheaper or</w:t>
      </w:r>
      <w:r w:rsidRPr="003C4478">
        <w:rPr>
          <w:rFonts w:cs="Arial"/>
          <w:szCs w:val="24"/>
        </w:rPr>
        <w:t xml:space="preserve"> takes less time. There is a possibility that the materiality criterion that applies to one company will not apply to another and </w:t>
      </w:r>
      <w:r w:rsidRPr="003C4478">
        <w:rPr>
          <w:rFonts w:cs="Arial"/>
          <w:szCs w:val="24"/>
        </w:rPr>
        <w:lastRenderedPageBreak/>
        <w:t xml:space="preserve">that the amount will shift over </w:t>
      </w:r>
      <w:r w:rsidR="001C6B06" w:rsidRPr="003C4478">
        <w:rPr>
          <w:rFonts w:cs="Arial"/>
          <w:szCs w:val="24"/>
        </w:rPr>
        <w:t>time. A</w:t>
      </w:r>
      <w:r w:rsidRPr="003C4478">
        <w:rPr>
          <w:rFonts w:cs="Arial"/>
          <w:szCs w:val="24"/>
        </w:rPr>
        <w:t xml:space="preserve"> company may break from accounting regulations if the cost outweighs the potential. The matching principle recognizes that an asset's useful life may span multiple accounting periods. This rule requires a corporation to include asset costs in the current accounting period and deduct them over the asset's useful life. A notepad's price may not matter. The cost of the notepads may be more than the work necessary to capitalize and expense it over time. This strategy understates current and future income based on the notepad's useable life. The inaccuracy has no impact on business financial decisions.</w:t>
      </w:r>
    </w:p>
    <w:p w14:paraId="41FE5C81" w14:textId="77777777" w:rsidR="00FA49FA" w:rsidRPr="003C4478" w:rsidRDefault="00A638DA" w:rsidP="00991588">
      <w:pPr>
        <w:spacing w:before="0" w:after="0"/>
        <w:rPr>
          <w:rFonts w:cs="Arial"/>
          <w:szCs w:val="24"/>
        </w:rPr>
      </w:pPr>
      <w:r w:rsidRPr="003C4478">
        <w:rPr>
          <w:rFonts w:cs="Arial"/>
          <w:b/>
          <w:szCs w:val="24"/>
        </w:rPr>
        <w:t>Materiality impacts reliability</w:t>
      </w:r>
      <w:r w:rsidRPr="003C4478">
        <w:rPr>
          <w:rFonts w:cs="Arial"/>
          <w:szCs w:val="24"/>
        </w:rPr>
        <w:t>. Financial statements that conceal a vital or significant truth may hinder a user's ability to make good judgments. Most investors evaluate a company's financials before investing. Financial statements lose credibility if they omit certain information.</w:t>
      </w:r>
    </w:p>
    <w:p w14:paraId="562F9621" w14:textId="77777777" w:rsidR="00FA49FA" w:rsidRPr="003C4478" w:rsidRDefault="00A638DA" w:rsidP="00991588">
      <w:pPr>
        <w:spacing w:before="0" w:after="0"/>
        <w:rPr>
          <w:rFonts w:cs="Arial"/>
          <w:szCs w:val="24"/>
        </w:rPr>
      </w:pPr>
      <w:r w:rsidRPr="003C4478">
        <w:rPr>
          <w:rFonts w:cs="Arial"/>
          <w:b/>
          <w:szCs w:val="24"/>
        </w:rPr>
        <w:t xml:space="preserve">Completeness is influenced by materiality. </w:t>
      </w:r>
      <w:r w:rsidRPr="003C4478">
        <w:rPr>
          <w:rFonts w:cs="Arial"/>
          <w:szCs w:val="24"/>
        </w:rPr>
        <w:t>A company's financial statements cannot be considered comprehensive if important information is missing. They cannot paint a truthful, fair picture of the c Relevance's Materiality.</w:t>
      </w:r>
    </w:p>
    <w:p w14:paraId="7A9F64F3" w14:textId="77777777" w:rsidR="00FA49FA" w:rsidRPr="003C4478" w:rsidRDefault="00A638DA" w:rsidP="00991588">
      <w:pPr>
        <w:spacing w:before="0" w:after="0"/>
        <w:rPr>
          <w:rFonts w:cs="Arial"/>
          <w:szCs w:val="24"/>
        </w:rPr>
      </w:pPr>
      <w:r w:rsidRPr="003C4478">
        <w:rPr>
          <w:rFonts w:cs="Arial"/>
          <w:b/>
          <w:szCs w:val="24"/>
        </w:rPr>
        <w:t>Users only care about tangible data.</w:t>
      </w:r>
      <w:r w:rsidRPr="003C4478">
        <w:rPr>
          <w:rFonts w:cs="Arial"/>
          <w:szCs w:val="24"/>
        </w:rPr>
        <w:t xml:space="preserve"> A substantial chunk loses relevance if a company's income statement is overwhelmed with expenditure categories, inadequate money from multiple sources, and other characteristics that do not affect consumer decisions. Materiality affects the significance of financial statement information</w:t>
      </w:r>
      <w:r w:rsidR="005201DE" w:rsidRPr="003C4478">
        <w:rPr>
          <w:rFonts w:cs="Arial"/>
          <w:color w:val="000000"/>
          <w:szCs w:val="24"/>
          <w:shd w:val="clear" w:color="auto" w:fill="FFFFFF"/>
        </w:rPr>
        <w:t xml:space="preserve"> (</w:t>
      </w:r>
      <w:proofErr w:type="spellStart"/>
      <w:r w:rsidR="005201DE" w:rsidRPr="003C4478">
        <w:rPr>
          <w:rFonts w:cs="Arial"/>
          <w:color w:val="000000"/>
          <w:szCs w:val="24"/>
          <w:shd w:val="clear" w:color="auto" w:fill="FFFFFF"/>
        </w:rPr>
        <w:t>Borad</w:t>
      </w:r>
      <w:proofErr w:type="spellEnd"/>
      <w:r w:rsidR="005201DE" w:rsidRPr="003C4478">
        <w:rPr>
          <w:rFonts w:cs="Arial"/>
          <w:color w:val="000000"/>
          <w:szCs w:val="24"/>
          <w:shd w:val="clear" w:color="auto" w:fill="FFFFFF"/>
        </w:rPr>
        <w:t xml:space="preserve"> and </w:t>
      </w:r>
      <w:proofErr w:type="spellStart"/>
      <w:r w:rsidR="005201DE" w:rsidRPr="003C4478">
        <w:rPr>
          <w:rFonts w:cs="Arial"/>
          <w:color w:val="000000"/>
          <w:szCs w:val="24"/>
          <w:shd w:val="clear" w:color="auto" w:fill="FFFFFF"/>
        </w:rPr>
        <w:t>Borad</w:t>
      </w:r>
      <w:proofErr w:type="spellEnd"/>
      <w:r w:rsidR="005201DE" w:rsidRPr="003C4478">
        <w:rPr>
          <w:rFonts w:cs="Arial"/>
          <w:color w:val="000000"/>
          <w:szCs w:val="24"/>
          <w:shd w:val="clear" w:color="auto" w:fill="FFFFFF"/>
        </w:rPr>
        <w:t>, 2022)</w:t>
      </w:r>
      <w:r w:rsidRPr="003C4478">
        <w:rPr>
          <w:rFonts w:cs="Arial"/>
          <w:szCs w:val="24"/>
        </w:rPr>
        <w:t>.</w:t>
      </w:r>
    </w:p>
    <w:p w14:paraId="4FF0ACDF" w14:textId="77777777" w:rsidR="00FA49FA" w:rsidRPr="003C4478" w:rsidRDefault="00A638DA" w:rsidP="003C4478">
      <w:pPr>
        <w:pStyle w:val="Heading1"/>
        <w:rPr>
          <w:rFonts w:ascii="Arial" w:hAnsi="Arial" w:cs="Arial"/>
        </w:rPr>
      </w:pPr>
      <w:bookmarkStart w:id="8" w:name="_Toc107544072"/>
      <w:r w:rsidRPr="003C4478">
        <w:rPr>
          <w:rFonts w:ascii="Arial" w:hAnsi="Arial" w:cs="Arial"/>
        </w:rPr>
        <w:t xml:space="preserve">2.3 </w:t>
      </w:r>
      <w:r w:rsidR="00CD1665" w:rsidRPr="003C4478">
        <w:rPr>
          <w:rFonts w:ascii="Arial" w:hAnsi="Arial" w:cs="Arial"/>
        </w:rPr>
        <w:t>Principle of Monetary Unit:</w:t>
      </w:r>
      <w:bookmarkEnd w:id="8"/>
    </w:p>
    <w:p w14:paraId="5F24C4BF" w14:textId="77777777" w:rsidR="00CD1665" w:rsidRPr="003C4478" w:rsidRDefault="00A638DA" w:rsidP="00991588">
      <w:pPr>
        <w:spacing w:before="0" w:after="0"/>
        <w:rPr>
          <w:rFonts w:cs="Arial"/>
          <w:color w:val="000000"/>
          <w:szCs w:val="24"/>
          <w:shd w:val="clear" w:color="auto" w:fill="FFFFFF"/>
        </w:rPr>
      </w:pPr>
      <w:r w:rsidRPr="003C4478">
        <w:rPr>
          <w:rFonts w:cs="Arial"/>
          <w:szCs w:val="24"/>
        </w:rPr>
        <w:t>According to the monetary unit principle, the company should only record commercial dealings that can be recast in a certain currency. Therefore, a business cannot keep track of non-quantifiable aspects such as the degree of expertise possessed by its workforce and the level of satisfaction experienced by its consumers. Conversely, a company cannot put a dollar figure on the worth of a valuable message it gave to its employees about how to be creative in their work</w:t>
      </w:r>
      <w:r w:rsidRPr="003C4478">
        <w:rPr>
          <w:rFonts w:cs="Arial"/>
          <w:color w:val="000000"/>
          <w:szCs w:val="24"/>
          <w:shd w:val="clear" w:color="auto" w:fill="FFFFFF"/>
        </w:rPr>
        <w:t xml:space="preserve"> (Bragg, 2022). Once it comes to processing information about one's specific financial condition, the monetary unit provides the base that is both easy to understand and universally recognized. This is the most identifying effective framework for capturing, communicating, and assessing financial information, where it may be used as a basis for making practical business judgments. That is the case because it serves as the foundation by which the facts are stored (</w:t>
      </w:r>
      <w:proofErr w:type="spellStart"/>
      <w:r w:rsidRPr="003C4478">
        <w:rPr>
          <w:rFonts w:cs="Arial"/>
          <w:color w:val="000000"/>
          <w:szCs w:val="24"/>
          <w:shd w:val="clear" w:color="auto" w:fill="FFFFFF"/>
        </w:rPr>
        <w:t>Johanson</w:t>
      </w:r>
      <w:proofErr w:type="spellEnd"/>
      <w:r w:rsidRPr="003C4478">
        <w:rPr>
          <w:rFonts w:cs="Arial"/>
          <w:color w:val="000000"/>
          <w:szCs w:val="24"/>
          <w:shd w:val="clear" w:color="auto" w:fill="FFFFFF"/>
        </w:rPr>
        <w:t>, 2022).</w:t>
      </w:r>
    </w:p>
    <w:p w14:paraId="209CB625" w14:textId="77777777" w:rsidR="001E7182" w:rsidRPr="003C4478" w:rsidRDefault="00A638DA" w:rsidP="00991588">
      <w:pPr>
        <w:pStyle w:val="Heading3"/>
        <w:rPr>
          <w:rFonts w:ascii="Arial" w:hAnsi="Arial" w:cs="Arial"/>
          <w:szCs w:val="24"/>
        </w:rPr>
      </w:pPr>
      <w:bookmarkStart w:id="9" w:name="_Toc107544073"/>
      <w:r w:rsidRPr="003C4478">
        <w:rPr>
          <w:rFonts w:ascii="Arial" w:hAnsi="Arial" w:cs="Arial"/>
          <w:szCs w:val="24"/>
        </w:rPr>
        <w:t>Applications of the Monetary Unit Principle and Its Significance:</w:t>
      </w:r>
      <w:bookmarkEnd w:id="9"/>
    </w:p>
    <w:p w14:paraId="37046C5A" w14:textId="77777777" w:rsidR="001E7182" w:rsidRPr="003C4478" w:rsidRDefault="00A638DA" w:rsidP="00991588">
      <w:pPr>
        <w:spacing w:before="0" w:after="0"/>
        <w:rPr>
          <w:rFonts w:cs="Arial"/>
          <w:szCs w:val="24"/>
          <w:shd w:val="clear" w:color="auto" w:fill="FFFFFF"/>
        </w:rPr>
      </w:pPr>
      <w:r w:rsidRPr="003C4478">
        <w:rPr>
          <w:rFonts w:cs="Arial"/>
          <w:szCs w:val="24"/>
          <w:shd w:val="clear" w:color="auto" w:fill="FFFFFF"/>
        </w:rPr>
        <w:t xml:space="preserve">In 2019, the 'X' corporation spent $50,000 on acquiring a piece of real estate. The value of the piece of land has increased to $80,000 as a direct result of inflation. Because of the monetary unit </w:t>
      </w:r>
      <w:r w:rsidRPr="003C4478">
        <w:rPr>
          <w:rFonts w:cs="Arial"/>
          <w:szCs w:val="24"/>
          <w:shd w:val="clear" w:color="auto" w:fill="FFFFFF"/>
        </w:rPr>
        <w:lastRenderedPageBreak/>
        <w:t>assumption, the 'X' company is compelled to disregard the effects of inflation and so is unable to make any changes to its balance sheet.</w:t>
      </w:r>
    </w:p>
    <w:p w14:paraId="3FBD9A67" w14:textId="77777777" w:rsidR="001E7182" w:rsidRPr="003C4478" w:rsidRDefault="00A638DA" w:rsidP="00991588">
      <w:pPr>
        <w:spacing w:before="0" w:after="0"/>
        <w:rPr>
          <w:rFonts w:cs="Arial"/>
          <w:szCs w:val="24"/>
          <w:shd w:val="clear" w:color="auto" w:fill="FFFFFF"/>
        </w:rPr>
      </w:pPr>
      <w:r w:rsidRPr="003C4478">
        <w:rPr>
          <w:rFonts w:cs="Arial"/>
          <w:szCs w:val="24"/>
          <w:shd w:val="clear" w:color="auto" w:fill="FFFFFF"/>
        </w:rPr>
        <w:t>According to the monetary unit assumption, all transactions can be measured in terms of money. Although inflation reduces money's value, accounting records are built on the supposition that money has a constant value. Maintaining accounting records in terms of money does not cause issues. A company may own various assets, such as real estate, buildings, government securities, and stock. It is hard to add up all of a company's assets directly. Instead of other physical aspects, the common economic value of assets is expressed in monetary terms.</w:t>
      </w:r>
    </w:p>
    <w:p w14:paraId="67D935DC" w14:textId="77777777" w:rsidR="00CD1665" w:rsidRPr="003C4478" w:rsidRDefault="00A638DA" w:rsidP="00D225DF">
      <w:pPr>
        <w:pStyle w:val="Heading1"/>
      </w:pPr>
      <w:bookmarkStart w:id="10" w:name="_Toc107544074"/>
      <w:r w:rsidRPr="003C4478">
        <w:t xml:space="preserve">2.4 Principle of Going </w:t>
      </w:r>
      <w:r w:rsidR="001E7182" w:rsidRPr="003C4478">
        <w:t>Concern</w:t>
      </w:r>
      <w:r w:rsidRPr="003C4478">
        <w:t>:</w:t>
      </w:r>
      <w:bookmarkEnd w:id="10"/>
    </w:p>
    <w:p w14:paraId="12F42DF7" w14:textId="77777777" w:rsidR="001C6B06" w:rsidRPr="003C4478" w:rsidRDefault="00A638DA" w:rsidP="00991588">
      <w:pPr>
        <w:spacing w:before="0" w:after="0"/>
        <w:rPr>
          <w:rFonts w:cs="Arial"/>
        </w:rPr>
      </w:pPr>
      <w:r w:rsidRPr="003C4478">
        <w:rPr>
          <w:rFonts w:cs="Arial"/>
        </w:rPr>
        <w:t>The assumption underlying the going concern principle is that any given organization will, at the very least, keep doing its operations for the years ahead. The idea behind this principle is that every choice made within a company should be done to grow the company rather than lay it down and sell its assets</w:t>
      </w:r>
      <w:r w:rsidR="00D1253B" w:rsidRPr="003C4478">
        <w:rPr>
          <w:rFonts w:cs="Arial"/>
          <w:color w:val="000000"/>
          <w:shd w:val="clear" w:color="auto" w:fill="FFFFFF"/>
        </w:rPr>
        <w:t xml:space="preserve"> (</w:t>
      </w:r>
      <w:proofErr w:type="spellStart"/>
      <w:r w:rsidR="00D1253B" w:rsidRPr="003C4478">
        <w:rPr>
          <w:rFonts w:cs="Arial"/>
          <w:color w:val="000000"/>
          <w:shd w:val="clear" w:color="auto" w:fill="FFFFFF"/>
        </w:rPr>
        <w:t>Cicillia</w:t>
      </w:r>
      <w:proofErr w:type="spellEnd"/>
      <w:r w:rsidR="00D1253B" w:rsidRPr="003C4478">
        <w:rPr>
          <w:rFonts w:cs="Arial"/>
          <w:color w:val="000000"/>
          <w:shd w:val="clear" w:color="auto" w:fill="FFFFFF"/>
        </w:rPr>
        <w:t>, 2022)</w:t>
      </w:r>
      <w:r w:rsidRPr="003C4478">
        <w:rPr>
          <w:rFonts w:cs="Arial"/>
        </w:rPr>
        <w:t>.</w:t>
      </w:r>
      <w:r w:rsidR="00D1253B" w:rsidRPr="003C4478">
        <w:rPr>
          <w:rFonts w:cs="Arial"/>
        </w:rPr>
        <w:t xml:space="preserve"> The computation of depreciation based on the predicted economic life of fixed assets rather than the current market value of those assets illustrates how the going concern concept of accounting can be applied in practice. Businesses generally operate under the presumption that their operations will continue for an unspecified amount of time and that their assets will be utilized until they have been fully depreciated. The practice of payments and accrual expenses is an additional illustration of the company's financial position. </w:t>
      </w:r>
    </w:p>
    <w:p w14:paraId="3C940591" w14:textId="77777777" w:rsidR="001E7182" w:rsidRPr="003C4478" w:rsidRDefault="00A638DA" w:rsidP="00991588">
      <w:pPr>
        <w:pStyle w:val="Heading3"/>
        <w:rPr>
          <w:rFonts w:ascii="Arial" w:hAnsi="Arial" w:cs="Arial"/>
          <w:sz w:val="22"/>
        </w:rPr>
      </w:pPr>
      <w:bookmarkStart w:id="11" w:name="_Toc107544075"/>
      <w:r w:rsidRPr="003C4478">
        <w:rPr>
          <w:rFonts w:ascii="Arial" w:hAnsi="Arial" w:cs="Arial"/>
          <w:sz w:val="22"/>
        </w:rPr>
        <w:t>Applications of the Going Concern Principle and Its Significance:</w:t>
      </w:r>
      <w:bookmarkEnd w:id="11"/>
    </w:p>
    <w:p w14:paraId="15A6654B" w14:textId="77777777" w:rsidR="00CD1665" w:rsidRPr="003C4478" w:rsidRDefault="00A638DA" w:rsidP="00991588">
      <w:pPr>
        <w:spacing w:before="0" w:after="0"/>
        <w:rPr>
          <w:rFonts w:cs="Arial"/>
        </w:rPr>
      </w:pPr>
      <w:r w:rsidRPr="003C4478">
        <w:rPr>
          <w:rFonts w:cs="Arial"/>
        </w:rPr>
        <w:t>Such as, A company is facing significant financial challenges and will be unable to fulfill its commitments as a result. This corporation receives financial assistance from the government, as well as an assurance that all payments to creditors will be made. Even though it is in a precarious financial condition, this company is still operational.</w:t>
      </w:r>
    </w:p>
    <w:p w14:paraId="2B88AB04" w14:textId="77777777" w:rsidR="00D1253B" w:rsidRPr="003C4478" w:rsidRDefault="00A638DA" w:rsidP="00991588">
      <w:pPr>
        <w:spacing w:before="0" w:after="0"/>
        <w:rPr>
          <w:rFonts w:cs="Arial"/>
        </w:rPr>
      </w:pPr>
      <w:r w:rsidRPr="003C4478">
        <w:rPr>
          <w:rFonts w:cs="Arial"/>
        </w:rPr>
        <w:t>Another example is, Due to the extremely precarious state of its liquidity, the small business cannot meet its financial obligations to its various debtors. At the request of one of the firm's creditors, the court decides to grant the request and issue an order to liquidate the company. Because there is sufficient information to support the conclusion that the firm will not be able to carry on its operations in the foreseeable future, the company is no longer considered a going concern.</w:t>
      </w:r>
    </w:p>
    <w:p w14:paraId="351577D8" w14:textId="77777777" w:rsidR="00D1253B" w:rsidRPr="003C4478" w:rsidRDefault="00A638DA" w:rsidP="00991588">
      <w:pPr>
        <w:spacing w:before="0" w:after="0"/>
        <w:rPr>
          <w:rFonts w:cs="Arial"/>
        </w:rPr>
      </w:pPr>
      <w:r w:rsidRPr="003C4478">
        <w:rPr>
          <w:rFonts w:cs="Arial"/>
          <w:b/>
        </w:rPr>
        <w:t>Due to poor liquidity, the little company cannot pay its debtors.</w:t>
      </w:r>
      <w:r w:rsidRPr="003C4478">
        <w:rPr>
          <w:rFonts w:cs="Arial"/>
        </w:rPr>
        <w:t xml:space="preserve"> One of the company's creditors requests liquidation from the court. The company is no longer </w:t>
      </w:r>
      <w:r w:rsidR="003C4478" w:rsidRPr="003C4478">
        <w:rPr>
          <w:rFonts w:cs="Arial"/>
        </w:rPr>
        <w:t>concern</w:t>
      </w:r>
      <w:r w:rsidRPr="003C4478">
        <w:rPr>
          <w:rFonts w:cs="Arial"/>
        </w:rPr>
        <w:t>ed because evidence suggests it cannot continue operations.</w:t>
      </w:r>
    </w:p>
    <w:p w14:paraId="13A36693" w14:textId="77777777" w:rsidR="00D1253B" w:rsidRPr="003C4478" w:rsidRDefault="00A638DA" w:rsidP="00991588">
      <w:pPr>
        <w:spacing w:before="0" w:after="0"/>
        <w:rPr>
          <w:rFonts w:cs="Arial"/>
        </w:rPr>
      </w:pPr>
      <w:r w:rsidRPr="003C4478">
        <w:rPr>
          <w:rFonts w:cs="Arial"/>
          <w:b/>
        </w:rPr>
        <w:lastRenderedPageBreak/>
        <w:t>Lenders often consider accountants' opinions on an entity is going concern status</w:t>
      </w:r>
      <w:r w:rsidRPr="003C4478">
        <w:rPr>
          <w:rFonts w:cs="Arial"/>
        </w:rPr>
        <w:t>. If financial companies distrust a company's viability, they will not provide long-term financing, preventing its growth.</w:t>
      </w:r>
    </w:p>
    <w:p w14:paraId="7EA2C55A" w14:textId="77777777" w:rsidR="00D1253B" w:rsidRPr="003C4478" w:rsidRDefault="00A638DA" w:rsidP="003C4478">
      <w:pPr>
        <w:pStyle w:val="Heading1"/>
        <w:rPr>
          <w:rFonts w:ascii="Arial" w:hAnsi="Arial" w:cs="Arial"/>
        </w:rPr>
      </w:pPr>
      <w:bookmarkStart w:id="12" w:name="_Toc107544076"/>
      <w:r w:rsidRPr="003C4478">
        <w:rPr>
          <w:rFonts w:ascii="Arial" w:hAnsi="Arial" w:cs="Arial"/>
        </w:rPr>
        <w:t>Conclusion:</w:t>
      </w:r>
      <w:bookmarkEnd w:id="12"/>
    </w:p>
    <w:p w14:paraId="457A177D" w14:textId="77777777" w:rsidR="00D1253B" w:rsidRPr="003C4478" w:rsidRDefault="00A638DA" w:rsidP="00991588">
      <w:pPr>
        <w:spacing w:before="0"/>
        <w:rPr>
          <w:rFonts w:cs="Arial"/>
        </w:rPr>
      </w:pPr>
      <w:r w:rsidRPr="003C4478">
        <w:rPr>
          <w:rFonts w:cs="Arial"/>
        </w:rPr>
        <w:t>Incorporating accounting principles into a company is necessary since doing so contributes quantitative data to an overall analysis of the company's performance. The practice of accounting is considered to be a service. In today's business world, which is considerably more complex and dynamic, companies must keep their accounting records up to date. This is one of the most significant things we can do to ensure that our company remains relevant in this environment. The accounting financial statements are the basic means by which the management of an entity makes public communication of the entity's financial information combined with selected quantitative elements.</w:t>
      </w:r>
    </w:p>
    <w:p w14:paraId="77E3F1BF" w14:textId="77777777" w:rsidR="000609C1" w:rsidRPr="003C4478" w:rsidRDefault="000609C1" w:rsidP="003C4478">
      <w:pPr>
        <w:pStyle w:val="Heading1"/>
        <w:rPr>
          <w:rFonts w:ascii="Arial" w:hAnsi="Arial" w:cs="Arial"/>
        </w:rPr>
      </w:pPr>
    </w:p>
    <w:p w14:paraId="7EBE1655" w14:textId="77777777" w:rsidR="00991588" w:rsidRPr="003C4478" w:rsidRDefault="00A638DA">
      <w:pPr>
        <w:spacing w:before="0" w:after="200" w:line="276" w:lineRule="auto"/>
        <w:jc w:val="left"/>
        <w:rPr>
          <w:rFonts w:eastAsiaTheme="majorEastAsia" w:cs="Arial"/>
          <w:b/>
          <w:bCs/>
          <w:sz w:val="32"/>
          <w:szCs w:val="28"/>
        </w:rPr>
      </w:pPr>
      <w:r w:rsidRPr="003C4478">
        <w:rPr>
          <w:rFonts w:cs="Arial"/>
        </w:rPr>
        <w:br w:type="page"/>
      </w:r>
    </w:p>
    <w:p w14:paraId="5D6BB516" w14:textId="77777777" w:rsidR="00E966CA" w:rsidRPr="003C4478" w:rsidRDefault="00A638DA" w:rsidP="003C4478">
      <w:pPr>
        <w:pStyle w:val="Heading1"/>
        <w:rPr>
          <w:rFonts w:ascii="Arial" w:hAnsi="Arial" w:cs="Arial"/>
        </w:rPr>
      </w:pPr>
      <w:bookmarkStart w:id="13" w:name="_Toc107544077"/>
      <w:r w:rsidRPr="003C4478">
        <w:rPr>
          <w:rFonts w:ascii="Arial" w:hAnsi="Arial" w:cs="Arial"/>
        </w:rPr>
        <w:lastRenderedPageBreak/>
        <w:t>Reference:</w:t>
      </w:r>
      <w:bookmarkEnd w:id="13"/>
    </w:p>
    <w:p w14:paraId="080EF0BA" w14:textId="77777777" w:rsidR="00991588" w:rsidRPr="003C4478" w:rsidRDefault="00A638DA" w:rsidP="00991588">
      <w:pPr>
        <w:spacing w:before="0" w:after="0"/>
        <w:rPr>
          <w:rFonts w:cs="Arial"/>
          <w:color w:val="000000"/>
          <w:sz w:val="24"/>
          <w:shd w:val="clear" w:color="auto" w:fill="FFFFFF"/>
        </w:rPr>
      </w:pPr>
      <w:r w:rsidRPr="003C4478">
        <w:rPr>
          <w:rFonts w:cs="Arial"/>
          <w:color w:val="000000"/>
          <w:sz w:val="24"/>
          <w:shd w:val="clear" w:color="auto" w:fill="FFFFFF"/>
        </w:rPr>
        <w:t>Berg, R., 2022. </w:t>
      </w:r>
      <w:r w:rsidRPr="003C4478">
        <w:rPr>
          <w:rFonts w:cs="Arial"/>
          <w:iCs/>
          <w:color w:val="000000"/>
          <w:sz w:val="24"/>
          <w:shd w:val="clear" w:color="auto" w:fill="FFFFFF"/>
        </w:rPr>
        <w:t>Principle of materiality in accounting: Definition of the concept</w:t>
      </w:r>
      <w:r w:rsidRPr="003C4478">
        <w:rPr>
          <w:rFonts w:cs="Arial"/>
          <w:color w:val="000000"/>
          <w:sz w:val="24"/>
          <w:shd w:val="clear" w:color="auto" w:fill="FFFFFF"/>
        </w:rPr>
        <w:t>. [online] appvizer.com. Available at: &lt;https://www.appvizer.com/magazine/accounting-finance/accounting/principle-of-materiality&gt; [Accessed 30 June 2022].</w:t>
      </w:r>
    </w:p>
    <w:p w14:paraId="4035B9FB" w14:textId="77777777" w:rsidR="00991588" w:rsidRPr="003C4478" w:rsidRDefault="00A638DA" w:rsidP="00991588">
      <w:pPr>
        <w:spacing w:before="0" w:after="0"/>
        <w:rPr>
          <w:rFonts w:cs="Arial"/>
          <w:color w:val="000000"/>
          <w:sz w:val="24"/>
          <w:shd w:val="clear" w:color="auto" w:fill="FFFFFF"/>
        </w:rPr>
      </w:pPr>
      <w:proofErr w:type="spellStart"/>
      <w:r w:rsidRPr="003C4478">
        <w:rPr>
          <w:rFonts w:cs="Arial"/>
          <w:color w:val="000000"/>
          <w:sz w:val="24"/>
          <w:shd w:val="clear" w:color="auto" w:fill="FFFFFF"/>
        </w:rPr>
        <w:t>Borad</w:t>
      </w:r>
      <w:proofErr w:type="spellEnd"/>
      <w:r w:rsidRPr="003C4478">
        <w:rPr>
          <w:rFonts w:cs="Arial"/>
          <w:color w:val="000000"/>
          <w:sz w:val="24"/>
          <w:shd w:val="clear" w:color="auto" w:fill="FFFFFF"/>
        </w:rPr>
        <w:t xml:space="preserve"> and </w:t>
      </w:r>
      <w:proofErr w:type="spellStart"/>
      <w:r w:rsidRPr="003C4478">
        <w:rPr>
          <w:rFonts w:cs="Arial"/>
          <w:color w:val="000000"/>
          <w:sz w:val="24"/>
          <w:shd w:val="clear" w:color="auto" w:fill="FFFFFF"/>
        </w:rPr>
        <w:t>Borad</w:t>
      </w:r>
      <w:proofErr w:type="spellEnd"/>
      <w:r w:rsidRPr="003C4478">
        <w:rPr>
          <w:rFonts w:cs="Arial"/>
          <w:color w:val="000000"/>
          <w:sz w:val="24"/>
          <w:shd w:val="clear" w:color="auto" w:fill="FFFFFF"/>
        </w:rPr>
        <w:t>, 2022. </w:t>
      </w:r>
      <w:r w:rsidRPr="003C4478">
        <w:rPr>
          <w:rFonts w:cs="Arial"/>
          <w:iCs/>
          <w:color w:val="000000"/>
          <w:sz w:val="24"/>
          <w:shd w:val="clear" w:color="auto" w:fill="FFFFFF"/>
        </w:rPr>
        <w:t>Materiality</w:t>
      </w:r>
      <w:r w:rsidRPr="003C4478">
        <w:rPr>
          <w:rFonts w:cs="Arial"/>
          <w:color w:val="000000"/>
          <w:sz w:val="24"/>
          <w:shd w:val="clear" w:color="auto" w:fill="FFFFFF"/>
        </w:rPr>
        <w:t xml:space="preserve">. [online] </w:t>
      </w:r>
      <w:proofErr w:type="spellStart"/>
      <w:r w:rsidRPr="003C4478">
        <w:rPr>
          <w:rFonts w:cs="Arial"/>
          <w:color w:val="000000"/>
          <w:sz w:val="24"/>
          <w:shd w:val="clear" w:color="auto" w:fill="FFFFFF"/>
        </w:rPr>
        <w:t>eFinanceManagement</w:t>
      </w:r>
      <w:proofErr w:type="spellEnd"/>
      <w:r w:rsidRPr="003C4478">
        <w:rPr>
          <w:rFonts w:cs="Arial"/>
          <w:color w:val="000000"/>
          <w:sz w:val="24"/>
          <w:shd w:val="clear" w:color="auto" w:fill="FFFFFF"/>
        </w:rPr>
        <w:t>. Available at: &lt;https://efinancemanagement.com/financial-accounting/materiality&gt; [Accessed 30 June 2022].</w:t>
      </w:r>
    </w:p>
    <w:p w14:paraId="682CA4AD" w14:textId="77777777" w:rsidR="00991588" w:rsidRPr="003C4478" w:rsidRDefault="00A638DA" w:rsidP="00991588">
      <w:pPr>
        <w:spacing w:before="0" w:after="0"/>
        <w:rPr>
          <w:rFonts w:cs="Arial"/>
          <w:color w:val="000000"/>
          <w:sz w:val="24"/>
          <w:shd w:val="clear" w:color="auto" w:fill="FFFFFF"/>
        </w:rPr>
      </w:pPr>
      <w:r w:rsidRPr="003C4478">
        <w:rPr>
          <w:rFonts w:cs="Arial"/>
          <w:color w:val="000000"/>
          <w:sz w:val="24"/>
          <w:shd w:val="clear" w:color="auto" w:fill="FFFFFF"/>
        </w:rPr>
        <w:t>Bragg, S., 2022. </w:t>
      </w:r>
      <w:r w:rsidRPr="003C4478">
        <w:rPr>
          <w:rFonts w:cs="Arial"/>
          <w:iCs/>
          <w:color w:val="000000"/>
          <w:sz w:val="24"/>
          <w:shd w:val="clear" w:color="auto" w:fill="FFFFFF"/>
        </w:rPr>
        <w:t>Consistency principle definition — Accounting Tools</w:t>
      </w:r>
      <w:r w:rsidRPr="003C4478">
        <w:rPr>
          <w:rFonts w:cs="Arial"/>
          <w:color w:val="000000"/>
          <w:sz w:val="24"/>
          <w:shd w:val="clear" w:color="auto" w:fill="FFFFFF"/>
        </w:rPr>
        <w:t>. [online] Accounting Tools. Available at: &lt;https://www.accountingtools.com/articles/the-consistency-principle#:~:text=The%20consistency%20principle%20states%20that,way%20improves%20reported%20financial%20results.&gt; [Accessed 30 June 2022].</w:t>
      </w:r>
    </w:p>
    <w:p w14:paraId="13B68087" w14:textId="77777777" w:rsidR="00991588" w:rsidRPr="003C4478" w:rsidRDefault="00A638DA" w:rsidP="00991588">
      <w:pPr>
        <w:spacing w:before="0" w:after="0"/>
        <w:rPr>
          <w:rFonts w:cs="Arial"/>
          <w:color w:val="000000"/>
          <w:sz w:val="24"/>
          <w:shd w:val="clear" w:color="auto" w:fill="FFFFFF"/>
        </w:rPr>
      </w:pPr>
      <w:r w:rsidRPr="003C4478">
        <w:rPr>
          <w:rFonts w:cs="Arial"/>
          <w:color w:val="000000"/>
          <w:sz w:val="24"/>
          <w:shd w:val="clear" w:color="auto" w:fill="FFFFFF"/>
        </w:rPr>
        <w:t>Bruise, N., 2022. </w:t>
      </w:r>
      <w:r w:rsidRPr="003C4478">
        <w:rPr>
          <w:rFonts w:cs="Arial"/>
          <w:iCs/>
          <w:color w:val="000000"/>
          <w:sz w:val="24"/>
          <w:shd w:val="clear" w:color="auto" w:fill="FFFFFF"/>
        </w:rPr>
        <w:t>What is accounting? | Accounting Coach</w:t>
      </w:r>
      <w:r w:rsidRPr="003C4478">
        <w:rPr>
          <w:rFonts w:cs="Arial"/>
          <w:color w:val="000000"/>
          <w:sz w:val="24"/>
          <w:shd w:val="clear" w:color="auto" w:fill="FFFFFF"/>
        </w:rPr>
        <w:t>. [online] AccountingCoach.com. Available at: &lt;https://www.accountingcoach.com/blog/what-is-accounting&gt; [Accessed 30 June 2022].</w:t>
      </w:r>
    </w:p>
    <w:p w14:paraId="5B6D824C" w14:textId="77777777" w:rsidR="00991588" w:rsidRPr="003C4478" w:rsidRDefault="00A638DA" w:rsidP="00991588">
      <w:pPr>
        <w:spacing w:before="0" w:after="0"/>
        <w:rPr>
          <w:rFonts w:cs="Arial"/>
          <w:sz w:val="24"/>
        </w:rPr>
      </w:pPr>
      <w:r w:rsidRPr="003C4478">
        <w:rPr>
          <w:rFonts w:cs="Arial"/>
          <w:color w:val="000000"/>
          <w:sz w:val="24"/>
          <w:shd w:val="clear" w:color="auto" w:fill="FFFFFF"/>
        </w:rPr>
        <w:t xml:space="preserve">Cecilia, C., 2022. </w:t>
      </w:r>
      <w:r w:rsidRPr="003C4478">
        <w:rPr>
          <w:rFonts w:cs="Arial"/>
          <w:iCs/>
          <w:color w:val="000000"/>
          <w:sz w:val="24"/>
          <w:shd w:val="clear" w:color="auto" w:fill="FFFFFF"/>
        </w:rPr>
        <w:t>Going Concern</w:t>
      </w:r>
      <w:r w:rsidRPr="003C4478">
        <w:rPr>
          <w:rFonts w:cs="Arial"/>
          <w:color w:val="000000"/>
          <w:sz w:val="24"/>
          <w:shd w:val="clear" w:color="auto" w:fill="FFFFFF"/>
        </w:rPr>
        <w:t>ed. [online] Corporate Finance Institute. Available at: &lt;https://corporatefinanceinstitute.com/resources/knowledge/finance/going-concern/&gt; [Accessed 30 June 2022].</w:t>
      </w:r>
    </w:p>
    <w:p w14:paraId="132C93D9" w14:textId="77777777" w:rsidR="00991588" w:rsidRPr="003C4478" w:rsidRDefault="00A638DA" w:rsidP="00991588">
      <w:pPr>
        <w:spacing w:before="0" w:after="0"/>
        <w:rPr>
          <w:rFonts w:cs="Arial"/>
          <w:color w:val="000000"/>
          <w:sz w:val="24"/>
          <w:shd w:val="clear" w:color="auto" w:fill="FFFFFF"/>
        </w:rPr>
      </w:pPr>
      <w:proofErr w:type="spellStart"/>
      <w:r w:rsidRPr="003C4478">
        <w:rPr>
          <w:rFonts w:cs="Arial"/>
          <w:color w:val="000000"/>
          <w:sz w:val="24"/>
          <w:shd w:val="clear" w:color="auto" w:fill="FFFFFF"/>
        </w:rPr>
        <w:t>Heins</w:t>
      </w:r>
      <w:proofErr w:type="spellEnd"/>
      <w:r w:rsidRPr="003C4478">
        <w:rPr>
          <w:rFonts w:cs="Arial"/>
          <w:color w:val="000000"/>
          <w:sz w:val="24"/>
          <w:shd w:val="clear" w:color="auto" w:fill="FFFFFF"/>
        </w:rPr>
        <w:t>, B., 2022. </w:t>
      </w:r>
      <w:r w:rsidRPr="003C4478">
        <w:rPr>
          <w:rFonts w:cs="Arial"/>
          <w:iCs/>
          <w:color w:val="000000"/>
          <w:sz w:val="24"/>
          <w:shd w:val="clear" w:color="auto" w:fill="FFFFFF"/>
        </w:rPr>
        <w:t>What Is Materiality in Accounting? | HBS Online</w:t>
      </w:r>
      <w:r w:rsidRPr="003C4478">
        <w:rPr>
          <w:rFonts w:cs="Arial"/>
          <w:color w:val="000000"/>
          <w:sz w:val="24"/>
          <w:shd w:val="clear" w:color="auto" w:fill="FFFFFF"/>
        </w:rPr>
        <w:t>. [online] Business Insights Blog. Available at: &lt;https://online.hbs.edu/blog/post/what-is-materiality&gt; [Accessed 30 June 2022].</w:t>
      </w:r>
    </w:p>
    <w:p w14:paraId="3030B770" w14:textId="77777777" w:rsidR="00991588" w:rsidRPr="003C4478" w:rsidRDefault="00A638DA" w:rsidP="00991588">
      <w:pPr>
        <w:spacing w:before="0" w:after="0"/>
        <w:rPr>
          <w:rFonts w:cs="Arial"/>
          <w:color w:val="000000"/>
          <w:sz w:val="24"/>
          <w:shd w:val="clear" w:color="auto" w:fill="FFFFFF"/>
        </w:rPr>
      </w:pPr>
      <w:proofErr w:type="spellStart"/>
      <w:r w:rsidRPr="003C4478">
        <w:rPr>
          <w:rFonts w:cs="Arial"/>
          <w:color w:val="000000"/>
          <w:sz w:val="24"/>
          <w:shd w:val="clear" w:color="auto" w:fill="FFFFFF"/>
        </w:rPr>
        <w:t>Johanson</w:t>
      </w:r>
      <w:proofErr w:type="spellEnd"/>
      <w:r w:rsidRPr="003C4478">
        <w:rPr>
          <w:rFonts w:cs="Arial"/>
          <w:color w:val="000000"/>
          <w:sz w:val="24"/>
          <w:shd w:val="clear" w:color="auto" w:fill="FFFFFF"/>
        </w:rPr>
        <w:t>, D., 2022. </w:t>
      </w:r>
      <w:r w:rsidRPr="003C4478">
        <w:rPr>
          <w:rFonts w:cs="Arial"/>
          <w:iCs/>
          <w:color w:val="000000"/>
          <w:sz w:val="24"/>
          <w:shd w:val="clear" w:color="auto" w:fill="FFFFFF"/>
        </w:rPr>
        <w:t>Monetary Unit Assumption - Definition, Explanation and Examples | Accounting for Management</w:t>
      </w:r>
      <w:r w:rsidRPr="003C4478">
        <w:rPr>
          <w:rFonts w:cs="Arial"/>
          <w:color w:val="000000"/>
          <w:sz w:val="24"/>
          <w:shd w:val="clear" w:color="auto" w:fill="FFFFFF"/>
        </w:rPr>
        <w:t>. [online] Accounting for Management. Available at: &lt;https://www.accountingformanagement.org/monetary-unit-assumption/&gt; [Accessed 30 June 2022].</w:t>
      </w:r>
    </w:p>
    <w:p w14:paraId="57FA01BA" w14:textId="77777777" w:rsidR="00991588" w:rsidRPr="003C4478" w:rsidRDefault="00A638DA" w:rsidP="00991588">
      <w:pPr>
        <w:spacing w:before="0" w:after="0"/>
        <w:rPr>
          <w:rFonts w:cs="Arial"/>
          <w:color w:val="000000"/>
          <w:sz w:val="24"/>
          <w:shd w:val="clear" w:color="auto" w:fill="FFFFFF"/>
        </w:rPr>
      </w:pPr>
      <w:r w:rsidRPr="003C4478">
        <w:rPr>
          <w:rFonts w:cs="Arial"/>
          <w:color w:val="000000"/>
          <w:sz w:val="24"/>
          <w:shd w:val="clear" w:color="auto" w:fill="FFFFFF"/>
        </w:rPr>
        <w:t>Principle, C., 2022. </w:t>
      </w:r>
      <w:r w:rsidRPr="003C4478">
        <w:rPr>
          <w:rFonts w:cs="Arial"/>
          <w:iCs/>
          <w:color w:val="000000"/>
          <w:sz w:val="24"/>
          <w:shd w:val="clear" w:color="auto" w:fill="FFFFFF"/>
        </w:rPr>
        <w:t>Consistency Principle</w:t>
      </w:r>
      <w:r w:rsidRPr="003C4478">
        <w:rPr>
          <w:rFonts w:cs="Arial"/>
          <w:color w:val="000000"/>
          <w:sz w:val="24"/>
          <w:shd w:val="clear" w:color="auto" w:fill="FFFFFF"/>
        </w:rPr>
        <w:t xml:space="preserve">. [online] </w:t>
      </w:r>
      <w:proofErr w:type="spellStart"/>
      <w:r w:rsidRPr="003C4478">
        <w:rPr>
          <w:rFonts w:cs="Arial"/>
          <w:color w:val="000000"/>
          <w:sz w:val="24"/>
          <w:shd w:val="clear" w:color="auto" w:fill="FFFFFF"/>
        </w:rPr>
        <w:t>WallStreetMojo</w:t>
      </w:r>
      <w:proofErr w:type="spellEnd"/>
      <w:r w:rsidRPr="003C4478">
        <w:rPr>
          <w:rFonts w:cs="Arial"/>
          <w:color w:val="000000"/>
          <w:sz w:val="24"/>
          <w:shd w:val="clear" w:color="auto" w:fill="FFFFFF"/>
        </w:rPr>
        <w:t>. Available at: &lt;https://www.wallstreetmojo.com/consistency-principle/&gt; [Accessed 30 June 2022].</w:t>
      </w:r>
    </w:p>
    <w:p w14:paraId="2D2125B2" w14:textId="77777777" w:rsidR="000F50D3" w:rsidRPr="003C4478" w:rsidRDefault="000F50D3">
      <w:pPr>
        <w:rPr>
          <w:rFonts w:cs="Arial"/>
          <w:b/>
          <w:sz w:val="36"/>
        </w:rPr>
      </w:pPr>
    </w:p>
    <w:sectPr w:rsidR="000F50D3" w:rsidRPr="003C4478" w:rsidSect="00D225D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AE435" w14:textId="77777777" w:rsidR="00995667" w:rsidRDefault="00995667">
      <w:pPr>
        <w:spacing w:before="0" w:after="0" w:line="240" w:lineRule="auto"/>
      </w:pPr>
      <w:r>
        <w:separator/>
      </w:r>
    </w:p>
  </w:endnote>
  <w:endnote w:type="continuationSeparator" w:id="0">
    <w:p w14:paraId="38202952" w14:textId="77777777" w:rsidR="00995667" w:rsidRDefault="0099566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FAEC4" w14:textId="77777777" w:rsidR="00A01B14" w:rsidRDefault="00A01B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4293855"/>
      <w:docPartObj>
        <w:docPartGallery w:val="Page Numbers (Bottom of Page)"/>
        <w:docPartUnique/>
      </w:docPartObj>
    </w:sdtPr>
    <w:sdtEndPr>
      <w:rPr>
        <w:color w:val="7F7F7F" w:themeColor="background1" w:themeShade="7F"/>
        <w:spacing w:val="60"/>
      </w:rPr>
    </w:sdtEndPr>
    <w:sdtContent>
      <w:p w14:paraId="3946C4A6" w14:textId="77777777" w:rsidR="00D225DF" w:rsidRDefault="00A638D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85CAB" w:rsidRPr="00385CAB">
          <w:rPr>
            <w:b/>
            <w:bCs/>
            <w:noProof/>
          </w:rPr>
          <w:t>4</w:t>
        </w:r>
        <w:r>
          <w:rPr>
            <w:b/>
            <w:bCs/>
            <w:noProof/>
          </w:rPr>
          <w:fldChar w:fldCharType="end"/>
        </w:r>
        <w:r>
          <w:rPr>
            <w:b/>
            <w:bCs/>
          </w:rPr>
          <w:t xml:space="preserve"> | </w:t>
        </w:r>
        <w:r>
          <w:rPr>
            <w:color w:val="7F7F7F" w:themeColor="background1" w:themeShade="7F"/>
            <w:spacing w:val="60"/>
          </w:rPr>
          <w:t>Page</w:t>
        </w:r>
      </w:p>
    </w:sdtContent>
  </w:sdt>
  <w:p w14:paraId="6AF2EC1E" w14:textId="77777777" w:rsidR="00D225DF" w:rsidRDefault="00D225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950FC" w14:textId="77777777" w:rsidR="00A01B14" w:rsidRDefault="00A01B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1E23C" w14:textId="77777777" w:rsidR="00995667" w:rsidRDefault="00995667">
      <w:pPr>
        <w:spacing w:before="0" w:after="0" w:line="240" w:lineRule="auto"/>
      </w:pPr>
      <w:r>
        <w:separator/>
      </w:r>
    </w:p>
  </w:footnote>
  <w:footnote w:type="continuationSeparator" w:id="0">
    <w:p w14:paraId="0652B716" w14:textId="77777777" w:rsidR="00995667" w:rsidRDefault="0099566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5FA0A" w14:textId="77777777" w:rsidR="00A01B14" w:rsidRDefault="00A01B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55BAE" w14:textId="77777777" w:rsidR="00A01B14" w:rsidRDefault="00A01B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0ADF3" w14:textId="77777777" w:rsidR="00A01B14" w:rsidRDefault="00A01B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C94189"/>
    <w:multiLevelType w:val="hybridMultilevel"/>
    <w:tmpl w:val="A7E22244"/>
    <w:lvl w:ilvl="0" w:tplc="5790BB7C">
      <w:start w:val="1"/>
      <w:numFmt w:val="bullet"/>
      <w:lvlText w:val=""/>
      <w:lvlJc w:val="left"/>
      <w:pPr>
        <w:ind w:left="360" w:hanging="360"/>
      </w:pPr>
      <w:rPr>
        <w:rFonts w:ascii="Symbol" w:hAnsi="Symbol" w:hint="default"/>
      </w:rPr>
    </w:lvl>
    <w:lvl w:ilvl="1" w:tplc="255EEFEA" w:tentative="1">
      <w:start w:val="1"/>
      <w:numFmt w:val="bullet"/>
      <w:lvlText w:val="o"/>
      <w:lvlJc w:val="left"/>
      <w:pPr>
        <w:ind w:left="1440" w:hanging="360"/>
      </w:pPr>
      <w:rPr>
        <w:rFonts w:ascii="Courier New" w:hAnsi="Courier New" w:cs="Courier New" w:hint="default"/>
      </w:rPr>
    </w:lvl>
    <w:lvl w:ilvl="2" w:tplc="7CF2C424" w:tentative="1">
      <w:start w:val="1"/>
      <w:numFmt w:val="bullet"/>
      <w:lvlText w:val=""/>
      <w:lvlJc w:val="left"/>
      <w:pPr>
        <w:ind w:left="2160" w:hanging="360"/>
      </w:pPr>
      <w:rPr>
        <w:rFonts w:ascii="Wingdings" w:hAnsi="Wingdings" w:hint="default"/>
      </w:rPr>
    </w:lvl>
    <w:lvl w:ilvl="3" w:tplc="0A92C592" w:tentative="1">
      <w:start w:val="1"/>
      <w:numFmt w:val="bullet"/>
      <w:lvlText w:val=""/>
      <w:lvlJc w:val="left"/>
      <w:pPr>
        <w:ind w:left="2880" w:hanging="360"/>
      </w:pPr>
      <w:rPr>
        <w:rFonts w:ascii="Symbol" w:hAnsi="Symbol" w:hint="default"/>
      </w:rPr>
    </w:lvl>
    <w:lvl w:ilvl="4" w:tplc="F0629684" w:tentative="1">
      <w:start w:val="1"/>
      <w:numFmt w:val="bullet"/>
      <w:lvlText w:val="o"/>
      <w:lvlJc w:val="left"/>
      <w:pPr>
        <w:ind w:left="3600" w:hanging="360"/>
      </w:pPr>
      <w:rPr>
        <w:rFonts w:ascii="Courier New" w:hAnsi="Courier New" w:cs="Courier New" w:hint="default"/>
      </w:rPr>
    </w:lvl>
    <w:lvl w:ilvl="5" w:tplc="BA4C9EF2" w:tentative="1">
      <w:start w:val="1"/>
      <w:numFmt w:val="bullet"/>
      <w:lvlText w:val=""/>
      <w:lvlJc w:val="left"/>
      <w:pPr>
        <w:ind w:left="4320" w:hanging="360"/>
      </w:pPr>
      <w:rPr>
        <w:rFonts w:ascii="Wingdings" w:hAnsi="Wingdings" w:hint="default"/>
      </w:rPr>
    </w:lvl>
    <w:lvl w:ilvl="6" w:tplc="2DF223DC" w:tentative="1">
      <w:start w:val="1"/>
      <w:numFmt w:val="bullet"/>
      <w:lvlText w:val=""/>
      <w:lvlJc w:val="left"/>
      <w:pPr>
        <w:ind w:left="5040" w:hanging="360"/>
      </w:pPr>
      <w:rPr>
        <w:rFonts w:ascii="Symbol" w:hAnsi="Symbol" w:hint="default"/>
      </w:rPr>
    </w:lvl>
    <w:lvl w:ilvl="7" w:tplc="1DDC0C28" w:tentative="1">
      <w:start w:val="1"/>
      <w:numFmt w:val="bullet"/>
      <w:lvlText w:val="o"/>
      <w:lvlJc w:val="left"/>
      <w:pPr>
        <w:ind w:left="5760" w:hanging="360"/>
      </w:pPr>
      <w:rPr>
        <w:rFonts w:ascii="Courier New" w:hAnsi="Courier New" w:cs="Courier New" w:hint="default"/>
      </w:rPr>
    </w:lvl>
    <w:lvl w:ilvl="8" w:tplc="BD423AFC" w:tentative="1">
      <w:start w:val="1"/>
      <w:numFmt w:val="bullet"/>
      <w:lvlText w:val=""/>
      <w:lvlJc w:val="left"/>
      <w:pPr>
        <w:ind w:left="6480" w:hanging="360"/>
      </w:pPr>
      <w:rPr>
        <w:rFonts w:ascii="Wingdings" w:hAnsi="Wingdings" w:hint="default"/>
      </w:rPr>
    </w:lvl>
  </w:abstractNum>
  <w:abstractNum w:abstractNumId="1" w15:restartNumberingAfterBreak="0">
    <w:nsid w:val="439D13EC"/>
    <w:multiLevelType w:val="hybridMultilevel"/>
    <w:tmpl w:val="E854600A"/>
    <w:lvl w:ilvl="0" w:tplc="C7DA8D6A">
      <w:start w:val="1"/>
      <w:numFmt w:val="bullet"/>
      <w:lvlText w:val=""/>
      <w:lvlJc w:val="left"/>
      <w:pPr>
        <w:ind w:left="360" w:hanging="360"/>
      </w:pPr>
      <w:rPr>
        <w:rFonts w:ascii="Symbol" w:hAnsi="Symbol" w:hint="default"/>
      </w:rPr>
    </w:lvl>
    <w:lvl w:ilvl="1" w:tplc="90242A56" w:tentative="1">
      <w:start w:val="1"/>
      <w:numFmt w:val="bullet"/>
      <w:lvlText w:val="o"/>
      <w:lvlJc w:val="left"/>
      <w:pPr>
        <w:ind w:left="1080" w:hanging="360"/>
      </w:pPr>
      <w:rPr>
        <w:rFonts w:ascii="Courier New" w:hAnsi="Courier New" w:cs="Courier New" w:hint="default"/>
      </w:rPr>
    </w:lvl>
    <w:lvl w:ilvl="2" w:tplc="7DE8BAC4" w:tentative="1">
      <w:start w:val="1"/>
      <w:numFmt w:val="bullet"/>
      <w:lvlText w:val=""/>
      <w:lvlJc w:val="left"/>
      <w:pPr>
        <w:ind w:left="1800" w:hanging="360"/>
      </w:pPr>
      <w:rPr>
        <w:rFonts w:ascii="Wingdings" w:hAnsi="Wingdings" w:hint="default"/>
      </w:rPr>
    </w:lvl>
    <w:lvl w:ilvl="3" w:tplc="AB28BE32" w:tentative="1">
      <w:start w:val="1"/>
      <w:numFmt w:val="bullet"/>
      <w:lvlText w:val=""/>
      <w:lvlJc w:val="left"/>
      <w:pPr>
        <w:ind w:left="2520" w:hanging="360"/>
      </w:pPr>
      <w:rPr>
        <w:rFonts w:ascii="Symbol" w:hAnsi="Symbol" w:hint="default"/>
      </w:rPr>
    </w:lvl>
    <w:lvl w:ilvl="4" w:tplc="17AED8E2" w:tentative="1">
      <w:start w:val="1"/>
      <w:numFmt w:val="bullet"/>
      <w:lvlText w:val="o"/>
      <w:lvlJc w:val="left"/>
      <w:pPr>
        <w:ind w:left="3240" w:hanging="360"/>
      </w:pPr>
      <w:rPr>
        <w:rFonts w:ascii="Courier New" w:hAnsi="Courier New" w:cs="Courier New" w:hint="default"/>
      </w:rPr>
    </w:lvl>
    <w:lvl w:ilvl="5" w:tplc="DEFE3B3C" w:tentative="1">
      <w:start w:val="1"/>
      <w:numFmt w:val="bullet"/>
      <w:lvlText w:val=""/>
      <w:lvlJc w:val="left"/>
      <w:pPr>
        <w:ind w:left="3960" w:hanging="360"/>
      </w:pPr>
      <w:rPr>
        <w:rFonts w:ascii="Wingdings" w:hAnsi="Wingdings" w:hint="default"/>
      </w:rPr>
    </w:lvl>
    <w:lvl w:ilvl="6" w:tplc="D0502E2A" w:tentative="1">
      <w:start w:val="1"/>
      <w:numFmt w:val="bullet"/>
      <w:lvlText w:val=""/>
      <w:lvlJc w:val="left"/>
      <w:pPr>
        <w:ind w:left="4680" w:hanging="360"/>
      </w:pPr>
      <w:rPr>
        <w:rFonts w:ascii="Symbol" w:hAnsi="Symbol" w:hint="default"/>
      </w:rPr>
    </w:lvl>
    <w:lvl w:ilvl="7" w:tplc="5D561456" w:tentative="1">
      <w:start w:val="1"/>
      <w:numFmt w:val="bullet"/>
      <w:lvlText w:val="o"/>
      <w:lvlJc w:val="left"/>
      <w:pPr>
        <w:ind w:left="5400" w:hanging="360"/>
      </w:pPr>
      <w:rPr>
        <w:rFonts w:ascii="Courier New" w:hAnsi="Courier New" w:cs="Courier New" w:hint="default"/>
      </w:rPr>
    </w:lvl>
    <w:lvl w:ilvl="8" w:tplc="9120E2CE" w:tentative="1">
      <w:start w:val="1"/>
      <w:numFmt w:val="bullet"/>
      <w:lvlText w:val=""/>
      <w:lvlJc w:val="left"/>
      <w:pPr>
        <w:ind w:left="6120" w:hanging="360"/>
      </w:pPr>
      <w:rPr>
        <w:rFonts w:ascii="Wingdings" w:hAnsi="Wingdings" w:hint="default"/>
      </w:rPr>
    </w:lvl>
  </w:abstractNum>
  <w:abstractNum w:abstractNumId="2" w15:restartNumberingAfterBreak="0">
    <w:nsid w:val="49A15A5A"/>
    <w:multiLevelType w:val="hybridMultilevel"/>
    <w:tmpl w:val="CFC8E1EA"/>
    <w:lvl w:ilvl="0" w:tplc="A892909C">
      <w:start w:val="3"/>
      <w:numFmt w:val="decimal"/>
      <w:lvlText w:val="%1"/>
      <w:lvlJc w:val="left"/>
      <w:pPr>
        <w:ind w:left="720" w:hanging="360"/>
      </w:pPr>
      <w:rPr>
        <w:rFonts w:hint="default"/>
      </w:rPr>
    </w:lvl>
    <w:lvl w:ilvl="1" w:tplc="2026D206" w:tentative="1">
      <w:start w:val="1"/>
      <w:numFmt w:val="lowerLetter"/>
      <w:lvlText w:val="%2."/>
      <w:lvlJc w:val="left"/>
      <w:pPr>
        <w:ind w:left="1440" w:hanging="360"/>
      </w:pPr>
    </w:lvl>
    <w:lvl w:ilvl="2" w:tplc="A852F030" w:tentative="1">
      <w:start w:val="1"/>
      <w:numFmt w:val="lowerRoman"/>
      <w:lvlText w:val="%3."/>
      <w:lvlJc w:val="right"/>
      <w:pPr>
        <w:ind w:left="2160" w:hanging="180"/>
      </w:pPr>
    </w:lvl>
    <w:lvl w:ilvl="3" w:tplc="21DEC1AA" w:tentative="1">
      <w:start w:val="1"/>
      <w:numFmt w:val="decimal"/>
      <w:lvlText w:val="%4."/>
      <w:lvlJc w:val="left"/>
      <w:pPr>
        <w:ind w:left="2880" w:hanging="360"/>
      </w:pPr>
    </w:lvl>
    <w:lvl w:ilvl="4" w:tplc="47CCEFB0" w:tentative="1">
      <w:start w:val="1"/>
      <w:numFmt w:val="lowerLetter"/>
      <w:lvlText w:val="%5."/>
      <w:lvlJc w:val="left"/>
      <w:pPr>
        <w:ind w:left="3600" w:hanging="360"/>
      </w:pPr>
    </w:lvl>
    <w:lvl w:ilvl="5" w:tplc="FA6CA950" w:tentative="1">
      <w:start w:val="1"/>
      <w:numFmt w:val="lowerRoman"/>
      <w:lvlText w:val="%6."/>
      <w:lvlJc w:val="right"/>
      <w:pPr>
        <w:ind w:left="4320" w:hanging="180"/>
      </w:pPr>
    </w:lvl>
    <w:lvl w:ilvl="6" w:tplc="01CE8096" w:tentative="1">
      <w:start w:val="1"/>
      <w:numFmt w:val="decimal"/>
      <w:lvlText w:val="%7."/>
      <w:lvlJc w:val="left"/>
      <w:pPr>
        <w:ind w:left="5040" w:hanging="360"/>
      </w:pPr>
    </w:lvl>
    <w:lvl w:ilvl="7" w:tplc="9A0C245C" w:tentative="1">
      <w:start w:val="1"/>
      <w:numFmt w:val="lowerLetter"/>
      <w:lvlText w:val="%8."/>
      <w:lvlJc w:val="left"/>
      <w:pPr>
        <w:ind w:left="5760" w:hanging="360"/>
      </w:pPr>
    </w:lvl>
    <w:lvl w:ilvl="8" w:tplc="545E360A" w:tentative="1">
      <w:start w:val="1"/>
      <w:numFmt w:val="lowerRoman"/>
      <w:lvlText w:val="%9."/>
      <w:lvlJc w:val="right"/>
      <w:pPr>
        <w:ind w:left="6480" w:hanging="180"/>
      </w:pPr>
    </w:lvl>
  </w:abstractNum>
  <w:abstractNum w:abstractNumId="3" w15:restartNumberingAfterBreak="0">
    <w:nsid w:val="589A4BDB"/>
    <w:multiLevelType w:val="multilevel"/>
    <w:tmpl w:val="51AA77E2"/>
    <w:lvl w:ilvl="0">
      <w:start w:val="1"/>
      <w:numFmt w:val="decimal"/>
      <w:lvlText w:val="%1."/>
      <w:lvlJc w:val="left"/>
      <w:pPr>
        <w:ind w:left="360" w:hanging="360"/>
      </w:pPr>
      <w:rPr>
        <w:rFonts w:hint="default"/>
      </w:rPr>
    </w:lvl>
    <w:lvl w:ilvl="1">
      <w:start w:val="3"/>
      <w:numFmt w:val="decimal"/>
      <w:isLgl/>
      <w:lvlText w:val="%1.%2"/>
      <w:lvlJc w:val="left"/>
      <w:pPr>
        <w:ind w:left="600" w:hanging="6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696423730">
    <w:abstractNumId w:val="0"/>
  </w:num>
  <w:num w:numId="2" w16cid:durableId="2100833941">
    <w:abstractNumId w:val="1"/>
  </w:num>
  <w:num w:numId="3" w16cid:durableId="1852983857">
    <w:abstractNumId w:val="3"/>
  </w:num>
  <w:num w:numId="4" w16cid:durableId="788160435">
    <w:abstractNumId w:val="3"/>
    <w:lvlOverride w:ilvl="0">
      <w:startOverride w:val="2"/>
    </w:lvlOverride>
    <w:lvlOverride w:ilvl="1">
      <w:startOverride w:val="3"/>
    </w:lvlOverride>
  </w:num>
  <w:num w:numId="5" w16cid:durableId="1269511152">
    <w:abstractNumId w:val="3"/>
    <w:lvlOverride w:ilvl="0">
      <w:startOverride w:val="2"/>
    </w:lvlOverride>
    <w:lvlOverride w:ilvl="1">
      <w:startOverride w:val="4"/>
    </w:lvlOverride>
  </w:num>
  <w:num w:numId="6" w16cid:durableId="1362512305">
    <w:abstractNumId w:val="2"/>
  </w:num>
  <w:num w:numId="7" w16cid:durableId="1625187610">
    <w:abstractNumId w:val="3"/>
    <w:lvlOverride w:ilvl="0">
      <w:startOverride w:val="3"/>
    </w:lvlOverride>
    <w:lvlOverride w:ilv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9B4"/>
    <w:rsid w:val="000609C1"/>
    <w:rsid w:val="00074E3E"/>
    <w:rsid w:val="00082CB8"/>
    <w:rsid w:val="000B6022"/>
    <w:rsid w:val="000E1FE2"/>
    <w:rsid w:val="000F50D3"/>
    <w:rsid w:val="000F6031"/>
    <w:rsid w:val="001B0EFE"/>
    <w:rsid w:val="001C6B06"/>
    <w:rsid w:val="001D3341"/>
    <w:rsid w:val="001E7182"/>
    <w:rsid w:val="001F09B4"/>
    <w:rsid w:val="002471E0"/>
    <w:rsid w:val="00295BA5"/>
    <w:rsid w:val="002C2A21"/>
    <w:rsid w:val="002C6DB2"/>
    <w:rsid w:val="0035380E"/>
    <w:rsid w:val="00385CAB"/>
    <w:rsid w:val="00392576"/>
    <w:rsid w:val="003C4478"/>
    <w:rsid w:val="00445EE5"/>
    <w:rsid w:val="00476E29"/>
    <w:rsid w:val="005201DE"/>
    <w:rsid w:val="00666ED3"/>
    <w:rsid w:val="00667C71"/>
    <w:rsid w:val="006E62D3"/>
    <w:rsid w:val="00745DAF"/>
    <w:rsid w:val="007A2275"/>
    <w:rsid w:val="00813054"/>
    <w:rsid w:val="00872685"/>
    <w:rsid w:val="00934F4F"/>
    <w:rsid w:val="00974AC0"/>
    <w:rsid w:val="00991588"/>
    <w:rsid w:val="00993B7B"/>
    <w:rsid w:val="00995667"/>
    <w:rsid w:val="00A01B14"/>
    <w:rsid w:val="00A638DA"/>
    <w:rsid w:val="00B50F73"/>
    <w:rsid w:val="00BA7229"/>
    <w:rsid w:val="00BE2CA3"/>
    <w:rsid w:val="00C55DE7"/>
    <w:rsid w:val="00CD1665"/>
    <w:rsid w:val="00D10976"/>
    <w:rsid w:val="00D1253B"/>
    <w:rsid w:val="00D1444A"/>
    <w:rsid w:val="00D225DF"/>
    <w:rsid w:val="00E239E5"/>
    <w:rsid w:val="00E44187"/>
    <w:rsid w:val="00E83605"/>
    <w:rsid w:val="00E966CA"/>
    <w:rsid w:val="00EF4785"/>
    <w:rsid w:val="00F159CC"/>
    <w:rsid w:val="00F416DE"/>
    <w:rsid w:val="00F613F8"/>
    <w:rsid w:val="00F767C7"/>
    <w:rsid w:val="00FA49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8F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DAF"/>
    <w:pPr>
      <w:spacing w:before="240" w:after="240" w:line="360" w:lineRule="auto"/>
      <w:jc w:val="both"/>
    </w:pPr>
    <w:rPr>
      <w:rFonts w:ascii="Arial" w:hAnsi="Arial"/>
    </w:rPr>
  </w:style>
  <w:style w:type="paragraph" w:styleId="Heading1">
    <w:name w:val="heading 1"/>
    <w:basedOn w:val="Normal"/>
    <w:next w:val="Normal"/>
    <w:link w:val="Heading1Char"/>
    <w:autoRedefine/>
    <w:uiPriority w:val="9"/>
    <w:qFormat/>
    <w:rsid w:val="003C4478"/>
    <w:pPr>
      <w:keepNext/>
      <w:keepLines/>
      <w:spacing w:before="0" w:after="0"/>
      <w:jc w:val="left"/>
      <w:outlineLvl w:val="0"/>
    </w:pPr>
    <w:rPr>
      <w:rFonts w:ascii="Times New Roman" w:eastAsiaTheme="majorEastAsia" w:hAnsi="Times New Roman" w:cs="Times New Roman"/>
      <w:b/>
      <w:bCs/>
      <w:sz w:val="32"/>
      <w:szCs w:val="28"/>
    </w:rPr>
  </w:style>
  <w:style w:type="paragraph" w:styleId="Heading2">
    <w:name w:val="heading 2"/>
    <w:basedOn w:val="Normal"/>
    <w:next w:val="Normal"/>
    <w:link w:val="Heading2Char"/>
    <w:autoRedefine/>
    <w:uiPriority w:val="9"/>
    <w:unhideWhenUsed/>
    <w:qFormat/>
    <w:rsid w:val="00991588"/>
    <w:pPr>
      <w:keepNext/>
      <w:keepLines/>
      <w:spacing w:before="200" w:after="0"/>
      <w:outlineLvl w:val="1"/>
    </w:pPr>
    <w:rPr>
      <w:rFonts w:ascii="Times New Roman" w:eastAsiaTheme="majorEastAsia" w:hAnsi="Times New Roman" w:cs="Arial"/>
      <w:b/>
      <w:bCs/>
      <w:spacing w:val="1"/>
      <w:sz w:val="28"/>
      <w:szCs w:val="26"/>
    </w:rPr>
  </w:style>
  <w:style w:type="paragraph" w:styleId="Heading3">
    <w:name w:val="heading 3"/>
    <w:basedOn w:val="Normal"/>
    <w:next w:val="Normal"/>
    <w:link w:val="Heading3Char"/>
    <w:autoRedefine/>
    <w:uiPriority w:val="9"/>
    <w:unhideWhenUsed/>
    <w:qFormat/>
    <w:rsid w:val="00991588"/>
    <w:pPr>
      <w:keepNext/>
      <w:keepLines/>
      <w:spacing w:before="0" w:after="0"/>
      <w:outlineLvl w:val="2"/>
    </w:pPr>
    <w:rPr>
      <w:rFonts w:ascii="Times New Roman" w:eastAsiaTheme="majorEastAsia" w:hAnsi="Times New Roman" w:cstheme="majorBidi"/>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478"/>
    <w:rPr>
      <w:rFonts w:ascii="Times New Roman" w:eastAsiaTheme="majorEastAsia" w:hAnsi="Times New Roman" w:cs="Times New Roman"/>
      <w:b/>
      <w:bCs/>
      <w:sz w:val="32"/>
      <w:szCs w:val="28"/>
    </w:rPr>
  </w:style>
  <w:style w:type="character" w:customStyle="1" w:styleId="Heading2Char">
    <w:name w:val="Heading 2 Char"/>
    <w:basedOn w:val="DefaultParagraphFont"/>
    <w:link w:val="Heading2"/>
    <w:uiPriority w:val="9"/>
    <w:rsid w:val="00991588"/>
    <w:rPr>
      <w:rFonts w:ascii="Times New Roman" w:eastAsiaTheme="majorEastAsia" w:hAnsi="Times New Roman" w:cs="Arial"/>
      <w:b/>
      <w:bCs/>
      <w:spacing w:val="1"/>
      <w:sz w:val="28"/>
      <w:szCs w:val="26"/>
    </w:rPr>
  </w:style>
  <w:style w:type="character" w:customStyle="1" w:styleId="Heading3Char">
    <w:name w:val="Heading 3 Char"/>
    <w:basedOn w:val="DefaultParagraphFont"/>
    <w:link w:val="Heading3"/>
    <w:uiPriority w:val="9"/>
    <w:rsid w:val="00991588"/>
    <w:rPr>
      <w:rFonts w:ascii="Times New Roman" w:eastAsiaTheme="majorEastAsia" w:hAnsi="Times New Roman" w:cstheme="majorBidi"/>
      <w:b/>
      <w:bCs/>
      <w:sz w:val="24"/>
    </w:rPr>
  </w:style>
  <w:style w:type="character" w:customStyle="1" w:styleId="mntl-sc-block-subheadingtext">
    <w:name w:val="mntl-sc-block-subheading__text"/>
    <w:basedOn w:val="DefaultParagraphFont"/>
    <w:rsid w:val="001B0EFE"/>
  </w:style>
  <w:style w:type="paragraph" w:styleId="ListParagraph">
    <w:name w:val="List Paragraph"/>
    <w:basedOn w:val="Normal"/>
    <w:uiPriority w:val="34"/>
    <w:qFormat/>
    <w:rsid w:val="00E239E5"/>
    <w:pPr>
      <w:ind w:left="720"/>
      <w:contextualSpacing/>
    </w:pPr>
  </w:style>
  <w:style w:type="paragraph" w:styleId="TOCHeading">
    <w:name w:val="TOC Heading"/>
    <w:basedOn w:val="Heading1"/>
    <w:next w:val="Normal"/>
    <w:uiPriority w:val="39"/>
    <w:unhideWhenUsed/>
    <w:qFormat/>
    <w:rsid w:val="00392576"/>
    <w:pPr>
      <w:spacing w:line="276" w:lineRule="auto"/>
      <w:outlineLvl w:val="9"/>
    </w:pPr>
    <w:rPr>
      <w:sz w:val="28"/>
    </w:rPr>
  </w:style>
  <w:style w:type="paragraph" w:styleId="TOC1">
    <w:name w:val="toc 1"/>
    <w:basedOn w:val="Normal"/>
    <w:next w:val="Normal"/>
    <w:autoRedefine/>
    <w:uiPriority w:val="39"/>
    <w:unhideWhenUsed/>
    <w:rsid w:val="00392576"/>
    <w:pPr>
      <w:spacing w:after="100"/>
    </w:pPr>
  </w:style>
  <w:style w:type="paragraph" w:styleId="TOC2">
    <w:name w:val="toc 2"/>
    <w:basedOn w:val="Normal"/>
    <w:next w:val="Normal"/>
    <w:autoRedefine/>
    <w:uiPriority w:val="39"/>
    <w:unhideWhenUsed/>
    <w:rsid w:val="00392576"/>
    <w:pPr>
      <w:spacing w:after="100"/>
      <w:ind w:left="220"/>
    </w:pPr>
  </w:style>
  <w:style w:type="paragraph" w:styleId="TOC3">
    <w:name w:val="toc 3"/>
    <w:basedOn w:val="Normal"/>
    <w:next w:val="Normal"/>
    <w:autoRedefine/>
    <w:uiPriority w:val="39"/>
    <w:unhideWhenUsed/>
    <w:rsid w:val="00392576"/>
    <w:pPr>
      <w:spacing w:after="100"/>
      <w:ind w:left="440"/>
    </w:pPr>
  </w:style>
  <w:style w:type="character" w:styleId="Hyperlink">
    <w:name w:val="Hyperlink"/>
    <w:basedOn w:val="DefaultParagraphFont"/>
    <w:uiPriority w:val="99"/>
    <w:unhideWhenUsed/>
    <w:rsid w:val="00392576"/>
    <w:rPr>
      <w:color w:val="0000FF" w:themeColor="hyperlink"/>
      <w:u w:val="single"/>
    </w:rPr>
  </w:style>
  <w:style w:type="paragraph" w:styleId="BalloonText">
    <w:name w:val="Balloon Text"/>
    <w:basedOn w:val="Normal"/>
    <w:link w:val="BalloonTextChar"/>
    <w:uiPriority w:val="99"/>
    <w:semiHidden/>
    <w:unhideWhenUsed/>
    <w:rsid w:val="0039257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2576"/>
    <w:rPr>
      <w:rFonts w:ascii="Tahoma" w:hAnsi="Tahoma" w:cs="Tahoma"/>
      <w:sz w:val="16"/>
      <w:szCs w:val="16"/>
    </w:rPr>
  </w:style>
  <w:style w:type="table" w:styleId="TableGrid">
    <w:name w:val="Table Grid"/>
    <w:basedOn w:val="TableNormal"/>
    <w:uiPriority w:val="39"/>
    <w:rsid w:val="003C4478"/>
    <w:pPr>
      <w:spacing w:after="0" w:line="240" w:lineRule="auto"/>
    </w:pPr>
    <w:rPr>
      <w:lang w:val="en-Z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C4478"/>
    <w:pPr>
      <w:spacing w:after="0" w:line="240" w:lineRule="auto"/>
    </w:pPr>
    <w:rPr>
      <w:lang w:val="en-Z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D225DF"/>
    <w:pPr>
      <w:spacing w:after="0" w:line="240" w:lineRule="auto"/>
    </w:pPr>
    <w:rPr>
      <w:rFonts w:eastAsiaTheme="minorEastAsia"/>
    </w:rPr>
  </w:style>
  <w:style w:type="character" w:customStyle="1" w:styleId="NoSpacingChar">
    <w:name w:val="No Spacing Char"/>
    <w:basedOn w:val="DefaultParagraphFont"/>
    <w:link w:val="NoSpacing"/>
    <w:uiPriority w:val="1"/>
    <w:rsid w:val="00D225DF"/>
    <w:rPr>
      <w:rFonts w:eastAsiaTheme="minorEastAsia"/>
    </w:rPr>
  </w:style>
  <w:style w:type="paragraph" w:styleId="Header">
    <w:name w:val="header"/>
    <w:basedOn w:val="Normal"/>
    <w:link w:val="HeaderChar"/>
    <w:uiPriority w:val="99"/>
    <w:unhideWhenUsed/>
    <w:rsid w:val="00D225D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225DF"/>
    <w:rPr>
      <w:rFonts w:ascii="Arial" w:hAnsi="Arial"/>
    </w:rPr>
  </w:style>
  <w:style w:type="paragraph" w:styleId="Footer">
    <w:name w:val="footer"/>
    <w:basedOn w:val="Normal"/>
    <w:link w:val="FooterChar"/>
    <w:uiPriority w:val="99"/>
    <w:unhideWhenUsed/>
    <w:rsid w:val="00D225D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225DF"/>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67F037-8E3B-49D3-BC88-516819E0DA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2872</Words>
  <Characters>16375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2022-07-01T06:31:00Z</dcterms:created>
  <dcterms:modified xsi:type="dcterms:W3CDTF">2022-07-05T22:20:00Z</dcterms:modified>
</cp:coreProperties>
</file>