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A301F7" w14:textId="42291B24"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6FDD6CA7" w14:textId="2EE7DC18"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1BDA0749" w14:textId="77777777" w:rsidR="00BA5508" w:rsidRDefault="00BA5508" w:rsidP="00BA5508">
      <w:pPr>
        <w:jc w:val="center"/>
        <w:rPr>
          <w:rFonts w:ascii="Arial" w:hAnsi="Arial" w:cs="Arial"/>
          <w:b/>
          <w:sz w:val="44"/>
          <w:szCs w:val="44"/>
        </w:rPr>
      </w:pPr>
      <w:r>
        <w:rPr>
          <w:noProof/>
          <w:sz w:val="32"/>
          <w:szCs w:val="32"/>
          <w:lang w:eastAsia="en-GB"/>
        </w:rPr>
        <w:drawing>
          <wp:anchor distT="0" distB="0" distL="114300" distR="114300" simplePos="0" relativeHeight="251661312" behindDoc="0" locked="0" layoutInCell="1" allowOverlap="1" wp14:anchorId="5FF29F93" wp14:editId="79E0A37D">
            <wp:simplePos x="0" y="0"/>
            <wp:positionH relativeFrom="page">
              <wp:posOffset>537</wp:posOffset>
            </wp:positionH>
            <wp:positionV relativeFrom="paragraph">
              <wp:posOffset>-49</wp:posOffset>
            </wp:positionV>
            <wp:extent cx="7560623" cy="4536374"/>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_Logo-4_Column_Image.jpg"/>
                    <pic:cNvPicPr/>
                  </pic:nvPicPr>
                  <pic:blipFill>
                    <a:blip r:embed="rId5">
                      <a:extLst>
                        <a:ext uri="{28A0092B-C50C-407E-A947-70E740481C1C}">
                          <a14:useLocalDpi xmlns:a14="http://schemas.microsoft.com/office/drawing/2010/main" val="0"/>
                        </a:ext>
                      </a:extLst>
                    </a:blip>
                    <a:stretch>
                      <a:fillRect/>
                    </a:stretch>
                  </pic:blipFill>
                  <pic:spPr>
                    <a:xfrm>
                      <a:off x="0" y="0"/>
                      <a:ext cx="7560623" cy="4536374"/>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44"/>
          <w:szCs w:val="44"/>
        </w:rPr>
        <w:t>Aidan Chappell-Smith</w:t>
      </w:r>
    </w:p>
    <w:p w14:paraId="16563D89" w14:textId="77777777" w:rsidR="00BA5508" w:rsidRDefault="00BA5508" w:rsidP="00BA5508">
      <w:pPr>
        <w:jc w:val="center"/>
        <w:rPr>
          <w:rFonts w:ascii="Arial" w:hAnsi="Arial" w:cs="Arial"/>
          <w:b/>
          <w:sz w:val="44"/>
          <w:szCs w:val="44"/>
        </w:rPr>
      </w:pPr>
    </w:p>
    <w:p w14:paraId="05836539" w14:textId="77777777" w:rsidR="00BA5508" w:rsidRDefault="00BA5508" w:rsidP="00BA5508">
      <w:pPr>
        <w:jc w:val="center"/>
        <w:rPr>
          <w:rFonts w:ascii="Arial" w:hAnsi="Arial" w:cs="Arial"/>
          <w:b/>
          <w:sz w:val="44"/>
          <w:szCs w:val="44"/>
        </w:rPr>
      </w:pPr>
      <w:r>
        <w:rPr>
          <w:rFonts w:ascii="Arial" w:hAnsi="Arial" w:cs="Arial"/>
          <w:b/>
          <w:sz w:val="44"/>
          <w:szCs w:val="44"/>
        </w:rPr>
        <w:t>P151655</w:t>
      </w:r>
    </w:p>
    <w:p w14:paraId="1CCEF4E1" w14:textId="77777777" w:rsidR="00BA5508" w:rsidRDefault="00BA5508" w:rsidP="00BA5508">
      <w:pPr>
        <w:jc w:val="center"/>
        <w:rPr>
          <w:rFonts w:ascii="Arial" w:hAnsi="Arial" w:cs="Arial"/>
          <w:b/>
          <w:sz w:val="44"/>
          <w:szCs w:val="44"/>
        </w:rPr>
      </w:pPr>
    </w:p>
    <w:p w14:paraId="4A9525EB" w14:textId="77777777" w:rsidR="00BA5508" w:rsidRDefault="00BA5508" w:rsidP="00BA5508">
      <w:pPr>
        <w:jc w:val="center"/>
        <w:rPr>
          <w:rFonts w:ascii="Arial" w:hAnsi="Arial" w:cs="Arial"/>
          <w:b/>
          <w:sz w:val="44"/>
          <w:szCs w:val="44"/>
        </w:rPr>
      </w:pPr>
      <w:r>
        <w:rPr>
          <w:rFonts w:ascii="Arial" w:hAnsi="Arial" w:cs="Arial"/>
          <w:b/>
          <w:sz w:val="44"/>
          <w:szCs w:val="44"/>
        </w:rPr>
        <w:t>ACBA5009</w:t>
      </w:r>
    </w:p>
    <w:p w14:paraId="56DC7B77" w14:textId="77777777" w:rsidR="00BA5508" w:rsidRDefault="00BA5508" w:rsidP="00BA5508">
      <w:pPr>
        <w:jc w:val="center"/>
        <w:rPr>
          <w:rFonts w:ascii="Arial" w:hAnsi="Arial" w:cs="Arial"/>
          <w:b/>
          <w:sz w:val="44"/>
          <w:szCs w:val="44"/>
        </w:rPr>
      </w:pPr>
    </w:p>
    <w:p w14:paraId="63796EED" w14:textId="77777777" w:rsidR="00BA5508" w:rsidRDefault="00BA5508" w:rsidP="00BA5508">
      <w:pPr>
        <w:jc w:val="center"/>
        <w:rPr>
          <w:rFonts w:ascii="Arial" w:hAnsi="Arial" w:cs="Arial"/>
          <w:b/>
          <w:sz w:val="44"/>
          <w:szCs w:val="44"/>
        </w:rPr>
      </w:pPr>
      <w:r>
        <w:rPr>
          <w:rFonts w:ascii="Arial" w:hAnsi="Arial" w:cs="Arial"/>
          <w:b/>
          <w:sz w:val="44"/>
          <w:szCs w:val="44"/>
        </w:rPr>
        <w:t>Work Based Project</w:t>
      </w:r>
    </w:p>
    <w:p w14:paraId="44A16D1D" w14:textId="77777777" w:rsidR="00BA5508" w:rsidRDefault="00BA5508" w:rsidP="00BA5508">
      <w:pPr>
        <w:jc w:val="center"/>
        <w:rPr>
          <w:rFonts w:ascii="Arial" w:hAnsi="Arial" w:cs="Arial"/>
          <w:b/>
          <w:sz w:val="44"/>
          <w:szCs w:val="44"/>
        </w:rPr>
      </w:pPr>
    </w:p>
    <w:p w14:paraId="7FE3C467" w14:textId="256E39DD" w:rsidR="00BA5508" w:rsidRDefault="00BA5508" w:rsidP="00BA5508">
      <w:pPr>
        <w:jc w:val="center"/>
        <w:rPr>
          <w:rFonts w:ascii="Arial" w:hAnsi="Arial" w:cs="Arial"/>
          <w:b/>
          <w:sz w:val="44"/>
          <w:szCs w:val="44"/>
        </w:rPr>
      </w:pPr>
      <w:r>
        <w:rPr>
          <w:rFonts w:ascii="Arial" w:hAnsi="Arial" w:cs="Arial"/>
          <w:b/>
          <w:sz w:val="44"/>
          <w:szCs w:val="44"/>
        </w:rPr>
        <w:t xml:space="preserve">Lecturer: </w:t>
      </w:r>
      <w:r>
        <w:rPr>
          <w:rFonts w:ascii="Arial" w:hAnsi="Arial" w:cs="Arial"/>
          <w:b/>
          <w:sz w:val="44"/>
          <w:szCs w:val="44"/>
        </w:rPr>
        <w:t>Lara Hopkins</w:t>
      </w:r>
    </w:p>
    <w:p w14:paraId="7E83B63D" w14:textId="5C582B45"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16C76CCF"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2C54583B"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64A67D27"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67CA7817" w14:textId="7BD06458"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220C6F8B" w14:textId="781A8497" w:rsidR="00F1124E" w:rsidRDefault="00F1124E" w:rsidP="00F1124E">
      <w:pPr>
        <w:pStyle w:val="paragraph"/>
        <w:spacing w:before="0" w:beforeAutospacing="0" w:after="0" w:afterAutospacing="0"/>
        <w:textAlignment w:val="baseline"/>
        <w:rPr>
          <w:rFonts w:ascii="Arial" w:hAnsi="Arial" w:cs="Arial"/>
          <w:sz w:val="18"/>
          <w:szCs w:val="18"/>
        </w:rPr>
      </w:pPr>
      <w:bookmarkStart w:id="0" w:name="_GoBack"/>
      <w:bookmarkEnd w:id="0"/>
      <w:r>
        <w:rPr>
          <w:rStyle w:val="normaltextrun"/>
          <w:rFonts w:ascii="Calibri" w:hAnsi="Calibri" w:cs="Calibri"/>
          <w:sz w:val="22"/>
          <w:szCs w:val="22"/>
        </w:rPr>
        <w:lastRenderedPageBreak/>
        <w:t xml:space="preserve">Hurley and Davies are a chartered building surveyor and </w:t>
      </w:r>
      <w:r w:rsidR="00EC6BDB">
        <w:rPr>
          <w:rStyle w:val="normaltextrun"/>
          <w:rFonts w:ascii="Calibri" w:hAnsi="Calibri" w:cs="Calibri"/>
          <w:sz w:val="22"/>
          <w:szCs w:val="22"/>
        </w:rPr>
        <w:t>Architectural</w:t>
      </w:r>
      <w:r>
        <w:rPr>
          <w:rStyle w:val="normaltextrun"/>
          <w:rFonts w:ascii="Calibri" w:hAnsi="Calibri" w:cs="Calibri"/>
          <w:sz w:val="22"/>
          <w:szCs w:val="22"/>
        </w:rPr>
        <w:t xml:space="preserve"> consultants' firm which was established in 2003. The company deals with a whole range of works from boundary disputes to dilapidations to general building surveys. The work I will be involved in with the company is as follows;</w:t>
      </w:r>
      <w:r>
        <w:rPr>
          <w:rStyle w:val="eop"/>
          <w:rFonts w:ascii="Calibri" w:hAnsi="Calibri" w:cs="Calibri"/>
          <w:sz w:val="22"/>
          <w:szCs w:val="22"/>
        </w:rPr>
        <w:t> </w:t>
      </w:r>
    </w:p>
    <w:p w14:paraId="5DEBEBE9"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521FFE0A" w14:textId="5D6DF20E"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Dilapidations work overview</w:t>
      </w:r>
      <w:r>
        <w:rPr>
          <w:rStyle w:val="apple-converted-space"/>
          <w:rFonts w:ascii="Calibri" w:hAnsi="Calibri" w:cs="Calibri"/>
          <w:sz w:val="22"/>
          <w:szCs w:val="22"/>
        </w:rPr>
        <w:t> </w:t>
      </w:r>
      <w:r>
        <w:rPr>
          <w:rStyle w:val="normaltextrun"/>
          <w:rFonts w:ascii="Calibri" w:hAnsi="Calibri" w:cs="Calibri"/>
          <w:sz w:val="22"/>
          <w:szCs w:val="22"/>
        </w:rPr>
        <w:t>- for</w:t>
      </w:r>
      <w:r>
        <w:rPr>
          <w:rStyle w:val="apple-converted-space"/>
          <w:rFonts w:ascii="Calibri" w:hAnsi="Calibri" w:cs="Calibri"/>
          <w:sz w:val="22"/>
          <w:szCs w:val="22"/>
        </w:rPr>
        <w:t> </w:t>
      </w:r>
      <w:r>
        <w:rPr>
          <w:rStyle w:val="normaltextrun"/>
          <w:rFonts w:ascii="Calibri" w:hAnsi="Calibri" w:cs="Calibri"/>
          <w:sz w:val="22"/>
          <w:szCs w:val="22"/>
        </w:rPr>
        <w:t>a client who has come to the end of his leasing agreement and must now restore the building to its original condition.</w:t>
      </w:r>
      <w:r>
        <w:rPr>
          <w:rStyle w:val="eop"/>
          <w:rFonts w:ascii="Calibri" w:hAnsi="Calibri" w:cs="Calibri"/>
          <w:sz w:val="22"/>
          <w:szCs w:val="22"/>
        </w:rPr>
        <w:t> </w:t>
      </w:r>
    </w:p>
    <w:p w14:paraId="52F5B616"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3061979B" w14:textId="3EC627E8"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Writing a schedule of conditions overview - For the two neighbours on each side of a house in Aberystwyth which had a fire in the top floor.</w:t>
      </w:r>
      <w:r>
        <w:rPr>
          <w:rStyle w:val="eop"/>
          <w:rFonts w:ascii="Calibri" w:hAnsi="Calibri" w:cs="Calibri"/>
          <w:sz w:val="22"/>
          <w:szCs w:val="22"/>
        </w:rPr>
        <w:t> </w:t>
      </w:r>
    </w:p>
    <w:p w14:paraId="2D8F48FD"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2B01E436" w14:textId="37575CC8"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 xml:space="preserve">Insurance reinstatement valuations overview - For a church in Swansea who want to try </w:t>
      </w:r>
      <w:proofErr w:type="gramStart"/>
      <w:r>
        <w:rPr>
          <w:rStyle w:val="normaltextrun"/>
          <w:rFonts w:ascii="Calibri" w:hAnsi="Calibri" w:cs="Calibri"/>
          <w:sz w:val="22"/>
          <w:szCs w:val="22"/>
        </w:rPr>
        <w:t>reduce</w:t>
      </w:r>
      <w:proofErr w:type="gramEnd"/>
      <w:r>
        <w:rPr>
          <w:rStyle w:val="normaltextrun"/>
          <w:rFonts w:ascii="Calibri" w:hAnsi="Calibri" w:cs="Calibri"/>
          <w:sz w:val="22"/>
          <w:szCs w:val="22"/>
        </w:rPr>
        <w:t xml:space="preserve"> their insurance payments per month as they think the value of the building is extravagant. </w:t>
      </w:r>
      <w:r>
        <w:rPr>
          <w:rStyle w:val="eop"/>
          <w:rFonts w:ascii="Calibri" w:hAnsi="Calibri" w:cs="Calibri"/>
          <w:sz w:val="22"/>
          <w:szCs w:val="22"/>
        </w:rPr>
        <w:t> </w:t>
      </w:r>
    </w:p>
    <w:p w14:paraId="46B34A48"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029CA95D" w14:textId="6CEFCDB3"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Boundary disputes overview - for a client who believes her neighbours have built onto her land and should have their fences pushed back so she can build a wall.</w:t>
      </w:r>
      <w:r>
        <w:rPr>
          <w:rStyle w:val="eop"/>
          <w:rFonts w:ascii="Calibri" w:hAnsi="Calibri" w:cs="Calibri"/>
          <w:sz w:val="22"/>
          <w:szCs w:val="22"/>
        </w:rPr>
        <w:t> </w:t>
      </w:r>
    </w:p>
    <w:p w14:paraId="0BC414EA"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4F19FBAC" w14:textId="5CBC28A8" w:rsidR="00F1124E" w:rsidRDefault="00F1124E" w:rsidP="00F112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General building surveys overview - Surveying UWTSD universities around wales.</w:t>
      </w:r>
      <w:r>
        <w:rPr>
          <w:rStyle w:val="eop"/>
          <w:rFonts w:ascii="Calibri" w:hAnsi="Calibri" w:cs="Calibri"/>
          <w:sz w:val="22"/>
          <w:szCs w:val="22"/>
        </w:rPr>
        <w:t> </w:t>
      </w:r>
    </w:p>
    <w:p w14:paraId="3970940B" w14:textId="63797635" w:rsidR="00BA5508" w:rsidRDefault="00BA5508" w:rsidP="00F1124E">
      <w:pPr>
        <w:pStyle w:val="paragraph"/>
        <w:spacing w:before="0" w:beforeAutospacing="0" w:after="0" w:afterAutospacing="0"/>
        <w:textAlignment w:val="baseline"/>
        <w:rPr>
          <w:rStyle w:val="eop"/>
          <w:rFonts w:ascii="Calibri" w:hAnsi="Calibri" w:cs="Calibri"/>
          <w:sz w:val="22"/>
          <w:szCs w:val="22"/>
        </w:rPr>
      </w:pPr>
      <w:sdt>
        <w:sdtPr>
          <w:rPr>
            <w:rStyle w:val="eop"/>
            <w:rFonts w:ascii="Calibri" w:hAnsi="Calibri" w:cs="Calibri"/>
            <w:sz w:val="22"/>
            <w:szCs w:val="22"/>
          </w:rPr>
          <w:id w:val="-248733320"/>
          <w:citation/>
        </w:sdtPr>
        <w:sdtContent>
          <w:r>
            <w:rPr>
              <w:rStyle w:val="eop"/>
              <w:rFonts w:ascii="Calibri" w:hAnsi="Calibri" w:cs="Calibri"/>
              <w:sz w:val="22"/>
              <w:szCs w:val="22"/>
            </w:rPr>
            <w:fldChar w:fldCharType="begin"/>
          </w:r>
          <w:r>
            <w:rPr>
              <w:rStyle w:val="eop"/>
              <w:rFonts w:ascii="Calibri" w:hAnsi="Calibri" w:cs="Calibri"/>
              <w:sz w:val="22"/>
              <w:szCs w:val="22"/>
            </w:rPr>
            <w:instrText xml:space="preserve"> CITATION Hur20 \l 2057 </w:instrText>
          </w:r>
          <w:r>
            <w:rPr>
              <w:rStyle w:val="eop"/>
              <w:rFonts w:ascii="Calibri" w:hAnsi="Calibri" w:cs="Calibri"/>
              <w:sz w:val="22"/>
              <w:szCs w:val="22"/>
            </w:rPr>
            <w:fldChar w:fldCharType="separate"/>
          </w:r>
          <w:r w:rsidRPr="00BA5508">
            <w:rPr>
              <w:rFonts w:ascii="Calibri" w:hAnsi="Calibri" w:cs="Calibri"/>
              <w:noProof/>
              <w:sz w:val="22"/>
              <w:szCs w:val="22"/>
            </w:rPr>
            <w:t>(Anon., n.d.)</w:t>
          </w:r>
          <w:r>
            <w:rPr>
              <w:rStyle w:val="eop"/>
              <w:rFonts w:ascii="Calibri" w:hAnsi="Calibri" w:cs="Calibri"/>
              <w:sz w:val="22"/>
              <w:szCs w:val="22"/>
            </w:rPr>
            <w:fldChar w:fldCharType="end"/>
          </w:r>
        </w:sdtContent>
      </w:sdt>
    </w:p>
    <w:p w14:paraId="350AE76C" w14:textId="77777777" w:rsidR="00BA5508" w:rsidRDefault="00BA5508" w:rsidP="00F1124E">
      <w:pPr>
        <w:pStyle w:val="paragraph"/>
        <w:spacing w:before="0" w:beforeAutospacing="0" w:after="0" w:afterAutospacing="0"/>
        <w:textAlignment w:val="baseline"/>
        <w:rPr>
          <w:rFonts w:ascii="Arial" w:hAnsi="Arial" w:cs="Arial"/>
          <w:sz w:val="18"/>
          <w:szCs w:val="18"/>
        </w:rPr>
      </w:pPr>
    </w:p>
    <w:p w14:paraId="0037B87B"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283CE8A4" w14:textId="7011CE2C" w:rsidR="00BA5508" w:rsidRDefault="00F1124E" w:rsidP="00F1124E">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My work placement at Hurley and Davies will start of by the company giving me small responsibilities such as writing up reports, measuring up dwellings and working out the square metre of the floor space and taking pictures. This will then lead to me writing up schedule of conditions, giving a valuation for an insurance valuation along with giving advice on repairs needed and how much they will cost. As the weeks commence the company will be giving me more work and harder tasks. This will help benefit my learning greatly in the </w:t>
      </w:r>
      <w:r w:rsidR="00BA5508">
        <w:rPr>
          <w:rStyle w:val="normaltextrun"/>
          <w:rFonts w:ascii="Calibri" w:hAnsi="Calibri" w:cs="Calibri"/>
          <w:sz w:val="22"/>
          <w:szCs w:val="22"/>
        </w:rPr>
        <w:t>workplace</w:t>
      </w:r>
      <w:r>
        <w:rPr>
          <w:rStyle w:val="normaltextrun"/>
          <w:rFonts w:ascii="Calibri" w:hAnsi="Calibri" w:cs="Calibri"/>
          <w:sz w:val="22"/>
          <w:szCs w:val="22"/>
        </w:rPr>
        <w:t xml:space="preserve"> along with showing me that I am learning and achieving my set targets. Hurley and Davies offer a wide range of services so I will be able to broaden my knowledge significantly as I will be working on a wide range of jobs the </w:t>
      </w:r>
    </w:p>
    <w:p w14:paraId="442619DA" w14:textId="3BBB7017"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 xml:space="preserve">company </w:t>
      </w:r>
      <w:r w:rsidR="00BA5508">
        <w:rPr>
          <w:rStyle w:val="normaltextrun"/>
          <w:rFonts w:ascii="Calibri" w:hAnsi="Calibri" w:cs="Calibri"/>
          <w:sz w:val="22"/>
          <w:szCs w:val="22"/>
        </w:rPr>
        <w:t>has</w:t>
      </w:r>
      <w:r>
        <w:rPr>
          <w:rStyle w:val="normaltextrun"/>
          <w:rFonts w:ascii="Calibri" w:hAnsi="Calibri" w:cs="Calibri"/>
          <w:sz w:val="22"/>
          <w:szCs w:val="22"/>
        </w:rPr>
        <w:t xml:space="preserve"> ongoing.</w:t>
      </w:r>
      <w:r>
        <w:rPr>
          <w:rStyle w:val="eop"/>
          <w:rFonts w:ascii="Calibri" w:hAnsi="Calibri" w:cs="Calibri"/>
          <w:sz w:val="22"/>
          <w:szCs w:val="22"/>
        </w:rPr>
        <w:t> </w:t>
      </w:r>
    </w:p>
    <w:p w14:paraId="303EFF19"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04BA9325" w14:textId="74D1D0AA"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On the first week of starting placement I was present to a general health and safety course as well as an asbestos awareness course which was</w:t>
      </w:r>
      <w:r>
        <w:rPr>
          <w:rStyle w:val="apple-converted-space"/>
          <w:rFonts w:ascii="Calibri" w:hAnsi="Calibri" w:cs="Calibri"/>
          <w:sz w:val="22"/>
          <w:szCs w:val="22"/>
        </w:rPr>
        <w:t> </w:t>
      </w:r>
      <w:r>
        <w:rPr>
          <w:rStyle w:val="normaltextrun"/>
          <w:rFonts w:ascii="Calibri" w:hAnsi="Calibri" w:cs="Calibri"/>
          <w:sz w:val="22"/>
          <w:szCs w:val="22"/>
        </w:rPr>
        <w:t>delivered</w:t>
      </w:r>
      <w:r>
        <w:rPr>
          <w:rStyle w:val="apple-converted-space"/>
          <w:rFonts w:ascii="Calibri" w:hAnsi="Calibri" w:cs="Calibri"/>
          <w:sz w:val="22"/>
          <w:szCs w:val="22"/>
        </w:rPr>
        <w:t> </w:t>
      </w:r>
      <w:r>
        <w:rPr>
          <w:rStyle w:val="normaltextrun"/>
          <w:rFonts w:ascii="Calibri" w:hAnsi="Calibri" w:cs="Calibri"/>
          <w:sz w:val="22"/>
          <w:szCs w:val="22"/>
        </w:rPr>
        <w:t>by a private health and safety advisor.</w:t>
      </w:r>
      <w:r>
        <w:rPr>
          <w:rStyle w:val="eop"/>
          <w:rFonts w:ascii="Calibri" w:hAnsi="Calibri" w:cs="Calibri"/>
          <w:sz w:val="22"/>
          <w:szCs w:val="22"/>
        </w:rPr>
        <w:t> </w:t>
      </w:r>
    </w:p>
    <w:p w14:paraId="04ABA8D8" w14:textId="77777777"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 working with Hurley and Davies I will always be accompanied by a member of staff when on site, this will mitigate the risk for me and the company. As we survey a whole range of different buildings, we must be aware of the health and safety risks. In the pre survey stage we ask for an asbestos register (if applicable), a health and safety file, any known health and safety risks, and areas that should not be or are not accessible.</w:t>
      </w:r>
      <w:r>
        <w:rPr>
          <w:rStyle w:val="eop"/>
          <w:rFonts w:ascii="Calibri" w:hAnsi="Calibri" w:cs="Calibri"/>
          <w:sz w:val="22"/>
          <w:szCs w:val="22"/>
        </w:rPr>
        <w:t> </w:t>
      </w:r>
    </w:p>
    <w:p w14:paraId="48791500" w14:textId="77777777"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Hurley and Davies strictly follow the guidelines and advice from the HSE and the RICS.</w:t>
      </w:r>
      <w:r>
        <w:rPr>
          <w:rStyle w:val="eop"/>
          <w:rFonts w:ascii="Calibri" w:hAnsi="Calibri" w:cs="Calibri"/>
          <w:sz w:val="22"/>
          <w:szCs w:val="22"/>
        </w:rPr>
        <w:t> </w:t>
      </w:r>
    </w:p>
    <w:p w14:paraId="6827731F" w14:textId="45B8B694" w:rsidR="00F1124E" w:rsidRDefault="00F1124E" w:rsidP="00F112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The company will request a</w:t>
      </w:r>
      <w:r>
        <w:rPr>
          <w:rStyle w:val="apple-converted-space"/>
          <w:rFonts w:ascii="Calibri" w:hAnsi="Calibri" w:cs="Calibri"/>
          <w:sz w:val="22"/>
          <w:szCs w:val="22"/>
        </w:rPr>
        <w:t> </w:t>
      </w:r>
      <w:r>
        <w:rPr>
          <w:rStyle w:val="normaltextrun"/>
          <w:rFonts w:ascii="Calibri" w:hAnsi="Calibri" w:cs="Calibri"/>
          <w:sz w:val="22"/>
          <w:szCs w:val="22"/>
        </w:rPr>
        <w:t>Designers risk assessment</w:t>
      </w:r>
      <w:r>
        <w:rPr>
          <w:rStyle w:val="apple-converted-space"/>
          <w:rFonts w:ascii="Calibri" w:hAnsi="Calibri" w:cs="Calibri"/>
          <w:sz w:val="22"/>
          <w:szCs w:val="22"/>
        </w:rPr>
        <w:t> </w:t>
      </w:r>
      <w:r>
        <w:rPr>
          <w:rStyle w:val="normaltextrun"/>
          <w:rFonts w:ascii="Calibri" w:hAnsi="Calibri" w:cs="Calibri"/>
          <w:sz w:val="22"/>
          <w:szCs w:val="22"/>
        </w:rPr>
        <w:t>when applicable, this will form the pre-construction information pack where the risks associated with us would be known to the contractor.</w:t>
      </w:r>
      <w:r>
        <w:rPr>
          <w:rStyle w:val="eop"/>
          <w:rFonts w:ascii="Calibri" w:hAnsi="Calibri" w:cs="Calibri"/>
          <w:sz w:val="22"/>
          <w:szCs w:val="22"/>
        </w:rPr>
        <w:t> </w:t>
      </w:r>
    </w:p>
    <w:p w14:paraId="5A41381C" w14:textId="0F2B3BE4" w:rsidR="00BA5508" w:rsidRDefault="00BA5508" w:rsidP="00F1124E">
      <w:pPr>
        <w:pStyle w:val="paragraph"/>
        <w:spacing w:before="0" w:beforeAutospacing="0" w:after="0" w:afterAutospacing="0"/>
        <w:textAlignment w:val="baseline"/>
        <w:rPr>
          <w:rFonts w:ascii="Arial" w:hAnsi="Arial" w:cs="Arial"/>
          <w:sz w:val="18"/>
          <w:szCs w:val="18"/>
        </w:rPr>
      </w:pPr>
      <w:sdt>
        <w:sdtPr>
          <w:rPr>
            <w:rFonts w:ascii="Arial" w:hAnsi="Arial" w:cs="Arial"/>
            <w:sz w:val="18"/>
            <w:szCs w:val="18"/>
          </w:rPr>
          <w:id w:val="-529733783"/>
          <w:citation/>
        </w:sdtPr>
        <w:sdtContent>
          <w:r>
            <w:rPr>
              <w:rFonts w:ascii="Arial" w:hAnsi="Arial" w:cs="Arial"/>
              <w:sz w:val="18"/>
              <w:szCs w:val="18"/>
            </w:rPr>
            <w:fldChar w:fldCharType="begin"/>
          </w:r>
          <w:r>
            <w:rPr>
              <w:rStyle w:val="eop"/>
              <w:rFonts w:ascii="Calibri" w:hAnsi="Calibri" w:cs="Calibri"/>
              <w:sz w:val="22"/>
              <w:szCs w:val="22"/>
            </w:rPr>
            <w:instrText xml:space="preserve"> CITATION RIC18 \l 2057 </w:instrText>
          </w:r>
          <w:r>
            <w:rPr>
              <w:rFonts w:ascii="Arial" w:hAnsi="Arial" w:cs="Arial"/>
              <w:sz w:val="18"/>
              <w:szCs w:val="18"/>
            </w:rPr>
            <w:fldChar w:fldCharType="separate"/>
          </w:r>
          <w:r w:rsidRPr="00BA5508">
            <w:rPr>
              <w:rFonts w:ascii="Calibri" w:hAnsi="Calibri" w:cs="Calibri"/>
              <w:noProof/>
              <w:sz w:val="22"/>
              <w:szCs w:val="22"/>
            </w:rPr>
            <w:t>(RICS Health &amp; Safety Advisory Group, 2018)</w:t>
          </w:r>
          <w:r>
            <w:rPr>
              <w:rFonts w:ascii="Arial" w:hAnsi="Arial" w:cs="Arial"/>
              <w:sz w:val="18"/>
              <w:szCs w:val="18"/>
            </w:rPr>
            <w:fldChar w:fldCharType="end"/>
          </w:r>
        </w:sdtContent>
      </w:sdt>
      <w:r>
        <w:rPr>
          <w:rFonts w:ascii="Arial" w:hAnsi="Arial" w:cs="Arial"/>
          <w:sz w:val="18"/>
          <w:szCs w:val="18"/>
        </w:rPr>
        <w:t xml:space="preserve"> </w:t>
      </w:r>
      <w:sdt>
        <w:sdtPr>
          <w:rPr>
            <w:rFonts w:ascii="Arial" w:hAnsi="Arial" w:cs="Arial"/>
            <w:sz w:val="18"/>
            <w:szCs w:val="18"/>
          </w:rPr>
          <w:id w:val="-237640782"/>
          <w:citation/>
        </w:sdtPr>
        <w:sdtContent>
          <w:r>
            <w:rPr>
              <w:rFonts w:ascii="Arial" w:hAnsi="Arial" w:cs="Arial"/>
              <w:sz w:val="18"/>
              <w:szCs w:val="18"/>
            </w:rPr>
            <w:fldChar w:fldCharType="begin"/>
          </w:r>
          <w:r>
            <w:rPr>
              <w:rFonts w:ascii="Arial" w:hAnsi="Arial" w:cs="Arial"/>
              <w:sz w:val="18"/>
              <w:szCs w:val="18"/>
            </w:rPr>
            <w:instrText xml:space="preserve"> CITATION HSE19 \l 2057 </w:instrText>
          </w:r>
          <w:r>
            <w:rPr>
              <w:rFonts w:ascii="Arial" w:hAnsi="Arial" w:cs="Arial"/>
              <w:sz w:val="18"/>
              <w:szCs w:val="18"/>
            </w:rPr>
            <w:fldChar w:fldCharType="separate"/>
          </w:r>
          <w:r w:rsidRPr="00BA5508">
            <w:rPr>
              <w:rFonts w:ascii="Arial" w:hAnsi="Arial" w:cs="Arial"/>
              <w:noProof/>
              <w:sz w:val="18"/>
              <w:szCs w:val="18"/>
            </w:rPr>
            <w:t>(HSE, 2019)</w:t>
          </w:r>
          <w:r>
            <w:rPr>
              <w:rFonts w:ascii="Arial" w:hAnsi="Arial" w:cs="Arial"/>
              <w:sz w:val="18"/>
              <w:szCs w:val="18"/>
            </w:rPr>
            <w:fldChar w:fldCharType="end"/>
          </w:r>
        </w:sdtContent>
      </w:sdt>
    </w:p>
    <w:p w14:paraId="7F3498DE"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4C784919" w14:textId="23BC05BB"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The areas of the company that will be involved in the projects I'm working on are as follows;</w:t>
      </w:r>
      <w:r>
        <w:rPr>
          <w:rStyle w:val="eop"/>
          <w:rFonts w:ascii="Calibri" w:hAnsi="Calibri" w:cs="Calibri"/>
          <w:sz w:val="22"/>
          <w:szCs w:val="22"/>
        </w:rPr>
        <w:t> </w:t>
      </w:r>
    </w:p>
    <w:p w14:paraId="3D991FF2" w14:textId="77777777"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Surveyors, architects, CDM Regulations advisory consultants, party wall surveyors, party wall management, </w:t>
      </w:r>
      <w:r>
        <w:rPr>
          <w:rStyle w:val="eop"/>
          <w:rFonts w:ascii="Calibri" w:hAnsi="Calibri" w:cs="Calibri"/>
          <w:sz w:val="22"/>
          <w:szCs w:val="22"/>
        </w:rPr>
        <w:t> </w:t>
      </w:r>
    </w:p>
    <w:p w14:paraId="74B19349"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366B54EA" w14:textId="1FD976DC"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 xml:space="preserve">Hurley and Davies Present projects to clients and then the planning department they also do community projects where Hurley &amp; Davies would attend a meeting with the community and its hierarchy to present a project they will be doing locally, and how this can impact the local </w:t>
      </w:r>
      <w:r>
        <w:rPr>
          <w:rStyle w:val="normaltextrun"/>
          <w:rFonts w:ascii="Calibri" w:hAnsi="Calibri" w:cs="Calibri"/>
          <w:sz w:val="22"/>
          <w:szCs w:val="22"/>
        </w:rPr>
        <w:lastRenderedPageBreak/>
        <w:t>community positively. This will help marketing and its communications with the residents of the area for potential future works. </w:t>
      </w:r>
      <w:r>
        <w:rPr>
          <w:rStyle w:val="eop"/>
          <w:rFonts w:ascii="Calibri" w:hAnsi="Calibri" w:cs="Calibri"/>
          <w:sz w:val="22"/>
          <w:szCs w:val="22"/>
        </w:rPr>
        <w:t> </w:t>
      </w:r>
    </w:p>
    <w:p w14:paraId="0AC96577"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4EA57238" w14:textId="0B6DB51A"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CPD events are also a big part of what Hurley and Davies take part in talking to other consultants and professionals about new legislations, Works and how the industry is changing.</w:t>
      </w:r>
      <w:r>
        <w:rPr>
          <w:rStyle w:val="eop"/>
          <w:rFonts w:ascii="Calibri" w:hAnsi="Calibri" w:cs="Calibri"/>
          <w:sz w:val="22"/>
          <w:szCs w:val="22"/>
        </w:rPr>
        <w:t> </w:t>
      </w:r>
    </w:p>
    <w:p w14:paraId="3C1BA6AF" w14:textId="77777777" w:rsidR="00F1124E" w:rsidRDefault="00F1124E" w:rsidP="00F1124E">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2"/>
          <w:szCs w:val="22"/>
        </w:rPr>
        <w:t>The software that I will be using throughout my work-based project is; Microsoft teams which gives me access to word, excel, PowerPoint, video calls/messages with colleagues etc. Building cost information service, Auto Cad, Revit, Microsoft projects will all be used during my time on work placement.</w:t>
      </w:r>
      <w:r>
        <w:rPr>
          <w:rStyle w:val="eop"/>
          <w:rFonts w:ascii="Calibri" w:hAnsi="Calibri" w:cs="Calibri"/>
          <w:sz w:val="22"/>
          <w:szCs w:val="22"/>
        </w:rPr>
        <w:t> </w:t>
      </w:r>
    </w:p>
    <w:p w14:paraId="651255AD" w14:textId="77777777" w:rsidR="00BA5508" w:rsidRDefault="00BA5508" w:rsidP="00F1124E">
      <w:pPr>
        <w:pStyle w:val="paragraph"/>
        <w:spacing w:before="0" w:beforeAutospacing="0" w:after="0" w:afterAutospacing="0"/>
        <w:textAlignment w:val="baseline"/>
        <w:rPr>
          <w:rStyle w:val="normaltextrun"/>
          <w:rFonts w:ascii="Calibri" w:hAnsi="Calibri" w:cs="Calibri"/>
          <w:sz w:val="22"/>
          <w:szCs w:val="22"/>
        </w:rPr>
      </w:pPr>
    </w:p>
    <w:p w14:paraId="0BD66756" w14:textId="00F97C5E" w:rsidR="00F1124E" w:rsidRDefault="00F1124E" w:rsidP="00F1124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As I am a full-time student in on Monday and Thursday, I will maximise this opportunity and try and commit to working 2-3 days a week from 8 am till 4:30 pm. This is because being able to see how my course is applied in real life scenarios is an invaluable experience and I want to make the most of this opportunity to work with in the industry. Hurley and Davies are happy for me too put in as many hours as possible as I am able to do minor works for them so they can concentrate on bigger and more important tasks the company is facing.</w:t>
      </w:r>
      <w:r>
        <w:rPr>
          <w:rStyle w:val="eop"/>
          <w:rFonts w:ascii="Calibri" w:hAnsi="Calibri" w:cs="Calibri"/>
          <w:sz w:val="22"/>
          <w:szCs w:val="22"/>
        </w:rPr>
        <w:t> </w:t>
      </w:r>
    </w:p>
    <w:p w14:paraId="7E24CB21" w14:textId="6491BEE7" w:rsidR="00C25B76" w:rsidRDefault="00C25B76" w:rsidP="00F1124E">
      <w:pPr>
        <w:pStyle w:val="paragraph"/>
        <w:spacing w:before="0" w:beforeAutospacing="0" w:after="0" w:afterAutospacing="0"/>
        <w:textAlignment w:val="baseline"/>
        <w:rPr>
          <w:rStyle w:val="eop"/>
          <w:rFonts w:ascii="Calibri" w:hAnsi="Calibri" w:cs="Calibri"/>
          <w:sz w:val="22"/>
          <w:szCs w:val="22"/>
        </w:rPr>
      </w:pPr>
    </w:p>
    <w:p w14:paraId="46558A58" w14:textId="5AA9376C" w:rsidR="00C25B76" w:rsidRDefault="00C25B76" w:rsidP="00F1124E">
      <w:pPr>
        <w:pStyle w:val="paragraph"/>
        <w:spacing w:before="0" w:beforeAutospacing="0" w:after="0" w:afterAutospacing="0"/>
        <w:textAlignment w:val="baseline"/>
        <w:rPr>
          <w:rStyle w:val="eop"/>
          <w:rFonts w:ascii="Calibri" w:hAnsi="Calibri" w:cs="Calibri"/>
          <w:sz w:val="22"/>
          <w:szCs w:val="22"/>
        </w:rPr>
      </w:pPr>
    </w:p>
    <w:p w14:paraId="28C001D4" w14:textId="066186EB" w:rsidR="00C25B76" w:rsidRDefault="00C25B76" w:rsidP="00F1124E">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References:</w:t>
      </w:r>
    </w:p>
    <w:sdt>
      <w:sdtPr>
        <w:id w:val="-333849289"/>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3DBEF6EF" w14:textId="175D6C36" w:rsidR="00C25B76" w:rsidRDefault="00C25B76">
          <w:pPr>
            <w:pStyle w:val="Heading1"/>
          </w:pPr>
          <w:r>
            <w:t>Bibliography</w:t>
          </w:r>
        </w:p>
        <w:sdt>
          <w:sdtPr>
            <w:id w:val="111145805"/>
            <w:bibliography/>
          </w:sdtPr>
          <w:sdtContent>
            <w:p w14:paraId="49570316" w14:textId="77777777" w:rsidR="00C25B76" w:rsidRDefault="00C25B76" w:rsidP="00C25B76">
              <w:pPr>
                <w:pStyle w:val="Bibliography"/>
                <w:rPr>
                  <w:noProof/>
                  <w:lang w:val="en-US"/>
                </w:rPr>
              </w:pPr>
              <w:r>
                <w:fldChar w:fldCharType="begin"/>
              </w:r>
              <w:r>
                <w:instrText xml:space="preserve"> BIBLIOGRAPHY </w:instrText>
              </w:r>
              <w:r>
                <w:fldChar w:fldCharType="separate"/>
              </w:r>
              <w:r>
                <w:rPr>
                  <w:noProof/>
                  <w:lang w:val="en-US"/>
                </w:rPr>
                <w:t xml:space="preserve">Anon., n.d. </w:t>
              </w:r>
              <w:r>
                <w:rPr>
                  <w:i/>
                  <w:iCs/>
                  <w:noProof/>
                  <w:lang w:val="en-US"/>
                </w:rPr>
                <w:t xml:space="preserve">Hurley &amp; Davies. </w:t>
              </w:r>
              <w:r>
                <w:rPr>
                  <w:noProof/>
                  <w:lang w:val="en-US"/>
                </w:rPr>
                <w:t xml:space="preserve">[Online] </w:t>
              </w:r>
              <w:r>
                <w:rPr>
                  <w:noProof/>
                  <w:lang w:val="en-US"/>
                </w:rPr>
                <w:br/>
                <w:t xml:space="preserve">Available at: </w:t>
              </w:r>
              <w:r>
                <w:rPr>
                  <w:noProof/>
                  <w:u w:val="single"/>
                  <w:lang w:val="en-US"/>
                </w:rPr>
                <w:t>hurley and davies architects</w:t>
              </w:r>
              <w:r>
                <w:rPr>
                  <w:noProof/>
                  <w:lang w:val="en-US"/>
                </w:rPr>
                <w:br/>
                <w:t>[Accessed Feburary 2020].</w:t>
              </w:r>
            </w:p>
            <w:p w14:paraId="2A1E41A1" w14:textId="77777777" w:rsidR="00C25B76" w:rsidRDefault="00C25B76" w:rsidP="00C25B76">
              <w:pPr>
                <w:pStyle w:val="Bibliography"/>
                <w:rPr>
                  <w:noProof/>
                  <w:lang w:val="en-US"/>
                </w:rPr>
              </w:pPr>
              <w:r>
                <w:rPr>
                  <w:noProof/>
                  <w:lang w:val="en-US"/>
                </w:rPr>
                <w:t xml:space="preserve">HSE, 2019. </w:t>
              </w:r>
              <w:r>
                <w:rPr>
                  <w:i/>
                  <w:iCs/>
                  <w:noProof/>
                  <w:lang w:val="en-US"/>
                </w:rPr>
                <w:t xml:space="preserve">Hse.gov.uk. </w:t>
              </w:r>
              <w:r>
                <w:rPr>
                  <w:noProof/>
                  <w:lang w:val="en-US"/>
                </w:rPr>
                <w:t xml:space="preserve">[Online] </w:t>
              </w:r>
              <w:r>
                <w:rPr>
                  <w:noProof/>
                  <w:lang w:val="en-US"/>
                </w:rPr>
                <w:br/>
                <w:t xml:space="preserve">Available at: </w:t>
              </w:r>
              <w:r>
                <w:rPr>
                  <w:noProof/>
                  <w:u w:val="single"/>
                  <w:lang w:val="en-US"/>
                </w:rPr>
                <w:t>https://www.hse.gov.uk</w:t>
              </w:r>
              <w:r>
                <w:rPr>
                  <w:noProof/>
                  <w:lang w:val="en-US"/>
                </w:rPr>
                <w:br/>
                <w:t>[Accessed March 2020].</w:t>
              </w:r>
            </w:p>
            <w:p w14:paraId="65C880C6" w14:textId="77777777" w:rsidR="00C25B76" w:rsidRDefault="00C25B76" w:rsidP="00C25B76">
              <w:pPr>
                <w:pStyle w:val="Bibliography"/>
                <w:rPr>
                  <w:noProof/>
                  <w:lang w:val="en-US"/>
                </w:rPr>
              </w:pPr>
              <w:r>
                <w:rPr>
                  <w:noProof/>
                  <w:lang w:val="en-US"/>
                </w:rPr>
                <w:t xml:space="preserve">RICS Health &amp; Safety Advisory Group, 2018. [Online] </w:t>
              </w:r>
              <w:r>
                <w:rPr>
                  <w:noProof/>
                  <w:lang w:val="en-US"/>
                </w:rPr>
                <w:br/>
                <w:t xml:space="preserve">Available at: </w:t>
              </w:r>
              <w:r>
                <w:rPr>
                  <w:noProof/>
                  <w:u w:val="single"/>
                  <w:lang w:val="en-US"/>
                </w:rPr>
                <w:t>https://www.rics.org/globalassets/rics-website/media/upholding-professional-standards/sector-standards/building-surveying/surveying-safely-2nd-edition-rics.pdf</w:t>
              </w:r>
              <w:r>
                <w:rPr>
                  <w:noProof/>
                  <w:lang w:val="en-US"/>
                </w:rPr>
                <w:br/>
                <w:t>[Accessed March 2020].</w:t>
              </w:r>
            </w:p>
            <w:p w14:paraId="62140D28" w14:textId="52D38335" w:rsidR="00C25B76" w:rsidRDefault="00C25B76" w:rsidP="00C25B76">
              <w:r>
                <w:rPr>
                  <w:b/>
                  <w:bCs/>
                  <w:noProof/>
                </w:rPr>
                <w:fldChar w:fldCharType="end"/>
              </w:r>
            </w:p>
          </w:sdtContent>
        </w:sdt>
      </w:sdtContent>
    </w:sdt>
    <w:p w14:paraId="66819147" w14:textId="77777777" w:rsidR="00C25B76" w:rsidRDefault="00C25B76" w:rsidP="00F1124E">
      <w:pPr>
        <w:pStyle w:val="paragraph"/>
        <w:spacing w:before="0" w:beforeAutospacing="0" w:after="0" w:afterAutospacing="0"/>
        <w:textAlignment w:val="baseline"/>
        <w:rPr>
          <w:rStyle w:val="eop"/>
          <w:rFonts w:ascii="Calibri" w:hAnsi="Calibri" w:cs="Calibri"/>
          <w:sz w:val="22"/>
          <w:szCs w:val="22"/>
        </w:rPr>
      </w:pPr>
    </w:p>
    <w:p w14:paraId="1DFFA115" w14:textId="72D35BCC" w:rsidR="00C25B76" w:rsidRDefault="00C25B76" w:rsidP="00F1124E">
      <w:pPr>
        <w:pStyle w:val="paragraph"/>
        <w:spacing w:before="0" w:beforeAutospacing="0" w:after="0" w:afterAutospacing="0"/>
        <w:textAlignment w:val="baseline"/>
        <w:rPr>
          <w:rStyle w:val="eop"/>
          <w:rFonts w:ascii="Calibri" w:hAnsi="Calibri" w:cs="Calibri"/>
          <w:sz w:val="22"/>
          <w:szCs w:val="22"/>
        </w:rPr>
      </w:pPr>
    </w:p>
    <w:p w14:paraId="317591A7" w14:textId="77777777" w:rsidR="00C25B76" w:rsidRDefault="00C25B76" w:rsidP="00F1124E">
      <w:pPr>
        <w:pStyle w:val="paragraph"/>
        <w:spacing w:before="0" w:beforeAutospacing="0" w:after="0" w:afterAutospacing="0"/>
        <w:textAlignment w:val="baseline"/>
        <w:rPr>
          <w:rStyle w:val="eop"/>
          <w:rFonts w:ascii="Calibri" w:hAnsi="Calibri" w:cs="Calibri"/>
          <w:sz w:val="22"/>
          <w:szCs w:val="22"/>
        </w:rPr>
      </w:pPr>
    </w:p>
    <w:p w14:paraId="7A526A0F" w14:textId="46BBC9F8" w:rsidR="00BA5508" w:rsidRDefault="00BA5508" w:rsidP="00F1124E">
      <w:pPr>
        <w:pStyle w:val="paragraph"/>
        <w:spacing w:before="0" w:beforeAutospacing="0" w:after="0" w:afterAutospacing="0"/>
        <w:textAlignment w:val="baseline"/>
        <w:rPr>
          <w:rStyle w:val="eop"/>
          <w:rFonts w:ascii="Calibri" w:hAnsi="Calibri" w:cs="Calibri"/>
          <w:sz w:val="22"/>
          <w:szCs w:val="22"/>
        </w:rPr>
      </w:pPr>
    </w:p>
    <w:p w14:paraId="2D400723" w14:textId="77777777" w:rsidR="00BA5508" w:rsidRDefault="00BA5508" w:rsidP="00F1124E">
      <w:pPr>
        <w:pStyle w:val="paragraph"/>
        <w:spacing w:before="0" w:beforeAutospacing="0" w:after="0" w:afterAutospacing="0"/>
        <w:textAlignment w:val="baseline"/>
        <w:rPr>
          <w:rFonts w:ascii="Arial" w:hAnsi="Arial" w:cs="Arial"/>
          <w:sz w:val="18"/>
          <w:szCs w:val="18"/>
        </w:rPr>
      </w:pPr>
    </w:p>
    <w:p w14:paraId="7584D635" w14:textId="3E030DD8" w:rsidR="00866E98" w:rsidRDefault="00866E98"/>
    <w:p w14:paraId="1636E22D" w14:textId="77777777" w:rsidR="00BA5508" w:rsidRDefault="00BA5508"/>
    <w:sectPr w:rsidR="00BA5508" w:rsidSect="005A69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24E"/>
    <w:rsid w:val="000C78DC"/>
    <w:rsid w:val="00322B17"/>
    <w:rsid w:val="00334150"/>
    <w:rsid w:val="005A6969"/>
    <w:rsid w:val="00790529"/>
    <w:rsid w:val="00866E98"/>
    <w:rsid w:val="00A051C0"/>
    <w:rsid w:val="00AA414E"/>
    <w:rsid w:val="00BA5508"/>
    <w:rsid w:val="00C25B76"/>
    <w:rsid w:val="00D72F8A"/>
    <w:rsid w:val="00E012C9"/>
    <w:rsid w:val="00E7199E"/>
    <w:rsid w:val="00EC6BDB"/>
    <w:rsid w:val="00EF7108"/>
    <w:rsid w:val="00F11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A6FB6"/>
  <w15:chartTrackingRefBased/>
  <w15:docId w15:val="{DD6710F5-BB53-8641-9D09-80EDB6871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25B7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1124E"/>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1124E"/>
  </w:style>
  <w:style w:type="character" w:customStyle="1" w:styleId="eop">
    <w:name w:val="eop"/>
    <w:basedOn w:val="DefaultParagraphFont"/>
    <w:rsid w:val="00F1124E"/>
  </w:style>
  <w:style w:type="character" w:customStyle="1" w:styleId="apple-converted-space">
    <w:name w:val="apple-converted-space"/>
    <w:basedOn w:val="DefaultParagraphFont"/>
    <w:rsid w:val="00F1124E"/>
  </w:style>
  <w:style w:type="character" w:customStyle="1" w:styleId="Heading1Char">
    <w:name w:val="Heading 1 Char"/>
    <w:basedOn w:val="DefaultParagraphFont"/>
    <w:link w:val="Heading1"/>
    <w:uiPriority w:val="9"/>
    <w:rsid w:val="00C25B76"/>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C25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380464">
      <w:bodyDiv w:val="1"/>
      <w:marLeft w:val="0"/>
      <w:marRight w:val="0"/>
      <w:marTop w:val="0"/>
      <w:marBottom w:val="0"/>
      <w:divBdr>
        <w:top w:val="none" w:sz="0" w:space="0" w:color="auto"/>
        <w:left w:val="none" w:sz="0" w:space="0" w:color="auto"/>
        <w:bottom w:val="none" w:sz="0" w:space="0" w:color="auto"/>
        <w:right w:val="none" w:sz="0" w:space="0" w:color="auto"/>
      </w:divBdr>
    </w:div>
    <w:div w:id="703868390">
      <w:bodyDiv w:val="1"/>
      <w:marLeft w:val="0"/>
      <w:marRight w:val="0"/>
      <w:marTop w:val="0"/>
      <w:marBottom w:val="0"/>
      <w:divBdr>
        <w:top w:val="none" w:sz="0" w:space="0" w:color="auto"/>
        <w:left w:val="none" w:sz="0" w:space="0" w:color="auto"/>
        <w:bottom w:val="none" w:sz="0" w:space="0" w:color="auto"/>
        <w:right w:val="none" w:sz="0" w:space="0" w:color="auto"/>
      </w:divBdr>
    </w:div>
    <w:div w:id="910771020">
      <w:bodyDiv w:val="1"/>
      <w:marLeft w:val="0"/>
      <w:marRight w:val="0"/>
      <w:marTop w:val="0"/>
      <w:marBottom w:val="0"/>
      <w:divBdr>
        <w:top w:val="none" w:sz="0" w:space="0" w:color="auto"/>
        <w:left w:val="none" w:sz="0" w:space="0" w:color="auto"/>
        <w:bottom w:val="none" w:sz="0" w:space="0" w:color="auto"/>
        <w:right w:val="none" w:sz="0" w:space="0" w:color="auto"/>
      </w:divBdr>
    </w:div>
    <w:div w:id="1807890272">
      <w:bodyDiv w:val="1"/>
      <w:marLeft w:val="0"/>
      <w:marRight w:val="0"/>
      <w:marTop w:val="0"/>
      <w:marBottom w:val="0"/>
      <w:divBdr>
        <w:top w:val="none" w:sz="0" w:space="0" w:color="auto"/>
        <w:left w:val="none" w:sz="0" w:space="0" w:color="auto"/>
        <w:bottom w:val="none" w:sz="0" w:space="0" w:color="auto"/>
        <w:right w:val="none" w:sz="0" w:space="0" w:color="auto"/>
      </w:divBdr>
      <w:divsChild>
        <w:div w:id="1846818507">
          <w:marLeft w:val="0"/>
          <w:marRight w:val="0"/>
          <w:marTop w:val="0"/>
          <w:marBottom w:val="0"/>
          <w:divBdr>
            <w:top w:val="none" w:sz="0" w:space="0" w:color="auto"/>
            <w:left w:val="none" w:sz="0" w:space="0" w:color="auto"/>
            <w:bottom w:val="none" w:sz="0" w:space="0" w:color="auto"/>
            <w:right w:val="none" w:sz="0" w:space="0" w:color="auto"/>
          </w:divBdr>
        </w:div>
        <w:div w:id="879365122">
          <w:marLeft w:val="0"/>
          <w:marRight w:val="0"/>
          <w:marTop w:val="0"/>
          <w:marBottom w:val="0"/>
          <w:divBdr>
            <w:top w:val="none" w:sz="0" w:space="0" w:color="auto"/>
            <w:left w:val="none" w:sz="0" w:space="0" w:color="auto"/>
            <w:bottom w:val="none" w:sz="0" w:space="0" w:color="auto"/>
            <w:right w:val="none" w:sz="0" w:space="0" w:color="auto"/>
          </w:divBdr>
        </w:div>
        <w:div w:id="1088037424">
          <w:marLeft w:val="0"/>
          <w:marRight w:val="0"/>
          <w:marTop w:val="0"/>
          <w:marBottom w:val="0"/>
          <w:divBdr>
            <w:top w:val="none" w:sz="0" w:space="0" w:color="auto"/>
            <w:left w:val="none" w:sz="0" w:space="0" w:color="auto"/>
            <w:bottom w:val="none" w:sz="0" w:space="0" w:color="auto"/>
            <w:right w:val="none" w:sz="0" w:space="0" w:color="auto"/>
          </w:divBdr>
        </w:div>
        <w:div w:id="405223475">
          <w:marLeft w:val="0"/>
          <w:marRight w:val="0"/>
          <w:marTop w:val="0"/>
          <w:marBottom w:val="0"/>
          <w:divBdr>
            <w:top w:val="none" w:sz="0" w:space="0" w:color="auto"/>
            <w:left w:val="none" w:sz="0" w:space="0" w:color="auto"/>
            <w:bottom w:val="none" w:sz="0" w:space="0" w:color="auto"/>
            <w:right w:val="none" w:sz="0" w:space="0" w:color="auto"/>
          </w:divBdr>
        </w:div>
        <w:div w:id="190727547">
          <w:marLeft w:val="0"/>
          <w:marRight w:val="0"/>
          <w:marTop w:val="0"/>
          <w:marBottom w:val="0"/>
          <w:divBdr>
            <w:top w:val="none" w:sz="0" w:space="0" w:color="auto"/>
            <w:left w:val="none" w:sz="0" w:space="0" w:color="auto"/>
            <w:bottom w:val="none" w:sz="0" w:space="0" w:color="auto"/>
            <w:right w:val="none" w:sz="0" w:space="0" w:color="auto"/>
          </w:divBdr>
        </w:div>
        <w:div w:id="523637988">
          <w:marLeft w:val="0"/>
          <w:marRight w:val="0"/>
          <w:marTop w:val="0"/>
          <w:marBottom w:val="0"/>
          <w:divBdr>
            <w:top w:val="none" w:sz="0" w:space="0" w:color="auto"/>
            <w:left w:val="none" w:sz="0" w:space="0" w:color="auto"/>
            <w:bottom w:val="none" w:sz="0" w:space="0" w:color="auto"/>
            <w:right w:val="none" w:sz="0" w:space="0" w:color="auto"/>
          </w:divBdr>
        </w:div>
        <w:div w:id="144855083">
          <w:marLeft w:val="0"/>
          <w:marRight w:val="0"/>
          <w:marTop w:val="0"/>
          <w:marBottom w:val="0"/>
          <w:divBdr>
            <w:top w:val="none" w:sz="0" w:space="0" w:color="auto"/>
            <w:left w:val="none" w:sz="0" w:space="0" w:color="auto"/>
            <w:bottom w:val="none" w:sz="0" w:space="0" w:color="auto"/>
            <w:right w:val="none" w:sz="0" w:space="0" w:color="auto"/>
          </w:divBdr>
        </w:div>
        <w:div w:id="753548197">
          <w:marLeft w:val="0"/>
          <w:marRight w:val="0"/>
          <w:marTop w:val="0"/>
          <w:marBottom w:val="0"/>
          <w:divBdr>
            <w:top w:val="none" w:sz="0" w:space="0" w:color="auto"/>
            <w:left w:val="none" w:sz="0" w:space="0" w:color="auto"/>
            <w:bottom w:val="none" w:sz="0" w:space="0" w:color="auto"/>
            <w:right w:val="none" w:sz="0" w:space="0" w:color="auto"/>
          </w:divBdr>
        </w:div>
        <w:div w:id="1329359904">
          <w:marLeft w:val="0"/>
          <w:marRight w:val="0"/>
          <w:marTop w:val="0"/>
          <w:marBottom w:val="0"/>
          <w:divBdr>
            <w:top w:val="none" w:sz="0" w:space="0" w:color="auto"/>
            <w:left w:val="none" w:sz="0" w:space="0" w:color="auto"/>
            <w:bottom w:val="none" w:sz="0" w:space="0" w:color="auto"/>
            <w:right w:val="none" w:sz="0" w:space="0" w:color="auto"/>
          </w:divBdr>
        </w:div>
        <w:div w:id="1061905309">
          <w:marLeft w:val="0"/>
          <w:marRight w:val="0"/>
          <w:marTop w:val="0"/>
          <w:marBottom w:val="0"/>
          <w:divBdr>
            <w:top w:val="none" w:sz="0" w:space="0" w:color="auto"/>
            <w:left w:val="none" w:sz="0" w:space="0" w:color="auto"/>
            <w:bottom w:val="none" w:sz="0" w:space="0" w:color="auto"/>
            <w:right w:val="none" w:sz="0" w:space="0" w:color="auto"/>
          </w:divBdr>
        </w:div>
        <w:div w:id="361369982">
          <w:marLeft w:val="0"/>
          <w:marRight w:val="0"/>
          <w:marTop w:val="0"/>
          <w:marBottom w:val="0"/>
          <w:divBdr>
            <w:top w:val="none" w:sz="0" w:space="0" w:color="auto"/>
            <w:left w:val="none" w:sz="0" w:space="0" w:color="auto"/>
            <w:bottom w:val="none" w:sz="0" w:space="0" w:color="auto"/>
            <w:right w:val="none" w:sz="0" w:space="0" w:color="auto"/>
          </w:divBdr>
        </w:div>
        <w:div w:id="652180614">
          <w:marLeft w:val="0"/>
          <w:marRight w:val="0"/>
          <w:marTop w:val="0"/>
          <w:marBottom w:val="0"/>
          <w:divBdr>
            <w:top w:val="none" w:sz="0" w:space="0" w:color="auto"/>
            <w:left w:val="none" w:sz="0" w:space="0" w:color="auto"/>
            <w:bottom w:val="none" w:sz="0" w:space="0" w:color="auto"/>
            <w:right w:val="none" w:sz="0" w:space="0" w:color="auto"/>
          </w:divBdr>
        </w:div>
        <w:div w:id="1175803515">
          <w:marLeft w:val="0"/>
          <w:marRight w:val="0"/>
          <w:marTop w:val="0"/>
          <w:marBottom w:val="0"/>
          <w:divBdr>
            <w:top w:val="none" w:sz="0" w:space="0" w:color="auto"/>
            <w:left w:val="none" w:sz="0" w:space="0" w:color="auto"/>
            <w:bottom w:val="none" w:sz="0" w:space="0" w:color="auto"/>
            <w:right w:val="none" w:sz="0" w:space="0" w:color="auto"/>
          </w:divBdr>
        </w:div>
        <w:div w:id="1402679946">
          <w:marLeft w:val="0"/>
          <w:marRight w:val="0"/>
          <w:marTop w:val="0"/>
          <w:marBottom w:val="0"/>
          <w:divBdr>
            <w:top w:val="none" w:sz="0" w:space="0" w:color="auto"/>
            <w:left w:val="none" w:sz="0" w:space="0" w:color="auto"/>
            <w:bottom w:val="none" w:sz="0" w:space="0" w:color="auto"/>
            <w:right w:val="none" w:sz="0" w:space="0" w:color="auto"/>
          </w:divBdr>
        </w:div>
        <w:div w:id="1932736695">
          <w:marLeft w:val="0"/>
          <w:marRight w:val="0"/>
          <w:marTop w:val="0"/>
          <w:marBottom w:val="0"/>
          <w:divBdr>
            <w:top w:val="none" w:sz="0" w:space="0" w:color="auto"/>
            <w:left w:val="none" w:sz="0" w:space="0" w:color="auto"/>
            <w:bottom w:val="none" w:sz="0" w:space="0" w:color="auto"/>
            <w:right w:val="none" w:sz="0" w:space="0" w:color="auto"/>
          </w:divBdr>
        </w:div>
        <w:div w:id="1813936219">
          <w:marLeft w:val="0"/>
          <w:marRight w:val="0"/>
          <w:marTop w:val="0"/>
          <w:marBottom w:val="0"/>
          <w:divBdr>
            <w:top w:val="none" w:sz="0" w:space="0" w:color="auto"/>
            <w:left w:val="none" w:sz="0" w:space="0" w:color="auto"/>
            <w:bottom w:val="none" w:sz="0" w:space="0" w:color="auto"/>
            <w:right w:val="none" w:sz="0" w:space="0" w:color="auto"/>
          </w:divBdr>
        </w:div>
        <w:div w:id="1707176055">
          <w:marLeft w:val="0"/>
          <w:marRight w:val="0"/>
          <w:marTop w:val="0"/>
          <w:marBottom w:val="0"/>
          <w:divBdr>
            <w:top w:val="none" w:sz="0" w:space="0" w:color="auto"/>
            <w:left w:val="none" w:sz="0" w:space="0" w:color="auto"/>
            <w:bottom w:val="none" w:sz="0" w:space="0" w:color="auto"/>
            <w:right w:val="none" w:sz="0" w:space="0" w:color="auto"/>
          </w:divBdr>
        </w:div>
        <w:div w:id="843319862">
          <w:marLeft w:val="0"/>
          <w:marRight w:val="0"/>
          <w:marTop w:val="0"/>
          <w:marBottom w:val="0"/>
          <w:divBdr>
            <w:top w:val="none" w:sz="0" w:space="0" w:color="auto"/>
            <w:left w:val="none" w:sz="0" w:space="0" w:color="auto"/>
            <w:bottom w:val="none" w:sz="0" w:space="0" w:color="auto"/>
            <w:right w:val="none" w:sz="0" w:space="0" w:color="auto"/>
          </w:divBdr>
        </w:div>
        <w:div w:id="992948434">
          <w:marLeft w:val="0"/>
          <w:marRight w:val="0"/>
          <w:marTop w:val="0"/>
          <w:marBottom w:val="0"/>
          <w:divBdr>
            <w:top w:val="none" w:sz="0" w:space="0" w:color="auto"/>
            <w:left w:val="none" w:sz="0" w:space="0" w:color="auto"/>
            <w:bottom w:val="none" w:sz="0" w:space="0" w:color="auto"/>
            <w:right w:val="none" w:sz="0" w:space="0" w:color="auto"/>
          </w:divBdr>
        </w:div>
      </w:divsChild>
    </w:div>
    <w:div w:id="189584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Hur20</b:Tag>
    <b:SourceType>InternetSite</b:SourceType>
    <b:Guid>{F394E3DE-5F4B-924C-BCE6-38AEEA5571B9}</b:Guid>
    <b:Title>Hurley &amp; Davies</b:Title>
    <b:URL>hurley and davies architects</b:URL>
    <b:YearAccessed>2020</b:YearAccessed>
    <b:MonthAccessed>Feburary</b:MonthAccessed>
    <b:RefOrder>1</b:RefOrder>
  </b:Source>
  <b:Source>
    <b:Tag>RIC18</b:Tag>
    <b:SourceType>DocumentFromInternetSite</b:SourceType>
    <b:Guid>{20F8154C-CF5D-8141-9CE7-77BA5294D8FB}</b:Guid>
    <b:URL>https://www.rics.org/globalassets/rics-website/media/upholding-professional-standards/sector-standards/building-surveying/surveying-safely-2nd-edition-rics.pdf</b:URL>
    <b:Year>2018</b:Year>
    <b:YearAccessed>2020</b:YearAccessed>
    <b:MonthAccessed>March</b:MonthAccessed>
    <b:Author>
      <b:Author>
        <b:Corporate>RICS Health &amp; Safety Advisory Group</b:Corporate>
      </b:Author>
    </b:Author>
    <b:Month>November</b:Month>
    <b:RefOrder>2</b:RefOrder>
  </b:Source>
  <b:Source>
    <b:Tag>HSE19</b:Tag>
    <b:SourceType>InternetSite</b:SourceType>
    <b:Guid>{ED53E838-9BDB-7B41-AF11-93EA605F34C4}</b:Guid>
    <b:Title>Hse.gov.uk</b:Title>
    <b:URL>https://www.hse.gov.uk</b:URL>
    <b:Year>2019</b:Year>
    <b:YearAccessed>2020</b:YearAccessed>
    <b:MonthAccessed>March</b:MonthAccessed>
    <b:Author>
      <b:Author>
        <b:Corporate>HSE</b:Corporate>
      </b:Author>
    </b:Author>
    <b:RefOrder>3</b:RefOrder>
  </b:Source>
</b:Sources>
</file>

<file path=customXml/itemProps1.xml><?xml version="1.0" encoding="utf-8"?>
<ds:datastoreItem xmlns:ds="http://schemas.openxmlformats.org/officeDocument/2006/customXml" ds:itemID="{D40692DE-23DC-B74B-86A2-FC2858B06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765</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Chappell-Smith (P143899)</dc:creator>
  <cp:keywords/>
  <dc:description/>
  <cp:lastModifiedBy>Sarah Chappell-Smith (P143899)</cp:lastModifiedBy>
  <cp:revision>4</cp:revision>
  <dcterms:created xsi:type="dcterms:W3CDTF">2020-03-26T18:34:00Z</dcterms:created>
  <dcterms:modified xsi:type="dcterms:W3CDTF">2020-03-26T19:11:00Z</dcterms:modified>
</cp:coreProperties>
</file>