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0CBAB" w14:textId="7184D228" w:rsidR="00364031" w:rsidRPr="00631546" w:rsidRDefault="00364031" w:rsidP="000205F5">
      <w:pPr>
        <w:spacing w:line="480" w:lineRule="auto"/>
        <w:jc w:val="both"/>
        <w:rPr>
          <w:rFonts w:ascii="Times New Roman" w:hAnsi="Times New Roman" w:cs="Times New Roman"/>
        </w:rPr>
      </w:pPr>
      <w:r w:rsidRPr="00631546">
        <w:rPr>
          <w:rFonts w:ascii="Times New Roman" w:hAnsi="Times New Roman" w:cs="Times New Roman"/>
        </w:rPr>
        <w:t>I acknowledge the use of AI tool . I use the prompts</w:t>
      </w:r>
    </w:p>
    <w:p w14:paraId="50DF8668" w14:textId="60199C20" w:rsidR="00364031" w:rsidRPr="003A5CAC" w:rsidRDefault="00364031" w:rsidP="00364031">
      <w:pPr>
        <w:pStyle w:val="ListParagraph"/>
        <w:numPr>
          <w:ilvl w:val="0"/>
          <w:numId w:val="7"/>
        </w:numPr>
        <w:spacing w:line="480" w:lineRule="auto"/>
        <w:jc w:val="both"/>
        <w:rPr>
          <w:rFonts w:ascii="Times New Roman" w:hAnsi="Times New Roman" w:cs="Times New Roman"/>
        </w:rPr>
      </w:pPr>
      <w:hyperlink r:id="rId5" w:history="1">
        <w:r w:rsidRPr="003A5CAC">
          <w:rPr>
            <w:rStyle w:val="Hyperlink"/>
            <w:rFonts w:ascii="Times New Roman" w:hAnsi="Times New Roman" w:cs="Times New Roman"/>
            <w:color w:val="auto"/>
            <w:u w:val="none"/>
          </w:rPr>
          <w:t>https://www.scribbr.com/</w:t>
        </w:r>
      </w:hyperlink>
      <w:r w:rsidRPr="003A5CAC">
        <w:rPr>
          <w:rFonts w:ascii="Times New Roman" w:hAnsi="Times New Roman" w:cs="Times New Roman"/>
        </w:rPr>
        <w:t xml:space="preserve"> to generate references </w:t>
      </w:r>
    </w:p>
    <w:p w14:paraId="7FC5B862" w14:textId="2549D122" w:rsidR="00364031" w:rsidRPr="003A5CAC" w:rsidRDefault="00364031" w:rsidP="00364031">
      <w:pPr>
        <w:pStyle w:val="ListParagraph"/>
        <w:numPr>
          <w:ilvl w:val="0"/>
          <w:numId w:val="7"/>
        </w:numPr>
        <w:spacing w:line="480" w:lineRule="auto"/>
        <w:jc w:val="both"/>
        <w:rPr>
          <w:rFonts w:ascii="Times New Roman" w:hAnsi="Times New Roman" w:cs="Times New Roman"/>
        </w:rPr>
      </w:pPr>
      <w:hyperlink r:id="rId6" w:history="1">
        <w:r w:rsidRPr="003A5CAC">
          <w:rPr>
            <w:rStyle w:val="Hyperlink"/>
            <w:rFonts w:ascii="Times New Roman" w:hAnsi="Times New Roman" w:cs="Times New Roman"/>
            <w:color w:val="auto"/>
            <w:u w:val="none"/>
          </w:rPr>
          <w:t>https://app.grammarly.com/</w:t>
        </w:r>
      </w:hyperlink>
      <w:r w:rsidRPr="003A5CAC">
        <w:rPr>
          <w:rFonts w:ascii="Times New Roman" w:hAnsi="Times New Roman" w:cs="Times New Roman"/>
        </w:rPr>
        <w:t xml:space="preserve"> to check grammar</w:t>
      </w:r>
    </w:p>
    <w:p w14:paraId="7C19ADF8" w14:textId="7A02F907" w:rsidR="00364031" w:rsidRPr="003A5CAC" w:rsidRDefault="00364031" w:rsidP="00364031">
      <w:pPr>
        <w:pStyle w:val="ListParagraph"/>
        <w:numPr>
          <w:ilvl w:val="0"/>
          <w:numId w:val="7"/>
        </w:numPr>
        <w:spacing w:line="480" w:lineRule="auto"/>
        <w:jc w:val="both"/>
        <w:rPr>
          <w:rFonts w:ascii="Times New Roman" w:hAnsi="Times New Roman" w:cs="Times New Roman"/>
        </w:rPr>
      </w:pPr>
      <w:hyperlink r:id="rId7" w:history="1">
        <w:r w:rsidRPr="003A5CAC">
          <w:rPr>
            <w:rStyle w:val="Hyperlink"/>
            <w:rFonts w:ascii="Times New Roman" w:hAnsi="Times New Roman" w:cs="Times New Roman"/>
            <w:color w:val="auto"/>
            <w:u w:val="none"/>
          </w:rPr>
          <w:t>https://www.google.com/search?q=scholar+google</w:t>
        </w:r>
      </w:hyperlink>
      <w:r w:rsidRPr="003A5CAC">
        <w:rPr>
          <w:rFonts w:ascii="Times New Roman" w:hAnsi="Times New Roman" w:cs="Times New Roman"/>
        </w:rPr>
        <w:t xml:space="preserve"> to research articles </w:t>
      </w:r>
    </w:p>
    <w:p w14:paraId="062E7FE4" w14:textId="72DC69C9" w:rsidR="00364031" w:rsidRPr="003A5CAC" w:rsidRDefault="00364031" w:rsidP="00364031">
      <w:pPr>
        <w:pStyle w:val="ListParagraph"/>
        <w:numPr>
          <w:ilvl w:val="0"/>
          <w:numId w:val="7"/>
        </w:numPr>
        <w:spacing w:line="480" w:lineRule="auto"/>
        <w:jc w:val="both"/>
        <w:rPr>
          <w:rFonts w:ascii="Times New Roman" w:hAnsi="Times New Roman" w:cs="Times New Roman"/>
        </w:rPr>
      </w:pPr>
      <w:hyperlink r:id="rId8" w:history="1">
        <w:r w:rsidRPr="003A5CAC">
          <w:rPr>
            <w:rStyle w:val="Hyperlink"/>
            <w:rFonts w:ascii="Times New Roman" w:hAnsi="Times New Roman" w:cs="Times New Roman"/>
            <w:color w:val="auto"/>
            <w:u w:val="none"/>
          </w:rPr>
          <w:t>https://chatgpt.com/</w:t>
        </w:r>
      </w:hyperlink>
      <w:r w:rsidRPr="003A5CAC">
        <w:rPr>
          <w:rFonts w:ascii="Times New Roman" w:hAnsi="Times New Roman" w:cs="Times New Roman"/>
        </w:rPr>
        <w:t xml:space="preserve"> to crate some of the image </w:t>
      </w:r>
    </w:p>
    <w:p w14:paraId="1DB81449" w14:textId="0960BEBA" w:rsidR="003709EF" w:rsidRPr="003A5CAC" w:rsidRDefault="00631546" w:rsidP="003709EF">
      <w:pPr>
        <w:pStyle w:val="ListParagraph"/>
        <w:numPr>
          <w:ilvl w:val="0"/>
          <w:numId w:val="7"/>
        </w:numPr>
        <w:spacing w:line="480" w:lineRule="auto"/>
        <w:jc w:val="both"/>
        <w:rPr>
          <w:rFonts w:ascii="Times New Roman" w:hAnsi="Times New Roman" w:cs="Times New Roman"/>
        </w:rPr>
      </w:pPr>
      <w:hyperlink r:id="rId9" w:history="1">
        <w:r w:rsidRPr="003A5CAC">
          <w:rPr>
            <w:rStyle w:val="Hyperlink"/>
            <w:rFonts w:ascii="Times New Roman" w:hAnsi="Times New Roman" w:cs="Times New Roman"/>
            <w:color w:val="auto"/>
            <w:u w:val="none"/>
          </w:rPr>
          <w:t>https://app.clipchamp.com/</w:t>
        </w:r>
      </w:hyperlink>
      <w:r w:rsidRPr="003A5CAC">
        <w:rPr>
          <w:rFonts w:ascii="Times New Roman" w:hAnsi="Times New Roman" w:cs="Times New Roman"/>
        </w:rPr>
        <w:t xml:space="preserve"> </w:t>
      </w:r>
      <w:r w:rsidR="00D51769">
        <w:rPr>
          <w:rFonts w:ascii="Times New Roman" w:hAnsi="Times New Roman" w:cs="Times New Roman"/>
        </w:rPr>
        <w:t xml:space="preserve">used </w:t>
      </w:r>
      <w:r w:rsidRPr="003A5CAC">
        <w:rPr>
          <w:rFonts w:ascii="Times New Roman" w:hAnsi="Times New Roman" w:cs="Times New Roman"/>
        </w:rPr>
        <w:t>AI voice</w:t>
      </w:r>
      <w:r w:rsidR="003709EF" w:rsidRPr="003A5CAC">
        <w:rPr>
          <w:rFonts w:ascii="Times New Roman" w:hAnsi="Times New Roman" w:cs="Times New Roman"/>
        </w:rPr>
        <w:t xml:space="preserve"> and create</w:t>
      </w:r>
      <w:r w:rsidR="00D51769">
        <w:rPr>
          <w:rFonts w:ascii="Times New Roman" w:hAnsi="Times New Roman" w:cs="Times New Roman"/>
        </w:rPr>
        <w:t>d</w:t>
      </w:r>
      <w:r w:rsidR="003709EF" w:rsidRPr="003A5CAC">
        <w:rPr>
          <w:rFonts w:ascii="Times New Roman" w:hAnsi="Times New Roman" w:cs="Times New Roman"/>
        </w:rPr>
        <w:t xml:space="preserve"> video </w:t>
      </w:r>
    </w:p>
    <w:p w14:paraId="19817D04" w14:textId="42CD7A1D" w:rsidR="00364031" w:rsidRPr="003A5CAC" w:rsidRDefault="00631546" w:rsidP="00631546">
      <w:pPr>
        <w:pStyle w:val="ListParagraph"/>
        <w:numPr>
          <w:ilvl w:val="0"/>
          <w:numId w:val="7"/>
        </w:numPr>
        <w:spacing w:line="480" w:lineRule="auto"/>
        <w:jc w:val="both"/>
        <w:rPr>
          <w:rFonts w:ascii="Times New Roman" w:hAnsi="Times New Roman" w:cs="Times New Roman"/>
        </w:rPr>
      </w:pPr>
      <w:r w:rsidRPr="003A5CAC">
        <w:rPr>
          <w:rFonts w:ascii="Times New Roman" w:hAnsi="Times New Roman" w:cs="Times New Roman"/>
        </w:rPr>
        <w:t xml:space="preserve"> </w:t>
      </w:r>
      <w:hyperlink r:id="rId10" w:history="1">
        <w:r w:rsidRPr="003A5CAC">
          <w:rPr>
            <w:rStyle w:val="Hyperlink"/>
            <w:rFonts w:ascii="Times New Roman" w:hAnsi="Times New Roman" w:cs="Times New Roman"/>
            <w:color w:val="auto"/>
            <w:u w:val="none"/>
          </w:rPr>
          <w:t>https://www.google.com/search?q=translate&amp;rlz=</w:t>
        </w:r>
      </w:hyperlink>
      <w:r w:rsidRPr="003A5CAC">
        <w:rPr>
          <w:rFonts w:ascii="Times New Roman" w:hAnsi="Times New Roman" w:cs="Times New Roman"/>
        </w:rPr>
        <w:t xml:space="preserve"> for translating </w:t>
      </w:r>
    </w:p>
    <w:p w14:paraId="6F953857" w14:textId="425CE4B1" w:rsidR="003709EF" w:rsidRPr="003A5CAC" w:rsidRDefault="003709EF" w:rsidP="00631546">
      <w:pPr>
        <w:pStyle w:val="ListParagraph"/>
        <w:numPr>
          <w:ilvl w:val="0"/>
          <w:numId w:val="7"/>
        </w:numPr>
        <w:spacing w:line="480" w:lineRule="auto"/>
        <w:jc w:val="both"/>
        <w:rPr>
          <w:rFonts w:ascii="Times New Roman" w:hAnsi="Times New Roman" w:cs="Times New Roman"/>
        </w:rPr>
      </w:pPr>
      <w:hyperlink r:id="rId11" w:history="1">
        <w:r w:rsidRPr="003A5CAC">
          <w:rPr>
            <w:rStyle w:val="Hyperlink"/>
            <w:rFonts w:ascii="Times New Roman" w:hAnsi="Times New Roman" w:cs="Times New Roman"/>
            <w:color w:val="auto"/>
            <w:u w:val="none"/>
          </w:rPr>
          <w:t>https://www.google.com/search?q=gogle+image&amp;sca</w:t>
        </w:r>
      </w:hyperlink>
      <w:r w:rsidRPr="003A5CAC">
        <w:rPr>
          <w:rFonts w:ascii="Times New Roman" w:hAnsi="Times New Roman" w:cs="Times New Roman"/>
        </w:rPr>
        <w:t xml:space="preserve"> to download images </w:t>
      </w:r>
    </w:p>
    <w:p w14:paraId="1623C3A9" w14:textId="53320EF2" w:rsidR="00631546" w:rsidRDefault="00631546" w:rsidP="000205F5">
      <w:pPr>
        <w:spacing w:line="480" w:lineRule="auto"/>
        <w:jc w:val="both"/>
        <w:rPr>
          <w:rFonts w:ascii="Times New Roman" w:hAnsi="Times New Roman" w:cs="Times New Roman"/>
        </w:rPr>
      </w:pPr>
      <w:r>
        <w:rPr>
          <w:rFonts w:ascii="Times New Roman" w:hAnsi="Times New Roman" w:cs="Times New Roman"/>
        </w:rPr>
        <w:t xml:space="preserve">I confirm that I have not presented any AI generated text as my own work. </w:t>
      </w:r>
    </w:p>
    <w:p w14:paraId="4A28EFD6" w14:textId="77777777" w:rsidR="00364031" w:rsidRDefault="00364031" w:rsidP="000205F5">
      <w:pPr>
        <w:spacing w:line="480" w:lineRule="auto"/>
        <w:jc w:val="both"/>
        <w:rPr>
          <w:rFonts w:ascii="Times New Roman" w:hAnsi="Times New Roman" w:cs="Times New Roman"/>
        </w:rPr>
      </w:pPr>
    </w:p>
    <w:p w14:paraId="4FB560C2" w14:textId="7A0FC5EC" w:rsidR="000205F5" w:rsidRPr="002A2F0F" w:rsidRDefault="000205F5" w:rsidP="000205F5">
      <w:pPr>
        <w:spacing w:line="480" w:lineRule="auto"/>
        <w:jc w:val="both"/>
        <w:rPr>
          <w:rFonts w:ascii="Times New Roman" w:hAnsi="Times New Roman" w:cs="Times New Roman"/>
          <w:b/>
          <w:bCs/>
          <w:sz w:val="36"/>
          <w:szCs w:val="36"/>
        </w:rPr>
      </w:pPr>
      <w:r w:rsidRPr="000205F5">
        <w:rPr>
          <w:rFonts w:ascii="Times New Roman" w:hAnsi="Times New Roman" w:cs="Times New Roman"/>
          <w:b/>
          <w:bCs/>
          <w:sz w:val="36"/>
          <w:szCs w:val="36"/>
        </w:rPr>
        <w:t>Understanding ADHD</w:t>
      </w:r>
    </w:p>
    <w:p w14:paraId="7C4DC605" w14:textId="3A585D8E"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Attention-deficit hyperactivity disorder (ADHD) is a neurodevelopmental disorder which affects a child's learning, classroom behaviour, and participation (Scandurra et al., 2019). Teachers should be familiar with this condition because understanding and supporting students with it can improve both student learning and well-being (</w:t>
      </w:r>
      <w:proofErr w:type="spellStart"/>
      <w:r w:rsidRPr="002A2F0F">
        <w:rPr>
          <w:rFonts w:ascii="Times New Roman" w:hAnsi="Times New Roman" w:cs="Times New Roman"/>
        </w:rPr>
        <w:t>Krtkova</w:t>
      </w:r>
      <w:proofErr w:type="spellEnd"/>
      <w:r w:rsidRPr="002A2F0F">
        <w:rPr>
          <w:rFonts w:ascii="Times New Roman" w:hAnsi="Times New Roman" w:cs="Times New Roman"/>
        </w:rPr>
        <w:t xml:space="preserve"> et al., 2022; Scandurra et al., 2019). Although ADHD has long been recognised in medicine, it is still important for teachers to understand how its symptoms impact daily classroom activities.</w:t>
      </w:r>
    </w:p>
    <w:p w14:paraId="351606CE" w14:textId="61DAAD17" w:rsidR="000205F5" w:rsidRPr="002A2F0F" w:rsidRDefault="000205F5" w:rsidP="000205F5">
      <w:pPr>
        <w:spacing w:line="480" w:lineRule="auto"/>
        <w:jc w:val="both"/>
        <w:rPr>
          <w:rFonts w:ascii="Times New Roman" w:hAnsi="Times New Roman" w:cs="Times New Roman"/>
          <w:b/>
          <w:bCs/>
          <w:sz w:val="36"/>
          <w:szCs w:val="36"/>
        </w:rPr>
      </w:pPr>
      <w:r w:rsidRPr="002A2F0F">
        <w:rPr>
          <w:rFonts w:ascii="Times New Roman" w:hAnsi="Times New Roman" w:cs="Times New Roman"/>
          <w:b/>
          <w:bCs/>
          <w:sz w:val="36"/>
          <w:szCs w:val="36"/>
        </w:rPr>
        <w:t>A Functional Explanation of ADHD</w:t>
      </w:r>
    </w:p>
    <w:p w14:paraId="6372DC9C" w14:textId="5A2518ED"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 xml:space="preserve">ADHD is a disorder that includes attention deficits, hyperactivity, and impulsivity, but it can also impact a child's daily functioning and development. The symptoms usually manifest themselves during the early childhood stage and extend into adult life (Asherson et al., 2016). The DSM-5 identifies three major forms of ADHD, including predominantly inattentive type, </w:t>
      </w:r>
      <w:r w:rsidRPr="002A2F0F">
        <w:rPr>
          <w:rFonts w:ascii="Times New Roman" w:hAnsi="Times New Roman" w:cs="Times New Roman"/>
        </w:rPr>
        <w:lastRenderedPageBreak/>
        <w:t>predominantly hyperactive-impulsive type, and combined type (American Psychiatric Association, 2013).</w:t>
      </w:r>
    </w:p>
    <w:p w14:paraId="48864442" w14:textId="3915A528"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ADHD has a different manifestation in every child (Kamal et al., 2024). Others cannot sit quietly when in the classroom, and others can also experience impulse control problems or lack of concentration. Globally, ADHD is diagnosed in 5</w:t>
      </w:r>
      <w:r w:rsidR="000B3B6F" w:rsidRPr="002A2F0F">
        <w:rPr>
          <w:rFonts w:ascii="Times New Roman" w:hAnsi="Times New Roman" w:cs="Times New Roman"/>
        </w:rPr>
        <w:t>-</w:t>
      </w:r>
      <w:r w:rsidRPr="002A2F0F">
        <w:rPr>
          <w:rFonts w:ascii="Times New Roman" w:hAnsi="Times New Roman" w:cs="Times New Roman"/>
        </w:rPr>
        <w:t xml:space="preserve">7% of schoolchildren (DuPaul </w:t>
      </w:r>
      <w:r w:rsidR="000B3B6F" w:rsidRPr="002A2F0F">
        <w:rPr>
          <w:rFonts w:ascii="Times New Roman" w:hAnsi="Times New Roman" w:cs="Times New Roman"/>
        </w:rPr>
        <w:t>&amp;</w:t>
      </w:r>
      <w:r w:rsidRPr="002A2F0F">
        <w:rPr>
          <w:rFonts w:ascii="Times New Roman" w:hAnsi="Times New Roman" w:cs="Times New Roman"/>
        </w:rPr>
        <w:t xml:space="preserve"> Stoner, 2014; Gosling et al.,2023; </w:t>
      </w:r>
      <w:proofErr w:type="spellStart"/>
      <w:r w:rsidRPr="002A2F0F">
        <w:rPr>
          <w:rFonts w:ascii="Times New Roman" w:hAnsi="Times New Roman" w:cs="Times New Roman"/>
        </w:rPr>
        <w:t>Yousefizadeh</w:t>
      </w:r>
      <w:proofErr w:type="spellEnd"/>
      <w:r w:rsidRPr="002A2F0F">
        <w:rPr>
          <w:rFonts w:ascii="Times New Roman" w:hAnsi="Times New Roman" w:cs="Times New Roman"/>
        </w:rPr>
        <w:t>, 2025 ), which, naturally, corresponds to the fact that in every class of a primary school, there is at least one ADHD patient (Jasim, 2021). The event can be used to support the importance of teacher awareness and expertise (Moore et al., 2017).</w:t>
      </w:r>
    </w:p>
    <w:p w14:paraId="61F56DEB" w14:textId="77777777" w:rsidR="000205F5" w:rsidRPr="002A2F0F" w:rsidRDefault="000205F5" w:rsidP="000205F5">
      <w:pPr>
        <w:spacing w:line="480" w:lineRule="auto"/>
        <w:jc w:val="both"/>
        <w:rPr>
          <w:rFonts w:ascii="Times New Roman" w:hAnsi="Times New Roman" w:cs="Times New Roman"/>
        </w:rPr>
      </w:pPr>
    </w:p>
    <w:p w14:paraId="70A67223" w14:textId="39E2C517" w:rsidR="000205F5" w:rsidRPr="002A2F0F" w:rsidRDefault="000205F5" w:rsidP="000205F5">
      <w:pPr>
        <w:spacing w:line="480" w:lineRule="auto"/>
        <w:jc w:val="both"/>
        <w:rPr>
          <w:rFonts w:ascii="Times New Roman" w:hAnsi="Times New Roman" w:cs="Times New Roman"/>
          <w:b/>
          <w:bCs/>
          <w:sz w:val="36"/>
          <w:szCs w:val="36"/>
        </w:rPr>
      </w:pPr>
      <w:r w:rsidRPr="002A2F0F">
        <w:rPr>
          <w:rFonts w:ascii="Times New Roman" w:hAnsi="Times New Roman" w:cs="Times New Roman"/>
          <w:b/>
          <w:bCs/>
          <w:sz w:val="36"/>
          <w:szCs w:val="36"/>
        </w:rPr>
        <w:t>Impact on Academic Performance</w:t>
      </w:r>
    </w:p>
    <w:p w14:paraId="05743870" w14:textId="24321A6E"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 xml:space="preserve">ADHD affects the learning and academic performance of children greatly. ADHD children tend to have difficulties with concentration, planning, organising, and remembering, which are some of the skills that play a vital role in successful school performance (DuPaul </w:t>
      </w:r>
      <w:r w:rsidR="000B3B6F" w:rsidRPr="002A2F0F">
        <w:rPr>
          <w:rFonts w:ascii="Times New Roman" w:hAnsi="Times New Roman" w:cs="Times New Roman"/>
        </w:rPr>
        <w:t>&amp;</w:t>
      </w:r>
      <w:r w:rsidRPr="002A2F0F">
        <w:rPr>
          <w:rFonts w:ascii="Times New Roman" w:hAnsi="Times New Roman" w:cs="Times New Roman"/>
        </w:rPr>
        <w:t xml:space="preserve"> Stoner, 2014; Fletcher, 2013; Hamed et al., 2015).</w:t>
      </w:r>
    </w:p>
    <w:p w14:paraId="31C94C71" w14:textId="3116C342"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For example, a student with ADHD may clearly understand a new lesson concept during class but forget to complete their homework (DuPaul &amp; Stoner, 2014). They may also know the answers to questions but lose focus during an exam and fail to complete the task (</w:t>
      </w:r>
      <w:proofErr w:type="spellStart"/>
      <w:r w:rsidRPr="002A2F0F">
        <w:rPr>
          <w:rFonts w:ascii="Times New Roman" w:hAnsi="Times New Roman" w:cs="Times New Roman"/>
        </w:rPr>
        <w:t>Ofiesh</w:t>
      </w:r>
      <w:proofErr w:type="spellEnd"/>
      <w:r w:rsidRPr="002A2F0F">
        <w:rPr>
          <w:rFonts w:ascii="Times New Roman" w:hAnsi="Times New Roman" w:cs="Times New Roman"/>
        </w:rPr>
        <w:t xml:space="preserve"> et al., 2015). These children also often have difficulty planning their work. If a task requires several steps, they may get stuck halfway through and not complete it, even though they know exactly how to do it (DuPaul &amp; Stoner, 2014).</w:t>
      </w:r>
    </w:p>
    <w:p w14:paraId="12865396" w14:textId="77777777"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 xml:space="preserve">When reading or writing, a child may start working with enthusiasm but then lose focus and forget what they were supposed to do or what was said. Such difficulties are not due to laziness </w:t>
      </w:r>
      <w:r w:rsidRPr="002A2F0F">
        <w:rPr>
          <w:rFonts w:ascii="Times New Roman" w:hAnsi="Times New Roman" w:cs="Times New Roman"/>
        </w:rPr>
        <w:lastRenderedPageBreak/>
        <w:t>or lack of motivation, but rather to the way the brain of a person with ADHD functions (</w:t>
      </w:r>
      <w:proofErr w:type="spellStart"/>
      <w:r w:rsidRPr="002A2F0F">
        <w:rPr>
          <w:rFonts w:ascii="Times New Roman" w:hAnsi="Times New Roman" w:cs="Times New Roman"/>
        </w:rPr>
        <w:t>Fidosieva</w:t>
      </w:r>
      <w:proofErr w:type="spellEnd"/>
      <w:r w:rsidRPr="002A2F0F">
        <w:rPr>
          <w:rFonts w:ascii="Times New Roman" w:hAnsi="Times New Roman" w:cs="Times New Roman"/>
        </w:rPr>
        <w:t>, 2025).</w:t>
      </w:r>
    </w:p>
    <w:p w14:paraId="46414E60" w14:textId="77777777"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Children with ADHD are more likely to repeat a grade or drop out of school (Moore et al., 2017; Smith et al., 2023 ) because constant failure, criticism, and misunderstanding from adults can lead to a loss of motivation, feelings of helplessness, and a lack of self-confidence (</w:t>
      </w:r>
      <w:proofErr w:type="spellStart"/>
      <w:r w:rsidRPr="002A2F0F">
        <w:rPr>
          <w:rFonts w:ascii="Times New Roman" w:hAnsi="Times New Roman" w:cs="Times New Roman"/>
        </w:rPr>
        <w:t>Fidosieva</w:t>
      </w:r>
      <w:proofErr w:type="spellEnd"/>
      <w:r w:rsidRPr="002A2F0F">
        <w:rPr>
          <w:rFonts w:ascii="Times New Roman" w:hAnsi="Times New Roman" w:cs="Times New Roman"/>
        </w:rPr>
        <w:t>, 2025).</w:t>
      </w:r>
    </w:p>
    <w:p w14:paraId="0FAEF538" w14:textId="67F08EDB"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 xml:space="preserve">It is important to remember that these problems are neurological in origin, not the result of bad behaviour. This means that punishment or anger will not help and can make a child feel even more frustrated, discouraged, and insecure. Rather, they require knowledge, assistance, explicit regulations, and </w:t>
      </w:r>
      <w:r w:rsidR="00C607E4" w:rsidRPr="002A2F0F">
        <w:rPr>
          <w:rFonts w:ascii="Times New Roman" w:hAnsi="Times New Roman" w:cs="Times New Roman"/>
        </w:rPr>
        <w:t>individualised</w:t>
      </w:r>
      <w:r w:rsidRPr="002A2F0F">
        <w:rPr>
          <w:rFonts w:ascii="Times New Roman" w:hAnsi="Times New Roman" w:cs="Times New Roman"/>
        </w:rPr>
        <w:t xml:space="preserve"> kinds of learning that encourage them to build their strengths and address the difficulties (</w:t>
      </w:r>
      <w:proofErr w:type="spellStart"/>
      <w:r w:rsidRPr="002A2F0F">
        <w:rPr>
          <w:rFonts w:ascii="Times New Roman" w:hAnsi="Times New Roman" w:cs="Times New Roman"/>
        </w:rPr>
        <w:t>Fidosieva</w:t>
      </w:r>
      <w:proofErr w:type="spellEnd"/>
      <w:r w:rsidRPr="002A2F0F">
        <w:rPr>
          <w:rFonts w:ascii="Times New Roman" w:hAnsi="Times New Roman" w:cs="Times New Roman"/>
        </w:rPr>
        <w:t>, 2025).</w:t>
      </w:r>
    </w:p>
    <w:p w14:paraId="37A6BED5" w14:textId="23DADB12" w:rsidR="000205F5" w:rsidRPr="002A2F0F" w:rsidRDefault="000205F5" w:rsidP="000205F5">
      <w:pPr>
        <w:spacing w:line="480" w:lineRule="auto"/>
        <w:jc w:val="both"/>
        <w:rPr>
          <w:rFonts w:ascii="Times New Roman" w:hAnsi="Times New Roman" w:cs="Times New Roman"/>
          <w:b/>
          <w:bCs/>
          <w:sz w:val="36"/>
          <w:szCs w:val="36"/>
        </w:rPr>
      </w:pPr>
      <w:r w:rsidRPr="002A2F0F">
        <w:rPr>
          <w:rFonts w:ascii="Times New Roman" w:hAnsi="Times New Roman" w:cs="Times New Roman"/>
          <w:b/>
          <w:bCs/>
          <w:sz w:val="36"/>
          <w:szCs w:val="36"/>
        </w:rPr>
        <w:t>Emotional and Social Effects</w:t>
      </w:r>
    </w:p>
    <w:p w14:paraId="2D213C85" w14:textId="183FD71A"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 xml:space="preserve">Emotional control and peer relationships are affected by ADHD, as well. Impulsive behaviours, such as interrupting, blurting out, or </w:t>
      </w:r>
      <w:r w:rsidR="00C607E4" w:rsidRPr="002A2F0F">
        <w:rPr>
          <w:rFonts w:ascii="Times New Roman" w:hAnsi="Times New Roman" w:cs="Times New Roman"/>
        </w:rPr>
        <w:t xml:space="preserve">a </w:t>
      </w:r>
      <w:r w:rsidRPr="002A2F0F">
        <w:rPr>
          <w:rFonts w:ascii="Times New Roman" w:hAnsi="Times New Roman" w:cs="Times New Roman"/>
        </w:rPr>
        <w:t xml:space="preserve">lack of ability to wait, are wrongly construed as intentionally misbehaviour leading to peer rejection (Lebowitz, 2016; Metzger </w:t>
      </w:r>
      <w:r w:rsidR="000B3B6F" w:rsidRPr="002A2F0F">
        <w:rPr>
          <w:rFonts w:ascii="Times New Roman" w:hAnsi="Times New Roman" w:cs="Times New Roman"/>
        </w:rPr>
        <w:t>&amp;</w:t>
      </w:r>
      <w:r w:rsidRPr="002A2F0F">
        <w:rPr>
          <w:rFonts w:ascii="Times New Roman" w:hAnsi="Times New Roman" w:cs="Times New Roman"/>
        </w:rPr>
        <w:t xml:space="preserve"> Hamilton, 2020). Children will experience embarrassment or terror when there is difficulty in complying with game rules or activity instructions in school. A loss in peer relationships may result in social isolation, anxiety, / or withdrawal, and repeated criticism may cause low self-esteem and </w:t>
      </w:r>
      <w:r w:rsidR="00C607E4" w:rsidRPr="002A2F0F">
        <w:rPr>
          <w:rFonts w:ascii="Times New Roman" w:hAnsi="Times New Roman" w:cs="Times New Roman"/>
        </w:rPr>
        <w:t>overemphasised</w:t>
      </w:r>
      <w:r w:rsidRPr="002A2F0F">
        <w:rPr>
          <w:rFonts w:ascii="Times New Roman" w:hAnsi="Times New Roman" w:cs="Times New Roman"/>
        </w:rPr>
        <w:t xml:space="preserve"> emotional reactivity (</w:t>
      </w:r>
      <w:proofErr w:type="spellStart"/>
      <w:r w:rsidRPr="002A2F0F">
        <w:rPr>
          <w:rFonts w:ascii="Times New Roman" w:hAnsi="Times New Roman" w:cs="Times New Roman"/>
        </w:rPr>
        <w:t>Fidosieva</w:t>
      </w:r>
      <w:proofErr w:type="spellEnd"/>
      <w:r w:rsidRPr="002A2F0F">
        <w:rPr>
          <w:rFonts w:ascii="Times New Roman" w:hAnsi="Times New Roman" w:cs="Times New Roman"/>
        </w:rPr>
        <w:t xml:space="preserve">, 2025). The inability to pick up on social cues, including facial expressions, tone of voice and gestures, can complicate the </w:t>
      </w:r>
      <w:r w:rsidR="00C607E4" w:rsidRPr="002A2F0F">
        <w:rPr>
          <w:rFonts w:ascii="Times New Roman" w:hAnsi="Times New Roman" w:cs="Times New Roman"/>
        </w:rPr>
        <w:t>friendship-making</w:t>
      </w:r>
      <w:r w:rsidRPr="002A2F0F">
        <w:rPr>
          <w:rFonts w:ascii="Times New Roman" w:hAnsi="Times New Roman" w:cs="Times New Roman"/>
        </w:rPr>
        <w:t xml:space="preserve"> process of a child (Ludlow et al., 2017). The distance may cause further stress, loneliness, frustration, and even aggressiveness.  All this only complicates the process of interacting with peers, leading to involvement in the social life of a child and active participation in the activities </w:t>
      </w:r>
      <w:r w:rsidRPr="002A2F0F">
        <w:rPr>
          <w:rFonts w:ascii="Times New Roman" w:hAnsi="Times New Roman" w:cs="Times New Roman"/>
        </w:rPr>
        <w:lastRenderedPageBreak/>
        <w:t xml:space="preserve">of a group. The social context under which a child grows </w:t>
      </w:r>
      <w:r w:rsidR="00C607E4" w:rsidRPr="002A2F0F">
        <w:rPr>
          <w:rFonts w:ascii="Times New Roman" w:hAnsi="Times New Roman" w:cs="Times New Roman"/>
        </w:rPr>
        <w:t>influences</w:t>
      </w:r>
      <w:r w:rsidRPr="002A2F0F">
        <w:rPr>
          <w:rFonts w:ascii="Times New Roman" w:hAnsi="Times New Roman" w:cs="Times New Roman"/>
        </w:rPr>
        <w:t xml:space="preserve"> the child in terms of daily interactions, feelings, and behaviour (Wiener, 2023).</w:t>
      </w:r>
    </w:p>
    <w:p w14:paraId="0B91C7F0" w14:textId="5C92BAFB" w:rsidR="000205F5" w:rsidRPr="002A2F0F" w:rsidRDefault="000205F5" w:rsidP="000205F5">
      <w:pPr>
        <w:spacing w:line="480" w:lineRule="auto"/>
        <w:jc w:val="both"/>
        <w:rPr>
          <w:rFonts w:ascii="Times New Roman" w:hAnsi="Times New Roman" w:cs="Times New Roman"/>
          <w:b/>
          <w:bCs/>
          <w:sz w:val="36"/>
          <w:szCs w:val="36"/>
        </w:rPr>
      </w:pPr>
      <w:r w:rsidRPr="002A2F0F">
        <w:rPr>
          <w:rFonts w:ascii="Times New Roman" w:hAnsi="Times New Roman" w:cs="Times New Roman"/>
          <w:b/>
          <w:bCs/>
          <w:sz w:val="36"/>
          <w:szCs w:val="36"/>
        </w:rPr>
        <w:t>Sleep and Daily Functioning</w:t>
      </w:r>
    </w:p>
    <w:p w14:paraId="6336CF04" w14:textId="3F1EBA36"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ADHD children are known to have problems sleeping</w:t>
      </w:r>
      <w:r w:rsidR="00C607E4" w:rsidRPr="002A2F0F">
        <w:rPr>
          <w:rFonts w:ascii="Times New Roman" w:hAnsi="Times New Roman" w:cs="Times New Roman"/>
        </w:rPr>
        <w:t>,</w:t>
      </w:r>
      <w:r w:rsidRPr="002A2F0F">
        <w:rPr>
          <w:rFonts w:ascii="Times New Roman" w:hAnsi="Times New Roman" w:cs="Times New Roman"/>
        </w:rPr>
        <w:t xml:space="preserve"> which can worsen learning, behaviour and emotional control (Corkum et al., 2023; Craig et al., 2020; Lycett et al., 2016 ). A child </w:t>
      </w:r>
      <w:r w:rsidR="00C607E4" w:rsidRPr="002A2F0F">
        <w:rPr>
          <w:rFonts w:ascii="Times New Roman" w:hAnsi="Times New Roman" w:cs="Times New Roman"/>
        </w:rPr>
        <w:t>who</w:t>
      </w:r>
      <w:r w:rsidRPr="002A2F0F">
        <w:rPr>
          <w:rFonts w:ascii="Times New Roman" w:hAnsi="Times New Roman" w:cs="Times New Roman"/>
        </w:rPr>
        <w:t xml:space="preserve"> does not get a good sleep can arrive at school feeling tired, incoherent, depressed, or easily irritated. Sleepiness impairs vigilance and concentration and causes irritability.</w:t>
      </w:r>
    </w:p>
    <w:p w14:paraId="3CB7539B" w14:textId="041C0F78"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Another consequence of restless sleep is that it makes a child more impulsive, i.e. fast and without thinking, which may sometimes result in conflicts with children of the same age and even cause chaos in the classroom. Insufficient sleep also complicates recalling the information, focusing on tasks, and accomplishing them, which makes learning a difficult task (Baum et al., 2014; Gregory et al., 2016).</w:t>
      </w:r>
    </w:p>
    <w:p w14:paraId="44D2A1AA" w14:textId="49D4AF8A"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Poorly sleeping children tend to respond more to little issues and frustrations. Their feelings are harder to control, and this is called affective dysregulation</w:t>
      </w:r>
      <w:r w:rsidR="00C607E4" w:rsidRPr="002A2F0F">
        <w:rPr>
          <w:rFonts w:ascii="Times New Roman" w:hAnsi="Times New Roman" w:cs="Times New Roman"/>
        </w:rPr>
        <w:t>,</w:t>
      </w:r>
      <w:r w:rsidRPr="002A2F0F">
        <w:rPr>
          <w:rFonts w:ascii="Times New Roman" w:hAnsi="Times New Roman" w:cs="Times New Roman"/>
        </w:rPr>
        <w:t xml:space="preserve"> an overreaction to all daily events (</w:t>
      </w:r>
      <w:proofErr w:type="spellStart"/>
      <w:r w:rsidRPr="002A2F0F">
        <w:rPr>
          <w:rFonts w:ascii="Times New Roman" w:hAnsi="Times New Roman" w:cs="Times New Roman"/>
        </w:rPr>
        <w:t>Waxmonsky</w:t>
      </w:r>
      <w:proofErr w:type="spellEnd"/>
      <w:r w:rsidRPr="002A2F0F">
        <w:rPr>
          <w:rFonts w:ascii="Times New Roman" w:hAnsi="Times New Roman" w:cs="Times New Roman"/>
        </w:rPr>
        <w:t xml:space="preserve"> et al.,2017).</w:t>
      </w:r>
    </w:p>
    <w:p w14:paraId="51C1CDB4" w14:textId="617699FF" w:rsidR="000205F5" w:rsidRPr="002A2F0F" w:rsidRDefault="000205F5" w:rsidP="000205F5">
      <w:pPr>
        <w:spacing w:line="480" w:lineRule="auto"/>
        <w:jc w:val="both"/>
        <w:rPr>
          <w:rFonts w:ascii="Times New Roman" w:hAnsi="Times New Roman" w:cs="Times New Roman"/>
          <w:b/>
          <w:bCs/>
        </w:rPr>
      </w:pPr>
      <w:r w:rsidRPr="002A2F0F">
        <w:rPr>
          <w:rFonts w:ascii="Times New Roman" w:hAnsi="Times New Roman" w:cs="Times New Roman"/>
        </w:rPr>
        <w:t xml:space="preserve">Sleep disorders may be associated with </w:t>
      </w:r>
      <w:r w:rsidR="00C607E4" w:rsidRPr="002A2F0F">
        <w:rPr>
          <w:rFonts w:ascii="Times New Roman" w:hAnsi="Times New Roman" w:cs="Times New Roman"/>
        </w:rPr>
        <w:t>an</w:t>
      </w:r>
      <w:r w:rsidRPr="002A2F0F">
        <w:rPr>
          <w:rFonts w:ascii="Times New Roman" w:hAnsi="Times New Roman" w:cs="Times New Roman"/>
        </w:rPr>
        <w:t xml:space="preserve"> increase in ADHD-related behaviour and problems, as well as ADHD characteristics, including hyperactivity and impulsivity, may be observed, which </w:t>
      </w:r>
      <w:r w:rsidR="00C607E4" w:rsidRPr="002A2F0F">
        <w:rPr>
          <w:rFonts w:ascii="Times New Roman" w:hAnsi="Times New Roman" w:cs="Times New Roman"/>
        </w:rPr>
        <w:t>prevent</w:t>
      </w:r>
      <w:r w:rsidRPr="002A2F0F">
        <w:rPr>
          <w:rFonts w:ascii="Times New Roman" w:hAnsi="Times New Roman" w:cs="Times New Roman"/>
        </w:rPr>
        <w:t xml:space="preserve"> healthy and restful sleep. This suggests that ADHD symptoms can be reduced by enhancing sleep and that the functioning of a child can be supported to assist in sleeping (Demirkan et al., 2025).</w:t>
      </w:r>
      <w:r w:rsidRPr="002A2F0F">
        <w:rPr>
          <w:rFonts w:ascii="Times New Roman" w:hAnsi="Times New Roman" w:cs="Times New Roman"/>
          <w:b/>
          <w:bCs/>
        </w:rPr>
        <w:t xml:space="preserve"> </w:t>
      </w:r>
    </w:p>
    <w:p w14:paraId="18A79906" w14:textId="255B0A28" w:rsidR="000205F5" w:rsidRPr="002A2F0F" w:rsidRDefault="000205F5" w:rsidP="000205F5">
      <w:pPr>
        <w:spacing w:line="480" w:lineRule="auto"/>
        <w:jc w:val="both"/>
        <w:rPr>
          <w:rFonts w:ascii="Times New Roman" w:hAnsi="Times New Roman" w:cs="Times New Roman"/>
          <w:b/>
          <w:bCs/>
          <w:sz w:val="36"/>
          <w:szCs w:val="36"/>
        </w:rPr>
      </w:pPr>
      <w:r w:rsidRPr="002A2F0F">
        <w:rPr>
          <w:rFonts w:ascii="Times New Roman" w:hAnsi="Times New Roman" w:cs="Times New Roman"/>
          <w:b/>
          <w:bCs/>
          <w:sz w:val="36"/>
          <w:szCs w:val="36"/>
        </w:rPr>
        <w:t>Environmental and Socioeconomic Factors</w:t>
      </w:r>
    </w:p>
    <w:p w14:paraId="35669187" w14:textId="6640AD99"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lastRenderedPageBreak/>
        <w:t xml:space="preserve">Children are greatly affected by the environment in which they live, which impacts the experiences they have </w:t>
      </w:r>
      <w:r w:rsidR="00C607E4" w:rsidRPr="002A2F0F">
        <w:rPr>
          <w:rFonts w:ascii="Times New Roman" w:hAnsi="Times New Roman" w:cs="Times New Roman"/>
        </w:rPr>
        <w:t>with</w:t>
      </w:r>
      <w:r w:rsidRPr="002A2F0F">
        <w:rPr>
          <w:rFonts w:ascii="Times New Roman" w:hAnsi="Times New Roman" w:cs="Times New Roman"/>
        </w:rPr>
        <w:t xml:space="preserve"> ADHD. Home-stress factors, like adult fighting or financial insecurity, have the potential to increase hyperactivity and tantrums in a child. This is </w:t>
      </w:r>
      <w:r w:rsidR="00C607E4" w:rsidRPr="002A2F0F">
        <w:rPr>
          <w:rFonts w:ascii="Times New Roman" w:hAnsi="Times New Roman" w:cs="Times New Roman"/>
        </w:rPr>
        <w:t>because</w:t>
      </w:r>
      <w:r w:rsidRPr="002A2F0F">
        <w:rPr>
          <w:rFonts w:ascii="Times New Roman" w:hAnsi="Times New Roman" w:cs="Times New Roman"/>
        </w:rPr>
        <w:t xml:space="preserve"> the severity of the symptoms of ADHD is greatly affected by the manner in which the parents bring up the child and structure his or her day (Claussen et al., 2024). </w:t>
      </w:r>
    </w:p>
    <w:p w14:paraId="3AE9B931" w14:textId="77777777"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In other words, the fluctuating daily schedule, where the child is unable to stick to the uniform meal schedule, study schedule and sleep schedule, can result in difficult behaviours. Without money or social support, access to school support, extracurricular activities, or healthcare might be impaired and thus make everyday life more difficult. On the other hand, living in a crowded or noisy house complicates the ability of a child to concentrate on academic tasks and do them (Choi et al., 2017; Humphreys et al., 2018).</w:t>
      </w:r>
    </w:p>
    <w:p w14:paraId="33725BC7" w14:textId="77777777"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All this demonstrates that the environment in which a child is raised influences his day to day life, behaviour and feelings to a great extent. Children should have a stable and supportive environment to overcome the ADHD challenges more effectively (Claussen et al., 2022; Lavigne et al., 2025).</w:t>
      </w:r>
    </w:p>
    <w:p w14:paraId="02E83D7F" w14:textId="3C5F3184" w:rsidR="000205F5" w:rsidRPr="002A2F0F" w:rsidRDefault="000205F5" w:rsidP="000205F5">
      <w:pPr>
        <w:spacing w:line="480" w:lineRule="auto"/>
        <w:jc w:val="both"/>
        <w:rPr>
          <w:rFonts w:ascii="Times New Roman" w:hAnsi="Times New Roman" w:cs="Times New Roman"/>
          <w:b/>
          <w:bCs/>
          <w:sz w:val="36"/>
          <w:szCs w:val="36"/>
        </w:rPr>
      </w:pPr>
      <w:r w:rsidRPr="002A2F0F">
        <w:rPr>
          <w:rFonts w:ascii="Times New Roman" w:hAnsi="Times New Roman" w:cs="Times New Roman"/>
          <w:b/>
          <w:bCs/>
          <w:sz w:val="36"/>
          <w:szCs w:val="36"/>
        </w:rPr>
        <w:t>Cultural Considerations</w:t>
      </w:r>
    </w:p>
    <w:p w14:paraId="0E51018C" w14:textId="77777777" w:rsidR="0051794B" w:rsidRPr="0051794B" w:rsidRDefault="00C607E4" w:rsidP="0051794B">
      <w:pPr>
        <w:spacing w:line="480" w:lineRule="auto"/>
        <w:jc w:val="both"/>
        <w:rPr>
          <w:rFonts w:ascii="Times New Roman" w:hAnsi="Times New Roman" w:cs="Times New Roman"/>
        </w:rPr>
      </w:pPr>
      <w:r w:rsidRPr="002A2F0F">
        <w:rPr>
          <w:rFonts w:ascii="Times New Roman" w:hAnsi="Times New Roman" w:cs="Times New Roman"/>
        </w:rPr>
        <w:t>The cultural</w:t>
      </w:r>
      <w:r w:rsidR="000205F5" w:rsidRPr="002A2F0F">
        <w:rPr>
          <w:rFonts w:ascii="Times New Roman" w:hAnsi="Times New Roman" w:cs="Times New Roman"/>
        </w:rPr>
        <w:t xml:space="preserve"> background that a child is raised in affects ADHD perception, labelling, and treatment</w:t>
      </w:r>
      <w:r w:rsidR="0051794B">
        <w:rPr>
          <w:rFonts w:ascii="Times New Roman" w:hAnsi="Times New Roman" w:cs="Times New Roman"/>
        </w:rPr>
        <w:t xml:space="preserve"> </w:t>
      </w:r>
      <w:r w:rsidR="0051794B" w:rsidRPr="0051794B">
        <w:rPr>
          <w:rFonts w:ascii="Times New Roman" w:hAnsi="Times New Roman" w:cs="Times New Roman"/>
        </w:rPr>
        <w:t>(Aleem, 2023; Hoang, 2025; Weissenberger et al., 2017).</w:t>
      </w:r>
      <w:r w:rsidR="00490859" w:rsidRPr="002A2F0F">
        <w:rPr>
          <w:rFonts w:ascii="Times New Roman" w:hAnsi="Times New Roman" w:cs="Times New Roman"/>
        </w:rPr>
        <w:t xml:space="preserve"> </w:t>
      </w:r>
      <w:r w:rsidR="000205F5" w:rsidRPr="002A2F0F">
        <w:rPr>
          <w:rFonts w:ascii="Times New Roman" w:hAnsi="Times New Roman" w:cs="Times New Roman"/>
        </w:rPr>
        <w:t>In some communities, hyperactivity and impulsivity in children can be perceived as disrespect or poor parenting. This leads to stigmatisation of children and their families—and consequently, the child's difficulties are downplayed or minimised to conform to cultural norms</w:t>
      </w:r>
      <w:r w:rsidR="0051794B">
        <w:rPr>
          <w:rFonts w:ascii="Times New Roman" w:hAnsi="Times New Roman" w:cs="Times New Roman"/>
        </w:rPr>
        <w:t xml:space="preserve"> </w:t>
      </w:r>
      <w:r w:rsidR="0051794B" w:rsidRPr="0051794B">
        <w:rPr>
          <w:rFonts w:ascii="Times New Roman" w:hAnsi="Times New Roman" w:cs="Times New Roman"/>
        </w:rPr>
        <w:t>(Aleem, 2023; Hoang, 2025; Weissenberger et al., 2017).</w:t>
      </w:r>
    </w:p>
    <w:p w14:paraId="6D6C1A15" w14:textId="54B515D3" w:rsidR="000205F5" w:rsidRPr="002A2F0F" w:rsidRDefault="000205F5" w:rsidP="000205F5">
      <w:pPr>
        <w:spacing w:line="480" w:lineRule="auto"/>
        <w:jc w:val="both"/>
        <w:rPr>
          <w:rFonts w:ascii="Times New Roman" w:hAnsi="Times New Roman" w:cs="Times New Roman"/>
        </w:rPr>
      </w:pPr>
    </w:p>
    <w:p w14:paraId="7549F029" w14:textId="1E1FD7C4"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lastRenderedPageBreak/>
        <w:t>Additionally, high expectations regarding academic achievement or general rules can increase stress in children with ADHD. In such situations, the child may feel overwhelmed and unfairly pressured</w:t>
      </w:r>
      <w:r w:rsidR="0051794B">
        <w:rPr>
          <w:rFonts w:ascii="Times New Roman" w:hAnsi="Times New Roman" w:cs="Times New Roman"/>
        </w:rPr>
        <w:t xml:space="preserve"> </w:t>
      </w:r>
      <w:r w:rsidR="0051794B" w:rsidRPr="0051794B">
        <w:rPr>
          <w:rFonts w:ascii="Times New Roman" w:hAnsi="Times New Roman" w:cs="Times New Roman"/>
        </w:rPr>
        <w:t>(Aleem, 2023; Hoang, 2025; Weissenberger et al., 2017).</w:t>
      </w:r>
    </w:p>
    <w:p w14:paraId="308F3F72" w14:textId="77777777"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 xml:space="preserve">Teachers who embrace culturally sensitive approaches and reject them in their work have a better understanding of the behaviour of children with ADHD. Support is tailored to students' individual needs, helping children cope better in school and life </w:t>
      </w:r>
      <w:bookmarkStart w:id="0" w:name="_Hlk212482632"/>
      <w:r w:rsidRPr="002A2F0F">
        <w:rPr>
          <w:rFonts w:ascii="Times New Roman" w:hAnsi="Times New Roman" w:cs="Times New Roman"/>
        </w:rPr>
        <w:t>(Aleem, 2023; Hoang, 2025; Weissenberger et al., 2017).</w:t>
      </w:r>
    </w:p>
    <w:bookmarkEnd w:id="0"/>
    <w:p w14:paraId="0281B748" w14:textId="77777777" w:rsidR="000205F5" w:rsidRPr="002A2F0F" w:rsidRDefault="000205F5" w:rsidP="000205F5">
      <w:pPr>
        <w:spacing w:line="480" w:lineRule="auto"/>
        <w:jc w:val="both"/>
        <w:rPr>
          <w:rFonts w:ascii="Times New Roman" w:hAnsi="Times New Roman" w:cs="Times New Roman"/>
          <w:b/>
          <w:bCs/>
          <w:sz w:val="36"/>
          <w:szCs w:val="36"/>
        </w:rPr>
      </w:pPr>
      <w:r w:rsidRPr="002A2F0F">
        <w:rPr>
          <w:rFonts w:ascii="Times New Roman" w:hAnsi="Times New Roman" w:cs="Times New Roman"/>
          <w:b/>
          <w:bCs/>
          <w:sz w:val="36"/>
          <w:szCs w:val="36"/>
        </w:rPr>
        <w:t xml:space="preserve">Co-Occurring Conditions </w:t>
      </w:r>
    </w:p>
    <w:p w14:paraId="456107D8" w14:textId="77777777"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 xml:space="preserve">Numerous youths with ADHD also have secondary issues, including anxiety, depression, or learning disabilities (Cortese, 2019; Moody, 2016). Anxiety can lead to avoidance of participation in the classroom, e.g., difficulty answering questions, whereas depression will lower motivation for homework or interaction with one's peers (McCurdy et al., 2022; </w:t>
      </w:r>
      <w:proofErr w:type="spellStart"/>
      <w:r w:rsidRPr="002A2F0F">
        <w:rPr>
          <w:rFonts w:ascii="Times New Roman" w:hAnsi="Times New Roman" w:cs="Times New Roman"/>
        </w:rPr>
        <w:t>Sinval</w:t>
      </w:r>
      <w:proofErr w:type="spellEnd"/>
      <w:r w:rsidRPr="002A2F0F">
        <w:rPr>
          <w:rFonts w:ascii="Times New Roman" w:hAnsi="Times New Roman" w:cs="Times New Roman"/>
        </w:rPr>
        <w:t xml:space="preserve"> et al.,2025).</w:t>
      </w:r>
    </w:p>
    <w:p w14:paraId="3676B646" w14:textId="77777777"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Learning disabilities can heighten the school-based problems so that activities will be more stressful and emotionally draining (Aksoy, 2024).</w:t>
      </w:r>
    </w:p>
    <w:p w14:paraId="033B6CE1" w14:textId="77777777"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 xml:space="preserve">Misdiagnosis is another issue (Lee &amp; </w:t>
      </w:r>
      <w:proofErr w:type="spellStart"/>
      <w:r w:rsidRPr="002A2F0F">
        <w:rPr>
          <w:rFonts w:ascii="Times New Roman" w:hAnsi="Times New Roman" w:cs="Times New Roman"/>
        </w:rPr>
        <w:t>Olenchak</w:t>
      </w:r>
      <w:proofErr w:type="spellEnd"/>
      <w:r w:rsidRPr="002A2F0F">
        <w:rPr>
          <w:rFonts w:ascii="Times New Roman" w:hAnsi="Times New Roman" w:cs="Times New Roman"/>
        </w:rPr>
        <w:t>, 2015; Mullet &amp; Rinn, 2015), in which symptoms of ADHD have at times been mistaken for behavioural problems or learning problems triggered by environmental stresses. For example, age relative to the rest of the children in the class influences whether a child will be diagnosed and treated for ADHD. The youngest children in a class are significantly more likely to be diagnosed with ADHD and receive medication than their older peers (Mullet &amp; Rinn, 2015).</w:t>
      </w:r>
    </w:p>
    <w:p w14:paraId="19CCB83A" w14:textId="77777777"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lastRenderedPageBreak/>
        <w:t xml:space="preserve"> Emotional regulation will also be impaired to an even greater degree, impairing relationships as well as classroom participation. The overlapping difficulties make the daily struggles of having ADHD even worse (DuPaul &amp; Stoner, 2014). </w:t>
      </w:r>
    </w:p>
    <w:p w14:paraId="7C1E126E" w14:textId="77777777" w:rsidR="00C14064" w:rsidRPr="002A2F0F" w:rsidRDefault="000205F5" w:rsidP="00C14064">
      <w:pPr>
        <w:spacing w:line="480" w:lineRule="auto"/>
        <w:rPr>
          <w:rFonts w:ascii="Times New Roman" w:hAnsi="Times New Roman" w:cs="Times New Roman"/>
          <w:sz w:val="36"/>
          <w:szCs w:val="36"/>
        </w:rPr>
      </w:pPr>
      <w:r w:rsidRPr="002A2F0F">
        <w:rPr>
          <w:rFonts w:ascii="Times New Roman" w:hAnsi="Times New Roman" w:cs="Times New Roman"/>
          <w:b/>
          <w:bCs/>
          <w:sz w:val="36"/>
          <w:szCs w:val="36"/>
        </w:rPr>
        <w:t>Classroom Atmosphere and Everyday Life: Classroom</w:t>
      </w:r>
      <w:r w:rsidRPr="002A2F0F">
        <w:rPr>
          <w:rFonts w:ascii="Times New Roman" w:hAnsi="Times New Roman" w:cs="Times New Roman"/>
          <w:sz w:val="36"/>
          <w:szCs w:val="36"/>
        </w:rPr>
        <w:t xml:space="preserve"> </w:t>
      </w:r>
    </w:p>
    <w:p w14:paraId="5DC43D4C" w14:textId="7F87142E" w:rsidR="000205F5" w:rsidRPr="002A2F0F" w:rsidRDefault="000205F5" w:rsidP="00C14064">
      <w:pPr>
        <w:spacing w:line="480" w:lineRule="auto"/>
        <w:jc w:val="both"/>
        <w:rPr>
          <w:rFonts w:ascii="Times New Roman" w:hAnsi="Times New Roman" w:cs="Times New Roman"/>
          <w:sz w:val="36"/>
          <w:szCs w:val="36"/>
        </w:rPr>
      </w:pPr>
      <w:r w:rsidRPr="002A2F0F">
        <w:rPr>
          <w:rFonts w:ascii="Times New Roman" w:hAnsi="Times New Roman" w:cs="Times New Roman"/>
        </w:rPr>
        <w:t xml:space="preserve">Environments have an immediate impact on the ability of children with ADHD to perform (Betker, 2017). Crowded or noisy rooms will overstimulate the ability to attend, impulsive behaviour will be raised, structured lessons are lengthy, causing loss of attention and incomplete work. Indistinct routines are likely to increase confusion and tension; group work without specified roles will generate frustration or social stress (Kamal et al.,2024; Lawlor, 2019). Teachers observing the interactions gain a clearer understanding of the effects of ADHD on participation and attention. </w:t>
      </w:r>
    </w:p>
    <w:p w14:paraId="4C706E3E" w14:textId="77777777" w:rsidR="000205F5" w:rsidRPr="002A2F0F" w:rsidRDefault="000205F5" w:rsidP="000205F5">
      <w:pPr>
        <w:spacing w:line="480" w:lineRule="auto"/>
        <w:jc w:val="both"/>
        <w:rPr>
          <w:rFonts w:ascii="Times New Roman" w:hAnsi="Times New Roman" w:cs="Times New Roman"/>
          <w:b/>
          <w:bCs/>
          <w:sz w:val="36"/>
          <w:szCs w:val="36"/>
        </w:rPr>
      </w:pPr>
      <w:r w:rsidRPr="002A2F0F">
        <w:rPr>
          <w:rFonts w:ascii="Times New Roman" w:hAnsi="Times New Roman" w:cs="Times New Roman"/>
          <w:b/>
          <w:bCs/>
          <w:sz w:val="36"/>
          <w:szCs w:val="36"/>
        </w:rPr>
        <w:t>Conclusion:</w:t>
      </w:r>
    </w:p>
    <w:p w14:paraId="10420E01" w14:textId="77777777" w:rsidR="000205F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 xml:space="preserve">The UK’s National Institute for Health and Care Excellence (NICE) clinical practice guidelines recommend that only teachers who have received appropriate training in ADHD and its management should provide behavioural interventions in the classroom to support children and young people with ADHD. However, in practice, teacher training specifically focused on ADHD is often limited (Moore et al., 2017). </w:t>
      </w:r>
    </w:p>
    <w:p w14:paraId="13974B2B" w14:textId="511FE8CC" w:rsidR="00EB42B5" w:rsidRPr="002A2F0F" w:rsidRDefault="000205F5" w:rsidP="000205F5">
      <w:pPr>
        <w:spacing w:line="480" w:lineRule="auto"/>
        <w:jc w:val="both"/>
        <w:rPr>
          <w:rFonts w:ascii="Times New Roman" w:hAnsi="Times New Roman" w:cs="Times New Roman"/>
        </w:rPr>
      </w:pPr>
      <w:r w:rsidRPr="002A2F0F">
        <w:rPr>
          <w:rFonts w:ascii="Times New Roman" w:hAnsi="Times New Roman" w:cs="Times New Roman"/>
        </w:rPr>
        <w:t xml:space="preserve"> ADHD affects many areas of a child’s life in interconnected ways. Sleep, family environment, socioeconomic conditions, culture, comorbidities, and the classroom setting all influence a child’s daily experiences and overall well-being. Awareness of teachers of these factors would help them to be in a good position to understand the daily struggles that their students are going through. This empathy creates the desire to understand the issues involved with ADHD and assists in forming a greater appreciation of the difficulties of living with this condition.</w:t>
      </w:r>
    </w:p>
    <w:p w14:paraId="5ECC8862" w14:textId="77777777" w:rsidR="000B3B6F" w:rsidRPr="002A2F0F" w:rsidRDefault="000B3B6F" w:rsidP="000B3B6F">
      <w:pPr>
        <w:spacing w:line="480" w:lineRule="auto"/>
        <w:rPr>
          <w:rFonts w:ascii="Times New Roman" w:hAnsi="Times New Roman" w:cs="Times New Roman"/>
          <w:b/>
          <w:bCs/>
          <w:sz w:val="36"/>
          <w:szCs w:val="36"/>
        </w:rPr>
      </w:pPr>
      <w:r w:rsidRPr="002A2F0F">
        <w:rPr>
          <w:rFonts w:ascii="Times New Roman" w:hAnsi="Times New Roman" w:cs="Times New Roman"/>
          <w:b/>
          <w:bCs/>
          <w:sz w:val="36"/>
          <w:szCs w:val="36"/>
        </w:rPr>
        <w:lastRenderedPageBreak/>
        <w:t>Reference</w:t>
      </w:r>
    </w:p>
    <w:p w14:paraId="67990A3D" w14:textId="77777777" w:rsidR="000B3B6F" w:rsidRPr="002A2F0F" w:rsidRDefault="000B3B6F" w:rsidP="000B3B6F">
      <w:pPr>
        <w:pStyle w:val="NormalWeb"/>
        <w:spacing w:after="0" w:line="480" w:lineRule="auto"/>
        <w:ind w:left="720" w:hanging="720"/>
      </w:pPr>
      <w:r w:rsidRPr="002A2F0F">
        <w:t xml:space="preserve">Aksoy, Ş. G. (2024). The comorbidity of specific learning disorders in attention deficit hyperactivity disorder. Comprehensive Medicine, 58–62. </w:t>
      </w:r>
      <w:hyperlink r:id="rId12" w:history="1">
        <w:r w:rsidRPr="006E0829">
          <w:rPr>
            <w:rStyle w:val="Hyperlink"/>
            <w:color w:val="auto"/>
            <w:u w:val="none"/>
          </w:rPr>
          <w:t>https://doi.org/10.14744/cm.2023.30602</w:t>
        </w:r>
      </w:hyperlink>
    </w:p>
    <w:p w14:paraId="752AC2EA" w14:textId="77777777" w:rsidR="000B3B6F" w:rsidRPr="006E0829" w:rsidRDefault="000B3B6F" w:rsidP="000B3B6F">
      <w:pPr>
        <w:pStyle w:val="NormalWeb"/>
        <w:spacing w:after="0" w:line="480" w:lineRule="auto"/>
        <w:ind w:left="720" w:hanging="720"/>
      </w:pPr>
      <w:r w:rsidRPr="002A2F0F">
        <w:t xml:space="preserve">Aleem, S. B. Understanding ADHD in South Indian Adults: Towards Culturally Relevant Interventions. </w:t>
      </w:r>
      <w:hyperlink r:id="rId13" w:history="1">
        <w:r w:rsidRPr="006E0829">
          <w:rPr>
            <w:rStyle w:val="Hyperlink"/>
            <w:color w:val="auto"/>
            <w:u w:val="none"/>
          </w:rPr>
          <w:t>https://www.researchgate.net/profile/Tosendra-Dwivedi/publication/391781340_Understanding_ADHD_in_South_Indian_Adults_Towards_Culturally_Relevant_Interventions/links/6826d9756b5a287c3041f58f/Understanding-ADHD-in-South-Indian-Adults-Towards-Culturally-Relevant-Interventions.pdf</w:t>
        </w:r>
      </w:hyperlink>
    </w:p>
    <w:p w14:paraId="04847569" w14:textId="77777777" w:rsidR="000B3B6F" w:rsidRPr="002A2F0F" w:rsidRDefault="000B3B6F" w:rsidP="000B3B6F">
      <w:pPr>
        <w:pStyle w:val="NormalWeb"/>
        <w:spacing w:after="0" w:line="480" w:lineRule="auto"/>
        <w:ind w:left="720" w:hanging="720"/>
      </w:pPr>
      <w:r w:rsidRPr="002A2F0F">
        <w:t xml:space="preserve">American Psychiatric Association. (2013). </w:t>
      </w:r>
      <w:r w:rsidRPr="002A2F0F">
        <w:rPr>
          <w:i/>
          <w:iCs/>
        </w:rPr>
        <w:t>Diagnostic and statistical manual of mental disorders</w:t>
      </w:r>
      <w:r w:rsidRPr="002A2F0F">
        <w:t xml:space="preserve"> (5th ed.). </w:t>
      </w:r>
    </w:p>
    <w:p w14:paraId="6898EDEC" w14:textId="77777777" w:rsidR="000B3B6F" w:rsidRPr="002A2F0F" w:rsidRDefault="000B3B6F" w:rsidP="000B3B6F">
      <w:pPr>
        <w:pStyle w:val="NormalWeb"/>
        <w:spacing w:after="0" w:line="480" w:lineRule="auto"/>
        <w:ind w:left="720" w:hanging="720"/>
      </w:pPr>
      <w:bookmarkStart w:id="1" w:name="_Hlk210994747"/>
      <w:r w:rsidRPr="002A2F0F">
        <w:t>Asherson</w:t>
      </w:r>
      <w:bookmarkEnd w:id="1"/>
      <w:r w:rsidRPr="002A2F0F">
        <w:t xml:space="preserve">, P., </w:t>
      </w:r>
      <w:proofErr w:type="spellStart"/>
      <w:r w:rsidRPr="002A2F0F">
        <w:t>Buitelaar</w:t>
      </w:r>
      <w:proofErr w:type="spellEnd"/>
      <w:r w:rsidRPr="002A2F0F">
        <w:t>, J., Faraone, S. V., &amp; Rohde, L. A. (2016). Adult attention-deficit hyperactivity disorder: key conceptual issues. </w:t>
      </w:r>
      <w:r w:rsidRPr="002A2F0F">
        <w:rPr>
          <w:i/>
          <w:iCs/>
        </w:rPr>
        <w:t>The Lancet Psychiatry</w:t>
      </w:r>
      <w:r w:rsidRPr="002A2F0F">
        <w:t>, </w:t>
      </w:r>
      <w:r w:rsidRPr="002A2F0F">
        <w:rPr>
          <w:i/>
          <w:iCs/>
        </w:rPr>
        <w:t>3</w:t>
      </w:r>
      <w:r w:rsidRPr="002A2F0F">
        <w:t>(6), 568-578.</w:t>
      </w:r>
    </w:p>
    <w:p w14:paraId="4DEC5A17" w14:textId="77777777" w:rsidR="000B3B6F" w:rsidRPr="002A2F0F" w:rsidRDefault="000B3B6F" w:rsidP="000B3B6F">
      <w:pPr>
        <w:pStyle w:val="NormalWeb"/>
        <w:spacing w:after="0" w:line="480" w:lineRule="auto"/>
        <w:ind w:left="720" w:hanging="720"/>
      </w:pPr>
      <w:r w:rsidRPr="002A2F0F">
        <w:t>Baum, K. T., Desai, A., Field, J., Miller, L. E., Rausch, J., &amp; Beebe, D. W. (2014). Sleep restriction worsens mood and emotion regulation in adolescents. Journal of Child Psychology and Psychiatry, 55(2), 180-190.</w:t>
      </w:r>
    </w:p>
    <w:p w14:paraId="7F48F8A5" w14:textId="77777777" w:rsidR="000B3B6F" w:rsidRPr="002A2F0F" w:rsidRDefault="000B3B6F" w:rsidP="000B3B6F">
      <w:pPr>
        <w:pStyle w:val="NormalWeb"/>
        <w:spacing w:after="0" w:line="480" w:lineRule="auto"/>
        <w:ind w:left="720" w:hanging="720"/>
      </w:pPr>
      <w:r w:rsidRPr="002A2F0F">
        <w:t>Betker, C. (2017). Environmental strategies for managing attention deficit hyperactivity disorder. </w:t>
      </w:r>
      <w:r w:rsidRPr="002A2F0F">
        <w:rPr>
          <w:i/>
          <w:iCs/>
        </w:rPr>
        <w:t>Journal of Childhood &amp; Developmental Disorders</w:t>
      </w:r>
      <w:r w:rsidRPr="002A2F0F">
        <w:t>, </w:t>
      </w:r>
      <w:r w:rsidRPr="002A2F0F">
        <w:rPr>
          <w:i/>
          <w:iCs/>
        </w:rPr>
        <w:t>3</w:t>
      </w:r>
      <w:r w:rsidRPr="002A2F0F">
        <w:t>(4), 2472-1786.</w:t>
      </w:r>
    </w:p>
    <w:p w14:paraId="2D77DF68" w14:textId="77777777" w:rsidR="000B3B6F" w:rsidRPr="002A2F0F" w:rsidRDefault="000B3B6F" w:rsidP="000B3B6F">
      <w:pPr>
        <w:pStyle w:val="NormalWeb"/>
        <w:spacing w:after="0" w:line="480" w:lineRule="auto"/>
        <w:ind w:left="720" w:hanging="720"/>
      </w:pPr>
      <w:bookmarkStart w:id="2" w:name="_Hlk211186537"/>
      <w:r w:rsidRPr="002A2F0F">
        <w:lastRenderedPageBreak/>
        <w:t>Choi</w:t>
      </w:r>
      <w:bookmarkEnd w:id="2"/>
      <w:r w:rsidRPr="002A2F0F">
        <w:t>, Y., Shin, J., Cho, K. H., &amp; Park, E. C. (2017). Change in household income and risk for attention deficit hyperactivity disorder during childhood: A nationwide population-based cohort study. </w:t>
      </w:r>
      <w:r w:rsidRPr="002A2F0F">
        <w:rPr>
          <w:i/>
          <w:iCs/>
        </w:rPr>
        <w:t>Journal of epidemiology</w:t>
      </w:r>
      <w:r w:rsidRPr="002A2F0F">
        <w:t>, </w:t>
      </w:r>
      <w:r w:rsidRPr="002A2F0F">
        <w:rPr>
          <w:i/>
          <w:iCs/>
        </w:rPr>
        <w:t>27</w:t>
      </w:r>
      <w:r w:rsidRPr="002A2F0F">
        <w:t>(2), 56-62.</w:t>
      </w:r>
    </w:p>
    <w:p w14:paraId="6AC27038" w14:textId="77777777" w:rsidR="000B3B6F" w:rsidRPr="002A2F0F" w:rsidRDefault="000B3B6F" w:rsidP="000B3B6F">
      <w:pPr>
        <w:pStyle w:val="NormalWeb"/>
        <w:spacing w:after="0" w:line="480" w:lineRule="auto"/>
        <w:ind w:left="720" w:hanging="720"/>
      </w:pPr>
      <w:r w:rsidRPr="002A2F0F">
        <w:rPr>
          <w:lang w:val="nl-NL"/>
        </w:rPr>
        <w:t xml:space="preserve">Claussen, A. H., Holbrook, J. R., Hutchins, H. J., Robinson, L. R., Bloomfield, J., Meng, L., ... &amp; Kaminski, J. W. (2024). </w:t>
      </w:r>
      <w:r w:rsidRPr="002A2F0F">
        <w:t>All in the family? A systematic review and meta-analysis of parenting and family environment as risk factors for attention-deficit/hyperactivity disorder (ADHD) in children. Prevention Science, 25(</w:t>
      </w:r>
      <w:proofErr w:type="spellStart"/>
      <w:r w:rsidRPr="002A2F0F">
        <w:t>Suppl</w:t>
      </w:r>
      <w:proofErr w:type="spellEnd"/>
      <w:r w:rsidRPr="002A2F0F">
        <w:t xml:space="preserve"> 2), 249-271.</w:t>
      </w:r>
    </w:p>
    <w:p w14:paraId="40581393" w14:textId="77777777" w:rsidR="000B3B6F" w:rsidRPr="002A2F0F" w:rsidRDefault="000B3B6F" w:rsidP="000B3B6F">
      <w:pPr>
        <w:pStyle w:val="NormalWeb"/>
        <w:spacing w:after="0" w:line="480" w:lineRule="auto"/>
        <w:ind w:left="720" w:hanging="720"/>
      </w:pPr>
      <w:r w:rsidRPr="002A2F0F">
        <w:rPr>
          <w:lang w:val="nl-NL"/>
        </w:rPr>
        <w:t xml:space="preserve">Corkum, P., Bertrand, M., Ilie, A., &amp; Rajda, M. (2023). </w:t>
      </w:r>
      <w:r w:rsidRPr="002A2F0F">
        <w:t>ADHD and Sleep Problems. In Clinical Handbook of ADHD Assessment and Treatment Across the Lifespan (pp. 243-275). Cham: Springer International Publishing.</w:t>
      </w:r>
    </w:p>
    <w:p w14:paraId="0DF3B237" w14:textId="77777777" w:rsidR="000B3B6F" w:rsidRPr="002A2F0F" w:rsidRDefault="000B3B6F" w:rsidP="000B3B6F">
      <w:pPr>
        <w:pStyle w:val="NormalWeb"/>
        <w:spacing w:after="0" w:line="480" w:lineRule="auto"/>
        <w:ind w:left="720" w:hanging="720"/>
      </w:pPr>
      <w:r w:rsidRPr="002A2F0F">
        <w:t>Cortese, S. (2019). The association between ADHD and obesity: intriguing, progressively more investigated, but still puzzling. Brain Sciences, 9(10), 256. https://www.mdpi.com/2076-3425/9/10/256</w:t>
      </w:r>
    </w:p>
    <w:p w14:paraId="5908AA37" w14:textId="77777777" w:rsidR="000B3B6F" w:rsidRPr="002A2F0F" w:rsidRDefault="000B3B6F" w:rsidP="000B3B6F">
      <w:pPr>
        <w:pStyle w:val="NormalWeb"/>
        <w:spacing w:after="0" w:line="480" w:lineRule="auto"/>
        <w:ind w:left="720" w:hanging="720"/>
      </w:pPr>
      <w:r w:rsidRPr="002A2F0F">
        <w:t xml:space="preserve">Craig, F., Savino, R., Fanizza, I., Lucarelli, E., Russo, L., &amp; </w:t>
      </w:r>
      <w:proofErr w:type="spellStart"/>
      <w:r w:rsidRPr="002A2F0F">
        <w:t>Trabacca</w:t>
      </w:r>
      <w:proofErr w:type="spellEnd"/>
      <w:r w:rsidRPr="002A2F0F">
        <w:t>, A. (2020). A systematic review of coping strategies in parents of children with attention deficit hyperactivity disorder (ADHD). Research in developmental disabilities, 98, 103571.</w:t>
      </w:r>
    </w:p>
    <w:p w14:paraId="3C76EFB3" w14:textId="77777777" w:rsidR="000B3B6F" w:rsidRPr="002A2F0F" w:rsidRDefault="000B3B6F" w:rsidP="000B3B6F">
      <w:pPr>
        <w:pStyle w:val="NormalWeb"/>
        <w:spacing w:after="0" w:line="480" w:lineRule="auto"/>
        <w:ind w:left="720" w:hanging="720"/>
      </w:pPr>
      <w:r w:rsidRPr="002A2F0F">
        <w:rPr>
          <w:lang w:val="nl-NL"/>
        </w:rPr>
        <w:t xml:space="preserve">Demirkan, A. K., &amp; Semiz, U. B. (2025). </w:t>
      </w:r>
      <w:r w:rsidRPr="002A2F0F">
        <w:t>Investigating ADHD Symptoms and Sleep Disturbances in Young Adults: A Cross-Sectional Study. Nature and Science of Sleep, 1615-1627.</w:t>
      </w:r>
    </w:p>
    <w:p w14:paraId="39D67933" w14:textId="77777777" w:rsidR="000B3B6F" w:rsidRPr="002A2F0F" w:rsidRDefault="000B3B6F" w:rsidP="000B3B6F">
      <w:pPr>
        <w:pStyle w:val="NormalWeb"/>
        <w:spacing w:after="0" w:line="480" w:lineRule="auto"/>
        <w:ind w:left="720" w:hanging="720"/>
      </w:pPr>
      <w:r w:rsidRPr="002A2F0F">
        <w:t>DuPaul, G. J., &amp; Jimerson, S. R. (2014). Assessing, understanding, and supporting students with ADHD at school: Contemporary science, practice, and policy.</w:t>
      </w:r>
    </w:p>
    <w:p w14:paraId="73F464D4" w14:textId="77777777" w:rsidR="000B3B6F" w:rsidRPr="002A2F0F" w:rsidRDefault="000B3B6F" w:rsidP="000B3B6F">
      <w:pPr>
        <w:pStyle w:val="NormalWeb"/>
        <w:spacing w:before="0" w:beforeAutospacing="0" w:after="0" w:afterAutospacing="0" w:line="480" w:lineRule="auto"/>
        <w:ind w:left="720" w:hanging="720"/>
      </w:pPr>
      <w:proofErr w:type="spellStart"/>
      <w:r w:rsidRPr="002A2F0F">
        <w:lastRenderedPageBreak/>
        <w:t>Fidosieva</w:t>
      </w:r>
      <w:proofErr w:type="spellEnd"/>
      <w:r w:rsidRPr="002A2F0F">
        <w:t xml:space="preserve">, H. R. (2025). STRATEGIES FOR SUPPORTING STUDENTS WITH ADHD: OVERCOMING CHALLENGES AND ENHANCING SUCCESS. </w:t>
      </w:r>
      <w:r w:rsidRPr="002A2F0F">
        <w:rPr>
          <w:i/>
          <w:iCs/>
        </w:rPr>
        <w:t>European Journal of Special Education Research</w:t>
      </w:r>
      <w:r w:rsidRPr="002A2F0F">
        <w:t xml:space="preserve">, </w:t>
      </w:r>
      <w:r w:rsidRPr="002A2F0F">
        <w:rPr>
          <w:i/>
          <w:iCs/>
        </w:rPr>
        <w:t>10</w:t>
      </w:r>
      <w:r w:rsidRPr="002A2F0F">
        <w:t xml:space="preserve">(8). </w:t>
      </w:r>
      <w:r w:rsidRPr="002A2F0F">
        <w:rPr>
          <w:rStyle w:val="url"/>
          <w:rFonts w:eastAsiaTheme="majorEastAsia"/>
        </w:rPr>
        <w:t>https://doi.org/10.46827/ejse.v10i8.5794</w:t>
      </w:r>
    </w:p>
    <w:p w14:paraId="01CD07EA"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r w:rsidRPr="002A2F0F">
        <w:t xml:space="preserve">Fletcher, J. M. (2013). THE EFFECTS OF CHILDHOOD ADHD ON ADULT LABOR MARKET OUTCOMES. </w:t>
      </w:r>
      <w:r w:rsidRPr="002A2F0F">
        <w:rPr>
          <w:i/>
          <w:iCs/>
        </w:rPr>
        <w:t>Health Economics</w:t>
      </w:r>
      <w:r w:rsidRPr="002A2F0F">
        <w:t xml:space="preserve">, </w:t>
      </w:r>
      <w:r w:rsidRPr="002A2F0F">
        <w:rPr>
          <w:i/>
          <w:iCs/>
        </w:rPr>
        <w:t>23</w:t>
      </w:r>
      <w:r w:rsidRPr="002A2F0F">
        <w:t xml:space="preserve">(2), 159–181. </w:t>
      </w:r>
      <w:hyperlink r:id="rId14" w:history="1">
        <w:r w:rsidRPr="006E0829">
          <w:rPr>
            <w:rStyle w:val="Hyperlink"/>
            <w:rFonts w:eastAsiaTheme="majorEastAsia"/>
            <w:color w:val="auto"/>
            <w:u w:val="none"/>
          </w:rPr>
          <w:t>https://doi.org/10.1002/hec.2907</w:t>
        </w:r>
      </w:hyperlink>
    </w:p>
    <w:p w14:paraId="31B548E4" w14:textId="77777777" w:rsidR="000B3B6F" w:rsidRPr="002A2F0F" w:rsidRDefault="000B3B6F" w:rsidP="000B3B6F">
      <w:pPr>
        <w:pStyle w:val="NormalWeb"/>
        <w:spacing w:before="0" w:beforeAutospacing="0" w:after="0" w:afterAutospacing="0" w:line="480" w:lineRule="auto"/>
        <w:ind w:left="720" w:hanging="720"/>
      </w:pPr>
      <w:r w:rsidRPr="002A2F0F">
        <w:t xml:space="preserve">Gosling, C. J., </w:t>
      </w:r>
      <w:proofErr w:type="spellStart"/>
      <w:r w:rsidRPr="002A2F0F">
        <w:t>Caparos</w:t>
      </w:r>
      <w:proofErr w:type="spellEnd"/>
      <w:r w:rsidRPr="002A2F0F">
        <w:t xml:space="preserve">, S., </w:t>
      </w:r>
      <w:proofErr w:type="spellStart"/>
      <w:r w:rsidRPr="002A2F0F">
        <w:t>Pinabiaux</w:t>
      </w:r>
      <w:proofErr w:type="spellEnd"/>
      <w:r w:rsidRPr="002A2F0F">
        <w:t xml:space="preserve">, C., Schwarzer, G., Rücker, G., Agha, S. S., ... &amp; </w:t>
      </w:r>
      <w:proofErr w:type="spellStart"/>
      <w:r w:rsidRPr="002A2F0F">
        <w:t>Wallez</w:t>
      </w:r>
      <w:proofErr w:type="spellEnd"/>
      <w:r w:rsidRPr="002A2F0F">
        <w:t>, S. (2023). Association between relative age at school and persistence of ADHD in prospective studies: an individual participant data meta-analysis. The Lancet Psychiatry, 10(12), 922-933.</w:t>
      </w:r>
    </w:p>
    <w:p w14:paraId="12BA251B" w14:textId="77777777" w:rsidR="000B3B6F" w:rsidRPr="002A2F0F" w:rsidRDefault="000B3B6F" w:rsidP="000B3B6F">
      <w:pPr>
        <w:pStyle w:val="NormalWeb"/>
        <w:spacing w:before="0" w:beforeAutospacing="0" w:after="0" w:afterAutospacing="0" w:line="480" w:lineRule="auto"/>
        <w:ind w:left="720" w:hanging="720"/>
      </w:pPr>
      <w:r w:rsidRPr="002A2F0F">
        <w:t>Gregory, A. M., Agnew-Blais, J. C., Matthews, T., Moffitt, T. E., &amp; Arseneault, L. (2016). ADHD and sleep quality: Longitudinal analyses from childhood to early adulthood in a twin cohort. Journal of Clinical Child &amp; Adolescent Psychology, 46(2), 284–294. https://doi.org/10.1080/15374416.2016.1183499</w:t>
      </w:r>
    </w:p>
    <w:p w14:paraId="0A2E31DD" w14:textId="77777777" w:rsidR="000B3B6F" w:rsidRPr="006E0829" w:rsidRDefault="000B3B6F" w:rsidP="000B3B6F">
      <w:pPr>
        <w:pStyle w:val="NormalWeb"/>
        <w:spacing w:before="0" w:beforeAutospacing="0" w:after="0" w:afterAutospacing="0" w:line="480" w:lineRule="auto"/>
        <w:ind w:left="720" w:hanging="720"/>
        <w:rPr>
          <w:lang w:val="nl-NL"/>
        </w:rPr>
      </w:pPr>
      <w:r w:rsidRPr="002A2F0F">
        <w:t xml:space="preserve">Hamed, A. M., Kauer, A. J., &amp; Stevens, H. E. (2015). Why the Diagnosis of Attention Deficit Hyperactivity Disorder Matters. </w:t>
      </w:r>
      <w:r w:rsidRPr="002A2F0F">
        <w:rPr>
          <w:i/>
          <w:iCs/>
          <w:lang w:val="nl-NL"/>
        </w:rPr>
        <w:t>Frontiers in Psychiatry</w:t>
      </w:r>
      <w:r w:rsidRPr="002A2F0F">
        <w:rPr>
          <w:lang w:val="nl-NL"/>
        </w:rPr>
        <w:t xml:space="preserve">, </w:t>
      </w:r>
      <w:r w:rsidRPr="002A2F0F">
        <w:rPr>
          <w:i/>
          <w:iCs/>
          <w:lang w:val="nl-NL"/>
        </w:rPr>
        <w:t>6</w:t>
      </w:r>
      <w:r w:rsidRPr="002A2F0F">
        <w:rPr>
          <w:lang w:val="nl-NL"/>
        </w:rPr>
        <w:t xml:space="preserve">. </w:t>
      </w:r>
      <w:hyperlink r:id="rId15" w:history="1">
        <w:r w:rsidRPr="006E0829">
          <w:rPr>
            <w:rStyle w:val="Hyperlink"/>
            <w:rFonts w:eastAsiaTheme="majorEastAsia"/>
            <w:color w:val="auto"/>
            <w:u w:val="none"/>
            <w:lang w:val="nl-NL"/>
          </w:rPr>
          <w:t>https://doi.org/10.3389/fpsyt.2015.00168</w:t>
        </w:r>
      </w:hyperlink>
    </w:p>
    <w:p w14:paraId="293B8F7A"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r w:rsidRPr="002A2F0F">
        <w:t xml:space="preserve">Hoang, D. (2025). </w:t>
      </w:r>
      <w:r w:rsidRPr="002A2F0F">
        <w:rPr>
          <w:i/>
          <w:iCs/>
        </w:rPr>
        <w:t>ADHD diagnosis and treatment within ethnic minority groups</w:t>
      </w:r>
      <w:r w:rsidRPr="002A2F0F">
        <w:t>. Digital USD</w:t>
      </w:r>
      <w:r w:rsidRPr="006E0829">
        <w:t xml:space="preserve">. </w:t>
      </w:r>
      <w:hyperlink r:id="rId16" w:history="1">
        <w:r w:rsidRPr="006E0829">
          <w:rPr>
            <w:rStyle w:val="Hyperlink"/>
            <w:rFonts w:eastAsiaTheme="majorEastAsia"/>
            <w:color w:val="auto"/>
            <w:u w:val="none"/>
          </w:rPr>
          <w:t>https://digital.sandiego.edu/honors_theses/138/</w:t>
        </w:r>
      </w:hyperlink>
    </w:p>
    <w:p w14:paraId="00E13F42" w14:textId="77777777" w:rsidR="00490859" w:rsidRPr="002A2F0F" w:rsidRDefault="000B3B6F" w:rsidP="000B3B6F">
      <w:pPr>
        <w:pStyle w:val="NormalWeb"/>
        <w:spacing w:before="0" w:beforeAutospacing="0" w:after="0" w:afterAutospacing="0" w:line="480" w:lineRule="auto"/>
        <w:ind w:left="720" w:hanging="720"/>
      </w:pPr>
      <w:r w:rsidRPr="002A2F0F">
        <w:t xml:space="preserve">Humphreys, K. L., Watts, E. L., Dennis, E. L., King, L. S., Thompson, P. M., &amp; Gotlib, I. H. (2018). Stressful life events, ADHD symptoms, and brain structure in early adolescence. Journal of Abnormal Child Psychology, 47(3), 421–432. https://doi.org/10.1007/s10802-018-0443-5 </w:t>
      </w:r>
    </w:p>
    <w:p w14:paraId="1C3AC949" w14:textId="77777777" w:rsidR="000B3B6F" w:rsidRPr="006E0829" w:rsidRDefault="000B3B6F" w:rsidP="000B3B6F">
      <w:pPr>
        <w:pStyle w:val="NormalWeb"/>
        <w:spacing w:before="0" w:beforeAutospacing="0" w:after="0" w:afterAutospacing="0" w:line="480" w:lineRule="auto"/>
        <w:ind w:left="720" w:hanging="720"/>
        <w:rPr>
          <w:rStyle w:val="url"/>
          <w:rFonts w:eastAsiaTheme="majorEastAsia"/>
        </w:rPr>
      </w:pPr>
      <w:r w:rsidRPr="002A2F0F">
        <w:t xml:space="preserve">Jasim, S. (2021, February 1). </w:t>
      </w:r>
      <w:r w:rsidRPr="002A2F0F">
        <w:rPr>
          <w:i/>
          <w:iCs/>
        </w:rPr>
        <w:t>ADHD in Children: Mechanisms and remediation</w:t>
      </w:r>
      <w:r w:rsidRPr="002A2F0F">
        <w:t xml:space="preserve">. </w:t>
      </w:r>
      <w:hyperlink r:id="rId17" w:history="1">
        <w:r w:rsidRPr="006E0829">
          <w:rPr>
            <w:rStyle w:val="Hyperlink"/>
            <w:rFonts w:eastAsiaTheme="majorEastAsia"/>
            <w:color w:val="auto"/>
            <w:u w:val="none"/>
          </w:rPr>
          <w:t>https://benthamopen.com/ABSTRACT/TOBSJ-9-32</w:t>
        </w:r>
      </w:hyperlink>
    </w:p>
    <w:p w14:paraId="1648C41F"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r w:rsidRPr="002A2F0F">
        <w:rPr>
          <w:rFonts w:eastAsiaTheme="majorEastAsia"/>
        </w:rPr>
        <w:lastRenderedPageBreak/>
        <w:t xml:space="preserve">Kamal, M. A., </w:t>
      </w:r>
      <w:proofErr w:type="spellStart"/>
      <w:r w:rsidRPr="002A2F0F">
        <w:rPr>
          <w:rFonts w:eastAsiaTheme="majorEastAsia"/>
        </w:rPr>
        <w:t>Chomal</w:t>
      </w:r>
      <w:proofErr w:type="spellEnd"/>
      <w:r w:rsidRPr="002A2F0F">
        <w:rPr>
          <w:rFonts w:eastAsiaTheme="majorEastAsia"/>
        </w:rPr>
        <w:t>, N., &amp; Singh, S. (2024). Designing Learning Environment for School Children Having Attention-Deficit/Hyperactivity Disorder. </w:t>
      </w:r>
      <w:r w:rsidRPr="002A2F0F">
        <w:rPr>
          <w:rFonts w:eastAsiaTheme="majorEastAsia"/>
          <w:i/>
          <w:iCs/>
        </w:rPr>
        <w:t>Architecture Engineering and Science</w:t>
      </w:r>
      <w:r w:rsidRPr="002A2F0F">
        <w:rPr>
          <w:rFonts w:eastAsiaTheme="majorEastAsia"/>
        </w:rPr>
        <w:t>, </w:t>
      </w:r>
      <w:r w:rsidRPr="002A2F0F">
        <w:rPr>
          <w:rFonts w:eastAsiaTheme="majorEastAsia"/>
          <w:i/>
          <w:iCs/>
        </w:rPr>
        <w:t>5</w:t>
      </w:r>
      <w:r w:rsidRPr="002A2F0F">
        <w:rPr>
          <w:rFonts w:eastAsiaTheme="majorEastAsia"/>
        </w:rPr>
        <w:t>, 1-6.</w:t>
      </w:r>
    </w:p>
    <w:p w14:paraId="0098A17F" w14:textId="77777777" w:rsidR="000B3B6F" w:rsidRPr="002A2F0F" w:rsidRDefault="000B3B6F" w:rsidP="000B3B6F">
      <w:pPr>
        <w:pStyle w:val="NormalWeb"/>
        <w:spacing w:before="0" w:beforeAutospacing="0" w:after="0" w:afterAutospacing="0" w:line="480" w:lineRule="auto"/>
        <w:ind w:left="720" w:hanging="720"/>
      </w:pPr>
      <w:proofErr w:type="spellStart"/>
      <w:r w:rsidRPr="002A2F0F">
        <w:t>Krtkova</w:t>
      </w:r>
      <w:proofErr w:type="spellEnd"/>
      <w:r w:rsidRPr="002A2F0F">
        <w:t xml:space="preserve">, R., </w:t>
      </w:r>
      <w:proofErr w:type="spellStart"/>
      <w:r w:rsidRPr="002A2F0F">
        <w:t>Krtek</w:t>
      </w:r>
      <w:proofErr w:type="spellEnd"/>
      <w:r w:rsidRPr="002A2F0F">
        <w:t xml:space="preserve">, A., </w:t>
      </w:r>
      <w:proofErr w:type="spellStart"/>
      <w:r w:rsidRPr="002A2F0F">
        <w:t>Pesoutova</w:t>
      </w:r>
      <w:proofErr w:type="spellEnd"/>
      <w:r w:rsidRPr="002A2F0F">
        <w:t xml:space="preserve">, M., Meier, Z., Tavel, P., </w:t>
      </w:r>
      <w:proofErr w:type="spellStart"/>
      <w:r w:rsidRPr="002A2F0F">
        <w:t>Malinakova</w:t>
      </w:r>
      <w:proofErr w:type="spellEnd"/>
      <w:r w:rsidRPr="002A2F0F">
        <w:t xml:space="preserve">, K., &amp; Trnka, R. (2022). What influences do parents perceive as supportive of school well-being and the inclusion of children with ADHD?: A qualitative study. European Journal of Special Needs Education, 38(2), 218–232. </w:t>
      </w:r>
      <w:hyperlink r:id="rId18" w:history="1">
        <w:r w:rsidRPr="002A2F0F">
          <w:rPr>
            <w:rStyle w:val="Hyperlink"/>
            <w:color w:val="auto"/>
          </w:rPr>
          <w:t>https://doi.org/10.1080/08856257.2022.2050972</w:t>
        </w:r>
      </w:hyperlink>
    </w:p>
    <w:p w14:paraId="7A783C81" w14:textId="77777777" w:rsidR="000B3B6F" w:rsidRPr="002A2F0F" w:rsidRDefault="000B3B6F" w:rsidP="000B3B6F">
      <w:pPr>
        <w:pStyle w:val="NormalWeb"/>
        <w:spacing w:before="0" w:beforeAutospacing="0" w:after="0" w:afterAutospacing="0" w:line="480" w:lineRule="auto"/>
        <w:ind w:left="720" w:hanging="720"/>
      </w:pPr>
      <w:bookmarkStart w:id="3" w:name="_Hlk211189429"/>
      <w:r w:rsidRPr="002A2F0F">
        <w:t xml:space="preserve">Lavigne, </w:t>
      </w:r>
      <w:bookmarkEnd w:id="3"/>
      <w:r w:rsidRPr="002A2F0F">
        <w:t>J. V., Gouze, K. R., Hopkins, J., &amp; Bryant, F. B. (2025). Bidirectional effects of parenting and ADHD symptoms in young children: Effects of comorbid oppositional symptoms. </w:t>
      </w:r>
      <w:r w:rsidRPr="002A2F0F">
        <w:rPr>
          <w:i/>
          <w:iCs/>
        </w:rPr>
        <w:t>Development and psychopathology</w:t>
      </w:r>
      <w:r w:rsidRPr="002A2F0F">
        <w:t>, </w:t>
      </w:r>
      <w:r w:rsidRPr="002A2F0F">
        <w:rPr>
          <w:i/>
          <w:iCs/>
        </w:rPr>
        <w:t>37</w:t>
      </w:r>
      <w:r w:rsidRPr="002A2F0F">
        <w:t>(3), 1570-1583.</w:t>
      </w:r>
    </w:p>
    <w:p w14:paraId="71B629FB" w14:textId="77777777" w:rsidR="000B3B6F" w:rsidRPr="002A2F0F" w:rsidRDefault="000B3B6F" w:rsidP="000B3B6F">
      <w:pPr>
        <w:pStyle w:val="NormalWeb"/>
        <w:spacing w:before="0" w:beforeAutospacing="0" w:after="0" w:afterAutospacing="0" w:line="480" w:lineRule="auto"/>
        <w:ind w:left="720" w:hanging="720"/>
      </w:pPr>
      <w:r w:rsidRPr="002A2F0F">
        <w:t>Lawlor, L. (2019). Sensory Friendly Classroom Design and Instruction.</w:t>
      </w:r>
    </w:p>
    <w:p w14:paraId="747576FE"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r w:rsidRPr="002A2F0F">
        <w:t xml:space="preserve">Lebowitz, M. S., Rosenthal, J. E., &amp; Ahn, W. (2016). Effects of Biological versus Psychosocial Explanations on stigmatization of children with ADHD. </w:t>
      </w:r>
      <w:r w:rsidRPr="002A2F0F">
        <w:rPr>
          <w:i/>
          <w:iCs/>
        </w:rPr>
        <w:t>Journal of Attention Disorders</w:t>
      </w:r>
      <w:r w:rsidRPr="002A2F0F">
        <w:t xml:space="preserve">, </w:t>
      </w:r>
      <w:r w:rsidRPr="002A2F0F">
        <w:rPr>
          <w:i/>
          <w:iCs/>
        </w:rPr>
        <w:t>20</w:t>
      </w:r>
      <w:r w:rsidRPr="002A2F0F">
        <w:t xml:space="preserve">(3), 240–250. </w:t>
      </w:r>
      <w:hyperlink r:id="rId19" w:history="1">
        <w:r w:rsidRPr="002A2F0F">
          <w:rPr>
            <w:rStyle w:val="Hyperlink"/>
            <w:rFonts w:eastAsiaTheme="majorEastAsia"/>
            <w:color w:val="auto"/>
          </w:rPr>
          <w:t>https://doi.org/10.1177/1087054712469255</w:t>
        </w:r>
      </w:hyperlink>
    </w:p>
    <w:p w14:paraId="5962F55E"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r w:rsidRPr="002A2F0F">
        <w:rPr>
          <w:rStyle w:val="url"/>
          <w:rFonts w:eastAsiaTheme="majorEastAsia"/>
          <w:lang w:val="nl-NL"/>
        </w:rPr>
        <w:t xml:space="preserve">Lee, K. M., &amp; Olenchak, F. R. (2015). </w:t>
      </w:r>
      <w:r w:rsidRPr="002A2F0F">
        <w:rPr>
          <w:rStyle w:val="url"/>
          <w:rFonts w:eastAsiaTheme="majorEastAsia"/>
        </w:rPr>
        <w:t>Individuals with a gifted/attention deficit/hyperactivity disorder diagnosis: Identification, performance, outcomes, and interventions. Gifted Education International, 31(3), 185-199. https://journals.sagepub.com/doi/abs/10.1177/0261429414530712</w:t>
      </w:r>
    </w:p>
    <w:p w14:paraId="446C042B"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r w:rsidRPr="002A2F0F">
        <w:rPr>
          <w:rStyle w:val="url"/>
          <w:rFonts w:eastAsiaTheme="majorEastAsia"/>
        </w:rPr>
        <w:t>Ludlow, A. K., Chadwick, E., Morey, A., Edwards, R., &amp; Gutierrez, R. (2017). An exploration of sarcasm detection in children with Attention Deficit Hyperactivity Disorder. Journal of Communication Disorders, 70, 25-34.</w:t>
      </w:r>
    </w:p>
    <w:p w14:paraId="7EE8CA79"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r w:rsidRPr="002A2F0F">
        <w:rPr>
          <w:rStyle w:val="url"/>
          <w:rFonts w:eastAsiaTheme="majorEastAsia"/>
        </w:rPr>
        <w:t xml:space="preserve">Lycett, K., Sciberras, E., Hiscock, H., &amp; Mensah, F. K. (2016). Sleep problem trajectories and well-being in children with attention-deficit hyperactivity disorder: a prospective cohort study. Journal of Developmental &amp; </w:t>
      </w:r>
      <w:proofErr w:type="spellStart"/>
      <w:r w:rsidRPr="002A2F0F">
        <w:rPr>
          <w:rStyle w:val="url"/>
          <w:rFonts w:eastAsiaTheme="majorEastAsia"/>
        </w:rPr>
        <w:t>Behavioral</w:t>
      </w:r>
      <w:proofErr w:type="spellEnd"/>
      <w:r w:rsidRPr="002A2F0F">
        <w:rPr>
          <w:rStyle w:val="url"/>
          <w:rFonts w:eastAsiaTheme="majorEastAsia"/>
        </w:rPr>
        <w:t xml:space="preserve"> </w:t>
      </w:r>
      <w:proofErr w:type="spellStart"/>
      <w:r w:rsidRPr="002A2F0F">
        <w:rPr>
          <w:rStyle w:val="url"/>
          <w:rFonts w:eastAsiaTheme="majorEastAsia"/>
        </w:rPr>
        <w:t>Pediatrics</w:t>
      </w:r>
      <w:proofErr w:type="spellEnd"/>
      <w:r w:rsidRPr="002A2F0F">
        <w:rPr>
          <w:rStyle w:val="url"/>
          <w:rFonts w:eastAsiaTheme="majorEastAsia"/>
        </w:rPr>
        <w:t>, 37(5), 405-414.</w:t>
      </w:r>
    </w:p>
    <w:p w14:paraId="43AC7087"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r w:rsidRPr="002A2F0F">
        <w:rPr>
          <w:rStyle w:val="url"/>
          <w:rFonts w:eastAsiaTheme="majorEastAsia"/>
        </w:rPr>
        <w:lastRenderedPageBreak/>
        <w:t>McCurdy, B. H., Scozzafava, M. D., Bradley, T., Matlow, R., Weems, C. F., &amp; Carrion, V. G. (2022). Impact of anxiety and depression on academic achievement among underserved school children: evidence of suppressor effects. Current Psychology, 42(30), 26793–26801. https://doi.org/10.1007/s12144-022-03801-9</w:t>
      </w:r>
    </w:p>
    <w:p w14:paraId="4965CC86" w14:textId="77777777" w:rsidR="000B3B6F" w:rsidRPr="006E0829" w:rsidRDefault="000B3B6F" w:rsidP="000B3B6F">
      <w:pPr>
        <w:pStyle w:val="NormalWeb"/>
        <w:spacing w:before="0" w:beforeAutospacing="0" w:after="0" w:afterAutospacing="0" w:line="480" w:lineRule="auto"/>
        <w:ind w:left="720" w:hanging="720"/>
        <w:rPr>
          <w:rStyle w:val="url"/>
          <w:rFonts w:eastAsiaTheme="majorEastAsia"/>
        </w:rPr>
      </w:pPr>
      <w:r w:rsidRPr="002A2F0F">
        <w:t xml:space="preserve">Metzger, A. N., &amp; Hamilton, L. T. (2020). The Stigma of ADHD: Teacher ratings of </w:t>
      </w:r>
      <w:proofErr w:type="spellStart"/>
      <w:r w:rsidRPr="002A2F0F">
        <w:t>labeled</w:t>
      </w:r>
      <w:proofErr w:type="spellEnd"/>
      <w:r w:rsidRPr="002A2F0F">
        <w:t xml:space="preserve"> students. </w:t>
      </w:r>
      <w:r w:rsidRPr="002A2F0F">
        <w:rPr>
          <w:i/>
          <w:iCs/>
        </w:rPr>
        <w:t>Sociological Perspectives</w:t>
      </w:r>
      <w:r w:rsidRPr="002A2F0F">
        <w:t xml:space="preserve">, </w:t>
      </w:r>
      <w:r w:rsidRPr="002A2F0F">
        <w:rPr>
          <w:i/>
          <w:iCs/>
        </w:rPr>
        <w:t>64</w:t>
      </w:r>
      <w:r w:rsidRPr="002A2F0F">
        <w:t xml:space="preserve">(2), 258–279. </w:t>
      </w:r>
      <w:hyperlink r:id="rId20" w:history="1">
        <w:r w:rsidRPr="006E0829">
          <w:rPr>
            <w:rStyle w:val="Hyperlink"/>
            <w:rFonts w:eastAsiaTheme="majorEastAsia"/>
            <w:color w:val="auto"/>
            <w:u w:val="none"/>
          </w:rPr>
          <w:t>https://doi.org/10.1177/0731121420937739</w:t>
        </w:r>
      </w:hyperlink>
    </w:p>
    <w:p w14:paraId="61641695" w14:textId="77777777" w:rsidR="000B3B6F" w:rsidRPr="002A2F0F" w:rsidRDefault="000B3B6F" w:rsidP="000B3B6F">
      <w:pPr>
        <w:pStyle w:val="NormalWeb"/>
        <w:spacing w:before="0" w:beforeAutospacing="0" w:after="0" w:afterAutospacing="0" w:line="480" w:lineRule="auto"/>
        <w:ind w:left="720" w:hanging="720"/>
      </w:pPr>
      <w:r w:rsidRPr="002A2F0F">
        <w:t>Moody, M. (2016). From under-diagnoses to over-representation: Black children, ADHD, and the school-to-prison pipeline. Journal of African American Studies, 20(2), 152-163. https://link.springer.com/article/10.1007/s12111-016-9325-5</w:t>
      </w:r>
    </w:p>
    <w:p w14:paraId="57C32D2A" w14:textId="77777777" w:rsidR="000B3B6F" w:rsidRPr="002A2F0F" w:rsidRDefault="000B3B6F" w:rsidP="000B3B6F">
      <w:pPr>
        <w:pStyle w:val="NormalWeb"/>
        <w:spacing w:before="0" w:beforeAutospacing="0" w:after="0" w:afterAutospacing="0" w:line="480" w:lineRule="auto"/>
        <w:ind w:left="720" w:hanging="720"/>
      </w:pPr>
      <w:r w:rsidRPr="002A2F0F">
        <w:t xml:space="preserve">Moore, D. A., Russell, A. E., Arnell, S., &amp; Ford, T. J. (2017). Educators’ experiences of managing students with ADHD: a qualitative study. </w:t>
      </w:r>
      <w:r w:rsidRPr="002A2F0F">
        <w:rPr>
          <w:i/>
          <w:iCs/>
        </w:rPr>
        <w:t>Child Care Health and Development</w:t>
      </w:r>
      <w:r w:rsidRPr="002A2F0F">
        <w:t xml:space="preserve">, </w:t>
      </w:r>
      <w:r w:rsidRPr="002A2F0F">
        <w:rPr>
          <w:i/>
          <w:iCs/>
        </w:rPr>
        <w:t>43</w:t>
      </w:r>
      <w:r w:rsidRPr="002A2F0F">
        <w:t xml:space="preserve">(4), 489–498. </w:t>
      </w:r>
      <w:r w:rsidRPr="002A2F0F">
        <w:rPr>
          <w:rStyle w:val="url"/>
          <w:rFonts w:eastAsiaTheme="majorEastAsia"/>
        </w:rPr>
        <w:t>https://doi.org/10.1111/cch.12448</w:t>
      </w:r>
    </w:p>
    <w:p w14:paraId="75A898B2"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r w:rsidRPr="002A2F0F">
        <w:rPr>
          <w:rStyle w:val="url"/>
          <w:rFonts w:eastAsiaTheme="majorEastAsia"/>
          <w:lang w:val="nl-NL"/>
        </w:rPr>
        <w:t xml:space="preserve">Mullet, D. R., &amp; Rinn, A. N. (2015). </w:t>
      </w:r>
      <w:r w:rsidRPr="002A2F0F">
        <w:rPr>
          <w:rStyle w:val="url"/>
          <w:rFonts w:eastAsiaTheme="majorEastAsia"/>
        </w:rPr>
        <w:t>Giftedness and ADHD: Identification, misdiagnosis, and dual diagnosis. Roeper Review, 37(4), 195-207. https://www.tandfonline.com/doi/abs/10.1080/02783193.2015.1077910</w:t>
      </w:r>
    </w:p>
    <w:p w14:paraId="5FF6C8D7" w14:textId="77777777" w:rsidR="000B3B6F" w:rsidRPr="002A2F0F" w:rsidRDefault="000B3B6F" w:rsidP="000B3B6F">
      <w:pPr>
        <w:pStyle w:val="NormalWeb"/>
        <w:spacing w:before="0" w:beforeAutospacing="0" w:after="0" w:afterAutospacing="0" w:line="480" w:lineRule="auto"/>
        <w:ind w:left="720" w:hanging="720"/>
      </w:pPr>
    </w:p>
    <w:p w14:paraId="1983DAC4" w14:textId="77777777" w:rsidR="000B3B6F" w:rsidRPr="002A2F0F" w:rsidRDefault="000B3B6F" w:rsidP="000B3B6F">
      <w:pPr>
        <w:pStyle w:val="NormalWeb"/>
        <w:spacing w:before="0" w:beforeAutospacing="0" w:after="0" w:afterAutospacing="0" w:line="480" w:lineRule="auto"/>
        <w:ind w:left="720" w:hanging="720"/>
      </w:pPr>
      <w:r w:rsidRPr="002A2F0F">
        <w:rPr>
          <w:lang w:val="pl-PL"/>
        </w:rPr>
        <w:t xml:space="preserve">Ofiesh, N., Moniz, E., &amp; Bisagno, J. (2015). </w:t>
      </w:r>
      <w:r w:rsidRPr="002A2F0F">
        <w:rPr>
          <w:i/>
          <w:iCs/>
        </w:rPr>
        <w:t xml:space="preserve">Voices of University Students with ADHD about Test-Taking: </w:t>
      </w:r>
      <w:proofErr w:type="spellStart"/>
      <w:r w:rsidRPr="002A2F0F">
        <w:rPr>
          <w:i/>
          <w:iCs/>
        </w:rPr>
        <w:t>Behaviors</w:t>
      </w:r>
      <w:proofErr w:type="spellEnd"/>
      <w:r w:rsidRPr="002A2F0F">
        <w:rPr>
          <w:i/>
          <w:iCs/>
        </w:rPr>
        <w:t>, Needs, and Strategies.</w:t>
      </w:r>
      <w:r w:rsidRPr="002A2F0F">
        <w:t xml:space="preserve"> </w:t>
      </w:r>
      <w:r w:rsidRPr="002A2F0F">
        <w:rPr>
          <w:rStyle w:val="url"/>
          <w:rFonts w:eastAsiaTheme="majorEastAsia"/>
        </w:rPr>
        <w:t>https://eric.ed.gov/?id=EJ1066328</w:t>
      </w:r>
    </w:p>
    <w:p w14:paraId="726C51F0"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r w:rsidRPr="002A2F0F">
        <w:t xml:space="preserve">Scandurra, V., Gialloreti, L. E., </w:t>
      </w:r>
      <w:proofErr w:type="spellStart"/>
      <w:r w:rsidRPr="002A2F0F">
        <w:t>Barbanera</w:t>
      </w:r>
      <w:proofErr w:type="spellEnd"/>
      <w:r w:rsidRPr="002A2F0F">
        <w:t xml:space="preserve">, F., Scordo, M. R., Pierini, A., &amp; </w:t>
      </w:r>
      <w:proofErr w:type="spellStart"/>
      <w:r w:rsidRPr="002A2F0F">
        <w:t>Canitano</w:t>
      </w:r>
      <w:proofErr w:type="spellEnd"/>
      <w:r w:rsidRPr="002A2F0F">
        <w:t xml:space="preserve">, R. (2019). Neurodevelopmental Disorders and Adaptive Functions: A study of children with autism spectrum Disorders (ASD) and/or attention Deficit and Hyperactivity Disorder (ADHD). </w:t>
      </w:r>
      <w:r w:rsidRPr="002A2F0F">
        <w:rPr>
          <w:i/>
          <w:iCs/>
        </w:rPr>
        <w:t>Frontiers in Psychiatry</w:t>
      </w:r>
      <w:r w:rsidRPr="002A2F0F">
        <w:t xml:space="preserve">, </w:t>
      </w:r>
      <w:r w:rsidRPr="002A2F0F">
        <w:rPr>
          <w:i/>
          <w:iCs/>
        </w:rPr>
        <w:t>10</w:t>
      </w:r>
      <w:r w:rsidRPr="002A2F0F">
        <w:t xml:space="preserve">. </w:t>
      </w:r>
      <w:hyperlink r:id="rId21" w:history="1">
        <w:r w:rsidRPr="002A2F0F">
          <w:rPr>
            <w:rStyle w:val="Hyperlink"/>
            <w:rFonts w:eastAsiaTheme="majorEastAsia"/>
            <w:color w:val="auto"/>
          </w:rPr>
          <w:t>https://doi.org/10.3389/fpsyt.2019.00673</w:t>
        </w:r>
      </w:hyperlink>
    </w:p>
    <w:p w14:paraId="409061FE" w14:textId="77777777" w:rsidR="000B3B6F" w:rsidRPr="002A2F0F" w:rsidRDefault="000B3B6F" w:rsidP="000B3B6F">
      <w:pPr>
        <w:pStyle w:val="NormalWeb"/>
        <w:spacing w:before="0" w:beforeAutospacing="0" w:after="0" w:afterAutospacing="0" w:line="480" w:lineRule="auto"/>
        <w:ind w:left="720" w:hanging="720"/>
      </w:pPr>
      <w:proofErr w:type="spellStart"/>
      <w:r w:rsidRPr="002A2F0F">
        <w:lastRenderedPageBreak/>
        <w:t>Sinval</w:t>
      </w:r>
      <w:proofErr w:type="spellEnd"/>
      <w:r w:rsidRPr="002A2F0F">
        <w:t>, J., Oliveira, P., Novais, F., Almeida, C. M., &amp; Telles-Correia, D. (2025). Exploring the impact of depression, anxiety, stress, academic engagement, and dropout intention on medical students' academic performance: A prospective study. Journal of Affective Disorders, 368, 665-673.</w:t>
      </w:r>
    </w:p>
    <w:p w14:paraId="7E0C2636" w14:textId="77777777" w:rsidR="000B3B6F" w:rsidRPr="006E0829" w:rsidRDefault="000B3B6F" w:rsidP="000B3B6F">
      <w:pPr>
        <w:pStyle w:val="NormalWeb"/>
        <w:spacing w:before="0" w:beforeAutospacing="0" w:after="0" w:afterAutospacing="0" w:line="480" w:lineRule="auto"/>
        <w:ind w:left="720" w:hanging="720"/>
        <w:rPr>
          <w:rStyle w:val="url"/>
          <w:rFonts w:eastAsiaTheme="majorEastAsia"/>
        </w:rPr>
      </w:pPr>
      <w:r w:rsidRPr="002A2F0F">
        <w:t xml:space="preserve">Smith, Z. R., Flax, M., Becker, S. P., &amp; Langberg, J. (2023). Academic motivation decreases across adolescence for youth with and without attention‐deficit/hyperactivity disorder: Effects of motivation on academic success. </w:t>
      </w:r>
      <w:r w:rsidRPr="002A2F0F">
        <w:rPr>
          <w:i/>
          <w:iCs/>
        </w:rPr>
        <w:t>Journal of Child Psychology and Psychiatry</w:t>
      </w:r>
      <w:r w:rsidRPr="002A2F0F">
        <w:t xml:space="preserve">, </w:t>
      </w:r>
      <w:r w:rsidRPr="002A2F0F">
        <w:rPr>
          <w:i/>
          <w:iCs/>
        </w:rPr>
        <w:t>64</w:t>
      </w:r>
      <w:r w:rsidRPr="002A2F0F">
        <w:t>(9), 1303–1313</w:t>
      </w:r>
      <w:r w:rsidRPr="006E0829">
        <w:t xml:space="preserve">. </w:t>
      </w:r>
      <w:hyperlink r:id="rId22" w:history="1">
        <w:r w:rsidRPr="006E0829">
          <w:rPr>
            <w:rStyle w:val="Hyperlink"/>
            <w:rFonts w:eastAsiaTheme="majorEastAsia"/>
            <w:color w:val="auto"/>
            <w:u w:val="none"/>
          </w:rPr>
          <w:t>https://doi.org/10.1111/jcpp.13815</w:t>
        </w:r>
      </w:hyperlink>
    </w:p>
    <w:p w14:paraId="3322D6C3" w14:textId="77777777" w:rsidR="000B3B6F" w:rsidRPr="002A2F0F" w:rsidRDefault="000B3B6F" w:rsidP="000B3B6F">
      <w:pPr>
        <w:pStyle w:val="NormalWeb"/>
        <w:spacing w:before="0" w:beforeAutospacing="0" w:after="0" w:afterAutospacing="0" w:line="480" w:lineRule="auto"/>
        <w:ind w:left="720" w:hanging="720"/>
        <w:rPr>
          <w:rStyle w:val="url"/>
          <w:rFonts w:eastAsiaTheme="majorEastAsia"/>
        </w:rPr>
      </w:pPr>
    </w:p>
    <w:p w14:paraId="5A95B51B" w14:textId="77777777" w:rsidR="000B3B6F" w:rsidRPr="002A2F0F" w:rsidRDefault="000B3B6F" w:rsidP="000B3B6F">
      <w:pPr>
        <w:pStyle w:val="NormalWeb"/>
        <w:spacing w:before="0" w:beforeAutospacing="0" w:after="0" w:afterAutospacing="0" w:line="480" w:lineRule="auto"/>
        <w:ind w:left="720" w:hanging="720"/>
      </w:pPr>
      <w:r w:rsidRPr="002A2F0F">
        <w:rPr>
          <w:lang w:val="nl-NL"/>
        </w:rPr>
        <w:t xml:space="preserve">Weissenberger, S., Ptacek, R., Klicperova-Baker, M., Erman, A., Schonova, K., Raboch, J., &amp; Goetz, M. (2017). </w:t>
      </w:r>
      <w:r w:rsidRPr="002A2F0F">
        <w:t>ADHD, lifestyles and comorbidities: a call for an holistic perspective–from medical to societal intervening factors. Frontiers in psychology, 8, 454.</w:t>
      </w:r>
    </w:p>
    <w:p w14:paraId="3C51A47A" w14:textId="77777777" w:rsidR="000B3B6F" w:rsidRPr="006E0829" w:rsidRDefault="000B3B6F" w:rsidP="000B3B6F">
      <w:pPr>
        <w:pStyle w:val="NormalWeb"/>
        <w:spacing w:before="0" w:beforeAutospacing="0" w:after="0" w:afterAutospacing="0" w:line="480" w:lineRule="auto"/>
        <w:ind w:left="720" w:hanging="720"/>
        <w:rPr>
          <w:rStyle w:val="url"/>
          <w:rFonts w:eastAsiaTheme="majorEastAsia"/>
        </w:rPr>
      </w:pPr>
      <w:r w:rsidRPr="002A2F0F">
        <w:t xml:space="preserve">Wiener, J. (2023). Social Relationships of Individuals with ADHD Across the Lifespan. In </w:t>
      </w:r>
      <w:r w:rsidRPr="002A2F0F">
        <w:rPr>
          <w:i/>
          <w:iCs/>
        </w:rPr>
        <w:t>Autism and child psychopathology series</w:t>
      </w:r>
      <w:r w:rsidRPr="002A2F0F">
        <w:t xml:space="preserve"> (pp. 517–546). </w:t>
      </w:r>
      <w:hyperlink r:id="rId23" w:history="1">
        <w:r w:rsidRPr="006E0829">
          <w:rPr>
            <w:rStyle w:val="Hyperlink"/>
            <w:rFonts w:eastAsiaTheme="majorEastAsia"/>
            <w:color w:val="auto"/>
            <w:u w:val="none"/>
          </w:rPr>
          <w:t>https://doi.org/10.1007/978-3-031-41709-2_20</w:t>
        </w:r>
      </w:hyperlink>
    </w:p>
    <w:p w14:paraId="231FA3BB" w14:textId="77777777" w:rsidR="000B3B6F" w:rsidRPr="002A2F0F" w:rsidRDefault="000B3B6F" w:rsidP="000B3B6F">
      <w:pPr>
        <w:pStyle w:val="NormalWeb"/>
        <w:spacing w:before="0" w:beforeAutospacing="0" w:after="0" w:afterAutospacing="0" w:line="480" w:lineRule="auto"/>
        <w:ind w:left="720" w:hanging="720"/>
      </w:pPr>
      <w:proofErr w:type="spellStart"/>
      <w:r w:rsidRPr="002A2F0F">
        <w:t>Waxmonsky</w:t>
      </w:r>
      <w:proofErr w:type="spellEnd"/>
      <w:r w:rsidRPr="002A2F0F">
        <w:t xml:space="preserve">, J. G., Mayes, S. D., Calhoun, S. L., Fernandez-Mendoza, J., </w:t>
      </w:r>
      <w:proofErr w:type="spellStart"/>
      <w:r w:rsidRPr="002A2F0F">
        <w:t>Waschbusch</w:t>
      </w:r>
      <w:proofErr w:type="spellEnd"/>
      <w:r w:rsidRPr="002A2F0F">
        <w:t>, D. A., Bendixsen, B. H., &amp; Bixler, E. O. (2017). The association between disruptive mood dysregulation disorder symptoms and sleep problems in children with and without ADHD. Sleep Medicine, 37, 180-186.</w:t>
      </w:r>
    </w:p>
    <w:p w14:paraId="0FD8F462" w14:textId="77777777" w:rsidR="000B3B6F" w:rsidRPr="002A2F0F" w:rsidRDefault="000B3B6F" w:rsidP="000B3B6F">
      <w:pPr>
        <w:pStyle w:val="NormalWeb"/>
        <w:spacing w:before="0" w:beforeAutospacing="0" w:after="0" w:afterAutospacing="0" w:line="480" w:lineRule="auto"/>
        <w:ind w:left="720" w:hanging="720"/>
      </w:pPr>
      <w:proofErr w:type="spellStart"/>
      <w:r w:rsidRPr="002A2F0F">
        <w:t>Yousefizadeh</w:t>
      </w:r>
      <w:proofErr w:type="spellEnd"/>
      <w:r w:rsidRPr="002A2F0F">
        <w:t>, P. (2025). Teaching English to Students with ADHD: Delving into Possibilities and Challenges through a Qualitative Lens. quipls.lu.ac.ir. https://doi.org/10.22034/quipls.2025.2063773.1014</w:t>
      </w:r>
    </w:p>
    <w:p w14:paraId="6DC3134D" w14:textId="68A94A76" w:rsidR="00520FC5" w:rsidRPr="000205F5" w:rsidRDefault="00520FC5" w:rsidP="000205F5">
      <w:pPr>
        <w:spacing w:line="480" w:lineRule="auto"/>
        <w:jc w:val="both"/>
        <w:rPr>
          <w:rFonts w:ascii="Times New Roman" w:hAnsi="Times New Roman" w:cs="Times New Roman"/>
        </w:rPr>
      </w:pPr>
    </w:p>
    <w:sectPr w:rsidR="00520FC5" w:rsidRPr="000205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F35BE"/>
    <w:multiLevelType w:val="multilevel"/>
    <w:tmpl w:val="0CA46E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AA6B4E"/>
    <w:multiLevelType w:val="hybridMultilevel"/>
    <w:tmpl w:val="7EECA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364167"/>
    <w:multiLevelType w:val="multilevel"/>
    <w:tmpl w:val="8076AF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057E3C"/>
    <w:multiLevelType w:val="multilevel"/>
    <w:tmpl w:val="30848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15654D"/>
    <w:multiLevelType w:val="multilevel"/>
    <w:tmpl w:val="216E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083944"/>
    <w:multiLevelType w:val="multilevel"/>
    <w:tmpl w:val="4752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110DE7"/>
    <w:multiLevelType w:val="multilevel"/>
    <w:tmpl w:val="F3A0C5C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4360707">
    <w:abstractNumId w:val="5"/>
  </w:num>
  <w:num w:numId="2" w16cid:durableId="2095667664">
    <w:abstractNumId w:val="4"/>
  </w:num>
  <w:num w:numId="3" w16cid:durableId="659307047">
    <w:abstractNumId w:val="3"/>
  </w:num>
  <w:num w:numId="4" w16cid:durableId="2144155248">
    <w:abstractNumId w:val="0"/>
  </w:num>
  <w:num w:numId="5" w16cid:durableId="811798544">
    <w:abstractNumId w:val="2"/>
  </w:num>
  <w:num w:numId="6" w16cid:durableId="30150028">
    <w:abstractNumId w:val="6"/>
  </w:num>
  <w:num w:numId="7" w16cid:durableId="1362900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393"/>
    <w:rsid w:val="000205F5"/>
    <w:rsid w:val="0004407B"/>
    <w:rsid w:val="00045D8D"/>
    <w:rsid w:val="0007650B"/>
    <w:rsid w:val="000A603B"/>
    <w:rsid w:val="000B3B6F"/>
    <w:rsid w:val="000B595D"/>
    <w:rsid w:val="000D1536"/>
    <w:rsid w:val="000D203B"/>
    <w:rsid w:val="000D6417"/>
    <w:rsid w:val="00101068"/>
    <w:rsid w:val="00112043"/>
    <w:rsid w:val="00115E3C"/>
    <w:rsid w:val="0012077C"/>
    <w:rsid w:val="002008CB"/>
    <w:rsid w:val="0022651F"/>
    <w:rsid w:val="00237B8D"/>
    <w:rsid w:val="00266349"/>
    <w:rsid w:val="002A2F0F"/>
    <w:rsid w:val="002E15D8"/>
    <w:rsid w:val="002E5AA0"/>
    <w:rsid w:val="00305F8E"/>
    <w:rsid w:val="00324A8A"/>
    <w:rsid w:val="00364031"/>
    <w:rsid w:val="003709EF"/>
    <w:rsid w:val="003A0EAB"/>
    <w:rsid w:val="003A5CAC"/>
    <w:rsid w:val="003B520C"/>
    <w:rsid w:val="003B5DC4"/>
    <w:rsid w:val="003C42F8"/>
    <w:rsid w:val="003C67F2"/>
    <w:rsid w:val="003F0958"/>
    <w:rsid w:val="003F5CD8"/>
    <w:rsid w:val="00430FC3"/>
    <w:rsid w:val="004678BF"/>
    <w:rsid w:val="00490859"/>
    <w:rsid w:val="004C1832"/>
    <w:rsid w:val="0051794B"/>
    <w:rsid w:val="00520FC5"/>
    <w:rsid w:val="00522EDA"/>
    <w:rsid w:val="005449DE"/>
    <w:rsid w:val="00554EA3"/>
    <w:rsid w:val="00612418"/>
    <w:rsid w:val="00631546"/>
    <w:rsid w:val="006A4A76"/>
    <w:rsid w:val="006A7117"/>
    <w:rsid w:val="006D41F5"/>
    <w:rsid w:val="006E0829"/>
    <w:rsid w:val="006E7AB6"/>
    <w:rsid w:val="007056B7"/>
    <w:rsid w:val="007132BC"/>
    <w:rsid w:val="00734329"/>
    <w:rsid w:val="007838AF"/>
    <w:rsid w:val="00797D14"/>
    <w:rsid w:val="007A6393"/>
    <w:rsid w:val="007D0B5B"/>
    <w:rsid w:val="007D2913"/>
    <w:rsid w:val="008024FB"/>
    <w:rsid w:val="0082029F"/>
    <w:rsid w:val="0088198C"/>
    <w:rsid w:val="0088400B"/>
    <w:rsid w:val="008B59A9"/>
    <w:rsid w:val="008E18DF"/>
    <w:rsid w:val="009358A8"/>
    <w:rsid w:val="009419DE"/>
    <w:rsid w:val="009600D5"/>
    <w:rsid w:val="00985085"/>
    <w:rsid w:val="00994FFC"/>
    <w:rsid w:val="00A15424"/>
    <w:rsid w:val="00A4278B"/>
    <w:rsid w:val="00A71574"/>
    <w:rsid w:val="00A943B9"/>
    <w:rsid w:val="00AB75E0"/>
    <w:rsid w:val="00B42F10"/>
    <w:rsid w:val="00B549E9"/>
    <w:rsid w:val="00B54B98"/>
    <w:rsid w:val="00B64CF5"/>
    <w:rsid w:val="00B85543"/>
    <w:rsid w:val="00B96514"/>
    <w:rsid w:val="00BD3E48"/>
    <w:rsid w:val="00C11E13"/>
    <w:rsid w:val="00C14064"/>
    <w:rsid w:val="00C21963"/>
    <w:rsid w:val="00C2431A"/>
    <w:rsid w:val="00C607E4"/>
    <w:rsid w:val="00C67588"/>
    <w:rsid w:val="00C862E9"/>
    <w:rsid w:val="00C86E8C"/>
    <w:rsid w:val="00CD4509"/>
    <w:rsid w:val="00D05A7C"/>
    <w:rsid w:val="00D201D9"/>
    <w:rsid w:val="00D20273"/>
    <w:rsid w:val="00D36E6F"/>
    <w:rsid w:val="00D47AF9"/>
    <w:rsid w:val="00D51769"/>
    <w:rsid w:val="00D54AAC"/>
    <w:rsid w:val="00DF20D7"/>
    <w:rsid w:val="00E5074C"/>
    <w:rsid w:val="00E5580E"/>
    <w:rsid w:val="00E727E2"/>
    <w:rsid w:val="00E93807"/>
    <w:rsid w:val="00EA2ED3"/>
    <w:rsid w:val="00EB387C"/>
    <w:rsid w:val="00EB42B5"/>
    <w:rsid w:val="00F10761"/>
    <w:rsid w:val="00F6463A"/>
    <w:rsid w:val="00FC142A"/>
    <w:rsid w:val="00FC3444"/>
    <w:rsid w:val="00FF6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49CFA"/>
  <w15:chartTrackingRefBased/>
  <w15:docId w15:val="{35AF742F-63F4-413E-9C24-AA2867317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3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63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63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63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63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63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63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63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63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3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63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63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63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63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63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63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63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6393"/>
    <w:rPr>
      <w:rFonts w:eastAsiaTheme="majorEastAsia" w:cstheme="majorBidi"/>
      <w:color w:val="272727" w:themeColor="text1" w:themeTint="D8"/>
    </w:rPr>
  </w:style>
  <w:style w:type="paragraph" w:styleId="Title">
    <w:name w:val="Title"/>
    <w:basedOn w:val="Normal"/>
    <w:next w:val="Normal"/>
    <w:link w:val="TitleChar"/>
    <w:uiPriority w:val="10"/>
    <w:qFormat/>
    <w:rsid w:val="007A6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63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63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63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6393"/>
    <w:pPr>
      <w:spacing w:before="160"/>
      <w:jc w:val="center"/>
    </w:pPr>
    <w:rPr>
      <w:i/>
      <w:iCs/>
      <w:color w:val="404040" w:themeColor="text1" w:themeTint="BF"/>
    </w:rPr>
  </w:style>
  <w:style w:type="character" w:customStyle="1" w:styleId="QuoteChar">
    <w:name w:val="Quote Char"/>
    <w:basedOn w:val="DefaultParagraphFont"/>
    <w:link w:val="Quote"/>
    <w:uiPriority w:val="29"/>
    <w:rsid w:val="007A6393"/>
    <w:rPr>
      <w:i/>
      <w:iCs/>
      <w:color w:val="404040" w:themeColor="text1" w:themeTint="BF"/>
    </w:rPr>
  </w:style>
  <w:style w:type="paragraph" w:styleId="ListParagraph">
    <w:name w:val="List Paragraph"/>
    <w:basedOn w:val="Normal"/>
    <w:uiPriority w:val="34"/>
    <w:qFormat/>
    <w:rsid w:val="007A6393"/>
    <w:pPr>
      <w:ind w:left="720"/>
      <w:contextualSpacing/>
    </w:pPr>
  </w:style>
  <w:style w:type="character" w:styleId="IntenseEmphasis">
    <w:name w:val="Intense Emphasis"/>
    <w:basedOn w:val="DefaultParagraphFont"/>
    <w:uiPriority w:val="21"/>
    <w:qFormat/>
    <w:rsid w:val="007A6393"/>
    <w:rPr>
      <w:i/>
      <w:iCs/>
      <w:color w:val="2F5496" w:themeColor="accent1" w:themeShade="BF"/>
    </w:rPr>
  </w:style>
  <w:style w:type="paragraph" w:styleId="IntenseQuote">
    <w:name w:val="Intense Quote"/>
    <w:basedOn w:val="Normal"/>
    <w:next w:val="Normal"/>
    <w:link w:val="IntenseQuoteChar"/>
    <w:uiPriority w:val="30"/>
    <w:qFormat/>
    <w:rsid w:val="007A63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6393"/>
    <w:rPr>
      <w:i/>
      <w:iCs/>
      <w:color w:val="2F5496" w:themeColor="accent1" w:themeShade="BF"/>
    </w:rPr>
  </w:style>
  <w:style w:type="character" w:styleId="IntenseReference">
    <w:name w:val="Intense Reference"/>
    <w:basedOn w:val="DefaultParagraphFont"/>
    <w:uiPriority w:val="32"/>
    <w:qFormat/>
    <w:rsid w:val="007A6393"/>
    <w:rPr>
      <w:b/>
      <w:bCs/>
      <w:smallCaps/>
      <w:color w:val="2F5496" w:themeColor="accent1" w:themeShade="BF"/>
      <w:spacing w:val="5"/>
    </w:rPr>
  </w:style>
  <w:style w:type="character" w:styleId="Hyperlink">
    <w:name w:val="Hyperlink"/>
    <w:basedOn w:val="DefaultParagraphFont"/>
    <w:uiPriority w:val="99"/>
    <w:unhideWhenUsed/>
    <w:rsid w:val="00AB75E0"/>
    <w:rPr>
      <w:color w:val="0563C1" w:themeColor="hyperlink"/>
      <w:u w:val="single"/>
    </w:rPr>
  </w:style>
  <w:style w:type="character" w:styleId="UnresolvedMention">
    <w:name w:val="Unresolved Mention"/>
    <w:basedOn w:val="DefaultParagraphFont"/>
    <w:uiPriority w:val="99"/>
    <w:semiHidden/>
    <w:unhideWhenUsed/>
    <w:rsid w:val="00AB75E0"/>
    <w:rPr>
      <w:color w:val="605E5C"/>
      <w:shd w:val="clear" w:color="auto" w:fill="E1DFDD"/>
    </w:rPr>
  </w:style>
  <w:style w:type="paragraph" w:styleId="HTMLPreformatted">
    <w:name w:val="HTML Preformatted"/>
    <w:basedOn w:val="Normal"/>
    <w:link w:val="HTMLPreformattedChar"/>
    <w:uiPriority w:val="99"/>
    <w:semiHidden/>
    <w:unhideWhenUsed/>
    <w:rsid w:val="007D291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D2913"/>
    <w:rPr>
      <w:rFonts w:ascii="Consolas" w:hAnsi="Consolas"/>
      <w:sz w:val="20"/>
      <w:szCs w:val="20"/>
    </w:rPr>
  </w:style>
  <w:style w:type="paragraph" w:styleId="NormalWeb">
    <w:name w:val="Normal (Web)"/>
    <w:basedOn w:val="Normal"/>
    <w:uiPriority w:val="99"/>
    <w:unhideWhenUsed/>
    <w:rsid w:val="00B8554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B85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tgpt.com/" TargetMode="External"/><Relationship Id="rId13" Type="http://schemas.openxmlformats.org/officeDocument/2006/relationships/hyperlink" Target="https://www.researchgate.net/profile/Tosendra-Dwivedi/publication/391781340_Understanding_ADHD_in_South_Indian_Adults_Towards_Culturally_Relevant_Interventions/links/6826d9756b5a287c3041f58f/Understanding-ADHD-in-South-Indian-Adults-Towards-Culturally-Relevant-Interventions.pdf" TargetMode="External"/><Relationship Id="rId18" Type="http://schemas.openxmlformats.org/officeDocument/2006/relationships/hyperlink" Target="https://doi.org/10.1080/08856257.2022.2050972" TargetMode="External"/><Relationship Id="rId3" Type="http://schemas.openxmlformats.org/officeDocument/2006/relationships/settings" Target="settings.xml"/><Relationship Id="rId21" Type="http://schemas.openxmlformats.org/officeDocument/2006/relationships/hyperlink" Target="https://doi.org/10.3389/fpsyt.2019.00673" TargetMode="External"/><Relationship Id="rId7" Type="http://schemas.openxmlformats.org/officeDocument/2006/relationships/hyperlink" Target="https://www.google.com/search?q=scholar+google&amp;rlz=1C1MYPO_en-GBGB1185GB1186&amp;oq=sch&amp;gs_lcrp=EgZjaHJvbWUqEggCEAAYQxiDARixAxiABBiKBTIGCAAQRRg8MhIIARAAGEMYgwEYsQMYgAQYigUyEggCEAAYQxiDARixAxiABBiKBTIMCAMQABhDGIAEGIoFMgwIBBAAGEMYgAQYigUyDAgFEAAYQxiABBiKBTIGCAYQRRg8MgYIBxBFGDzSAQgzNDYyajBqN6gCCLACAfEFFD3dCyqfemA&amp;sourceid=chrome&amp;ie=UTF-8" TargetMode="External"/><Relationship Id="rId12" Type="http://schemas.openxmlformats.org/officeDocument/2006/relationships/hyperlink" Target="https://doi.org/10.14744/cm.2023.30602" TargetMode="External"/><Relationship Id="rId17" Type="http://schemas.openxmlformats.org/officeDocument/2006/relationships/hyperlink" Target="https://benthamopen.com/ABSTRACT/TOBSJ-9-3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igital.sandiego.edu/honors_theses/138/" TargetMode="External"/><Relationship Id="rId20" Type="http://schemas.openxmlformats.org/officeDocument/2006/relationships/hyperlink" Target="https://doi.org/10.1177/0731121420937739" TargetMode="External"/><Relationship Id="rId1" Type="http://schemas.openxmlformats.org/officeDocument/2006/relationships/numbering" Target="numbering.xml"/><Relationship Id="rId6" Type="http://schemas.openxmlformats.org/officeDocument/2006/relationships/hyperlink" Target="https://app.grammarly.com/" TargetMode="External"/><Relationship Id="rId11" Type="http://schemas.openxmlformats.org/officeDocument/2006/relationships/hyperlink" Target="https://www.google.com/search?q=gogle+image&amp;sca" TargetMode="External"/><Relationship Id="rId24" Type="http://schemas.openxmlformats.org/officeDocument/2006/relationships/fontTable" Target="fontTable.xml"/><Relationship Id="rId5" Type="http://schemas.openxmlformats.org/officeDocument/2006/relationships/hyperlink" Target="https://www.scribbr.com/" TargetMode="External"/><Relationship Id="rId15" Type="http://schemas.openxmlformats.org/officeDocument/2006/relationships/hyperlink" Target="https://doi.org/10.3389/fpsyt.2015.00168" TargetMode="External"/><Relationship Id="rId23" Type="http://schemas.openxmlformats.org/officeDocument/2006/relationships/hyperlink" Target="https://doi.org/10.1007/978-3-031-41709-2_20" TargetMode="External"/><Relationship Id="rId10" Type="http://schemas.openxmlformats.org/officeDocument/2006/relationships/hyperlink" Target="https://www.google.com/search?q=translate&amp;rlz=" TargetMode="External"/><Relationship Id="rId19" Type="http://schemas.openxmlformats.org/officeDocument/2006/relationships/hyperlink" Target="https://doi.org/10.1177/1087054712469255" TargetMode="External"/><Relationship Id="rId4" Type="http://schemas.openxmlformats.org/officeDocument/2006/relationships/webSettings" Target="webSettings.xml"/><Relationship Id="rId9" Type="http://schemas.openxmlformats.org/officeDocument/2006/relationships/hyperlink" Target="https://app.clipchamp.com/" TargetMode="External"/><Relationship Id="rId14" Type="http://schemas.openxmlformats.org/officeDocument/2006/relationships/hyperlink" Target="https://doi.org/10.1002/hec.2907" TargetMode="External"/><Relationship Id="rId22" Type="http://schemas.openxmlformats.org/officeDocument/2006/relationships/hyperlink" Target="https://doi.org/10.1111/jcpp.13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3620</Words>
  <Characters>19373</Characters>
  <Application>Microsoft Office Word</Application>
  <DocSecurity>0</DocSecurity>
  <Lines>553</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cp:lastModifiedBy>
  <cp:revision>2</cp:revision>
  <dcterms:created xsi:type="dcterms:W3CDTF">2025-10-27T17:45:00Z</dcterms:created>
  <dcterms:modified xsi:type="dcterms:W3CDTF">2025-10-27T17:45:00Z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cad6f40d-d897-4c7d-be0b-7756e1c6cc07</vt:lpwstr>
  </property>
</Properties>
</file>