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54" w:type="dxa"/>
        <w:tblInd w:w="-58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3222"/>
        <w:gridCol w:w="1781"/>
        <w:gridCol w:w="1747"/>
        <w:gridCol w:w="1911"/>
      </w:tblGrid>
      <w:tr w:rsidR="000E25D3" w:rsidRPr="000E25D3" w14:paraId="079E8003" w14:textId="77777777" w:rsidTr="00427DE9">
        <w:trPr>
          <w:trHeight w:val="705"/>
        </w:trPr>
        <w:tc>
          <w:tcPr>
            <w:tcW w:w="10354"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BCFB6" w14:textId="36C7E819" w:rsidR="000E25D3" w:rsidRPr="000E25D3" w:rsidRDefault="002F1A9C" w:rsidP="000E25D3">
            <w:pPr>
              <w:spacing w:after="0" w:line="240" w:lineRule="auto"/>
              <w:textAlignment w:val="baseline"/>
              <w:rPr>
                <w:rFonts w:ascii="Arial" w:eastAsia="Arial" w:hAnsi="Arial" w:cs="Arial"/>
                <w:kern w:val="0"/>
                <w:sz w:val="18"/>
                <w:szCs w:val="18"/>
                <w14:ligatures w14:val="none"/>
              </w:rPr>
            </w:pPr>
            <w:r>
              <w:rPr>
                <w:noProof/>
              </w:rPr>
              <mc:AlternateContent>
                <mc:Choice Requires="wps">
                  <w:drawing>
                    <wp:anchor distT="45720" distB="45720" distL="114300" distR="114300" simplePos="0" relativeHeight="251658251" behindDoc="0" locked="0" layoutInCell="1" allowOverlap="1" wp14:anchorId="75CA386F" wp14:editId="5A86ECBE">
                      <wp:simplePos x="0" y="0"/>
                      <wp:positionH relativeFrom="column">
                        <wp:posOffset>4688205</wp:posOffset>
                      </wp:positionH>
                      <wp:positionV relativeFrom="paragraph">
                        <wp:posOffset>-898102</wp:posOffset>
                      </wp:positionV>
                      <wp:extent cx="1400810" cy="619125"/>
                      <wp:effectExtent l="0" t="0" r="8890" b="9525"/>
                      <wp:wrapNone/>
                      <wp:docPr id="1868145049" name="Text Box 1868145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619125"/>
                              </a:xfrm>
                              <a:prstGeom prst="rect">
                                <a:avLst/>
                              </a:prstGeom>
                              <a:solidFill>
                                <a:srgbClr val="FFFFFF"/>
                              </a:solidFill>
                              <a:ln w="9525">
                                <a:noFill/>
                                <a:miter lim="800000"/>
                                <a:headEnd/>
                                <a:tailEnd/>
                              </a:ln>
                            </wps:spPr>
                            <wps:txbx>
                              <w:txbxContent>
                                <w:p w14:paraId="622B8790" w14:textId="2AE9BD55" w:rsidR="00664320" w:rsidRDefault="002F1A9C" w:rsidP="002F1A9C">
                                  <w:r>
                                    <w:t xml:space="preserve">                                           ECEY4009                                                         23122</w:t>
                                  </w:r>
                                  <w:r w:rsidR="00664320">
                                    <w:t>6</w:t>
                                  </w:r>
                                  <w:r>
                                    <w:t>7</w:t>
                                  </w:r>
                                </w:p>
                                <w:p w14:paraId="030E7B4E" w14:textId="77777777" w:rsidR="00910A50" w:rsidRDefault="00910A50" w:rsidP="002F1A9C"/>
                                <w:p w14:paraId="5FE093C4" w14:textId="77777777" w:rsidR="00AF6168" w:rsidRDefault="00AF6168" w:rsidP="002F1A9C"/>
                                <w:p w14:paraId="71971271" w14:textId="05352079" w:rsidR="002F1A9C" w:rsidRDefault="002F1A9C" w:rsidP="002F1A9C">
                                  <w:r>
                                    <w:tab/>
                                    <w:t xml:space="preserve">                                                         Word Count: 522 </w:t>
                                  </w:r>
                                </w:p>
                                <w:p w14:paraId="6ECED9B7" w14:textId="30AAB890" w:rsidR="002F1A9C" w:rsidRDefault="002F1A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CA386F" id="_x0000_t202" coordsize="21600,21600" o:spt="202" path="m,l,21600r21600,l21600,xe">
                      <v:stroke joinstyle="miter"/>
                      <v:path gradientshapeok="t" o:connecttype="rect"/>
                    </v:shapetype>
                    <v:shape id="Text Box 1868145049" o:spid="_x0000_s1026" type="#_x0000_t202" style="position:absolute;margin-left:369.15pt;margin-top:-70.7pt;width:110.3pt;height:48.7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" stroked="f">
                      <v:textbox>
                        <w:txbxContent>
                          <w:p w14:paraId="622B8790" w14:textId="2AE9BD55" w:rsidR="00664320" w:rsidRDefault="002F1A9C" w:rsidP="002F1A9C">
                            <w:r>
                              <w:t xml:space="preserve">                                           ECEY4009                                                         23122</w:t>
                            </w:r>
                            <w:r w:rsidR="00664320">
                              <w:t>6</w:t>
                            </w:r>
                            <w:r>
                              <w:t>7</w:t>
                            </w:r>
                          </w:p>
                          <w:p w14:paraId="030E7B4E" w14:textId="77777777" w:rsidR="00910A50" w:rsidRDefault="00910A50" w:rsidP="002F1A9C"/>
                          <w:p w14:paraId="5FE093C4" w14:textId="77777777" w:rsidR="00AF6168" w:rsidRDefault="00AF6168" w:rsidP="002F1A9C"/>
                          <w:p w14:paraId="71971271" w14:textId="05352079" w:rsidR="002F1A9C" w:rsidRDefault="002F1A9C" w:rsidP="002F1A9C">
                            <w:r>
                              <w:tab/>
                              <w:t xml:space="preserve">                                                         Word Count: 522 </w:t>
                            </w:r>
                          </w:p>
                          <w:p w14:paraId="6ECED9B7" w14:textId="30AAB890" w:rsidR="002F1A9C" w:rsidRDefault="002F1A9C"/>
                        </w:txbxContent>
                      </v:textbox>
                    </v:shape>
                  </w:pict>
                </mc:Fallback>
              </mc:AlternateContent>
            </w:r>
            <w:r w:rsidR="000E25D3" w:rsidRPr="000E25D3">
              <w:rPr>
                <w:rFonts w:ascii="Arial" w:eastAsia="Times New Roman" w:hAnsi="Arial" w:cs="Arial"/>
                <w:kern w:val="0"/>
                <w:sz w:val="24"/>
                <w:szCs w:val="24"/>
                <w14:ligatures w14:val="none"/>
              </w:rPr>
              <w:t>What do I know already / What have I learnt so far?</w:t>
            </w:r>
            <w:r w:rsidR="000E25D3" w:rsidRPr="3127A17A">
              <w:rPr>
                <w:rFonts w:ascii="Arial" w:eastAsia="Arial" w:hAnsi="Arial" w:cs="Arial"/>
                <w:kern w:val="0"/>
                <w:sz w:val="24"/>
                <w:szCs w:val="24"/>
                <w14:ligatures w14:val="none"/>
              </w:rPr>
              <w:t> </w:t>
            </w:r>
            <w:r w:rsidR="00B9230B" w:rsidRPr="3127A17A">
              <w:rPr>
                <w:rFonts w:ascii="Arial" w:eastAsia="Arial" w:hAnsi="Arial" w:cs="Arial"/>
                <w:kern w:val="0"/>
                <w:sz w:val="18"/>
                <w:szCs w:val="18"/>
                <w14:ligatures w14:val="none"/>
              </w:rPr>
              <w:t xml:space="preserve">I have 10 </w:t>
            </w:r>
            <w:r w:rsidR="00354E41" w:rsidRPr="3127A17A">
              <w:rPr>
                <w:rFonts w:ascii="Arial" w:eastAsia="Arial" w:hAnsi="Arial" w:cs="Arial"/>
                <w:kern w:val="0"/>
                <w:sz w:val="18"/>
                <w:szCs w:val="18"/>
                <w14:ligatures w14:val="none"/>
              </w:rPr>
              <w:t>years’ experience</w:t>
            </w:r>
            <w:r w:rsidR="00B9230B" w:rsidRPr="3127A17A">
              <w:rPr>
                <w:rFonts w:ascii="Arial" w:eastAsia="Arial" w:hAnsi="Arial" w:cs="Arial"/>
                <w:kern w:val="0"/>
                <w:sz w:val="18"/>
                <w:szCs w:val="18"/>
                <w14:ligatures w14:val="none"/>
              </w:rPr>
              <w:t xml:space="preserve"> working in education which </w:t>
            </w:r>
            <w:r w:rsidR="00354E41" w:rsidRPr="3127A17A">
              <w:rPr>
                <w:rFonts w:ascii="Arial" w:eastAsia="Arial" w:hAnsi="Arial" w:cs="Arial"/>
                <w:kern w:val="0"/>
                <w:sz w:val="18"/>
                <w:szCs w:val="18"/>
                <w14:ligatures w14:val="none"/>
              </w:rPr>
              <w:t>h</w:t>
            </w:r>
            <w:r w:rsidR="00B9230B" w:rsidRPr="3127A17A">
              <w:rPr>
                <w:rFonts w:ascii="Arial" w:eastAsia="Arial" w:hAnsi="Arial" w:cs="Arial"/>
                <w:kern w:val="0"/>
                <w:sz w:val="18"/>
                <w:szCs w:val="18"/>
                <w14:ligatures w14:val="none"/>
              </w:rPr>
              <w:t>as</w:t>
            </w:r>
            <w:r w:rsidR="00354E41" w:rsidRPr="3127A17A">
              <w:rPr>
                <w:rFonts w:ascii="Arial" w:eastAsia="Arial" w:hAnsi="Arial" w:cs="Arial"/>
                <w:kern w:val="0"/>
                <w:sz w:val="18"/>
                <w:szCs w:val="18"/>
                <w14:ligatures w14:val="none"/>
              </w:rPr>
              <w:t xml:space="preserve"> equipped </w:t>
            </w:r>
            <w:r w:rsidR="00B9230B" w:rsidRPr="3127A17A">
              <w:rPr>
                <w:rFonts w:ascii="Arial" w:eastAsia="Arial" w:hAnsi="Arial" w:cs="Arial"/>
                <w:kern w:val="0"/>
                <w:sz w:val="18"/>
                <w:szCs w:val="18"/>
                <w14:ligatures w14:val="none"/>
              </w:rPr>
              <w:t xml:space="preserve">me with excellent </w:t>
            </w:r>
            <w:r w:rsidR="00354E41" w:rsidRPr="3127A17A">
              <w:rPr>
                <w:rFonts w:ascii="Arial" w:eastAsia="Arial" w:hAnsi="Arial" w:cs="Arial"/>
                <w:kern w:val="0"/>
                <w:sz w:val="18"/>
                <w:szCs w:val="18"/>
                <w14:ligatures w14:val="none"/>
              </w:rPr>
              <w:t>work-based</w:t>
            </w:r>
            <w:r w:rsidR="00B9230B" w:rsidRPr="3127A17A">
              <w:rPr>
                <w:rFonts w:ascii="Arial" w:eastAsia="Arial" w:hAnsi="Arial" w:cs="Arial"/>
                <w:kern w:val="0"/>
                <w:sz w:val="18"/>
                <w:szCs w:val="18"/>
                <w14:ligatures w14:val="none"/>
              </w:rPr>
              <w:t xml:space="preserve"> training</w:t>
            </w:r>
            <w:r w:rsidR="00354E41" w:rsidRPr="3127A17A">
              <w:rPr>
                <w:rFonts w:ascii="Arial" w:eastAsia="Arial" w:hAnsi="Arial" w:cs="Arial"/>
                <w:kern w:val="0"/>
                <w:sz w:val="18"/>
                <w:szCs w:val="18"/>
                <w14:ligatures w14:val="none"/>
              </w:rPr>
              <w:t>,</w:t>
            </w:r>
            <w:r w:rsidR="00B9230B" w:rsidRPr="3127A17A">
              <w:rPr>
                <w:rFonts w:ascii="Arial" w:eastAsia="Arial" w:hAnsi="Arial" w:cs="Arial"/>
                <w:kern w:val="0"/>
                <w:sz w:val="18"/>
                <w:szCs w:val="18"/>
                <w14:ligatures w14:val="none"/>
              </w:rPr>
              <w:t xml:space="preserve"> such as Popat, spirals, PECS, </w:t>
            </w:r>
            <w:r w:rsidR="00354E41" w:rsidRPr="3127A17A">
              <w:rPr>
                <w:rFonts w:ascii="Arial" w:eastAsia="Arial" w:hAnsi="Arial" w:cs="Arial"/>
                <w:kern w:val="0"/>
                <w:sz w:val="18"/>
                <w:szCs w:val="18"/>
                <w14:ligatures w14:val="none"/>
              </w:rPr>
              <w:t>relationship-based</w:t>
            </w:r>
            <w:r w:rsidR="00B9230B" w:rsidRPr="3127A17A">
              <w:rPr>
                <w:rFonts w:ascii="Arial" w:eastAsia="Arial" w:hAnsi="Arial" w:cs="Arial"/>
                <w:kern w:val="0"/>
                <w:sz w:val="18"/>
                <w:szCs w:val="18"/>
                <w14:ligatures w14:val="none"/>
              </w:rPr>
              <w:t xml:space="preserve"> pla</w:t>
            </w:r>
            <w:r w:rsidR="00354E41" w:rsidRPr="3127A17A">
              <w:rPr>
                <w:rFonts w:ascii="Arial" w:eastAsia="Arial" w:hAnsi="Arial" w:cs="Arial"/>
                <w:kern w:val="0"/>
                <w:sz w:val="18"/>
                <w:szCs w:val="18"/>
                <w14:ligatures w14:val="none"/>
              </w:rPr>
              <w:t>y,</w:t>
            </w:r>
            <w:r w:rsidR="00354E41" w:rsidRPr="3127A17A">
              <w:rPr>
                <w:rFonts w:ascii="Arial" w:eastAsia="Arial" w:hAnsi="Arial" w:cs="Arial"/>
                <w:kern w:val="0"/>
                <w:sz w:val="24"/>
                <w:szCs w:val="24"/>
                <w14:ligatures w14:val="none"/>
              </w:rPr>
              <w:t xml:space="preserve"> </w:t>
            </w:r>
            <w:r w:rsidR="00354E41" w:rsidRPr="3127A17A">
              <w:rPr>
                <w:rFonts w:ascii="Arial" w:eastAsia="Arial" w:hAnsi="Arial" w:cs="Arial"/>
                <w:kern w:val="0"/>
                <w:sz w:val="18"/>
                <w:szCs w:val="18"/>
                <w14:ligatures w14:val="none"/>
              </w:rPr>
              <w:t>safeguarding and Elkan.</w:t>
            </w:r>
            <w:r w:rsidR="004D4598" w:rsidRPr="3127A17A">
              <w:rPr>
                <w:rFonts w:ascii="Arial" w:eastAsia="Arial" w:hAnsi="Arial" w:cs="Arial"/>
                <w:kern w:val="0"/>
                <w:sz w:val="18"/>
                <w:szCs w:val="18"/>
                <w14:ligatures w14:val="none"/>
              </w:rPr>
              <w:t xml:space="preserve"> I have a support</w:t>
            </w:r>
            <w:r w:rsidR="0BB599CC" w:rsidRPr="3127A17A">
              <w:rPr>
                <w:rFonts w:ascii="Arial" w:eastAsia="Arial" w:hAnsi="Arial" w:cs="Arial"/>
                <w:kern w:val="0"/>
                <w:sz w:val="18"/>
                <w:szCs w:val="18"/>
                <w14:ligatures w14:val="none"/>
              </w:rPr>
              <w:t>ive</w:t>
            </w:r>
            <w:r w:rsidR="004D4598" w:rsidRPr="3127A17A">
              <w:rPr>
                <w:rFonts w:ascii="Arial" w:eastAsia="Arial" w:hAnsi="Arial" w:cs="Arial"/>
                <w:kern w:val="0"/>
                <w:sz w:val="18"/>
                <w:szCs w:val="18"/>
                <w14:ligatures w14:val="none"/>
              </w:rPr>
              <w:t xml:space="preserve"> and loving family and experience of bring</w:t>
            </w:r>
            <w:r w:rsidR="1594BBFD" w:rsidRPr="3127A17A">
              <w:rPr>
                <w:rFonts w:ascii="Arial" w:eastAsia="Arial" w:hAnsi="Arial" w:cs="Arial"/>
                <w:kern w:val="0"/>
                <w:sz w:val="18"/>
                <w:szCs w:val="18"/>
                <w14:ligatures w14:val="none"/>
              </w:rPr>
              <w:t>ing</w:t>
            </w:r>
            <w:r w:rsidR="004D4598" w:rsidRPr="3127A17A">
              <w:rPr>
                <w:rFonts w:ascii="Arial" w:eastAsia="Arial" w:hAnsi="Arial" w:cs="Arial"/>
                <w:kern w:val="0"/>
                <w:sz w:val="18"/>
                <w:szCs w:val="18"/>
                <w14:ligatures w14:val="none"/>
              </w:rPr>
              <w:t xml:space="preserve"> up two children who are well adjusted with good morals. </w:t>
            </w:r>
          </w:p>
          <w:p w14:paraId="2B7C3FED" w14:textId="56EC9271" w:rsidR="000E25D3" w:rsidRPr="000E25D3" w:rsidRDefault="00354E41" w:rsidP="000E25D3">
            <w:pPr>
              <w:spacing w:after="0" w:line="240" w:lineRule="auto"/>
              <w:textAlignment w:val="baseline"/>
              <w:rPr>
                <w:rFonts w:ascii="Arial" w:eastAsia="Arial" w:hAnsi="Arial" w:cs="Arial"/>
                <w:kern w:val="0"/>
                <w:sz w:val="18"/>
                <w:szCs w:val="18"/>
                <w14:ligatures w14:val="none"/>
              </w:rPr>
            </w:pPr>
            <w:r w:rsidRPr="3127A17A">
              <w:rPr>
                <w:rFonts w:ascii="Arial" w:eastAsia="Arial" w:hAnsi="Arial" w:cs="Arial"/>
                <w:kern w:val="0"/>
                <w:sz w:val="18"/>
                <w:szCs w:val="18"/>
                <w14:ligatures w14:val="none"/>
              </w:rPr>
              <w:t xml:space="preserve">I consider myself as having good time management skills, </w:t>
            </w:r>
            <w:r w:rsidR="004D4598" w:rsidRPr="3127A17A">
              <w:rPr>
                <w:rFonts w:ascii="Arial" w:eastAsia="Arial" w:hAnsi="Arial" w:cs="Arial"/>
                <w:kern w:val="0"/>
                <w:sz w:val="18"/>
                <w:szCs w:val="18"/>
                <w14:ligatures w14:val="none"/>
              </w:rPr>
              <w:t xml:space="preserve">and strengths in </w:t>
            </w:r>
            <w:r w:rsidRPr="3127A17A">
              <w:rPr>
                <w:rFonts w:ascii="Arial" w:eastAsia="Arial" w:hAnsi="Arial" w:cs="Arial"/>
                <w:kern w:val="0"/>
                <w:sz w:val="18"/>
                <w:szCs w:val="18"/>
                <w14:ligatures w14:val="none"/>
              </w:rPr>
              <w:t xml:space="preserve">interpersonal and social </w:t>
            </w:r>
            <w:r w:rsidR="23DF6EAC" w:rsidRPr="3127A17A">
              <w:rPr>
                <w:rFonts w:ascii="Arial" w:eastAsia="Arial" w:hAnsi="Arial" w:cs="Arial"/>
                <w:kern w:val="0"/>
                <w:sz w:val="18"/>
                <w:szCs w:val="18"/>
                <w14:ligatures w14:val="none"/>
              </w:rPr>
              <w:t>relationships</w:t>
            </w:r>
            <w:r w:rsidR="004D4598" w:rsidRPr="3127A17A">
              <w:rPr>
                <w:rFonts w:ascii="Arial" w:eastAsia="Arial" w:hAnsi="Arial" w:cs="Arial"/>
                <w:kern w:val="0"/>
                <w:sz w:val="18"/>
                <w:szCs w:val="18"/>
                <w14:ligatures w14:val="none"/>
              </w:rPr>
              <w:t>. I</w:t>
            </w:r>
            <w:r w:rsidRPr="3127A17A">
              <w:rPr>
                <w:rFonts w:ascii="Arial" w:eastAsia="Arial" w:hAnsi="Arial" w:cs="Arial"/>
                <w:kern w:val="0"/>
                <w:sz w:val="18"/>
                <w:szCs w:val="18"/>
                <w14:ligatures w14:val="none"/>
              </w:rPr>
              <w:t xml:space="preserve"> consider myself a conscientious individual who strives to </w:t>
            </w:r>
            <w:r w:rsidR="004D4598" w:rsidRPr="3127A17A">
              <w:rPr>
                <w:rFonts w:ascii="Arial" w:eastAsia="Arial" w:hAnsi="Arial" w:cs="Arial"/>
                <w:kern w:val="0"/>
                <w:sz w:val="18"/>
                <w:szCs w:val="18"/>
                <w14:ligatures w14:val="none"/>
              </w:rPr>
              <w:t xml:space="preserve">always do my best </w:t>
            </w:r>
            <w:r w:rsidRPr="3127A17A">
              <w:rPr>
                <w:rFonts w:ascii="Arial" w:eastAsia="Arial" w:hAnsi="Arial" w:cs="Arial"/>
                <w:kern w:val="0"/>
                <w:sz w:val="18"/>
                <w:szCs w:val="18"/>
                <w14:ligatures w14:val="none"/>
              </w:rPr>
              <w:t xml:space="preserve">while being respectful and kind to others.  </w:t>
            </w:r>
          </w:p>
          <w:p w14:paraId="58AD3386"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0E25D3" w:rsidRPr="000E25D3" w14:paraId="25108AF1" w14:textId="77777777" w:rsidTr="00427DE9">
        <w:trPr>
          <w:trHeight w:val="300"/>
        </w:trPr>
        <w:tc>
          <w:tcPr>
            <w:tcW w:w="10354" w:type="dxa"/>
            <w:gridSpan w:val="5"/>
            <w:tcBorders>
              <w:top w:val="single" w:sz="6" w:space="0" w:color="auto"/>
              <w:left w:val="single" w:sz="6" w:space="0" w:color="auto"/>
              <w:bottom w:val="single" w:sz="6" w:space="0" w:color="auto"/>
              <w:right w:val="single" w:sz="6" w:space="0" w:color="auto"/>
            </w:tcBorders>
            <w:shd w:val="clear" w:color="auto" w:fill="auto"/>
            <w:hideMark/>
          </w:tcPr>
          <w:p w14:paraId="66A1AEE1" w14:textId="206209B8" w:rsidR="000E25D3" w:rsidRPr="004D4598" w:rsidRDefault="000E25D3" w:rsidP="000E25D3">
            <w:pPr>
              <w:spacing w:after="0" w:line="240" w:lineRule="auto"/>
              <w:textAlignment w:val="baseline"/>
              <w:rPr>
                <w:rFonts w:ascii="Arial" w:eastAsia="Arial" w:hAnsi="Arial" w:cs="Arial"/>
                <w:kern w:val="0"/>
                <w:sz w:val="18"/>
                <w:szCs w:val="18"/>
                <w14:ligatures w14:val="none"/>
              </w:rPr>
            </w:pPr>
            <w:r w:rsidRPr="000E25D3">
              <w:rPr>
                <w:rFonts w:ascii="Arial" w:eastAsia="Times New Roman" w:hAnsi="Arial" w:cs="Arial"/>
                <w:kern w:val="0"/>
                <w:sz w:val="24"/>
                <w:szCs w:val="24"/>
                <w14:ligatures w14:val="none"/>
              </w:rPr>
              <w:t>What do I want to develop?</w:t>
            </w:r>
            <w:r w:rsidRPr="174F0B90">
              <w:rPr>
                <w:rFonts w:ascii="Arial" w:eastAsia="Arial" w:hAnsi="Arial" w:cs="Arial"/>
                <w:kern w:val="0"/>
                <w:sz w:val="24"/>
                <w:szCs w:val="24"/>
                <w14:ligatures w14:val="none"/>
              </w:rPr>
              <w:t> </w:t>
            </w:r>
            <w:r w:rsidR="004D4598" w:rsidRPr="174F0B90">
              <w:rPr>
                <w:rFonts w:ascii="Arial" w:eastAsia="Arial" w:hAnsi="Arial" w:cs="Arial"/>
                <w:kern w:val="0"/>
                <w:sz w:val="18"/>
                <w:szCs w:val="18"/>
                <w14:ligatures w14:val="none"/>
              </w:rPr>
              <w:t xml:space="preserve">I would like to improve </w:t>
            </w:r>
            <w:r w:rsidR="008702F3" w:rsidRPr="174F0B90">
              <w:rPr>
                <w:rFonts w:ascii="Arial" w:eastAsia="Arial" w:hAnsi="Arial" w:cs="Arial"/>
                <w:kern w:val="0"/>
                <w:sz w:val="18"/>
                <w:szCs w:val="18"/>
                <w14:ligatures w14:val="none"/>
              </w:rPr>
              <w:t xml:space="preserve">my confidence in </w:t>
            </w:r>
            <w:r w:rsidR="004D4598" w:rsidRPr="174F0B90">
              <w:rPr>
                <w:rFonts w:ascii="Arial" w:eastAsia="Arial" w:hAnsi="Arial" w:cs="Arial"/>
                <w:kern w:val="0"/>
                <w:sz w:val="18"/>
                <w:szCs w:val="18"/>
                <w14:ligatures w14:val="none"/>
              </w:rPr>
              <w:t xml:space="preserve">my academic </w:t>
            </w:r>
            <w:r w:rsidR="008702F3" w:rsidRPr="174F0B90">
              <w:rPr>
                <w:rFonts w:ascii="Arial" w:eastAsia="Arial" w:hAnsi="Arial" w:cs="Arial"/>
                <w:kern w:val="0"/>
                <w:sz w:val="18"/>
                <w:szCs w:val="18"/>
                <w14:ligatures w14:val="none"/>
              </w:rPr>
              <w:t xml:space="preserve">skills, focusing on ITC, </w:t>
            </w:r>
            <w:r w:rsidR="006E3A89" w:rsidRPr="174F0B90">
              <w:rPr>
                <w:rFonts w:ascii="Arial" w:eastAsia="Arial" w:hAnsi="Arial" w:cs="Arial"/>
                <w:kern w:val="0"/>
                <w:sz w:val="18"/>
                <w:szCs w:val="18"/>
                <w14:ligatures w14:val="none"/>
              </w:rPr>
              <w:t>r</w:t>
            </w:r>
            <w:r w:rsidR="008702F3" w:rsidRPr="174F0B90">
              <w:rPr>
                <w:rFonts w:ascii="Arial" w:eastAsia="Arial" w:hAnsi="Arial" w:cs="Arial"/>
                <w:kern w:val="0"/>
                <w:sz w:val="18"/>
                <w:szCs w:val="18"/>
                <w14:ligatures w14:val="none"/>
              </w:rPr>
              <w:t xml:space="preserve">eferencing, </w:t>
            </w:r>
            <w:r w:rsidR="006E3A89" w:rsidRPr="174F0B90">
              <w:rPr>
                <w:rFonts w:ascii="Arial" w:eastAsia="Arial" w:hAnsi="Arial" w:cs="Arial"/>
                <w:kern w:val="0"/>
                <w:sz w:val="18"/>
                <w:szCs w:val="18"/>
                <w14:ligatures w14:val="none"/>
              </w:rPr>
              <w:t>a</w:t>
            </w:r>
            <w:r w:rsidR="008702F3" w:rsidRPr="174F0B90">
              <w:rPr>
                <w:rFonts w:ascii="Arial" w:eastAsia="Arial" w:hAnsi="Arial" w:cs="Arial"/>
                <w:kern w:val="0"/>
                <w:sz w:val="18"/>
                <w:szCs w:val="18"/>
                <w14:ligatures w14:val="none"/>
              </w:rPr>
              <w:t xml:space="preserve">cademic </w:t>
            </w:r>
            <w:r w:rsidR="006E3A89" w:rsidRPr="174F0B90">
              <w:rPr>
                <w:rFonts w:ascii="Arial" w:eastAsia="Arial" w:hAnsi="Arial" w:cs="Arial"/>
                <w:kern w:val="0"/>
                <w:sz w:val="18"/>
                <w:szCs w:val="18"/>
                <w14:ligatures w14:val="none"/>
              </w:rPr>
              <w:t>w</w:t>
            </w:r>
            <w:r w:rsidR="008702F3" w:rsidRPr="174F0B90">
              <w:rPr>
                <w:rFonts w:ascii="Arial" w:eastAsia="Arial" w:hAnsi="Arial" w:cs="Arial"/>
                <w:kern w:val="0"/>
                <w:sz w:val="18"/>
                <w:szCs w:val="18"/>
                <w14:ligatures w14:val="none"/>
              </w:rPr>
              <w:t xml:space="preserve">riting and </w:t>
            </w:r>
            <w:r w:rsidR="006E3A89" w:rsidRPr="174F0B90">
              <w:rPr>
                <w:rFonts w:ascii="Arial" w:eastAsia="Arial" w:hAnsi="Arial" w:cs="Arial"/>
                <w:kern w:val="0"/>
                <w:sz w:val="18"/>
                <w:szCs w:val="18"/>
                <w14:ligatures w14:val="none"/>
              </w:rPr>
              <w:t>r</w:t>
            </w:r>
            <w:r w:rsidR="008702F3" w:rsidRPr="174F0B90">
              <w:rPr>
                <w:rFonts w:ascii="Arial" w:eastAsia="Arial" w:hAnsi="Arial" w:cs="Arial"/>
                <w:kern w:val="0"/>
                <w:sz w:val="18"/>
                <w:szCs w:val="18"/>
                <w14:ligatures w14:val="none"/>
              </w:rPr>
              <w:t>esearching effectively for higher education.</w:t>
            </w:r>
          </w:p>
          <w:p w14:paraId="63BEEBFE"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2E704B96"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A57996" w:rsidRPr="000E25D3" w14:paraId="24BF42C7" w14:textId="77777777" w:rsidTr="00427DE9">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6AF040A"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Objective </w:t>
            </w:r>
          </w:p>
          <w:p w14:paraId="033AA7D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7C466D8C"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3222"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34E590C5"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Actions (How will I achieve this objective/ what needs to be done?) </w:t>
            </w:r>
          </w:p>
          <w:p w14:paraId="65EF982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781"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3ADE28C"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Resources (What support and resources are needed to achieve this objective?) </w:t>
            </w:r>
          </w:p>
          <w:p w14:paraId="30D8D36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747"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0933C9C7" w14:textId="694C7F98"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Target Date for achieving objective  </w:t>
            </w:r>
          </w:p>
          <w:p w14:paraId="22D08E38"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911"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35ECB34A" w14:textId="2429A79A"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Success criteria (How will I know I have achieved this goal, how will I review this?)  </w:t>
            </w:r>
          </w:p>
          <w:p w14:paraId="54A6F985"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A57996" w:rsidRPr="000E25D3" w14:paraId="124FB750" w14:textId="77777777" w:rsidTr="00427DE9">
        <w:trPr>
          <w:trHeight w:val="1065"/>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35042C97" w14:textId="26776466" w:rsidR="000E25D3" w:rsidRP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Enhance I</w:t>
            </w:r>
            <w:r w:rsidR="006014A3" w:rsidRPr="6017C6ED">
              <w:rPr>
                <w:rFonts w:ascii="Arial" w:eastAsia="Arial" w:hAnsi="Arial" w:cs="Arial"/>
                <w:kern w:val="0"/>
                <w:sz w:val="18"/>
                <w:szCs w:val="18"/>
                <w14:ligatures w14:val="none"/>
              </w:rPr>
              <w:t>TC Skills</w:t>
            </w:r>
            <w:r w:rsidR="00265833" w:rsidRPr="6017C6ED">
              <w:rPr>
                <w:rFonts w:ascii="Arial" w:eastAsia="Arial" w:hAnsi="Arial" w:cs="Arial"/>
                <w:kern w:val="0"/>
                <w:sz w:val="18"/>
                <w:szCs w:val="18"/>
                <w14:ligatures w14:val="none"/>
              </w:rPr>
              <w:t>, specifically to gain experience using Teams and Microsoft word.</w:t>
            </w:r>
          </w:p>
        </w:tc>
        <w:tc>
          <w:tcPr>
            <w:tcW w:w="3222" w:type="dxa"/>
            <w:tcBorders>
              <w:top w:val="single" w:sz="6" w:space="0" w:color="auto"/>
              <w:left w:val="single" w:sz="6" w:space="0" w:color="auto"/>
              <w:bottom w:val="single" w:sz="6" w:space="0" w:color="auto"/>
              <w:right w:val="single" w:sz="6" w:space="0" w:color="auto"/>
            </w:tcBorders>
            <w:shd w:val="clear" w:color="auto" w:fill="auto"/>
            <w:hideMark/>
          </w:tcPr>
          <w:p w14:paraId="5BB1BE7B" w14:textId="77777777" w:rsidR="000E25D3" w:rsidRDefault="006014A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Book a session with the</w:t>
            </w:r>
            <w:r w:rsidR="00550472" w:rsidRPr="6017C6ED">
              <w:rPr>
                <w:rFonts w:ascii="Arial" w:eastAsia="Arial" w:hAnsi="Arial" w:cs="Arial"/>
                <w:kern w:val="0"/>
                <w:sz w:val="18"/>
                <w:szCs w:val="18"/>
                <w14:ligatures w14:val="none"/>
              </w:rPr>
              <w:t xml:space="preserve"> Digi Centre. </w:t>
            </w:r>
          </w:p>
          <w:p w14:paraId="15A10D5B" w14:textId="0D428E37" w:rsidR="00550472" w:rsidRDefault="00253802" w:rsidP="000E25D3">
            <w:pPr>
              <w:spacing w:after="0" w:line="240" w:lineRule="auto"/>
              <w:textAlignment w:val="baseline"/>
              <w:rPr>
                <w:rFonts w:ascii="Arial" w:eastAsia="Arial" w:hAnsi="Arial" w:cs="Arial"/>
                <w:kern w:val="0"/>
                <w:sz w:val="18"/>
                <w:szCs w:val="18"/>
                <w14:ligatures w14:val="none"/>
              </w:rPr>
            </w:pPr>
            <w:hyperlink r:id="rId10" w:history="1">
              <w:r w:rsidR="00546E0C" w:rsidRPr="6017C6ED">
                <w:rPr>
                  <w:rStyle w:val="Hyperlink"/>
                  <w:rFonts w:ascii="Arial" w:eastAsia="Arial" w:hAnsi="Arial" w:cs="Arial"/>
                  <w:kern w:val="0"/>
                  <w:sz w:val="18"/>
                  <w:szCs w:val="18"/>
                  <w14:ligatures w14:val="none"/>
                </w:rPr>
                <w:t>g.couch@uwtsd.ac.uk</w:t>
              </w:r>
            </w:hyperlink>
          </w:p>
          <w:p w14:paraId="7C2F6D07" w14:textId="3866AE81" w:rsidR="00546E0C" w:rsidRPr="000E25D3" w:rsidRDefault="00546E0C"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hideMark/>
          </w:tcPr>
          <w:p w14:paraId="748B2A61" w14:textId="77777777" w:rsidR="000E25D3" w:rsidRDefault="00550472"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Time to attend the Digi skills session. </w:t>
            </w:r>
          </w:p>
          <w:p w14:paraId="7ACE0476" w14:textId="77777777" w:rsidR="00550472" w:rsidRDefault="00550472"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Patience </w:t>
            </w:r>
            <w:r w:rsidR="006E3A89" w:rsidRPr="6017C6ED">
              <w:rPr>
                <w:rFonts w:ascii="Arial" w:eastAsia="Arial" w:hAnsi="Arial" w:cs="Arial"/>
                <w:kern w:val="0"/>
                <w:sz w:val="18"/>
                <w:szCs w:val="18"/>
                <w14:ligatures w14:val="none"/>
              </w:rPr>
              <w:t xml:space="preserve">within myself </w:t>
            </w:r>
            <w:r w:rsidRPr="6017C6ED">
              <w:rPr>
                <w:rFonts w:ascii="Arial" w:eastAsia="Arial" w:hAnsi="Arial" w:cs="Arial"/>
                <w:kern w:val="0"/>
                <w:sz w:val="18"/>
                <w:szCs w:val="18"/>
                <w14:ligatures w14:val="none"/>
              </w:rPr>
              <w:t>as I may need to attend more than one session.</w:t>
            </w:r>
          </w:p>
          <w:p w14:paraId="42768D05" w14:textId="49C898E0" w:rsidR="006E3A89" w:rsidRPr="000E25D3" w:rsidRDefault="006E3A8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Support from Gwen Couch.</w:t>
            </w:r>
          </w:p>
        </w:tc>
        <w:tc>
          <w:tcPr>
            <w:tcW w:w="1747" w:type="dxa"/>
            <w:tcBorders>
              <w:top w:val="single" w:sz="6" w:space="0" w:color="auto"/>
              <w:left w:val="single" w:sz="6" w:space="0" w:color="auto"/>
              <w:bottom w:val="single" w:sz="6" w:space="0" w:color="auto"/>
              <w:right w:val="single" w:sz="6" w:space="0" w:color="auto"/>
            </w:tcBorders>
            <w:shd w:val="clear" w:color="auto" w:fill="auto"/>
            <w:hideMark/>
          </w:tcPr>
          <w:p w14:paraId="590CCCCF" w14:textId="2F5B786B" w:rsidR="000E25D3" w:rsidRPr="000E25D3" w:rsidRDefault="00550472"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27.10.23 The last day of this half term.</w:t>
            </w:r>
          </w:p>
        </w:tc>
        <w:tc>
          <w:tcPr>
            <w:tcW w:w="1911" w:type="dxa"/>
            <w:tcBorders>
              <w:top w:val="single" w:sz="6" w:space="0" w:color="auto"/>
              <w:left w:val="single" w:sz="6" w:space="0" w:color="auto"/>
              <w:bottom w:val="single" w:sz="6" w:space="0" w:color="auto"/>
              <w:right w:val="single" w:sz="6" w:space="0" w:color="auto"/>
            </w:tcBorders>
            <w:shd w:val="clear" w:color="auto" w:fill="auto"/>
            <w:hideMark/>
          </w:tcPr>
          <w:p w14:paraId="50CADD26" w14:textId="6CF7D4C6" w:rsidR="000E25D3" w:rsidRDefault="006014A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University study will seem easier and quicker.</w:t>
            </w:r>
          </w:p>
          <w:p w14:paraId="14AE8B00" w14:textId="53259811" w:rsidR="006014A3" w:rsidRDefault="006014A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Personal confidence</w:t>
            </w:r>
            <w:r w:rsidR="00550472" w:rsidRPr="6017C6ED">
              <w:rPr>
                <w:rFonts w:ascii="Arial" w:eastAsia="Arial" w:hAnsi="Arial" w:cs="Arial"/>
                <w:kern w:val="0"/>
                <w:sz w:val="18"/>
                <w:szCs w:val="18"/>
                <w14:ligatures w14:val="none"/>
              </w:rPr>
              <w:t xml:space="preserve"> and self-esteem increased.</w:t>
            </w:r>
          </w:p>
          <w:p w14:paraId="5B1A12CA" w14:textId="399DC27C" w:rsidR="006014A3" w:rsidRPr="000E25D3" w:rsidRDefault="006014A3" w:rsidP="000E25D3">
            <w:pPr>
              <w:spacing w:after="0" w:line="240" w:lineRule="auto"/>
              <w:textAlignment w:val="baseline"/>
              <w:rPr>
                <w:rFonts w:ascii="Arial" w:eastAsia="Arial" w:hAnsi="Arial" w:cs="Arial"/>
                <w:kern w:val="0"/>
                <w:sz w:val="18"/>
                <w:szCs w:val="18"/>
                <w14:ligatures w14:val="none"/>
              </w:rPr>
            </w:pPr>
          </w:p>
        </w:tc>
      </w:tr>
      <w:tr w:rsidR="00A57996" w:rsidRPr="000E25D3" w14:paraId="4C481B35" w14:textId="77777777" w:rsidTr="00427DE9">
        <w:trPr>
          <w:trHeight w:val="114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FF5F7D4" w14:textId="4151D900" w:rsidR="000E25D3" w:rsidRP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Gain a</w:t>
            </w:r>
            <w:r w:rsidR="00550472" w:rsidRPr="6017C6ED">
              <w:rPr>
                <w:rFonts w:ascii="Arial" w:eastAsia="Arial" w:hAnsi="Arial" w:cs="Arial"/>
                <w:kern w:val="0"/>
                <w:sz w:val="18"/>
                <w:szCs w:val="18"/>
                <w14:ligatures w14:val="none"/>
              </w:rPr>
              <w:t xml:space="preserve"> deeper understanding</w:t>
            </w:r>
            <w:r w:rsidRPr="6017C6ED">
              <w:rPr>
                <w:rFonts w:ascii="Arial" w:eastAsia="Arial" w:hAnsi="Arial" w:cs="Arial"/>
                <w:kern w:val="0"/>
                <w:sz w:val="18"/>
                <w:szCs w:val="18"/>
                <w14:ligatures w14:val="none"/>
              </w:rPr>
              <w:t xml:space="preserve"> of</w:t>
            </w:r>
            <w:r w:rsidR="00550472" w:rsidRPr="6017C6ED">
              <w:rPr>
                <w:rFonts w:ascii="Arial" w:eastAsia="Arial" w:hAnsi="Arial" w:cs="Arial"/>
                <w:kern w:val="0"/>
                <w:sz w:val="18"/>
                <w:szCs w:val="18"/>
                <w14:ligatures w14:val="none"/>
              </w:rPr>
              <w:t xml:space="preserve"> Referencing.</w:t>
            </w:r>
          </w:p>
        </w:tc>
        <w:tc>
          <w:tcPr>
            <w:tcW w:w="3222" w:type="dxa"/>
            <w:tcBorders>
              <w:top w:val="single" w:sz="6" w:space="0" w:color="auto"/>
              <w:left w:val="single" w:sz="6" w:space="0" w:color="auto"/>
              <w:bottom w:val="single" w:sz="6" w:space="0" w:color="auto"/>
              <w:right w:val="single" w:sz="6" w:space="0" w:color="auto"/>
            </w:tcBorders>
            <w:shd w:val="clear" w:color="auto" w:fill="auto"/>
            <w:hideMark/>
          </w:tcPr>
          <w:p w14:paraId="0D750542" w14:textId="77777777" w:rsid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Book a session with Study Skills Support</w:t>
            </w:r>
          </w:p>
          <w:p w14:paraId="27EE692A" w14:textId="4B9671CE" w:rsidR="00FD311E" w:rsidRDefault="00253802" w:rsidP="000E25D3">
            <w:pPr>
              <w:spacing w:after="0" w:line="240" w:lineRule="auto"/>
              <w:textAlignment w:val="baseline"/>
              <w:rPr>
                <w:rFonts w:ascii="Arial" w:eastAsia="Arial" w:hAnsi="Arial" w:cs="Arial"/>
                <w:color w:val="000000"/>
                <w:shd w:val="clear" w:color="auto" w:fill="FFFFFF"/>
              </w:rPr>
            </w:pPr>
            <w:hyperlink r:id="rId11" w:history="1">
              <w:r w:rsidR="00546E0C" w:rsidRPr="6017C6ED">
                <w:rPr>
                  <w:rStyle w:val="Hyperlink"/>
                  <w:rFonts w:ascii="Arial" w:eastAsia="Arial" w:hAnsi="Arial" w:cs="Arial"/>
                  <w:shd w:val="clear" w:color="auto" w:fill="FFFFFF"/>
                </w:rPr>
                <w:t>studyskillsdistance@uwtsd.ac.uk</w:t>
              </w:r>
            </w:hyperlink>
          </w:p>
          <w:p w14:paraId="0F29B9C0" w14:textId="77777777" w:rsidR="00546E0C" w:rsidRDefault="00546E0C" w:rsidP="000E25D3">
            <w:pPr>
              <w:spacing w:after="0" w:line="240" w:lineRule="auto"/>
              <w:textAlignment w:val="baseline"/>
              <w:rPr>
                <w:rFonts w:ascii="Arial" w:eastAsia="Arial" w:hAnsi="Arial" w:cs="Arial"/>
                <w:color w:val="000000"/>
                <w:shd w:val="clear" w:color="auto" w:fill="FFFFFF"/>
              </w:rPr>
            </w:pPr>
          </w:p>
          <w:p w14:paraId="5F90206D" w14:textId="755CB03D" w:rsidR="00546E0C" w:rsidRDefault="00546E0C" w:rsidP="000E25D3">
            <w:pPr>
              <w:spacing w:after="0" w:line="240" w:lineRule="auto"/>
              <w:textAlignment w:val="baseline"/>
              <w:rPr>
                <w:rFonts w:ascii="Arial" w:eastAsia="Arial" w:hAnsi="Arial" w:cs="Arial"/>
                <w:color w:val="000000"/>
                <w:shd w:val="clear" w:color="auto" w:fill="FFFFFF"/>
              </w:rPr>
            </w:pPr>
            <w:r w:rsidRPr="6017C6ED">
              <w:rPr>
                <w:rFonts w:ascii="Arial" w:eastAsia="Arial" w:hAnsi="Arial" w:cs="Arial"/>
                <w:color w:val="000000"/>
                <w:shd w:val="clear" w:color="auto" w:fill="FFFFFF"/>
              </w:rPr>
              <w:t xml:space="preserve">Refer to ‘Cite them Right’ </w:t>
            </w:r>
          </w:p>
          <w:p w14:paraId="1A318E9B" w14:textId="27B0739B" w:rsidR="00546E0C" w:rsidRPr="000E25D3" w:rsidRDefault="00546E0C"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hideMark/>
          </w:tcPr>
          <w:p w14:paraId="7A389D42" w14:textId="21E31918" w:rsidR="000E25D3" w:rsidRP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Time to attend the study skills session in a quiet environment. Be prepared with set questions and </w:t>
            </w:r>
            <w:r w:rsidR="00605D44" w:rsidRPr="6017C6ED">
              <w:rPr>
                <w:rFonts w:ascii="Arial" w:eastAsia="Arial" w:hAnsi="Arial" w:cs="Arial"/>
                <w:kern w:val="0"/>
                <w:sz w:val="18"/>
                <w:szCs w:val="18"/>
                <w14:ligatures w14:val="none"/>
              </w:rPr>
              <w:t>quires to ask in the allotted time.</w:t>
            </w:r>
          </w:p>
        </w:tc>
        <w:tc>
          <w:tcPr>
            <w:tcW w:w="1747" w:type="dxa"/>
            <w:tcBorders>
              <w:top w:val="single" w:sz="6" w:space="0" w:color="auto"/>
              <w:left w:val="single" w:sz="6" w:space="0" w:color="auto"/>
              <w:bottom w:val="single" w:sz="6" w:space="0" w:color="auto"/>
              <w:right w:val="single" w:sz="6" w:space="0" w:color="auto"/>
            </w:tcBorders>
            <w:shd w:val="clear" w:color="auto" w:fill="auto"/>
            <w:hideMark/>
          </w:tcPr>
          <w:p w14:paraId="68F5DBB8" w14:textId="79C0C66F" w:rsidR="000E25D3" w:rsidRP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27.10.23 The last day of half term.</w:t>
            </w:r>
          </w:p>
        </w:tc>
        <w:tc>
          <w:tcPr>
            <w:tcW w:w="1911" w:type="dxa"/>
            <w:tcBorders>
              <w:top w:val="single" w:sz="6" w:space="0" w:color="auto"/>
              <w:left w:val="single" w:sz="6" w:space="0" w:color="auto"/>
              <w:bottom w:val="single" w:sz="6" w:space="0" w:color="auto"/>
              <w:right w:val="single" w:sz="6" w:space="0" w:color="auto"/>
            </w:tcBorders>
            <w:shd w:val="clear" w:color="auto" w:fill="auto"/>
            <w:hideMark/>
          </w:tcPr>
          <w:p w14:paraId="3AFB0DAB" w14:textId="0C404899" w:rsidR="000E25D3" w:rsidRPr="000E25D3" w:rsidRDefault="00FD311E"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Book on going sessions </w:t>
            </w:r>
            <w:r w:rsidR="173DB76E" w:rsidRPr="6017C6ED">
              <w:rPr>
                <w:rFonts w:ascii="Arial" w:eastAsia="Arial" w:hAnsi="Arial" w:cs="Arial"/>
                <w:kern w:val="0"/>
                <w:sz w:val="18"/>
                <w:szCs w:val="18"/>
                <w14:ligatures w14:val="none"/>
              </w:rPr>
              <w:t>and</w:t>
            </w:r>
            <w:r w:rsidRPr="6017C6ED">
              <w:rPr>
                <w:rFonts w:ascii="Arial" w:eastAsia="Arial" w:hAnsi="Arial" w:cs="Arial"/>
                <w:kern w:val="0"/>
                <w:sz w:val="18"/>
                <w:szCs w:val="18"/>
                <w14:ligatures w14:val="none"/>
              </w:rPr>
              <w:t xml:space="preserve"> have referencing checked by the study skills support team</w:t>
            </w:r>
            <w:r w:rsidR="08DA1A1F" w:rsidRPr="6017C6ED">
              <w:rPr>
                <w:rFonts w:ascii="Arial" w:eastAsia="Arial" w:hAnsi="Arial" w:cs="Arial"/>
                <w:kern w:val="0"/>
                <w:sz w:val="18"/>
                <w:szCs w:val="18"/>
                <w14:ligatures w14:val="none"/>
              </w:rPr>
              <w:t>.</w:t>
            </w:r>
            <w:r w:rsidRPr="6017C6ED">
              <w:rPr>
                <w:rFonts w:ascii="Arial" w:eastAsia="Arial" w:hAnsi="Arial" w:cs="Arial"/>
                <w:kern w:val="0"/>
                <w:sz w:val="18"/>
                <w:szCs w:val="18"/>
                <w14:ligatures w14:val="none"/>
              </w:rPr>
              <w:t xml:space="preserve"> </w:t>
            </w:r>
          </w:p>
        </w:tc>
      </w:tr>
      <w:tr w:rsidR="00A57996" w:rsidRPr="000E25D3" w14:paraId="28EFD33A" w14:textId="77777777" w:rsidTr="00427DE9">
        <w:trPr>
          <w:trHeight w:val="117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EA91A21" w14:textId="2C632D26" w:rsidR="000E25D3" w:rsidRP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Improve academic writing skills </w:t>
            </w:r>
          </w:p>
        </w:tc>
        <w:tc>
          <w:tcPr>
            <w:tcW w:w="3222" w:type="dxa"/>
            <w:tcBorders>
              <w:top w:val="single" w:sz="6" w:space="0" w:color="auto"/>
              <w:left w:val="single" w:sz="6" w:space="0" w:color="auto"/>
              <w:bottom w:val="single" w:sz="6" w:space="0" w:color="auto"/>
              <w:right w:val="single" w:sz="6" w:space="0" w:color="auto"/>
            </w:tcBorders>
            <w:shd w:val="clear" w:color="auto" w:fill="auto"/>
            <w:hideMark/>
          </w:tcPr>
          <w:p w14:paraId="3B3CB6BA" w14:textId="77777777" w:rsid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Book a session with Study Skills Support </w:t>
            </w:r>
          </w:p>
          <w:p w14:paraId="45F575EC" w14:textId="4EE47FF7" w:rsidR="008702F3" w:rsidRDefault="00253802" w:rsidP="000E25D3">
            <w:pPr>
              <w:spacing w:after="0" w:line="240" w:lineRule="auto"/>
              <w:textAlignment w:val="baseline"/>
              <w:rPr>
                <w:rFonts w:ascii="Arial" w:eastAsia="Arial" w:hAnsi="Arial" w:cs="Arial"/>
                <w:color w:val="000000"/>
                <w:shd w:val="clear" w:color="auto" w:fill="FFFFFF"/>
              </w:rPr>
            </w:pPr>
            <w:hyperlink r:id="rId12" w:history="1">
              <w:r w:rsidR="00546E0C" w:rsidRPr="6017C6ED">
                <w:rPr>
                  <w:rStyle w:val="Hyperlink"/>
                  <w:rFonts w:ascii="Arial" w:eastAsia="Arial" w:hAnsi="Arial" w:cs="Arial"/>
                  <w:shd w:val="clear" w:color="auto" w:fill="FFFFFF"/>
                </w:rPr>
                <w:t>studyskillsdistance@uwtsd.ac.uk</w:t>
              </w:r>
            </w:hyperlink>
          </w:p>
          <w:p w14:paraId="460AE04A" w14:textId="77777777" w:rsidR="00546E0C" w:rsidRDefault="00546E0C" w:rsidP="000E25D3">
            <w:pPr>
              <w:spacing w:after="0" w:line="240" w:lineRule="auto"/>
              <w:textAlignment w:val="baseline"/>
              <w:rPr>
                <w:rFonts w:ascii="Arial" w:eastAsia="Arial" w:hAnsi="Arial" w:cs="Arial"/>
                <w:color w:val="000000"/>
                <w:shd w:val="clear" w:color="auto" w:fill="FFFFFF"/>
              </w:rPr>
            </w:pPr>
          </w:p>
          <w:p w14:paraId="16ABB871"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3928E15C"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53E43644"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031E289F" w14:textId="7E539E82" w:rsidR="00546E0C" w:rsidRPr="00546E0C" w:rsidRDefault="00546E0C" w:rsidP="00546E0C">
            <w:pPr>
              <w:rPr>
                <w:rFonts w:ascii="Arial" w:eastAsia="Arial" w:hAnsi="Arial" w:cs="Arial"/>
                <w:kern w:val="0"/>
                <w:sz w:val="24"/>
                <w:szCs w:val="24"/>
                <w:lang w:eastAsia="en-GB"/>
                <w14:ligatures w14:val="none"/>
              </w:rPr>
            </w:pPr>
            <w:r w:rsidRPr="6017C6ED">
              <w:rPr>
                <w:rFonts w:ascii="Arial" w:eastAsia="Arial" w:hAnsi="Arial" w:cs="Arial"/>
                <w:kern w:val="0"/>
                <w:sz w:val="18"/>
                <w:szCs w:val="18"/>
                <w14:ligatures w14:val="none"/>
              </w:rPr>
              <w:t>Read ‘</w:t>
            </w:r>
            <w:r w:rsidRPr="6017C6ED">
              <w:rPr>
                <w:rFonts w:ascii="Arial" w:eastAsia="Arial" w:hAnsi="Arial" w:cs="Arial"/>
                <w:color w:val="333333"/>
                <w:kern w:val="0"/>
                <w:sz w:val="18"/>
                <w:szCs w:val="18"/>
                <w:lang w:eastAsia="en-GB"/>
                <w14:ligatures w14:val="none"/>
              </w:rPr>
              <w:t>Improve your grammar’ by</w:t>
            </w:r>
            <w:r w:rsidR="006E3A89" w:rsidRPr="6017C6ED">
              <w:rPr>
                <w:rFonts w:ascii="Arial" w:eastAsia="Arial" w:hAnsi="Arial" w:cs="Arial"/>
                <w:color w:val="333333"/>
                <w:sz w:val="23"/>
                <w:szCs w:val="23"/>
                <w:shd w:val="clear" w:color="auto" w:fill="F3F7F8"/>
              </w:rPr>
              <w:t xml:space="preserve"> </w:t>
            </w:r>
            <w:r w:rsidR="006E3A89" w:rsidRPr="6017C6ED">
              <w:rPr>
                <w:rFonts w:ascii="Arial" w:eastAsia="Arial" w:hAnsi="Arial" w:cs="Arial"/>
                <w:color w:val="333333"/>
                <w:sz w:val="18"/>
                <w:szCs w:val="18"/>
                <w:shd w:val="clear" w:color="auto" w:fill="F3F7F8"/>
              </w:rPr>
              <w:t>Harrison, Mark, (2012)</w:t>
            </w:r>
            <w:r w:rsidRPr="6017C6ED">
              <w:rPr>
                <w:rFonts w:ascii="Arial" w:eastAsia="Arial" w:hAnsi="Arial" w:cs="Arial"/>
                <w:color w:val="333333"/>
                <w:kern w:val="0"/>
                <w:sz w:val="18"/>
                <w:szCs w:val="18"/>
                <w:lang w:eastAsia="en-GB"/>
                <w14:ligatures w14:val="none"/>
              </w:rPr>
              <w:t xml:space="preserve"> </w:t>
            </w:r>
          </w:p>
          <w:p w14:paraId="285C3390" w14:textId="3708FC0F" w:rsidR="00546E0C" w:rsidRPr="000E25D3" w:rsidRDefault="00546E0C"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hideMark/>
          </w:tcPr>
          <w:p w14:paraId="11C53FF0" w14:textId="3063CC20" w:rsidR="000E25D3" w:rsidRDefault="008702F3"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Complete ECEY4009 assignment part 3, choose a section of the essay, </w:t>
            </w:r>
            <w:r w:rsidR="00605D44" w:rsidRPr="6017C6ED">
              <w:rPr>
                <w:rFonts w:ascii="Arial" w:eastAsia="Arial" w:hAnsi="Arial" w:cs="Arial"/>
                <w:kern w:val="0"/>
                <w:sz w:val="18"/>
                <w:szCs w:val="18"/>
                <w14:ligatures w14:val="none"/>
              </w:rPr>
              <w:t>discuss,</w:t>
            </w:r>
            <w:r w:rsidRPr="6017C6ED">
              <w:rPr>
                <w:rFonts w:ascii="Arial" w:eastAsia="Arial" w:hAnsi="Arial" w:cs="Arial"/>
                <w:kern w:val="0"/>
                <w:sz w:val="18"/>
                <w:szCs w:val="18"/>
                <w14:ligatures w14:val="none"/>
              </w:rPr>
              <w:t xml:space="preserve"> and ask for </w:t>
            </w:r>
            <w:r w:rsidR="00605D44" w:rsidRPr="6017C6ED">
              <w:rPr>
                <w:rFonts w:ascii="Arial" w:eastAsia="Arial" w:hAnsi="Arial" w:cs="Arial"/>
                <w:kern w:val="0"/>
                <w:sz w:val="18"/>
                <w:szCs w:val="18"/>
                <w14:ligatures w14:val="none"/>
              </w:rPr>
              <w:t>feedback</w:t>
            </w:r>
            <w:r w:rsidRPr="6017C6ED">
              <w:rPr>
                <w:rFonts w:ascii="Arial" w:eastAsia="Arial" w:hAnsi="Arial" w:cs="Arial"/>
                <w:kern w:val="0"/>
                <w:sz w:val="18"/>
                <w:szCs w:val="18"/>
                <w14:ligatures w14:val="none"/>
              </w:rPr>
              <w:t xml:space="preserve"> </w:t>
            </w:r>
            <w:r w:rsidR="00605D44" w:rsidRPr="6017C6ED">
              <w:rPr>
                <w:rFonts w:ascii="Arial" w:eastAsia="Arial" w:hAnsi="Arial" w:cs="Arial"/>
                <w:kern w:val="0"/>
                <w:sz w:val="18"/>
                <w:szCs w:val="18"/>
                <w14:ligatures w14:val="none"/>
              </w:rPr>
              <w:t xml:space="preserve">on </w:t>
            </w:r>
            <w:r w:rsidRPr="6017C6ED">
              <w:rPr>
                <w:rFonts w:ascii="Arial" w:eastAsia="Arial" w:hAnsi="Arial" w:cs="Arial"/>
                <w:kern w:val="0"/>
                <w:sz w:val="18"/>
                <w:szCs w:val="18"/>
                <w14:ligatures w14:val="none"/>
              </w:rPr>
              <w:t>how to improve</w:t>
            </w:r>
            <w:r w:rsidR="00546E0C" w:rsidRPr="6017C6ED">
              <w:rPr>
                <w:rFonts w:ascii="Arial" w:eastAsia="Arial" w:hAnsi="Arial" w:cs="Arial"/>
                <w:kern w:val="0"/>
                <w:sz w:val="18"/>
                <w:szCs w:val="18"/>
                <w14:ligatures w14:val="none"/>
              </w:rPr>
              <w:t>.</w:t>
            </w:r>
            <w:r w:rsidRPr="6017C6ED">
              <w:rPr>
                <w:rFonts w:ascii="Arial" w:eastAsia="Arial" w:hAnsi="Arial" w:cs="Arial"/>
                <w:kern w:val="0"/>
                <w:sz w:val="18"/>
                <w:szCs w:val="18"/>
                <w14:ligatures w14:val="none"/>
              </w:rPr>
              <w:t xml:space="preserve"> </w:t>
            </w:r>
          </w:p>
          <w:p w14:paraId="4AA7F676"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7432F167" w14:textId="43096D7E" w:rsidR="00546E0C" w:rsidRP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Make notes and implement what I’ve learnt within my essay writing </w:t>
            </w:r>
          </w:p>
        </w:tc>
        <w:tc>
          <w:tcPr>
            <w:tcW w:w="1747" w:type="dxa"/>
            <w:tcBorders>
              <w:top w:val="single" w:sz="6" w:space="0" w:color="auto"/>
              <w:left w:val="single" w:sz="6" w:space="0" w:color="auto"/>
              <w:bottom w:val="single" w:sz="6" w:space="0" w:color="auto"/>
              <w:right w:val="single" w:sz="6" w:space="0" w:color="auto"/>
            </w:tcBorders>
            <w:shd w:val="clear" w:color="auto" w:fill="auto"/>
            <w:hideMark/>
          </w:tcPr>
          <w:p w14:paraId="0AED5F22" w14:textId="77777777" w:rsid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27.10.23 the last day of this half term.</w:t>
            </w:r>
          </w:p>
          <w:p w14:paraId="4AE03151"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067EFDC8"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6F864944"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0EC87A57" w14:textId="77777777" w:rsidR="00546E0C" w:rsidRDefault="00546E0C" w:rsidP="000E25D3">
            <w:pPr>
              <w:spacing w:after="0" w:line="240" w:lineRule="auto"/>
              <w:textAlignment w:val="baseline"/>
              <w:rPr>
                <w:rFonts w:ascii="Arial" w:eastAsia="Arial" w:hAnsi="Arial" w:cs="Arial"/>
                <w:kern w:val="0"/>
                <w:sz w:val="18"/>
                <w:szCs w:val="18"/>
                <w14:ligatures w14:val="none"/>
              </w:rPr>
            </w:pPr>
          </w:p>
          <w:p w14:paraId="743E24F5" w14:textId="77777777" w:rsidR="006E3A89" w:rsidRDefault="006E3A89" w:rsidP="000E25D3">
            <w:pPr>
              <w:spacing w:after="0" w:line="240" w:lineRule="auto"/>
              <w:textAlignment w:val="baseline"/>
              <w:rPr>
                <w:rFonts w:ascii="Arial" w:eastAsia="Arial" w:hAnsi="Arial" w:cs="Arial"/>
                <w:kern w:val="0"/>
                <w:sz w:val="18"/>
                <w:szCs w:val="18"/>
                <w14:ligatures w14:val="none"/>
              </w:rPr>
            </w:pPr>
          </w:p>
          <w:p w14:paraId="6163F14E" w14:textId="490587F9" w:rsidR="00546E0C" w:rsidRP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Ongoing.</w:t>
            </w:r>
          </w:p>
        </w:tc>
        <w:tc>
          <w:tcPr>
            <w:tcW w:w="1911" w:type="dxa"/>
            <w:tcBorders>
              <w:top w:val="single" w:sz="6" w:space="0" w:color="auto"/>
              <w:left w:val="single" w:sz="6" w:space="0" w:color="auto"/>
              <w:bottom w:val="single" w:sz="6" w:space="0" w:color="auto"/>
              <w:right w:val="single" w:sz="6" w:space="0" w:color="auto"/>
            </w:tcBorders>
            <w:shd w:val="clear" w:color="auto" w:fill="auto"/>
            <w:hideMark/>
          </w:tcPr>
          <w:p w14:paraId="522D24F6" w14:textId="7D9A15E7" w:rsidR="000E25D3" w:rsidRPr="000E25D3" w:rsidRDefault="00546E0C"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Fluency in my work, increased pace when writing and improved grades.</w:t>
            </w:r>
          </w:p>
        </w:tc>
      </w:tr>
      <w:tr w:rsidR="00A57996" w:rsidRPr="000E25D3" w14:paraId="7DA58F73" w14:textId="77777777" w:rsidTr="00427DE9">
        <w:trPr>
          <w:trHeight w:val="108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8C17C6C" w14:textId="2B2CA08B" w:rsidR="000E25D3" w:rsidRPr="006E3A89" w:rsidRDefault="006E3A8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color w:val="374151"/>
                <w:sz w:val="18"/>
                <w:szCs w:val="18"/>
                <w:shd w:val="clear" w:color="auto" w:fill="F7F7F8"/>
              </w:rPr>
              <w:t>Training to acquire strategies for maintaining a positive and inclusive classroom environment</w:t>
            </w:r>
          </w:p>
        </w:tc>
        <w:tc>
          <w:tcPr>
            <w:tcW w:w="3222" w:type="dxa"/>
            <w:tcBorders>
              <w:top w:val="single" w:sz="6" w:space="0" w:color="auto"/>
              <w:left w:val="single" w:sz="6" w:space="0" w:color="auto"/>
              <w:bottom w:val="single" w:sz="6" w:space="0" w:color="auto"/>
              <w:right w:val="single" w:sz="6" w:space="0" w:color="auto"/>
            </w:tcBorders>
            <w:shd w:val="clear" w:color="auto" w:fill="auto"/>
          </w:tcPr>
          <w:p w14:paraId="4F8DCF11" w14:textId="77777777" w:rsidR="000E25D3" w:rsidRDefault="006E3A8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Arrange an in-house training and observational session in the classroom in Neath Abbey School.</w:t>
            </w:r>
          </w:p>
          <w:p w14:paraId="52447C81" w14:textId="77777777" w:rsidR="00605D44" w:rsidRDefault="00605D44" w:rsidP="000E25D3">
            <w:pPr>
              <w:spacing w:after="0" w:line="240" w:lineRule="auto"/>
              <w:textAlignment w:val="baseline"/>
              <w:rPr>
                <w:rFonts w:ascii="Arial" w:eastAsia="Arial" w:hAnsi="Arial" w:cs="Arial"/>
                <w:kern w:val="0"/>
                <w:sz w:val="18"/>
                <w:szCs w:val="18"/>
                <w14:ligatures w14:val="none"/>
              </w:rPr>
            </w:pPr>
          </w:p>
          <w:p w14:paraId="31CF263C" w14:textId="08E06F5D" w:rsidR="00605D44" w:rsidRPr="006E3A89" w:rsidRDefault="00605D44"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Trainer – Laura Shorthouse </w:t>
            </w:r>
          </w:p>
        </w:tc>
        <w:tc>
          <w:tcPr>
            <w:tcW w:w="1781" w:type="dxa"/>
            <w:tcBorders>
              <w:top w:val="single" w:sz="6" w:space="0" w:color="auto"/>
              <w:left w:val="single" w:sz="6" w:space="0" w:color="auto"/>
              <w:bottom w:val="single" w:sz="6" w:space="0" w:color="auto"/>
              <w:right w:val="single" w:sz="6" w:space="0" w:color="auto"/>
            </w:tcBorders>
            <w:shd w:val="clear" w:color="auto" w:fill="auto"/>
          </w:tcPr>
          <w:p w14:paraId="72FA8DF5" w14:textId="1292AD1D" w:rsidR="000E25D3" w:rsidRPr="00605D44" w:rsidRDefault="00605D44"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Attend first hand training, learning </w:t>
            </w:r>
            <w:r w:rsidR="4849F850" w:rsidRPr="6017C6ED">
              <w:rPr>
                <w:rFonts w:ascii="Arial" w:eastAsia="Arial" w:hAnsi="Arial" w:cs="Arial"/>
                <w:kern w:val="0"/>
                <w:sz w:val="18"/>
                <w:szCs w:val="18"/>
                <w14:ligatures w14:val="none"/>
              </w:rPr>
              <w:t>behaviour</w:t>
            </w:r>
            <w:r w:rsidRPr="6017C6ED">
              <w:rPr>
                <w:rFonts w:ascii="Arial" w:eastAsia="Arial" w:hAnsi="Arial" w:cs="Arial"/>
                <w:color w:val="374151"/>
                <w:sz w:val="18"/>
                <w:szCs w:val="18"/>
                <w:shd w:val="clear" w:color="auto" w:fill="F7F7F8"/>
              </w:rPr>
              <w:t xml:space="preserve"> management techniques and approaches.</w:t>
            </w:r>
          </w:p>
        </w:tc>
        <w:tc>
          <w:tcPr>
            <w:tcW w:w="1747" w:type="dxa"/>
            <w:tcBorders>
              <w:top w:val="single" w:sz="6" w:space="0" w:color="auto"/>
              <w:left w:val="single" w:sz="6" w:space="0" w:color="auto"/>
              <w:bottom w:val="single" w:sz="6" w:space="0" w:color="auto"/>
              <w:right w:val="single" w:sz="6" w:space="0" w:color="auto"/>
            </w:tcBorders>
            <w:shd w:val="clear" w:color="auto" w:fill="auto"/>
          </w:tcPr>
          <w:p w14:paraId="1124D8C2" w14:textId="7D67F229" w:rsidR="000E25D3" w:rsidRPr="00605D44" w:rsidRDefault="00605D44"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6.10.23</w:t>
            </w:r>
          </w:p>
        </w:tc>
        <w:tc>
          <w:tcPr>
            <w:tcW w:w="1911" w:type="dxa"/>
            <w:tcBorders>
              <w:top w:val="single" w:sz="6" w:space="0" w:color="auto"/>
              <w:left w:val="single" w:sz="6" w:space="0" w:color="auto"/>
              <w:bottom w:val="single" w:sz="6" w:space="0" w:color="auto"/>
              <w:right w:val="single" w:sz="6" w:space="0" w:color="auto"/>
            </w:tcBorders>
            <w:shd w:val="clear" w:color="auto" w:fill="auto"/>
          </w:tcPr>
          <w:p w14:paraId="4D9C3B8E" w14:textId="3A187DD5" w:rsidR="000E25D3" w:rsidRPr="001F04FB" w:rsidRDefault="09621299" w:rsidP="000E25D3">
            <w:pPr>
              <w:spacing w:after="0" w:line="240" w:lineRule="auto"/>
              <w:textAlignment w:val="baseline"/>
              <w:rPr>
                <w:rFonts w:ascii="Arial" w:eastAsia="Arial" w:hAnsi="Arial" w:cs="Arial"/>
                <w:kern w:val="0"/>
                <w:sz w:val="18"/>
                <w:szCs w:val="18"/>
                <w14:ligatures w14:val="none"/>
              </w:rPr>
            </w:pPr>
            <w:r w:rsidRPr="6017C6ED">
              <w:rPr>
                <w:rFonts w:ascii="Arial" w:eastAsia="Arial" w:hAnsi="Arial" w:cs="Arial"/>
                <w:kern w:val="0"/>
                <w:sz w:val="18"/>
                <w:szCs w:val="18"/>
                <w14:ligatures w14:val="none"/>
              </w:rPr>
              <w:t xml:space="preserve">Record </w:t>
            </w:r>
            <w:r w:rsidR="001F04FB" w:rsidRPr="6017C6ED">
              <w:rPr>
                <w:rFonts w:ascii="Arial" w:eastAsia="Arial" w:hAnsi="Arial" w:cs="Arial"/>
                <w:kern w:val="0"/>
                <w:sz w:val="18"/>
                <w:szCs w:val="18"/>
                <w14:ligatures w14:val="none"/>
              </w:rPr>
              <w:t>behavioural incidents in ‘My Concern’</w:t>
            </w:r>
            <w:r w:rsidR="02FB7C35" w:rsidRPr="6017C6ED">
              <w:rPr>
                <w:rFonts w:ascii="Arial" w:eastAsia="Arial" w:hAnsi="Arial" w:cs="Arial"/>
                <w:kern w:val="0"/>
                <w:sz w:val="18"/>
                <w:szCs w:val="18"/>
                <w14:ligatures w14:val="none"/>
              </w:rPr>
              <w:t>.</w:t>
            </w:r>
            <w:r w:rsidR="001F04FB" w:rsidRPr="6017C6ED">
              <w:rPr>
                <w:rFonts w:ascii="Arial" w:eastAsia="Arial" w:hAnsi="Arial" w:cs="Arial"/>
                <w:kern w:val="0"/>
                <w:sz w:val="18"/>
                <w:szCs w:val="18"/>
                <w14:ligatures w14:val="none"/>
              </w:rPr>
              <w:t xml:space="preserve"> </w:t>
            </w:r>
            <w:r w:rsidR="41A06166" w:rsidRPr="6017C6ED">
              <w:rPr>
                <w:rFonts w:ascii="Arial" w:eastAsia="Arial" w:hAnsi="Arial" w:cs="Arial"/>
                <w:kern w:val="0"/>
                <w:sz w:val="18"/>
                <w:szCs w:val="18"/>
                <w14:ligatures w14:val="none"/>
              </w:rPr>
              <w:t>Reflect</w:t>
            </w:r>
            <w:r w:rsidR="001F04FB" w:rsidRPr="6017C6ED">
              <w:rPr>
                <w:rFonts w:ascii="Arial" w:eastAsia="Arial" w:hAnsi="Arial" w:cs="Arial"/>
                <w:kern w:val="0"/>
                <w:sz w:val="18"/>
                <w:szCs w:val="18"/>
                <w14:ligatures w14:val="none"/>
              </w:rPr>
              <w:t xml:space="preserve"> positive</w:t>
            </w:r>
            <w:r w:rsidR="109C6AE2" w:rsidRPr="6017C6ED">
              <w:rPr>
                <w:rFonts w:ascii="Arial" w:eastAsia="Arial" w:hAnsi="Arial" w:cs="Arial"/>
                <w:kern w:val="0"/>
                <w:sz w:val="18"/>
                <w:szCs w:val="18"/>
                <w14:ligatures w14:val="none"/>
              </w:rPr>
              <w:t>/</w:t>
            </w:r>
            <w:r w:rsidR="001F04FB" w:rsidRPr="6017C6ED">
              <w:rPr>
                <w:rFonts w:ascii="Arial" w:eastAsia="Arial" w:hAnsi="Arial" w:cs="Arial"/>
                <w:kern w:val="0"/>
                <w:sz w:val="18"/>
                <w:szCs w:val="18"/>
                <w14:ligatures w14:val="none"/>
              </w:rPr>
              <w:t xml:space="preserve">negative outcomes </w:t>
            </w:r>
            <w:r w:rsidR="791A6717" w:rsidRPr="6017C6ED">
              <w:rPr>
                <w:rFonts w:ascii="Arial" w:eastAsia="Arial" w:hAnsi="Arial" w:cs="Arial"/>
                <w:kern w:val="0"/>
                <w:sz w:val="18"/>
                <w:szCs w:val="18"/>
                <w14:ligatures w14:val="none"/>
              </w:rPr>
              <w:t>with the team</w:t>
            </w:r>
            <w:r w:rsidR="1B141133" w:rsidRPr="0992C5C9">
              <w:rPr>
                <w:rFonts w:ascii="Arial" w:eastAsia="Arial" w:hAnsi="Arial" w:cs="Arial"/>
                <w:kern w:val="0"/>
                <w:sz w:val="18"/>
                <w:szCs w:val="18"/>
                <w14:ligatures w14:val="none"/>
              </w:rPr>
              <w:t>.</w:t>
            </w:r>
            <w:r w:rsidR="00605D44" w:rsidRPr="6017C6ED">
              <w:rPr>
                <w:rFonts w:ascii="Arial" w:eastAsia="Arial" w:hAnsi="Arial" w:cs="Arial"/>
                <w:kern w:val="0"/>
                <w:sz w:val="18"/>
                <w:szCs w:val="18"/>
                <w14:ligatures w14:val="none"/>
              </w:rPr>
              <w:t xml:space="preserve"> </w:t>
            </w:r>
            <w:r w:rsidR="001F04FB" w:rsidRPr="6017C6ED">
              <w:rPr>
                <w:rFonts w:ascii="Arial" w:eastAsia="Arial" w:hAnsi="Arial" w:cs="Arial"/>
                <w:kern w:val="0"/>
                <w:sz w:val="18"/>
                <w:szCs w:val="18"/>
                <w14:ligatures w14:val="none"/>
              </w:rPr>
              <w:t xml:space="preserve"> 21.10.23</w:t>
            </w:r>
          </w:p>
        </w:tc>
      </w:tr>
      <w:tr w:rsidR="00A57996" w:rsidRPr="000E25D3" w14:paraId="083D7BB7" w14:textId="77777777" w:rsidTr="00427DE9">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2344045D" w14:textId="60525C31" w:rsidR="000E25D3"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To increase my confidence in Interview situations especially in relation </w:t>
            </w:r>
            <w:r w:rsidR="4806F7CA" w:rsidRPr="38897701">
              <w:rPr>
                <w:rFonts w:ascii="Arial" w:eastAsia="Arial" w:hAnsi="Arial" w:cs="Arial"/>
                <w:kern w:val="0"/>
                <w:sz w:val="18"/>
                <w:szCs w:val="18"/>
                <w14:ligatures w14:val="none"/>
              </w:rPr>
              <w:t>to</w:t>
            </w:r>
            <w:r w:rsidRPr="38897701">
              <w:rPr>
                <w:rFonts w:ascii="Arial" w:eastAsia="Arial" w:hAnsi="Arial" w:cs="Arial"/>
                <w:kern w:val="0"/>
                <w:sz w:val="18"/>
                <w:szCs w:val="18"/>
                <w14:ligatures w14:val="none"/>
              </w:rPr>
              <w:t xml:space="preserve"> applying to Cardiff Met University</w:t>
            </w:r>
          </w:p>
        </w:tc>
        <w:tc>
          <w:tcPr>
            <w:tcW w:w="3222" w:type="dxa"/>
            <w:tcBorders>
              <w:top w:val="single" w:sz="6" w:space="0" w:color="auto"/>
              <w:left w:val="single" w:sz="6" w:space="0" w:color="auto"/>
              <w:bottom w:val="single" w:sz="6" w:space="0" w:color="auto"/>
              <w:right w:val="single" w:sz="6" w:space="0" w:color="auto"/>
            </w:tcBorders>
            <w:shd w:val="clear" w:color="auto" w:fill="auto"/>
          </w:tcPr>
          <w:p w14:paraId="0C85FA72" w14:textId="0AE59DAA" w:rsidR="00546E0C"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Use the interview simulator available at:</w:t>
            </w:r>
            <w:r w:rsidRPr="38897701">
              <w:rPr>
                <w:rFonts w:ascii="Arial" w:eastAsia="Arial" w:hAnsi="Arial" w:cs="Arial"/>
              </w:rPr>
              <w:t xml:space="preserve"> </w:t>
            </w:r>
            <w:r w:rsidRPr="38897701">
              <w:rPr>
                <w:rFonts w:ascii="Arial" w:eastAsia="Arial" w:hAnsi="Arial" w:cs="Arial"/>
                <w:kern w:val="0"/>
                <w:sz w:val="18"/>
                <w:szCs w:val="18"/>
                <w14:ligatures w14:val="none"/>
              </w:rPr>
              <w:t>uwtsd.careercentre.me/Interview360</w:t>
            </w:r>
          </w:p>
          <w:p w14:paraId="4FD8A910" w14:textId="0DC56254" w:rsidR="00600B4B"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and use the mock questions as preparation.</w:t>
            </w:r>
          </w:p>
          <w:p w14:paraId="0A51D171" w14:textId="77777777" w:rsidR="00265833" w:rsidRPr="00354E41" w:rsidRDefault="00265833" w:rsidP="000E25D3">
            <w:pPr>
              <w:spacing w:after="0" w:line="240" w:lineRule="auto"/>
              <w:textAlignment w:val="baseline"/>
              <w:rPr>
                <w:rFonts w:ascii="Arial" w:eastAsia="Arial" w:hAnsi="Arial" w:cs="Arial"/>
                <w:kern w:val="0"/>
                <w:sz w:val="18"/>
                <w:szCs w:val="18"/>
                <w14:ligatures w14:val="none"/>
              </w:rPr>
            </w:pPr>
          </w:p>
          <w:p w14:paraId="0368328A" w14:textId="4A376FCC" w:rsidR="000E25D3" w:rsidRPr="00354E41" w:rsidRDefault="000E25D3" w:rsidP="000E25D3">
            <w:pPr>
              <w:spacing w:after="0" w:line="240" w:lineRule="auto"/>
              <w:textAlignment w:val="baseline"/>
              <w:rPr>
                <w:rFonts w:ascii="Arial" w:eastAsia="Arial" w:hAnsi="Arial" w:cs="Arial"/>
                <w:kern w:val="0"/>
                <w:sz w:val="18"/>
                <w:szCs w:val="18"/>
                <w14:ligatures w14:val="none"/>
              </w:rPr>
            </w:pPr>
          </w:p>
        </w:tc>
        <w:tc>
          <w:tcPr>
            <w:tcW w:w="1781" w:type="dxa"/>
            <w:tcBorders>
              <w:top w:val="single" w:sz="6" w:space="0" w:color="auto"/>
              <w:left w:val="single" w:sz="6" w:space="0" w:color="auto"/>
              <w:bottom w:val="single" w:sz="6" w:space="0" w:color="auto"/>
              <w:right w:val="single" w:sz="6" w:space="0" w:color="auto"/>
            </w:tcBorders>
            <w:shd w:val="clear" w:color="auto" w:fill="auto"/>
          </w:tcPr>
          <w:p w14:paraId="2D52F8F0" w14:textId="77777777" w:rsidR="000E25D3" w:rsidRPr="00354E41" w:rsidRDefault="00600B4B"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Access to Hwb academic support.</w:t>
            </w:r>
          </w:p>
          <w:p w14:paraId="19EFC483" w14:textId="77777777" w:rsidR="00265833" w:rsidRPr="00354E41" w:rsidRDefault="00265833" w:rsidP="000E25D3">
            <w:pPr>
              <w:spacing w:after="0" w:line="240" w:lineRule="auto"/>
              <w:textAlignment w:val="baseline"/>
              <w:rPr>
                <w:rFonts w:ascii="Arial" w:eastAsia="Arial" w:hAnsi="Arial" w:cs="Arial"/>
                <w:kern w:val="0"/>
                <w:sz w:val="18"/>
                <w:szCs w:val="18"/>
                <w14:ligatures w14:val="none"/>
              </w:rPr>
            </w:pPr>
          </w:p>
          <w:p w14:paraId="4F6787F0" w14:textId="6C31BF9A" w:rsidR="00265833" w:rsidRPr="00354E41" w:rsidRDefault="00265833" w:rsidP="000E25D3">
            <w:pPr>
              <w:spacing w:after="0" w:line="240" w:lineRule="auto"/>
              <w:textAlignment w:val="baseline"/>
              <w:rPr>
                <w:rFonts w:ascii="Arial" w:eastAsia="Arial" w:hAnsi="Arial" w:cs="Arial"/>
                <w:kern w:val="0"/>
                <w:sz w:val="18"/>
                <w:szCs w:val="18"/>
                <w14:ligatures w14:val="none"/>
              </w:rPr>
            </w:pPr>
          </w:p>
        </w:tc>
        <w:tc>
          <w:tcPr>
            <w:tcW w:w="1747" w:type="dxa"/>
            <w:tcBorders>
              <w:top w:val="single" w:sz="6" w:space="0" w:color="auto"/>
              <w:left w:val="single" w:sz="6" w:space="0" w:color="auto"/>
              <w:bottom w:val="single" w:sz="6" w:space="0" w:color="auto"/>
              <w:right w:val="single" w:sz="6" w:space="0" w:color="auto"/>
            </w:tcBorders>
            <w:shd w:val="clear" w:color="auto" w:fill="auto"/>
          </w:tcPr>
          <w:p w14:paraId="51D6D7AE" w14:textId="560C3255" w:rsidR="000E25D3" w:rsidRPr="00354E41" w:rsidRDefault="00265833"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20.12.24</w:t>
            </w:r>
            <w:r w:rsidR="001F04FB" w:rsidRPr="595A0D5D">
              <w:rPr>
                <w:rFonts w:ascii="Arial" w:eastAsia="Arial" w:hAnsi="Arial" w:cs="Arial"/>
                <w:kern w:val="0"/>
                <w:sz w:val="18"/>
                <w:szCs w:val="18"/>
                <w14:ligatures w14:val="none"/>
              </w:rPr>
              <w:t xml:space="preserve"> in preparation for</w:t>
            </w:r>
            <w:r w:rsidRPr="595A0D5D">
              <w:rPr>
                <w:rFonts w:ascii="Arial" w:eastAsia="Arial" w:hAnsi="Arial" w:cs="Arial"/>
                <w:kern w:val="0"/>
                <w:sz w:val="18"/>
                <w:szCs w:val="18"/>
                <w14:ligatures w14:val="none"/>
              </w:rPr>
              <w:t xml:space="preserve"> enrolment interviews January </w:t>
            </w:r>
            <w:r w:rsidR="001F04FB" w:rsidRPr="595A0D5D">
              <w:rPr>
                <w:rFonts w:ascii="Arial" w:eastAsia="Arial" w:hAnsi="Arial" w:cs="Arial"/>
                <w:kern w:val="0"/>
                <w:sz w:val="18"/>
                <w:szCs w:val="18"/>
                <w14:ligatures w14:val="none"/>
              </w:rPr>
              <w:t>20</w:t>
            </w:r>
            <w:r w:rsidRPr="595A0D5D">
              <w:rPr>
                <w:rFonts w:ascii="Arial" w:eastAsia="Arial" w:hAnsi="Arial" w:cs="Arial"/>
                <w:kern w:val="0"/>
                <w:sz w:val="18"/>
                <w:szCs w:val="18"/>
                <w14:ligatures w14:val="none"/>
              </w:rPr>
              <w:t>25</w:t>
            </w:r>
          </w:p>
        </w:tc>
        <w:tc>
          <w:tcPr>
            <w:tcW w:w="1911" w:type="dxa"/>
            <w:tcBorders>
              <w:top w:val="single" w:sz="6" w:space="0" w:color="auto"/>
              <w:left w:val="single" w:sz="6" w:space="0" w:color="auto"/>
              <w:bottom w:val="single" w:sz="6" w:space="0" w:color="auto"/>
              <w:right w:val="single" w:sz="6" w:space="0" w:color="auto"/>
            </w:tcBorders>
            <w:shd w:val="clear" w:color="auto" w:fill="auto"/>
          </w:tcPr>
          <w:p w14:paraId="3A1D11B7" w14:textId="1D0D11D7" w:rsidR="000E25D3" w:rsidRPr="00354E41" w:rsidRDefault="00A57996"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 xml:space="preserve"> A successful application and acceptance into Cardiff uni</w:t>
            </w:r>
            <w:r w:rsidR="001F04FB" w:rsidRPr="595A0D5D">
              <w:rPr>
                <w:rFonts w:ascii="Arial" w:eastAsia="Arial" w:hAnsi="Arial" w:cs="Arial"/>
                <w:kern w:val="0"/>
                <w:sz w:val="18"/>
                <w:szCs w:val="18"/>
                <w14:ligatures w14:val="none"/>
              </w:rPr>
              <w:t>v</w:t>
            </w:r>
            <w:r w:rsidRPr="595A0D5D">
              <w:rPr>
                <w:rFonts w:ascii="Arial" w:eastAsia="Arial" w:hAnsi="Arial" w:cs="Arial"/>
                <w:kern w:val="0"/>
                <w:sz w:val="18"/>
                <w:szCs w:val="18"/>
                <w14:ligatures w14:val="none"/>
              </w:rPr>
              <w:t>ersity.</w:t>
            </w:r>
          </w:p>
        </w:tc>
      </w:tr>
      <w:tr w:rsidR="00A57996" w:rsidRPr="000E25D3" w14:paraId="29BBDB8B" w14:textId="77777777" w:rsidTr="00427DE9">
        <w:trPr>
          <w:trHeight w:val="300"/>
        </w:trPr>
        <w:tc>
          <w:tcPr>
            <w:tcW w:w="1693" w:type="dxa"/>
            <w:tcBorders>
              <w:top w:val="single" w:sz="6" w:space="0" w:color="auto"/>
              <w:left w:val="single" w:sz="6" w:space="0" w:color="auto"/>
              <w:bottom w:val="nil"/>
              <w:right w:val="single" w:sz="6" w:space="0" w:color="auto"/>
            </w:tcBorders>
            <w:shd w:val="clear" w:color="auto" w:fill="auto"/>
          </w:tcPr>
          <w:p w14:paraId="0233FC8F" w14:textId="19CD13C9" w:rsidR="000E25D3" w:rsidRPr="00354E41" w:rsidRDefault="00A57996"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A </w:t>
            </w:r>
            <w:r w:rsidR="00551008" w:rsidRPr="38897701">
              <w:rPr>
                <w:rFonts w:ascii="Arial" w:eastAsia="Arial" w:hAnsi="Arial" w:cs="Arial"/>
                <w:kern w:val="0"/>
                <w:sz w:val="18"/>
                <w:szCs w:val="18"/>
                <w14:ligatures w14:val="none"/>
              </w:rPr>
              <w:t>C</w:t>
            </w:r>
            <w:r w:rsidRPr="38897701">
              <w:rPr>
                <w:rFonts w:ascii="Arial" w:eastAsia="Arial" w:hAnsi="Arial" w:cs="Arial"/>
                <w:kern w:val="0"/>
                <w:sz w:val="18"/>
                <w:szCs w:val="18"/>
                <w14:ligatures w14:val="none"/>
              </w:rPr>
              <w:t>areer in Speech and Language Therapy</w:t>
            </w:r>
          </w:p>
        </w:tc>
        <w:tc>
          <w:tcPr>
            <w:tcW w:w="3222" w:type="dxa"/>
            <w:tcBorders>
              <w:top w:val="single" w:sz="6" w:space="0" w:color="auto"/>
              <w:left w:val="single" w:sz="6" w:space="0" w:color="auto"/>
              <w:bottom w:val="nil"/>
              <w:right w:val="single" w:sz="6" w:space="0" w:color="auto"/>
            </w:tcBorders>
            <w:shd w:val="clear" w:color="auto" w:fill="auto"/>
          </w:tcPr>
          <w:p w14:paraId="356778AB" w14:textId="46BFF8A4" w:rsidR="000E25D3" w:rsidRPr="00354E41" w:rsidRDefault="00A57996"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Two years </w:t>
            </w:r>
            <w:r w:rsidR="00F57B2C" w:rsidRPr="38897701">
              <w:rPr>
                <w:rFonts w:ascii="Arial" w:eastAsia="Arial" w:hAnsi="Arial" w:cs="Arial"/>
                <w:kern w:val="0"/>
                <w:sz w:val="18"/>
                <w:szCs w:val="18"/>
                <w14:ligatures w14:val="none"/>
              </w:rPr>
              <w:t xml:space="preserve">-Early Years Education and Care BA Hons Degree. Swansea </w:t>
            </w:r>
          </w:p>
          <w:p w14:paraId="1F6C9899" w14:textId="7562921E" w:rsidR="00F57B2C" w:rsidRPr="00354E41" w:rsidRDefault="00F57B2C"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Three years – Speech, Language and Communication Degree. Cardiff</w:t>
            </w:r>
          </w:p>
        </w:tc>
        <w:tc>
          <w:tcPr>
            <w:tcW w:w="1781" w:type="dxa"/>
            <w:tcBorders>
              <w:top w:val="single" w:sz="6" w:space="0" w:color="auto"/>
              <w:left w:val="single" w:sz="6" w:space="0" w:color="auto"/>
              <w:bottom w:val="nil"/>
              <w:right w:val="single" w:sz="6" w:space="0" w:color="auto"/>
            </w:tcBorders>
            <w:shd w:val="clear" w:color="auto" w:fill="auto"/>
          </w:tcPr>
          <w:p w14:paraId="628F31E5" w14:textId="77777777" w:rsidR="000E25D3" w:rsidRPr="00354E41" w:rsidRDefault="00F57B2C"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 xml:space="preserve">Attend lectures. </w:t>
            </w:r>
            <w:r w:rsidR="00551008" w:rsidRPr="38897701">
              <w:rPr>
                <w:rFonts w:ascii="Arial" w:eastAsia="Arial" w:hAnsi="Arial" w:cs="Arial"/>
                <w:kern w:val="0"/>
                <w:sz w:val="18"/>
                <w:szCs w:val="18"/>
                <w14:ligatures w14:val="none"/>
              </w:rPr>
              <w:t>S</w:t>
            </w:r>
            <w:r w:rsidRPr="38897701">
              <w:rPr>
                <w:rFonts w:ascii="Arial" w:eastAsia="Arial" w:hAnsi="Arial" w:cs="Arial"/>
                <w:kern w:val="0"/>
                <w:sz w:val="18"/>
                <w:szCs w:val="18"/>
                <w14:ligatures w14:val="none"/>
              </w:rPr>
              <w:t xml:space="preserve">upport and guidance from </w:t>
            </w:r>
            <w:r w:rsidR="00551008" w:rsidRPr="38897701">
              <w:rPr>
                <w:rFonts w:ascii="Arial" w:eastAsia="Arial" w:hAnsi="Arial" w:cs="Arial"/>
                <w:kern w:val="0"/>
                <w:sz w:val="18"/>
                <w:szCs w:val="18"/>
                <w14:ligatures w14:val="none"/>
              </w:rPr>
              <w:t>tutors.</w:t>
            </w:r>
          </w:p>
          <w:p w14:paraId="2426E43A" w14:textId="10CEECBD" w:rsidR="00551008" w:rsidRPr="00354E41" w:rsidRDefault="00551008" w:rsidP="000E25D3">
            <w:pPr>
              <w:spacing w:after="0" w:line="240" w:lineRule="auto"/>
              <w:textAlignment w:val="baseline"/>
              <w:rPr>
                <w:rFonts w:ascii="Arial" w:eastAsia="Arial" w:hAnsi="Arial" w:cs="Arial"/>
                <w:kern w:val="0"/>
                <w:sz w:val="18"/>
                <w:szCs w:val="18"/>
                <w14:ligatures w14:val="none"/>
              </w:rPr>
            </w:pPr>
            <w:r w:rsidRPr="38897701">
              <w:rPr>
                <w:rFonts w:ascii="Arial" w:eastAsia="Arial" w:hAnsi="Arial" w:cs="Arial"/>
                <w:kern w:val="0"/>
                <w:sz w:val="18"/>
                <w:szCs w:val="18"/>
                <w14:ligatures w14:val="none"/>
              </w:rPr>
              <w:t>Funding from Student Finance Wales</w:t>
            </w:r>
          </w:p>
        </w:tc>
        <w:tc>
          <w:tcPr>
            <w:tcW w:w="1747" w:type="dxa"/>
            <w:tcBorders>
              <w:top w:val="single" w:sz="6" w:space="0" w:color="auto"/>
              <w:left w:val="single" w:sz="6" w:space="0" w:color="auto"/>
              <w:bottom w:val="nil"/>
              <w:right w:val="single" w:sz="6" w:space="0" w:color="auto"/>
            </w:tcBorders>
            <w:shd w:val="clear" w:color="auto" w:fill="auto"/>
          </w:tcPr>
          <w:p w14:paraId="030E49DC" w14:textId="6295CB7A" w:rsidR="000E25D3" w:rsidRPr="00354E41" w:rsidRDefault="00551008"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July 2028</w:t>
            </w:r>
          </w:p>
        </w:tc>
        <w:tc>
          <w:tcPr>
            <w:tcW w:w="1911" w:type="dxa"/>
            <w:tcBorders>
              <w:top w:val="single" w:sz="6" w:space="0" w:color="auto"/>
              <w:left w:val="single" w:sz="6" w:space="0" w:color="auto"/>
              <w:bottom w:val="nil"/>
              <w:right w:val="single" w:sz="6" w:space="0" w:color="auto"/>
            </w:tcBorders>
            <w:shd w:val="clear" w:color="auto" w:fill="auto"/>
          </w:tcPr>
          <w:p w14:paraId="563426A8" w14:textId="5E90715A" w:rsidR="000E25D3" w:rsidRPr="00354E41" w:rsidRDefault="00551008" w:rsidP="000E25D3">
            <w:pPr>
              <w:spacing w:after="0" w:line="240" w:lineRule="auto"/>
              <w:textAlignment w:val="baseline"/>
              <w:rPr>
                <w:rFonts w:ascii="Arial" w:eastAsia="Arial" w:hAnsi="Arial" w:cs="Arial"/>
                <w:kern w:val="0"/>
                <w:sz w:val="18"/>
                <w:szCs w:val="18"/>
                <w14:ligatures w14:val="none"/>
              </w:rPr>
            </w:pPr>
            <w:r w:rsidRPr="595A0D5D">
              <w:rPr>
                <w:rFonts w:ascii="Arial" w:eastAsia="Arial" w:hAnsi="Arial" w:cs="Arial"/>
                <w:kern w:val="0"/>
                <w:sz w:val="18"/>
                <w:szCs w:val="18"/>
                <w14:ligatures w14:val="none"/>
              </w:rPr>
              <w:t>Qualifications</w:t>
            </w:r>
            <w:r w:rsidR="7E2BCDB3" w:rsidRPr="595A0D5D">
              <w:rPr>
                <w:rFonts w:ascii="Arial" w:eastAsia="Arial" w:hAnsi="Arial" w:cs="Arial"/>
                <w:kern w:val="0"/>
                <w:sz w:val="18"/>
                <w:szCs w:val="18"/>
                <w14:ligatures w14:val="none"/>
              </w:rPr>
              <w:t xml:space="preserve"> passed</w:t>
            </w:r>
            <w:r w:rsidRPr="595A0D5D">
              <w:rPr>
                <w:rFonts w:ascii="Arial" w:eastAsia="Arial" w:hAnsi="Arial" w:cs="Arial"/>
                <w:kern w:val="0"/>
                <w:sz w:val="18"/>
                <w:szCs w:val="18"/>
                <w14:ligatures w14:val="none"/>
              </w:rPr>
              <w:t xml:space="preserve">, experience </w:t>
            </w:r>
            <w:r w:rsidR="405A2859" w:rsidRPr="595A0D5D">
              <w:rPr>
                <w:rFonts w:ascii="Arial" w:eastAsia="Arial" w:hAnsi="Arial" w:cs="Arial"/>
                <w:kern w:val="0"/>
                <w:sz w:val="18"/>
                <w:szCs w:val="18"/>
                <w14:ligatures w14:val="none"/>
              </w:rPr>
              <w:t xml:space="preserve">gained </w:t>
            </w:r>
            <w:r w:rsidRPr="595A0D5D">
              <w:rPr>
                <w:rFonts w:ascii="Arial" w:eastAsia="Arial" w:hAnsi="Arial" w:cs="Arial"/>
                <w:kern w:val="0"/>
                <w:sz w:val="18"/>
                <w:szCs w:val="18"/>
                <w14:ligatures w14:val="none"/>
              </w:rPr>
              <w:t>and Job acceptance in the community.</w:t>
            </w:r>
          </w:p>
        </w:tc>
      </w:tr>
      <w:tr w:rsidR="00A57996" w:rsidRPr="000E25D3" w14:paraId="7494FC83" w14:textId="77777777" w:rsidTr="00427DE9">
        <w:trPr>
          <w:trHeight w:val="300"/>
        </w:trPr>
        <w:tc>
          <w:tcPr>
            <w:tcW w:w="1693" w:type="dxa"/>
            <w:tcBorders>
              <w:top w:val="nil"/>
              <w:left w:val="single" w:sz="6" w:space="0" w:color="auto"/>
              <w:bottom w:val="single" w:sz="4" w:space="0" w:color="auto"/>
              <w:right w:val="single" w:sz="6" w:space="0" w:color="auto"/>
            </w:tcBorders>
            <w:shd w:val="clear" w:color="auto" w:fill="auto"/>
          </w:tcPr>
          <w:p w14:paraId="44D40C32"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p>
        </w:tc>
        <w:tc>
          <w:tcPr>
            <w:tcW w:w="3222" w:type="dxa"/>
            <w:tcBorders>
              <w:top w:val="nil"/>
              <w:left w:val="single" w:sz="6" w:space="0" w:color="auto"/>
              <w:bottom w:val="single" w:sz="4" w:space="0" w:color="auto"/>
              <w:right w:val="single" w:sz="6" w:space="0" w:color="auto"/>
            </w:tcBorders>
            <w:shd w:val="clear" w:color="auto" w:fill="auto"/>
          </w:tcPr>
          <w:p w14:paraId="15E4C204"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c>
          <w:tcPr>
            <w:tcW w:w="1781" w:type="dxa"/>
            <w:tcBorders>
              <w:top w:val="nil"/>
              <w:left w:val="single" w:sz="6" w:space="0" w:color="auto"/>
              <w:bottom w:val="single" w:sz="4" w:space="0" w:color="auto"/>
              <w:right w:val="single" w:sz="6" w:space="0" w:color="auto"/>
            </w:tcBorders>
            <w:shd w:val="clear" w:color="auto" w:fill="auto"/>
          </w:tcPr>
          <w:p w14:paraId="03F3E3DB"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c>
          <w:tcPr>
            <w:tcW w:w="1747" w:type="dxa"/>
            <w:tcBorders>
              <w:top w:val="nil"/>
              <w:left w:val="single" w:sz="6" w:space="0" w:color="auto"/>
              <w:bottom w:val="single" w:sz="4" w:space="0" w:color="auto"/>
              <w:right w:val="single" w:sz="6" w:space="0" w:color="auto"/>
            </w:tcBorders>
            <w:shd w:val="clear" w:color="auto" w:fill="auto"/>
          </w:tcPr>
          <w:p w14:paraId="3E78F837"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c>
          <w:tcPr>
            <w:tcW w:w="1911" w:type="dxa"/>
            <w:tcBorders>
              <w:top w:val="nil"/>
              <w:left w:val="single" w:sz="6" w:space="0" w:color="auto"/>
              <w:bottom w:val="single" w:sz="4" w:space="0" w:color="auto"/>
              <w:right w:val="single" w:sz="6" w:space="0" w:color="auto"/>
            </w:tcBorders>
            <w:shd w:val="clear" w:color="auto" w:fill="auto"/>
          </w:tcPr>
          <w:p w14:paraId="41D71D8A" w14:textId="77777777" w:rsidR="000E25D3" w:rsidRPr="000E25D3" w:rsidRDefault="000E25D3" w:rsidP="000E25D3">
            <w:pPr>
              <w:spacing w:after="0" w:line="240" w:lineRule="auto"/>
              <w:textAlignment w:val="baseline"/>
              <w:rPr>
                <w:rFonts w:ascii="Arial" w:eastAsia="Times New Roman" w:hAnsi="Arial" w:cs="Arial"/>
                <w:kern w:val="0"/>
                <w:sz w:val="24"/>
                <w:szCs w:val="24"/>
                <w14:ligatures w14:val="none"/>
              </w:rPr>
            </w:pPr>
          </w:p>
        </w:tc>
      </w:tr>
    </w:tbl>
    <w:p w14:paraId="78F34361" w14:textId="77777777" w:rsidR="002F1A9C" w:rsidRDefault="002F1A9C" w:rsidP="002F1A9C">
      <w:pPr>
        <w:rPr>
          <w:rFonts w:ascii="Arial" w:eastAsia="Arial" w:hAnsi="Arial" w:cs="Arial"/>
          <w:b/>
          <w:bCs/>
          <w:color w:val="000000" w:themeColor="text1"/>
          <w:sz w:val="17"/>
          <w:szCs w:val="17"/>
          <w:u w:val="single"/>
          <w:lang w:val="en-US"/>
        </w:rPr>
      </w:pPr>
    </w:p>
    <w:p w14:paraId="39FF593A" w14:textId="67EE8EA7" w:rsidR="008854A2" w:rsidRDefault="00B86710" w:rsidP="008854A2">
      <w:pPr>
        <w:pStyle w:val="paragraph"/>
        <w:spacing w:before="0" w:beforeAutospacing="0" w:after="0" w:afterAutospacing="0"/>
        <w:textAlignment w:val="baseline"/>
      </w:pPr>
      <w:r>
        <w:rPr>
          <w:noProof/>
        </w:rPr>
        <mc:AlternateContent>
          <mc:Choice Requires="wps">
            <w:drawing>
              <wp:anchor distT="0" distB="0" distL="114300" distR="114300" simplePos="0" relativeHeight="251658253" behindDoc="1" locked="0" layoutInCell="1" allowOverlap="1" wp14:anchorId="67B6F2C1" wp14:editId="2962718B">
                <wp:simplePos x="0" y="0"/>
                <wp:positionH relativeFrom="column">
                  <wp:posOffset>-647683</wp:posOffset>
                </wp:positionH>
                <wp:positionV relativeFrom="paragraph">
                  <wp:posOffset>2807464</wp:posOffset>
                </wp:positionV>
                <wp:extent cx="3433445" cy="1796415"/>
                <wp:effectExtent l="0" t="0" r="0" b="0"/>
                <wp:wrapTight wrapText="bothSides">
                  <wp:wrapPolygon edited="0">
                    <wp:start x="0" y="0"/>
                    <wp:lineTo x="0" y="21302"/>
                    <wp:lineTo x="21452" y="21302"/>
                    <wp:lineTo x="21452" y="0"/>
                    <wp:lineTo x="0" y="0"/>
                  </wp:wrapPolygon>
                </wp:wrapTight>
                <wp:docPr id="511985724" name="Text Box 511985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3445" cy="1796415"/>
                        </a:xfrm>
                        <a:prstGeom prst="rect">
                          <a:avLst/>
                        </a:prstGeom>
                        <a:solidFill>
                          <a:srgbClr val="FFCCFF"/>
                        </a:solidFill>
                        <a:ln w="9525">
                          <a:noFill/>
                          <a:miter lim="800000"/>
                          <a:headEnd/>
                          <a:tailEnd/>
                        </a:ln>
                      </wps:spPr>
                      <wps:txbx>
                        <w:txbxContent>
                          <w:p w14:paraId="0D4F263A" w14:textId="18750E4B"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Schon’s Reflective Practice Theory </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307A3000"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is based upon the acceptance that reflection can occur on two separate occasions, during or after practice. ‘Reflection in Action’ is when the practitioner ‘thinks on their feet’ drawing on knowledge and experience while carrying out tasks, self-evaluating and making decisions there and then. ‘Reflection on Action’ is when the practitioner looks back at an experience or situation and analyzes it, learning from the process and outcome. (Study of Prism, no date)  </w:t>
                            </w:r>
                            <w:r>
                              <w:rPr>
                                <w:rStyle w:val="eop"/>
                                <w:rFonts w:ascii="Arial" w:hAnsi="Arial" w:cs="Arial"/>
                                <w:color w:val="000000"/>
                                <w:sz w:val="16"/>
                                <w:szCs w:val="16"/>
                                <w:lang w:val="en-US"/>
                              </w:rPr>
                              <w:t>​</w:t>
                            </w:r>
                          </w:p>
                          <w:p w14:paraId="5A903AED"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also includes ‘Knowing in Action’ which is an action from knowledge stored in the subconscious mind, Schon (as cited in Ferrell 2012) describes knowing in action as when actions are from routines and habits, practice which is carried out ‘without thinking’.  </w:t>
                            </w:r>
                          </w:p>
                          <w:p w14:paraId="018CD301" w14:textId="07A678CD" w:rsidR="007356ED" w:rsidRDefault="00735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6F2C1" id="Text Box 511985724" o:spid="_x0000_s1027" type="#_x0000_t202" style="position:absolute;margin-left:-51pt;margin-top:221.05pt;width:270.35pt;height:141.45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" fillcolor="#fcf" stroked="f">
                <v:textbox>
                  <w:txbxContent>
                    <w:p w14:paraId="0D4F263A" w14:textId="18750E4B"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Schon’s Reflective Practice Theory </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307A3000"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is based upon the acceptance that reflection can occur on two separate occasions, during or after practice. ‘Reflection in Action’ is when the practitioner ‘thinks on their feet’ drawing on knowledge and experience while carrying out tasks, self-evaluating and making decisions there and then. ‘Reflection on Action’ is when the practitioner looks back at an experience or situation and analyzes it, learning from the process and outcome. (Study of Prism, no date)  </w:t>
                      </w:r>
                      <w:r>
                        <w:rPr>
                          <w:rStyle w:val="eop"/>
                          <w:rFonts w:ascii="Arial" w:hAnsi="Arial" w:cs="Arial"/>
                          <w:color w:val="000000"/>
                          <w:sz w:val="16"/>
                          <w:szCs w:val="16"/>
                          <w:lang w:val="en-US"/>
                        </w:rPr>
                        <w:t>​</w:t>
                      </w:r>
                    </w:p>
                    <w:p w14:paraId="5A903AED" w14:textId="77777777" w:rsidR="007356ED" w:rsidRDefault="007356E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Schons theory also includes ‘Knowing in Action’ which is an action from knowledge stored in the subconscious mind, Schon (as cited in Ferrell 2012) describes knowing in action as when actions are from routines and habits, practice which is carried out ‘without thinking’.  </w:t>
                      </w:r>
                    </w:p>
                    <w:p w14:paraId="018CD301" w14:textId="07A678CD" w:rsidR="007356ED" w:rsidRDefault="007356ED"/>
                  </w:txbxContent>
                </v:textbox>
                <w10:wrap type="tight"/>
              </v:shape>
            </w:pict>
          </mc:Fallback>
        </mc:AlternateContent>
      </w:r>
      <w:r w:rsidR="009B4D5F">
        <w:rPr>
          <w:noProof/>
        </w:rPr>
        <mc:AlternateContent>
          <mc:Choice Requires="wps">
            <w:drawing>
              <wp:anchor distT="0" distB="0" distL="114300" distR="114300" simplePos="0" relativeHeight="251658254" behindDoc="1" locked="0" layoutInCell="1" allowOverlap="1" wp14:anchorId="36F1141F" wp14:editId="526797D1">
                <wp:simplePos x="0" y="0"/>
                <wp:positionH relativeFrom="column">
                  <wp:posOffset>2948373</wp:posOffset>
                </wp:positionH>
                <wp:positionV relativeFrom="paragraph">
                  <wp:posOffset>2637009</wp:posOffset>
                </wp:positionV>
                <wp:extent cx="3515995" cy="2383790"/>
                <wp:effectExtent l="0" t="0" r="8255" b="0"/>
                <wp:wrapTight wrapText="bothSides">
                  <wp:wrapPolygon edited="0">
                    <wp:start x="0" y="0"/>
                    <wp:lineTo x="0" y="21404"/>
                    <wp:lineTo x="21534" y="21404"/>
                    <wp:lineTo x="21534" y="0"/>
                    <wp:lineTo x="0" y="0"/>
                  </wp:wrapPolygon>
                </wp:wrapTight>
                <wp:docPr id="234311171" name="Text Box 234311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5995" cy="2383790"/>
                        </a:xfrm>
                        <a:prstGeom prst="rect">
                          <a:avLst/>
                        </a:prstGeom>
                        <a:solidFill>
                          <a:srgbClr val="FFFFFF"/>
                        </a:solidFill>
                        <a:ln w="9525">
                          <a:noFill/>
                          <a:miter lim="800000"/>
                          <a:headEnd/>
                          <a:tailEnd/>
                        </a:ln>
                      </wps:spPr>
                      <wps:txbx>
                        <w:txbxContent>
                          <w:p w14:paraId="73FE29F2"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Dewey's Reflective Practice Theory </w:t>
                            </w:r>
                            <w:r>
                              <w:rPr>
                                <w:rStyle w:val="normaltextrun"/>
                                <w:rFonts w:ascii="Arial" w:hAnsi="Arial" w:cs="Arial"/>
                                <w:b/>
                                <w:bCs/>
                                <w:color w:val="000000"/>
                                <w:sz w:val="18"/>
                                <w:szCs w:val="18"/>
                                <w:lang w:val="en-US"/>
                              </w:rPr>
                              <w:t> </w:t>
                            </w:r>
                            <w:r>
                              <w:rPr>
                                <w:rStyle w:val="eop"/>
                                <w:rFonts w:ascii="Arial" w:hAnsi="Arial" w:cs="Arial"/>
                                <w:color w:val="000000"/>
                                <w:sz w:val="18"/>
                                <w:szCs w:val="18"/>
                                <w:lang w:val="en-US"/>
                              </w:rPr>
                              <w:t>​</w:t>
                            </w:r>
                          </w:p>
                          <w:p w14:paraId="789C2405"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Similarly, to Schon, Dewey has two aspects to his theory ‘Routine in action and ‘Reflective action’  </w:t>
                            </w:r>
                            <w:r>
                              <w:rPr>
                                <w:rStyle w:val="eop"/>
                                <w:rFonts w:ascii="Arial" w:hAnsi="Arial" w:cs="Arial"/>
                                <w:color w:val="000000"/>
                                <w:sz w:val="16"/>
                                <w:szCs w:val="16"/>
                                <w:lang w:val="en-US"/>
                              </w:rPr>
                              <w:t>​</w:t>
                            </w:r>
                          </w:p>
                          <w:p w14:paraId="191EBE71"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Dewey’s theory explains that to be a reflective practitioner is to ‘Think Intelligently’ and to act from intelligent thought rather than thoughts from routine (Ferrell, 2012) Reflection should be an inquiry of mindful consideration that is active, continuous, and thorough. (Ferrell,2012)  </w:t>
                            </w:r>
                            <w:r>
                              <w:rPr>
                                <w:rStyle w:val="eop"/>
                                <w:rFonts w:ascii="Arial" w:hAnsi="Arial" w:cs="Arial"/>
                                <w:color w:val="000000"/>
                                <w:sz w:val="16"/>
                                <w:szCs w:val="16"/>
                                <w:lang w:val="en-US"/>
                              </w:rPr>
                              <w:t>​</w:t>
                            </w:r>
                          </w:p>
                          <w:p w14:paraId="4B7CBACF"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 argues that to think intelligently is to have the courage to question and not accept all beliefs gone before, he uses the example of the historical thought that the world was flat and Christopher Columbus as the example of an individual thinking intelligently, challenging, inquiring, and questioning the established belief.  (Dewey, 2022) </w:t>
                            </w:r>
                            <w:r>
                              <w:rPr>
                                <w:rStyle w:val="eop"/>
                                <w:rFonts w:ascii="Arial" w:hAnsi="Arial" w:cs="Arial"/>
                                <w:color w:val="000000"/>
                                <w:sz w:val="16"/>
                                <w:szCs w:val="16"/>
                                <w:lang w:val="en-US"/>
                              </w:rPr>
                              <w:t>​</w:t>
                            </w:r>
                          </w:p>
                          <w:p w14:paraId="0B17752A"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 believed there were ‘Five Steps to Reflective Thinking’ (Parakh 2022), to firstly </w:t>
                            </w:r>
                            <w:r>
                              <w:rPr>
                                <w:rStyle w:val="normaltextrun"/>
                                <w:rFonts w:ascii="Arial" w:hAnsi="Arial" w:cs="Arial"/>
                                <w:b/>
                                <w:bCs/>
                                <w:color w:val="000000"/>
                                <w:sz w:val="16"/>
                                <w:szCs w:val="16"/>
                                <w:lang w:val="en-US"/>
                              </w:rPr>
                              <w:t>define </w:t>
                            </w:r>
                            <w:r>
                              <w:rPr>
                                <w:rStyle w:val="normaltextrun"/>
                                <w:rFonts w:ascii="Arial" w:hAnsi="Arial" w:cs="Arial"/>
                                <w:color w:val="000000"/>
                                <w:sz w:val="16"/>
                                <w:szCs w:val="16"/>
                                <w:lang w:val="en-US"/>
                              </w:rPr>
                              <w:t>the problem in a clear factual, non-bias way, </w:t>
                            </w:r>
                            <w:r>
                              <w:rPr>
                                <w:rStyle w:val="normaltextrun"/>
                                <w:rFonts w:ascii="Arial" w:hAnsi="Arial" w:cs="Arial"/>
                                <w:b/>
                                <w:bCs/>
                                <w:color w:val="000000"/>
                                <w:sz w:val="16"/>
                                <w:szCs w:val="16"/>
                                <w:lang w:val="en-US"/>
                              </w:rPr>
                              <w:t>analyze</w:t>
                            </w:r>
                            <w:r>
                              <w:rPr>
                                <w:rStyle w:val="normaltextrun"/>
                                <w:rFonts w:ascii="Arial" w:hAnsi="Arial" w:cs="Arial"/>
                                <w:color w:val="000000"/>
                                <w:sz w:val="16"/>
                                <w:szCs w:val="16"/>
                                <w:lang w:val="en-US"/>
                              </w:rPr>
                              <w:t> the problem using information and evidence, consider </w:t>
                            </w:r>
                            <w:r>
                              <w:rPr>
                                <w:rStyle w:val="normaltextrun"/>
                                <w:rFonts w:ascii="Arial" w:hAnsi="Arial" w:cs="Arial"/>
                                <w:b/>
                                <w:bCs/>
                                <w:color w:val="000000"/>
                                <w:sz w:val="16"/>
                                <w:szCs w:val="16"/>
                                <w:lang w:val="en-US"/>
                              </w:rPr>
                              <w:t>solutions</w:t>
                            </w:r>
                            <w:r>
                              <w:rPr>
                                <w:rStyle w:val="normaltextrun"/>
                                <w:rFonts w:ascii="Arial" w:hAnsi="Arial" w:cs="Arial"/>
                                <w:color w:val="000000"/>
                                <w:sz w:val="16"/>
                                <w:szCs w:val="16"/>
                                <w:lang w:val="en-US"/>
                              </w:rPr>
                              <w:t> based on a working hypothesis not a conclusion, (</w:t>
                            </w:r>
                            <w:r>
                              <w:rPr>
                                <w:rStyle w:val="spellingerror"/>
                                <w:rFonts w:ascii="Arial" w:hAnsi="Arial" w:cs="Arial"/>
                                <w:color w:val="000000"/>
                                <w:sz w:val="16"/>
                                <w:szCs w:val="16"/>
                                <w:lang w:val="en-US"/>
                              </w:rPr>
                              <w:t>Martlew</w:t>
                            </w:r>
                            <w:r>
                              <w:rPr>
                                <w:rStyle w:val="normaltextrun"/>
                                <w:rFonts w:ascii="Arial" w:hAnsi="Arial" w:cs="Arial"/>
                                <w:color w:val="000000"/>
                                <w:sz w:val="16"/>
                                <w:szCs w:val="16"/>
                                <w:lang w:val="en-US"/>
                              </w:rPr>
                              <w:t> 2023) deliberate and </w:t>
                            </w:r>
                            <w:r>
                              <w:rPr>
                                <w:rStyle w:val="normaltextrun"/>
                                <w:rFonts w:ascii="Arial" w:hAnsi="Arial" w:cs="Arial"/>
                                <w:b/>
                                <w:bCs/>
                                <w:color w:val="000000"/>
                                <w:sz w:val="16"/>
                                <w:szCs w:val="16"/>
                                <w:lang w:val="en-US"/>
                              </w:rPr>
                              <w:t>scrutinize</w:t>
                            </w:r>
                            <w:r>
                              <w:rPr>
                                <w:rStyle w:val="normaltextrun"/>
                                <w:rFonts w:ascii="Arial" w:hAnsi="Arial" w:cs="Arial"/>
                                <w:color w:val="000000"/>
                                <w:sz w:val="16"/>
                                <w:szCs w:val="16"/>
                                <w:lang w:val="en-US"/>
                              </w:rPr>
                              <w:t> the list of solutions (Parakh 2022) and </w:t>
                            </w:r>
                            <w:r>
                              <w:rPr>
                                <w:rStyle w:val="normaltextrun"/>
                                <w:rFonts w:ascii="Arial" w:hAnsi="Arial" w:cs="Arial"/>
                                <w:b/>
                                <w:bCs/>
                                <w:color w:val="000000"/>
                                <w:sz w:val="16"/>
                                <w:szCs w:val="16"/>
                                <w:lang w:val="en-US"/>
                              </w:rPr>
                              <w:t>apply</w:t>
                            </w:r>
                            <w:r>
                              <w:rPr>
                                <w:rStyle w:val="normaltextrun"/>
                                <w:rFonts w:ascii="Arial" w:hAnsi="Arial" w:cs="Arial"/>
                                <w:color w:val="000000"/>
                                <w:sz w:val="16"/>
                                <w:szCs w:val="16"/>
                                <w:lang w:val="en-US"/>
                              </w:rPr>
                              <w:t> the idea observing the results (</w:t>
                            </w:r>
                            <w:r>
                              <w:rPr>
                                <w:rStyle w:val="spellingerror"/>
                                <w:rFonts w:ascii="Arial" w:hAnsi="Arial" w:cs="Arial"/>
                                <w:color w:val="000000"/>
                                <w:sz w:val="16"/>
                                <w:szCs w:val="16"/>
                                <w:lang w:val="en-US"/>
                              </w:rPr>
                              <w:t>Martlew</w:t>
                            </w:r>
                            <w:r>
                              <w:rPr>
                                <w:rStyle w:val="normaltextrun"/>
                                <w:rFonts w:ascii="Arial" w:hAnsi="Arial" w:cs="Arial"/>
                                <w:color w:val="000000"/>
                                <w:sz w:val="16"/>
                                <w:szCs w:val="16"/>
                                <w:lang w:val="en-US"/>
                              </w:rPr>
                              <w:t>, 2023)   </w:t>
                            </w:r>
                          </w:p>
                          <w:p w14:paraId="31F67D0F" w14:textId="6C437C23" w:rsidR="00AA5F10" w:rsidRDefault="00AA5F10"/>
                        </w:txbxContent>
                      </wps:txbx>
                      <wps:bodyPr rot="0" vert="horz" wrap="square" lIns="91440" tIns="45720" rIns="91440" bIns="45720" anchor="t" anchorCtr="0">
                        <a:noAutofit/>
                      </wps:bodyPr>
                    </wps:wsp>
                  </a:graphicData>
                </a:graphic>
              </wp:anchor>
            </w:drawing>
          </mc:Choice>
          <mc:Fallback>
            <w:pict>
              <v:shape w14:anchorId="36F1141F" id="Text Box 234311171" o:spid="_x0000_s1028" type="#_x0000_t202" style="position:absolute;margin-left:232.15pt;margin-top:207.65pt;width:276.85pt;height:187.7pt;z-index:-2516582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" stroked="f">
                <v:textbox>
                  <w:txbxContent>
                    <w:p w14:paraId="73FE29F2"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Dewey's Reflective Practice Theory </w:t>
                      </w:r>
                      <w:r>
                        <w:rPr>
                          <w:rStyle w:val="normaltextrun"/>
                          <w:rFonts w:ascii="Arial" w:hAnsi="Arial" w:cs="Arial"/>
                          <w:b/>
                          <w:bCs/>
                          <w:color w:val="000000"/>
                          <w:sz w:val="18"/>
                          <w:szCs w:val="18"/>
                          <w:lang w:val="en-US"/>
                        </w:rPr>
                        <w:t> </w:t>
                      </w:r>
                      <w:r>
                        <w:rPr>
                          <w:rStyle w:val="eop"/>
                          <w:rFonts w:ascii="Arial" w:hAnsi="Arial" w:cs="Arial"/>
                          <w:color w:val="000000"/>
                          <w:sz w:val="18"/>
                          <w:szCs w:val="18"/>
                          <w:lang w:val="en-US"/>
                        </w:rPr>
                        <w:t>​</w:t>
                      </w:r>
                    </w:p>
                    <w:p w14:paraId="789C2405"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Similarly, to Schon, Dewey has two aspects to his theory ‘Routine in action and ‘Reflective action’  </w:t>
                      </w:r>
                      <w:r>
                        <w:rPr>
                          <w:rStyle w:val="eop"/>
                          <w:rFonts w:ascii="Arial" w:hAnsi="Arial" w:cs="Arial"/>
                          <w:color w:val="000000"/>
                          <w:sz w:val="16"/>
                          <w:szCs w:val="16"/>
                          <w:lang w:val="en-US"/>
                        </w:rPr>
                        <w:t>​</w:t>
                      </w:r>
                    </w:p>
                    <w:p w14:paraId="191EBE71"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Dewey’s theory explains that to be a reflective practitioner is to ‘Think Intelligently’ and to act from intelligent thought rather than thoughts from routine (Ferrell, 2012) Reflection should be an inquiry of mindful consideration that is active, continuous, and thorough. (Ferrell,2012)  </w:t>
                      </w:r>
                      <w:r>
                        <w:rPr>
                          <w:rStyle w:val="eop"/>
                          <w:rFonts w:ascii="Arial" w:hAnsi="Arial" w:cs="Arial"/>
                          <w:color w:val="000000"/>
                          <w:sz w:val="16"/>
                          <w:szCs w:val="16"/>
                          <w:lang w:val="en-US"/>
                        </w:rPr>
                        <w:t>​</w:t>
                      </w:r>
                    </w:p>
                    <w:p w14:paraId="4B7CBACF"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 argues that to think intelligently is to have the courage to question and not accept all beliefs gone before, he uses the example of the historical thought that the world was flat and Christopher Columbus as the example of an individual thinking intelligently, challenging, inquiring, and questioning the established belief.  (Dewey, 2022) </w:t>
                      </w:r>
                      <w:r>
                        <w:rPr>
                          <w:rStyle w:val="eop"/>
                          <w:rFonts w:ascii="Arial" w:hAnsi="Arial" w:cs="Arial"/>
                          <w:color w:val="000000"/>
                          <w:sz w:val="16"/>
                          <w:szCs w:val="16"/>
                          <w:lang w:val="en-US"/>
                        </w:rPr>
                        <w:t>​</w:t>
                      </w:r>
                    </w:p>
                    <w:p w14:paraId="0B17752A" w14:textId="77777777" w:rsidR="00AA5F10" w:rsidRDefault="00AA5F10" w:rsidP="000A5C9D">
                      <w:pPr>
                        <w:pStyle w:val="paragraph"/>
                        <w:shd w:val="clear" w:color="auto" w:fill="FFCCFF"/>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16"/>
                          <w:szCs w:val="16"/>
                          <w:lang w:val="en-US"/>
                        </w:rPr>
                        <w:t>Dewey believed there were ‘Five Steps to Reflective Thinking’ (Parakh 2022), to firstly </w:t>
                      </w:r>
                      <w:r>
                        <w:rPr>
                          <w:rStyle w:val="normaltextrun"/>
                          <w:rFonts w:ascii="Arial" w:hAnsi="Arial" w:cs="Arial"/>
                          <w:b/>
                          <w:bCs/>
                          <w:color w:val="000000"/>
                          <w:sz w:val="16"/>
                          <w:szCs w:val="16"/>
                          <w:lang w:val="en-US"/>
                        </w:rPr>
                        <w:t>define </w:t>
                      </w:r>
                      <w:r>
                        <w:rPr>
                          <w:rStyle w:val="normaltextrun"/>
                          <w:rFonts w:ascii="Arial" w:hAnsi="Arial" w:cs="Arial"/>
                          <w:color w:val="000000"/>
                          <w:sz w:val="16"/>
                          <w:szCs w:val="16"/>
                          <w:lang w:val="en-US"/>
                        </w:rPr>
                        <w:t>the problem in a clear factual, non-bias way, </w:t>
                      </w:r>
                      <w:r>
                        <w:rPr>
                          <w:rStyle w:val="normaltextrun"/>
                          <w:rFonts w:ascii="Arial" w:hAnsi="Arial" w:cs="Arial"/>
                          <w:b/>
                          <w:bCs/>
                          <w:color w:val="000000"/>
                          <w:sz w:val="16"/>
                          <w:szCs w:val="16"/>
                          <w:lang w:val="en-US"/>
                        </w:rPr>
                        <w:t>analyze</w:t>
                      </w:r>
                      <w:r>
                        <w:rPr>
                          <w:rStyle w:val="normaltextrun"/>
                          <w:rFonts w:ascii="Arial" w:hAnsi="Arial" w:cs="Arial"/>
                          <w:color w:val="000000"/>
                          <w:sz w:val="16"/>
                          <w:szCs w:val="16"/>
                          <w:lang w:val="en-US"/>
                        </w:rPr>
                        <w:t> the problem using information and evidence, consider </w:t>
                      </w:r>
                      <w:r>
                        <w:rPr>
                          <w:rStyle w:val="normaltextrun"/>
                          <w:rFonts w:ascii="Arial" w:hAnsi="Arial" w:cs="Arial"/>
                          <w:b/>
                          <w:bCs/>
                          <w:color w:val="000000"/>
                          <w:sz w:val="16"/>
                          <w:szCs w:val="16"/>
                          <w:lang w:val="en-US"/>
                        </w:rPr>
                        <w:t>solutions</w:t>
                      </w:r>
                      <w:r>
                        <w:rPr>
                          <w:rStyle w:val="normaltextrun"/>
                          <w:rFonts w:ascii="Arial" w:hAnsi="Arial" w:cs="Arial"/>
                          <w:color w:val="000000"/>
                          <w:sz w:val="16"/>
                          <w:szCs w:val="16"/>
                          <w:lang w:val="en-US"/>
                        </w:rPr>
                        <w:t> based on a working hypothesis not a conclusion, (</w:t>
                      </w:r>
                      <w:r>
                        <w:rPr>
                          <w:rStyle w:val="spellingerror"/>
                          <w:rFonts w:ascii="Arial" w:hAnsi="Arial" w:cs="Arial"/>
                          <w:color w:val="000000"/>
                          <w:sz w:val="16"/>
                          <w:szCs w:val="16"/>
                          <w:lang w:val="en-US"/>
                        </w:rPr>
                        <w:t>Martlew</w:t>
                      </w:r>
                      <w:r>
                        <w:rPr>
                          <w:rStyle w:val="normaltextrun"/>
                          <w:rFonts w:ascii="Arial" w:hAnsi="Arial" w:cs="Arial"/>
                          <w:color w:val="000000"/>
                          <w:sz w:val="16"/>
                          <w:szCs w:val="16"/>
                          <w:lang w:val="en-US"/>
                        </w:rPr>
                        <w:t> 2023) deliberate and </w:t>
                      </w:r>
                      <w:r>
                        <w:rPr>
                          <w:rStyle w:val="normaltextrun"/>
                          <w:rFonts w:ascii="Arial" w:hAnsi="Arial" w:cs="Arial"/>
                          <w:b/>
                          <w:bCs/>
                          <w:color w:val="000000"/>
                          <w:sz w:val="16"/>
                          <w:szCs w:val="16"/>
                          <w:lang w:val="en-US"/>
                        </w:rPr>
                        <w:t>scrutinize</w:t>
                      </w:r>
                      <w:r>
                        <w:rPr>
                          <w:rStyle w:val="normaltextrun"/>
                          <w:rFonts w:ascii="Arial" w:hAnsi="Arial" w:cs="Arial"/>
                          <w:color w:val="000000"/>
                          <w:sz w:val="16"/>
                          <w:szCs w:val="16"/>
                          <w:lang w:val="en-US"/>
                        </w:rPr>
                        <w:t> the list of solutions (Parakh 2022) and </w:t>
                      </w:r>
                      <w:r>
                        <w:rPr>
                          <w:rStyle w:val="normaltextrun"/>
                          <w:rFonts w:ascii="Arial" w:hAnsi="Arial" w:cs="Arial"/>
                          <w:b/>
                          <w:bCs/>
                          <w:color w:val="000000"/>
                          <w:sz w:val="16"/>
                          <w:szCs w:val="16"/>
                          <w:lang w:val="en-US"/>
                        </w:rPr>
                        <w:t>apply</w:t>
                      </w:r>
                      <w:r>
                        <w:rPr>
                          <w:rStyle w:val="normaltextrun"/>
                          <w:rFonts w:ascii="Arial" w:hAnsi="Arial" w:cs="Arial"/>
                          <w:color w:val="000000"/>
                          <w:sz w:val="16"/>
                          <w:szCs w:val="16"/>
                          <w:lang w:val="en-US"/>
                        </w:rPr>
                        <w:t> the idea observing the results (</w:t>
                      </w:r>
                      <w:r>
                        <w:rPr>
                          <w:rStyle w:val="spellingerror"/>
                          <w:rFonts w:ascii="Arial" w:hAnsi="Arial" w:cs="Arial"/>
                          <w:color w:val="000000"/>
                          <w:sz w:val="16"/>
                          <w:szCs w:val="16"/>
                          <w:lang w:val="en-US"/>
                        </w:rPr>
                        <w:t>Martlew</w:t>
                      </w:r>
                      <w:r>
                        <w:rPr>
                          <w:rStyle w:val="normaltextrun"/>
                          <w:rFonts w:ascii="Arial" w:hAnsi="Arial" w:cs="Arial"/>
                          <w:color w:val="000000"/>
                          <w:sz w:val="16"/>
                          <w:szCs w:val="16"/>
                          <w:lang w:val="en-US"/>
                        </w:rPr>
                        <w:t>, 2023)   </w:t>
                      </w:r>
                    </w:p>
                    <w:p w14:paraId="31F67D0F" w14:textId="6C437C23" w:rsidR="00AA5F10" w:rsidRDefault="00AA5F10"/>
                  </w:txbxContent>
                </v:textbox>
                <w10:wrap type="tight"/>
              </v:shape>
            </w:pict>
          </mc:Fallback>
        </mc:AlternateContent>
      </w:r>
      <w:r w:rsidR="009B4D5F" w:rsidRPr="00BE33FB">
        <w:rPr>
          <w:noProof/>
        </w:rPr>
        <mc:AlternateContent>
          <mc:Choice Requires="wps">
            <w:drawing>
              <wp:anchor distT="45720" distB="45720" distL="114300" distR="114300" simplePos="0" relativeHeight="251658241" behindDoc="0" locked="0" layoutInCell="1" allowOverlap="1" wp14:anchorId="3AB1F9B6" wp14:editId="7AD16E15">
                <wp:simplePos x="0" y="0"/>
                <wp:positionH relativeFrom="column">
                  <wp:posOffset>3092124</wp:posOffset>
                </wp:positionH>
                <wp:positionV relativeFrom="paragraph">
                  <wp:posOffset>36459</wp:posOffset>
                </wp:positionV>
                <wp:extent cx="3319780" cy="2394585"/>
                <wp:effectExtent l="0" t="0" r="0" b="5715"/>
                <wp:wrapSquare wrapText="bothSides"/>
                <wp:docPr id="884681803" name="Text Box 884681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780" cy="2394585"/>
                        </a:xfrm>
                        <a:prstGeom prst="rect">
                          <a:avLst/>
                        </a:prstGeom>
                        <a:solidFill>
                          <a:srgbClr val="FFFFFF"/>
                        </a:solidFill>
                        <a:ln w="9525">
                          <a:noFill/>
                          <a:miter lim="800000"/>
                          <a:headEnd/>
                          <a:tailEnd/>
                        </a:ln>
                      </wps:spPr>
                      <wps:txbx>
                        <w:txbxContent>
                          <w:p w14:paraId="36F28E73" w14:textId="5FC6CEB9"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The Importance of Reflective Practice in Early Years.</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124F9D75"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Practitioners acquire knowledge, skills and understanding of theory but must also be valued for reflecting on their firsthand experiences and applying these principles into practice. (Reed &amp; Canning 2009) </w:t>
                            </w:r>
                            <w:r>
                              <w:rPr>
                                <w:rStyle w:val="eop"/>
                                <w:rFonts w:ascii="Arial" w:hAnsi="Arial" w:cs="Arial"/>
                                <w:color w:val="000000"/>
                                <w:sz w:val="16"/>
                                <w:szCs w:val="16"/>
                                <w:lang w:val="en-US"/>
                              </w:rPr>
                              <w:t>​</w:t>
                            </w:r>
                          </w:p>
                          <w:p w14:paraId="13585684"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It is vital that all who work with young children can critically reflect on what they do and why they do it. Also, to advance in their professional roles and understand and engage in the ongoing growth of their reflective practice. (Potter &amp; Hodgson 2007, cited in Brock 2014)  </w:t>
                            </w:r>
                            <w:r>
                              <w:rPr>
                                <w:rStyle w:val="eop"/>
                                <w:rFonts w:ascii="Arial" w:hAnsi="Arial" w:cs="Arial"/>
                                <w:color w:val="000000"/>
                                <w:sz w:val="16"/>
                                <w:szCs w:val="16"/>
                                <w:lang w:val="en-US"/>
                              </w:rPr>
                              <w:t>​</w:t>
                            </w:r>
                          </w:p>
                          <w:p w14:paraId="3EFBC498"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Reflective practice benefits the practitioner, the children, and the parents. (Pacey 2016) For the practitioner it means they maintain and continually improve the quality of their care. Enhancing their confidence and encouraging ownership of personal goals which ensures efficient knowledge, skills and understanding. For the children it means their individual needs are met, which increases self-esteem, and their environments are appropriate, which encourages continuous learning and development. It benefits parents when they can see practice is challenged, modified and changes are made in the interest of their children. (Pacey 2016)</w:t>
                            </w:r>
                            <w:r>
                              <w:rPr>
                                <w:rStyle w:val="normaltextrun"/>
                                <w:rFonts w:ascii="Segoe UI" w:hAnsi="Segoe UI" w:cs="Segoe UI"/>
                                <w:color w:val="000000"/>
                                <w:position w:val="1"/>
                                <w:sz w:val="16"/>
                                <w:szCs w:val="16"/>
                                <w:lang w:val="en-US"/>
                              </w:rPr>
                              <w:t> </w:t>
                            </w:r>
                          </w:p>
                          <w:p w14:paraId="1C493B9F" w14:textId="1D5EFAC3" w:rsidR="00BE33FB" w:rsidRDefault="00BE33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1F9B6" id="Text Box 884681803" o:spid="_x0000_s1029" type="#_x0000_t202" style="position:absolute;margin-left:243.45pt;margin-top:2.85pt;width:261.4pt;height:188.5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" stroked="f">
                <v:textbox>
                  <w:txbxContent>
                    <w:p w14:paraId="36F28E73" w14:textId="5FC6CEB9"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sz w:val="18"/>
                          <w:szCs w:val="18"/>
                          <w:u w:val="single"/>
                          <w:lang w:val="en-US"/>
                        </w:rPr>
                        <w:t>The Importance of Reflective Practice in Early Years.</w:t>
                      </w:r>
                      <w:r>
                        <w:rPr>
                          <w:rStyle w:val="normaltextrun"/>
                          <w:rFonts w:ascii="Arial" w:hAnsi="Arial" w:cs="Arial"/>
                          <w:color w:val="000000"/>
                          <w:sz w:val="18"/>
                          <w:szCs w:val="18"/>
                          <w:lang w:val="en-US"/>
                        </w:rPr>
                        <w:t> </w:t>
                      </w:r>
                      <w:r>
                        <w:rPr>
                          <w:rStyle w:val="eop"/>
                          <w:rFonts w:ascii="Arial" w:hAnsi="Arial" w:cs="Arial"/>
                          <w:color w:val="000000"/>
                          <w:sz w:val="18"/>
                          <w:szCs w:val="18"/>
                          <w:lang w:val="en-US"/>
                        </w:rPr>
                        <w:t>​</w:t>
                      </w:r>
                    </w:p>
                    <w:p w14:paraId="124F9D75"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Practitioners acquire knowledge, skills and understanding of theory but must also be valued for reflecting on their firsthand experiences and applying these principles into practice. (Reed &amp; Canning 2009) </w:t>
                      </w:r>
                      <w:r>
                        <w:rPr>
                          <w:rStyle w:val="eop"/>
                          <w:rFonts w:ascii="Arial" w:hAnsi="Arial" w:cs="Arial"/>
                          <w:color w:val="000000"/>
                          <w:sz w:val="16"/>
                          <w:szCs w:val="16"/>
                          <w:lang w:val="en-US"/>
                        </w:rPr>
                        <w:t>​</w:t>
                      </w:r>
                    </w:p>
                    <w:p w14:paraId="13585684"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It is vital that all who work with young children can critically reflect on what they do and why they do it. Also, to advance in their professional roles and understand and engage in the ongoing growth of their reflective practice. (Potter &amp; Hodgson 2007, cited in Brock 2014)  </w:t>
                      </w:r>
                      <w:r>
                        <w:rPr>
                          <w:rStyle w:val="eop"/>
                          <w:rFonts w:ascii="Arial" w:hAnsi="Arial" w:cs="Arial"/>
                          <w:color w:val="000000"/>
                          <w:sz w:val="16"/>
                          <w:szCs w:val="16"/>
                          <w:lang w:val="en-US"/>
                        </w:rPr>
                        <w:t>​</w:t>
                      </w:r>
                    </w:p>
                    <w:p w14:paraId="3EFBC498" w14:textId="77777777" w:rsidR="00BE33FB" w:rsidRDefault="00BE33FB" w:rsidP="00B7041D">
                      <w:pPr>
                        <w:pStyle w:val="paragraph"/>
                        <w:shd w:val="clear" w:color="auto" w:fill="FFFFCC"/>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Reflective practice benefits the practitioner, the children, and the parents. (Pacey 2016) For the practitioner it means they maintain and continually improve the quality of their care. Enhancing their confidence and encouraging ownership of personal goals which ensures efficient knowledge, skills and understanding. For the children it means their individual needs are met, which increases self-esteem, and their environments are appropriate, which encourages continuous learning and development. It benefits parents when they can see practice is challenged, modified and changes are made in the interest of their children. (Pacey 2016)</w:t>
                      </w:r>
                      <w:r>
                        <w:rPr>
                          <w:rStyle w:val="normaltextrun"/>
                          <w:rFonts w:ascii="Segoe UI" w:hAnsi="Segoe UI" w:cs="Segoe UI"/>
                          <w:color w:val="000000"/>
                          <w:position w:val="1"/>
                          <w:sz w:val="16"/>
                          <w:szCs w:val="16"/>
                          <w:lang w:val="en-US"/>
                        </w:rPr>
                        <w:t> </w:t>
                      </w:r>
                    </w:p>
                    <w:p w14:paraId="1C493B9F" w14:textId="1D5EFAC3" w:rsidR="00BE33FB" w:rsidRDefault="00BE33FB"/>
                  </w:txbxContent>
                </v:textbox>
                <w10:wrap type="square"/>
              </v:shape>
            </w:pict>
          </mc:Fallback>
        </mc:AlternateContent>
      </w:r>
      <w:r w:rsidR="009B4D5F" w:rsidRPr="00EF532D">
        <w:rPr>
          <w:noProof/>
        </w:rPr>
        <mc:AlternateContent>
          <mc:Choice Requires="wps">
            <w:drawing>
              <wp:anchor distT="45720" distB="45720" distL="114300" distR="114300" simplePos="0" relativeHeight="251658240" behindDoc="0" locked="0" layoutInCell="1" allowOverlap="1" wp14:anchorId="536DE26E" wp14:editId="162C2DA7">
                <wp:simplePos x="0" y="0"/>
                <wp:positionH relativeFrom="margin">
                  <wp:posOffset>-623098</wp:posOffset>
                </wp:positionH>
                <wp:positionV relativeFrom="paragraph">
                  <wp:posOffset>48215</wp:posOffset>
                </wp:positionV>
                <wp:extent cx="3503295" cy="2564765"/>
                <wp:effectExtent l="0" t="0" r="1905" b="698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2564765"/>
                        </a:xfrm>
                        <a:prstGeom prst="rect">
                          <a:avLst/>
                        </a:prstGeom>
                        <a:solidFill>
                          <a:srgbClr val="FFFFCC"/>
                        </a:solidFill>
                        <a:ln w="9525">
                          <a:noFill/>
                          <a:miter lim="800000"/>
                          <a:headEnd/>
                          <a:tailEnd/>
                        </a:ln>
                      </wps:spPr>
                      <wps:txbx>
                        <w:txbxContent>
                          <w:p w14:paraId="51204FFD" w14:textId="45006B9F" w:rsidR="00D20262" w:rsidRPr="0078654B" w:rsidRDefault="00EF532D" w:rsidP="00D20262">
                            <w:pPr>
                              <w:pStyle w:val="paragraph"/>
                              <w:spacing w:before="0" w:beforeAutospacing="0" w:after="0" w:afterAutospacing="0"/>
                              <w:jc w:val="both"/>
                              <w:textAlignment w:val="baseline"/>
                              <w:rPr>
                                <w:rFonts w:ascii="Arial" w:hAnsi="Arial" w:cs="Arial"/>
                                <w:color w:val="000000"/>
                                <w:sz w:val="18"/>
                                <w:szCs w:val="18"/>
                                <w:lang w:val="en-US"/>
                              </w:rPr>
                            </w:pPr>
                            <w:r w:rsidRPr="00D20262">
                              <w:rPr>
                                <w:rStyle w:val="normaltextrun"/>
                                <w:rFonts w:ascii="Arial" w:hAnsi="Arial" w:cs="Arial"/>
                                <w:b/>
                                <w:bCs/>
                                <w:color w:val="000000"/>
                                <w:position w:val="1"/>
                                <w:sz w:val="18"/>
                                <w:szCs w:val="18"/>
                                <w:u w:val="single"/>
                                <w:lang w:val="en-US"/>
                              </w:rPr>
                              <w:t>What is Reflection and Reflective Practice?</w:t>
                            </w:r>
                            <w:r w:rsidRPr="00D20262">
                              <w:rPr>
                                <w:rStyle w:val="normaltextrun"/>
                                <w:rFonts w:ascii="Arial" w:hAnsi="Arial" w:cs="Arial"/>
                                <w:color w:val="000000"/>
                                <w:position w:val="1"/>
                                <w:sz w:val="18"/>
                                <w:szCs w:val="18"/>
                                <w:lang w:val="en-US"/>
                              </w:rPr>
                              <w:t> </w:t>
                            </w:r>
                            <w:r w:rsidRPr="00D20262">
                              <w:rPr>
                                <w:rStyle w:val="eop"/>
                                <w:rFonts w:ascii="Arial" w:hAnsi="Arial" w:cs="Arial"/>
                                <w:color w:val="000000"/>
                                <w:sz w:val="18"/>
                                <w:szCs w:val="18"/>
                                <w:lang w:val="en-US"/>
                              </w:rPr>
                              <w:t>​</w:t>
                            </w:r>
                          </w:p>
                          <w:p w14:paraId="4D17B992" w14:textId="77777777"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Reflection involves analyzing experiences and practice, knowledge and polices. Reflective practice is an essential and expected part of professional practice today it plays a key role within training and organizations including education and is a continuous process (Brock,2014) Reflection is when practitioners are willing to evaluate their own practice and strive to ‘Improve on their previous best’ (Appleby p.8, as cited in Reed and Canning 2009) </w:t>
                            </w:r>
                            <w:r>
                              <w:rPr>
                                <w:rStyle w:val="eop"/>
                                <w:rFonts w:ascii="Arial" w:hAnsi="Arial" w:cs="Arial"/>
                                <w:color w:val="000000"/>
                                <w:sz w:val="16"/>
                                <w:szCs w:val="16"/>
                                <w:lang w:val="en-US"/>
                              </w:rPr>
                              <w:t>​</w:t>
                            </w:r>
                          </w:p>
                          <w:p w14:paraId="2236EC82" w14:textId="77777777"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Appleby &amp; Andrews (cited in Reed &amp; Canning, 2012) suggests reflection is a ‘quality checker’ that can be separated into categories; reflective thinking, reflective learning, and reflective action. </w:t>
                            </w:r>
                            <w:r>
                              <w:rPr>
                                <w:rStyle w:val="normaltextrun"/>
                                <w:rFonts w:ascii="Arial" w:hAnsi="Arial" w:cs="Arial"/>
                                <w:b/>
                                <w:bCs/>
                                <w:color w:val="000000"/>
                                <w:position w:val="1"/>
                                <w:sz w:val="16"/>
                                <w:szCs w:val="16"/>
                                <w:lang w:val="en-US"/>
                              </w:rPr>
                              <w:t>Reflective thinking</w:t>
                            </w:r>
                            <w:r>
                              <w:rPr>
                                <w:rStyle w:val="normaltextrun"/>
                                <w:rFonts w:ascii="Arial" w:hAnsi="Arial" w:cs="Arial"/>
                                <w:color w:val="000000"/>
                                <w:position w:val="1"/>
                                <w:sz w:val="16"/>
                                <w:szCs w:val="16"/>
                                <w:lang w:val="en-US"/>
                              </w:rPr>
                              <w:t> is seeing the world from different perspectives and being self-aware of own actions and thoughts. These observations are then transferred to logical thinking and an understanding of the emotional response. </w:t>
                            </w:r>
                            <w:r>
                              <w:rPr>
                                <w:rStyle w:val="normaltextrun"/>
                                <w:rFonts w:ascii="Arial" w:hAnsi="Arial" w:cs="Arial"/>
                                <w:b/>
                                <w:bCs/>
                                <w:color w:val="000000"/>
                                <w:position w:val="1"/>
                                <w:sz w:val="16"/>
                                <w:szCs w:val="16"/>
                                <w:lang w:val="en-US"/>
                              </w:rPr>
                              <w:t>Reflective learning</w:t>
                            </w:r>
                            <w:r>
                              <w:rPr>
                                <w:rStyle w:val="normaltextrun"/>
                                <w:rFonts w:ascii="Arial" w:hAnsi="Arial" w:cs="Arial"/>
                                <w:color w:val="000000"/>
                                <w:position w:val="1"/>
                                <w:sz w:val="16"/>
                                <w:szCs w:val="16"/>
                                <w:lang w:val="en-US"/>
                              </w:rPr>
                              <w:t> is contemplative of the thoughts which provide insights and </w:t>
                            </w:r>
                            <w:r>
                              <w:rPr>
                                <w:rStyle w:val="normaltextrun"/>
                                <w:rFonts w:ascii="Arial" w:hAnsi="Arial" w:cs="Arial"/>
                                <w:b/>
                                <w:bCs/>
                                <w:color w:val="000000"/>
                                <w:position w:val="1"/>
                                <w:sz w:val="16"/>
                                <w:szCs w:val="16"/>
                                <w:lang w:val="en-US"/>
                              </w:rPr>
                              <w:t>reflective action</w:t>
                            </w:r>
                            <w:r>
                              <w:rPr>
                                <w:rStyle w:val="normaltextrun"/>
                                <w:rFonts w:ascii="Arial" w:hAnsi="Arial" w:cs="Arial"/>
                                <w:color w:val="000000"/>
                                <w:position w:val="1"/>
                                <w:sz w:val="16"/>
                                <w:szCs w:val="16"/>
                                <w:lang w:val="en-US"/>
                              </w:rPr>
                              <w:t> is applying what has been discovered. </w:t>
                            </w:r>
                            <w:r>
                              <w:rPr>
                                <w:rStyle w:val="eop"/>
                                <w:rFonts w:ascii="Arial" w:hAnsi="Arial" w:cs="Arial"/>
                                <w:color w:val="000000"/>
                                <w:sz w:val="16"/>
                                <w:szCs w:val="16"/>
                                <w:lang w:val="en-US"/>
                              </w:rPr>
                              <w:t>​</w:t>
                            </w:r>
                          </w:p>
                          <w:p w14:paraId="301C023B" w14:textId="51878726"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 xml:space="preserve">Reflective practice can be achieved according to Pacey (2016) by establishing positive relationships with peers, teamwork, sharing ideas and support, peer observations with productive feedback, keeping reflective </w:t>
                            </w:r>
                            <w:r w:rsidR="005F147C" w:rsidRPr="005F147C">
                              <w:rPr>
                                <w:rStyle w:val="normaltextrun"/>
                                <w:rFonts w:ascii="Arial" w:hAnsi="Arial" w:cs="Arial"/>
                                <w:color w:val="000000"/>
                                <w:position w:val="1"/>
                                <w:sz w:val="16"/>
                                <w:szCs w:val="16"/>
                                <w:lang w:val="en-US"/>
                              </w:rPr>
                              <w:t>diaries and updated continuous professional development plans.</w:t>
                            </w:r>
                          </w:p>
                          <w:p w14:paraId="6580DCE6" w14:textId="2ECF00F0" w:rsidR="00EF532D" w:rsidRDefault="00EF53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DE26E" id="Text Box 217" o:spid="_x0000_s1030" type="#_x0000_t202" style="position:absolute;margin-left:-49.05pt;margin-top:3.8pt;width:275.85pt;height:201.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" fillcolor="#ffc" stroked="f">
                <v:textbox>
                  <w:txbxContent>
                    <w:p w14:paraId="51204FFD" w14:textId="45006B9F" w:rsidR="00D20262" w:rsidRPr="0078654B" w:rsidRDefault="00EF532D" w:rsidP="00D20262">
                      <w:pPr>
                        <w:pStyle w:val="paragraph"/>
                        <w:spacing w:before="0" w:beforeAutospacing="0" w:after="0" w:afterAutospacing="0"/>
                        <w:jc w:val="both"/>
                        <w:textAlignment w:val="baseline"/>
                        <w:rPr>
                          <w:rFonts w:ascii="Arial" w:hAnsi="Arial" w:cs="Arial"/>
                          <w:color w:val="000000"/>
                          <w:sz w:val="18"/>
                          <w:szCs w:val="18"/>
                          <w:lang w:val="en-US"/>
                        </w:rPr>
                      </w:pPr>
                      <w:r w:rsidRPr="00D20262">
                        <w:rPr>
                          <w:rStyle w:val="normaltextrun"/>
                          <w:rFonts w:ascii="Arial" w:hAnsi="Arial" w:cs="Arial"/>
                          <w:b/>
                          <w:bCs/>
                          <w:color w:val="000000"/>
                          <w:position w:val="1"/>
                          <w:sz w:val="18"/>
                          <w:szCs w:val="18"/>
                          <w:u w:val="single"/>
                          <w:lang w:val="en-US"/>
                        </w:rPr>
                        <w:t>What is Reflection and Reflective Practice?</w:t>
                      </w:r>
                      <w:r w:rsidRPr="00D20262">
                        <w:rPr>
                          <w:rStyle w:val="normaltextrun"/>
                          <w:rFonts w:ascii="Arial" w:hAnsi="Arial" w:cs="Arial"/>
                          <w:color w:val="000000"/>
                          <w:position w:val="1"/>
                          <w:sz w:val="18"/>
                          <w:szCs w:val="18"/>
                          <w:lang w:val="en-US"/>
                        </w:rPr>
                        <w:t> </w:t>
                      </w:r>
                      <w:r w:rsidRPr="00D20262">
                        <w:rPr>
                          <w:rStyle w:val="eop"/>
                          <w:rFonts w:ascii="Arial" w:hAnsi="Arial" w:cs="Arial"/>
                          <w:color w:val="000000"/>
                          <w:sz w:val="18"/>
                          <w:szCs w:val="18"/>
                          <w:lang w:val="en-US"/>
                        </w:rPr>
                        <w:t>​</w:t>
                      </w:r>
                    </w:p>
                    <w:p w14:paraId="4D17B992" w14:textId="77777777"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Reflection involves analyzing experiences and practice, knowledge and polices. Reflective practice is an essential and expected part of professional practice today it plays a key role within training and organizations including education and is a continuous process (Brock,2014) Reflection is when practitioners are willing to evaluate their own practice and strive to ‘Improve on their previous best’ (Appleby p.8, as cited in Reed and Canning 2009) </w:t>
                      </w:r>
                      <w:r>
                        <w:rPr>
                          <w:rStyle w:val="eop"/>
                          <w:rFonts w:ascii="Arial" w:hAnsi="Arial" w:cs="Arial"/>
                          <w:color w:val="000000"/>
                          <w:sz w:val="16"/>
                          <w:szCs w:val="16"/>
                          <w:lang w:val="en-US"/>
                        </w:rPr>
                        <w:t>​</w:t>
                      </w:r>
                    </w:p>
                    <w:p w14:paraId="2236EC82" w14:textId="77777777"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Appleby &amp; Andrews (cited in Reed &amp; Canning, 2012) suggests reflection is a ‘quality checker’ that can be separated into categories; reflective thinking, reflective learning, and reflective action. </w:t>
                      </w:r>
                      <w:r>
                        <w:rPr>
                          <w:rStyle w:val="normaltextrun"/>
                          <w:rFonts w:ascii="Arial" w:hAnsi="Arial" w:cs="Arial"/>
                          <w:b/>
                          <w:bCs/>
                          <w:color w:val="000000"/>
                          <w:position w:val="1"/>
                          <w:sz w:val="16"/>
                          <w:szCs w:val="16"/>
                          <w:lang w:val="en-US"/>
                        </w:rPr>
                        <w:t>Reflective thinking</w:t>
                      </w:r>
                      <w:r>
                        <w:rPr>
                          <w:rStyle w:val="normaltextrun"/>
                          <w:rFonts w:ascii="Arial" w:hAnsi="Arial" w:cs="Arial"/>
                          <w:color w:val="000000"/>
                          <w:position w:val="1"/>
                          <w:sz w:val="16"/>
                          <w:szCs w:val="16"/>
                          <w:lang w:val="en-US"/>
                        </w:rPr>
                        <w:t> is seeing the world from different perspectives and being self-aware of own actions and thoughts. These observations are then transferred to logical thinking and an understanding of the emotional response. </w:t>
                      </w:r>
                      <w:r>
                        <w:rPr>
                          <w:rStyle w:val="normaltextrun"/>
                          <w:rFonts w:ascii="Arial" w:hAnsi="Arial" w:cs="Arial"/>
                          <w:b/>
                          <w:bCs/>
                          <w:color w:val="000000"/>
                          <w:position w:val="1"/>
                          <w:sz w:val="16"/>
                          <w:szCs w:val="16"/>
                          <w:lang w:val="en-US"/>
                        </w:rPr>
                        <w:t>Reflective learning</w:t>
                      </w:r>
                      <w:r>
                        <w:rPr>
                          <w:rStyle w:val="normaltextrun"/>
                          <w:rFonts w:ascii="Arial" w:hAnsi="Arial" w:cs="Arial"/>
                          <w:color w:val="000000"/>
                          <w:position w:val="1"/>
                          <w:sz w:val="16"/>
                          <w:szCs w:val="16"/>
                          <w:lang w:val="en-US"/>
                        </w:rPr>
                        <w:t> is contemplative of the thoughts which provide insights and </w:t>
                      </w:r>
                      <w:r>
                        <w:rPr>
                          <w:rStyle w:val="normaltextrun"/>
                          <w:rFonts w:ascii="Arial" w:hAnsi="Arial" w:cs="Arial"/>
                          <w:b/>
                          <w:bCs/>
                          <w:color w:val="000000"/>
                          <w:position w:val="1"/>
                          <w:sz w:val="16"/>
                          <w:szCs w:val="16"/>
                          <w:lang w:val="en-US"/>
                        </w:rPr>
                        <w:t>reflective action</w:t>
                      </w:r>
                      <w:r>
                        <w:rPr>
                          <w:rStyle w:val="normaltextrun"/>
                          <w:rFonts w:ascii="Arial" w:hAnsi="Arial" w:cs="Arial"/>
                          <w:color w:val="000000"/>
                          <w:position w:val="1"/>
                          <w:sz w:val="16"/>
                          <w:szCs w:val="16"/>
                          <w:lang w:val="en-US"/>
                        </w:rPr>
                        <w:t> is applying what has been discovered. </w:t>
                      </w:r>
                      <w:r>
                        <w:rPr>
                          <w:rStyle w:val="eop"/>
                          <w:rFonts w:ascii="Arial" w:hAnsi="Arial" w:cs="Arial"/>
                          <w:color w:val="000000"/>
                          <w:sz w:val="16"/>
                          <w:szCs w:val="16"/>
                          <w:lang w:val="en-US"/>
                        </w:rPr>
                        <w:t>​</w:t>
                      </w:r>
                    </w:p>
                    <w:p w14:paraId="301C023B" w14:textId="51878726" w:rsidR="00EF532D" w:rsidRDefault="00EF532D" w:rsidP="00D2026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position w:val="1"/>
                          <w:sz w:val="16"/>
                          <w:szCs w:val="16"/>
                          <w:lang w:val="en-US"/>
                        </w:rPr>
                        <w:t xml:space="preserve">Reflective practice can be achieved according to Pacey (2016) by establishing positive relationships with peers, teamwork, sharing ideas and support, peer observations with productive feedback, keeping reflective </w:t>
                      </w:r>
                      <w:r w:rsidR="005F147C" w:rsidRPr="005F147C">
                        <w:rPr>
                          <w:rStyle w:val="normaltextrun"/>
                          <w:rFonts w:ascii="Arial" w:hAnsi="Arial" w:cs="Arial"/>
                          <w:color w:val="000000"/>
                          <w:position w:val="1"/>
                          <w:sz w:val="16"/>
                          <w:szCs w:val="16"/>
                          <w:lang w:val="en-US"/>
                        </w:rPr>
                        <w:t>diaries and updated continuous professional development plans.</w:t>
                      </w:r>
                    </w:p>
                    <w:p w14:paraId="6580DCE6" w14:textId="2ECF00F0" w:rsidR="00EF532D" w:rsidRDefault="00EF532D"/>
                  </w:txbxContent>
                </v:textbox>
                <w10:wrap type="square" anchorx="margin"/>
              </v:shape>
            </w:pict>
          </mc:Fallback>
        </mc:AlternateContent>
      </w:r>
      <w:r w:rsidR="009B4D5F" w:rsidRPr="002F1A9C">
        <w:rPr>
          <w:rFonts w:ascii="Segoe UI" w:hAnsi="Segoe UI" w:cs="Segoe UI"/>
          <w:noProof/>
          <w:sz w:val="18"/>
          <w:szCs w:val="18"/>
          <w:lang w:val="en-US"/>
        </w:rPr>
        <mc:AlternateContent>
          <mc:Choice Requires="wps">
            <w:drawing>
              <wp:anchor distT="45720" distB="45720" distL="114300" distR="114300" simplePos="0" relativeHeight="251658252" behindDoc="0" locked="0" layoutInCell="1" allowOverlap="1" wp14:anchorId="7A97E3D7" wp14:editId="03B6C605">
                <wp:simplePos x="0" y="0"/>
                <wp:positionH relativeFrom="margin">
                  <wp:posOffset>-720191</wp:posOffset>
                </wp:positionH>
                <wp:positionV relativeFrom="paragraph">
                  <wp:posOffset>-833480</wp:posOffset>
                </wp:positionV>
                <wp:extent cx="7282180" cy="873940"/>
                <wp:effectExtent l="0" t="0" r="0" b="2540"/>
                <wp:wrapNone/>
                <wp:docPr id="1527431375" name="Text Box 152743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2180" cy="873940"/>
                        </a:xfrm>
                        <a:prstGeom prst="rect">
                          <a:avLst/>
                        </a:prstGeom>
                        <a:solidFill>
                          <a:srgbClr val="FFFFFF"/>
                        </a:solidFill>
                        <a:ln w="9525">
                          <a:noFill/>
                          <a:miter lim="800000"/>
                          <a:headEnd/>
                          <a:tailEnd/>
                        </a:ln>
                      </wps:spPr>
                      <wps:txbx>
                        <w:txbxContent>
                          <w:p w14:paraId="37905297" w14:textId="77777777" w:rsidR="002F1A9C" w:rsidRDefault="002F1A9C" w:rsidP="002F1A9C">
                            <w:pPr>
                              <w:jc w:val="center"/>
                              <w:rPr>
                                <w:rFonts w:ascii="Arial" w:eastAsia="Arial" w:hAnsi="Arial" w:cs="Arial"/>
                                <w:color w:val="000000" w:themeColor="text1"/>
                                <w:sz w:val="17"/>
                                <w:szCs w:val="17"/>
                                <w:lang w:val="en-US"/>
                              </w:rPr>
                            </w:pPr>
                            <w:r w:rsidRPr="5F16BE5B">
                              <w:rPr>
                                <w:rFonts w:ascii="Arial" w:eastAsia="Arial" w:hAnsi="Arial" w:cs="Arial"/>
                                <w:b/>
                                <w:bCs/>
                                <w:color w:val="000000" w:themeColor="text1"/>
                                <w:sz w:val="17"/>
                                <w:szCs w:val="17"/>
                                <w:u w:val="single"/>
                                <w:lang w:val="en-US"/>
                              </w:rPr>
                              <w:t>Briefing Paper</w:t>
                            </w:r>
                          </w:p>
                          <w:p w14:paraId="628BFCA6" w14:textId="77777777" w:rsidR="00EF593B" w:rsidRDefault="002F1A9C" w:rsidP="004A6B82">
                            <w:pPr>
                              <w:jc w:val="center"/>
                              <w:rPr>
                                <w:rFonts w:ascii="Arial" w:eastAsia="Arial" w:hAnsi="Arial" w:cs="Arial"/>
                                <w:b/>
                                <w:bCs/>
                                <w:color w:val="000000" w:themeColor="text1"/>
                                <w:sz w:val="16"/>
                                <w:szCs w:val="16"/>
                                <w:lang w:val="en-US"/>
                              </w:rPr>
                            </w:pPr>
                            <w:r w:rsidRPr="5F16BE5B">
                              <w:rPr>
                                <w:rFonts w:ascii="Arial" w:eastAsia="Arial" w:hAnsi="Arial" w:cs="Arial"/>
                                <w:b/>
                                <w:bCs/>
                                <w:color w:val="000000" w:themeColor="text1"/>
                                <w:sz w:val="16"/>
                                <w:szCs w:val="16"/>
                                <w:lang w:val="en-US"/>
                              </w:rPr>
                              <w:t>A summary of the importance of reflection and reflective practice and an analysis of different reflective models.</w:t>
                            </w:r>
                          </w:p>
                          <w:p w14:paraId="03479CF5" w14:textId="4019B2EF" w:rsidR="002F1A9C" w:rsidRPr="00BB2A66" w:rsidRDefault="002F1A9C" w:rsidP="00D20262">
                            <w:pPr>
                              <w:jc w:val="both"/>
                              <w:rPr>
                                <w:rFonts w:ascii="Arial" w:eastAsia="Arial" w:hAnsi="Arial" w:cs="Arial"/>
                                <w:color w:val="000000" w:themeColor="text1"/>
                                <w:sz w:val="17"/>
                                <w:szCs w:val="17"/>
                                <w:lang w:val="en-US"/>
                              </w:rPr>
                            </w:pPr>
                            <w:r>
                              <w:rPr>
                                <w:rStyle w:val="normaltextrun"/>
                                <w:rFonts w:ascii="Arial" w:hAnsi="Arial" w:cs="Arial"/>
                                <w:b/>
                                <w:bCs/>
                                <w:color w:val="000000"/>
                                <w:sz w:val="18"/>
                                <w:szCs w:val="18"/>
                                <w:u w:val="single"/>
                                <w:lang w:val="en-US"/>
                              </w:rPr>
                              <w:t>Purpose</w:t>
                            </w:r>
                            <w:r>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sidR="00A43B71">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Pr>
                                <w:rStyle w:val="normaltextrun"/>
                                <w:rFonts w:ascii="Arial" w:hAnsi="Arial" w:cs="Arial"/>
                                <w:color w:val="000000"/>
                                <w:position w:val="1"/>
                                <w:sz w:val="16"/>
                                <w:szCs w:val="16"/>
                                <w:lang w:val="en-US"/>
                              </w:rPr>
                              <w:t>This paper explains reflection and reflective practice and why it is important in early years. It also explores the theory behind reflection, whilst c</w:t>
                            </w:r>
                            <w:r w:rsidR="00A43B71">
                              <w:rPr>
                                <w:rStyle w:val="normaltextrun"/>
                                <w:rFonts w:ascii="Arial" w:hAnsi="Arial" w:cs="Arial"/>
                                <w:color w:val="000000"/>
                                <w:position w:val="1"/>
                                <w:sz w:val="16"/>
                                <w:szCs w:val="16"/>
                                <w:lang w:val="en-US"/>
                              </w:rPr>
                              <w:t>om</w:t>
                            </w:r>
                            <w:r>
                              <w:rPr>
                                <w:rStyle w:val="normaltextrun"/>
                                <w:rFonts w:ascii="Arial" w:hAnsi="Arial" w:cs="Arial"/>
                                <w:color w:val="000000"/>
                                <w:position w:val="1"/>
                                <w:sz w:val="16"/>
                                <w:szCs w:val="16"/>
                                <w:lang w:val="en-US"/>
                              </w:rPr>
                              <w:t>paring the differences between theorists' ideas and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7E3D7" id="Text Box 1527431375" o:spid="_x0000_s1031" type="#_x0000_t202" style="position:absolute;margin-left:-56.7pt;margin-top:-65.65pt;width:573.4pt;height:68.8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" stroked="f">
                <v:textbox>
                  <w:txbxContent>
                    <w:p w14:paraId="37905297" w14:textId="77777777" w:rsidR="002F1A9C" w:rsidRDefault="002F1A9C" w:rsidP="002F1A9C">
                      <w:pPr>
                        <w:jc w:val="center"/>
                        <w:rPr>
                          <w:rFonts w:ascii="Arial" w:eastAsia="Arial" w:hAnsi="Arial" w:cs="Arial"/>
                          <w:color w:val="000000" w:themeColor="text1"/>
                          <w:sz w:val="17"/>
                          <w:szCs w:val="17"/>
                          <w:lang w:val="en-US"/>
                        </w:rPr>
                      </w:pPr>
                      <w:r w:rsidRPr="5F16BE5B">
                        <w:rPr>
                          <w:rFonts w:ascii="Arial" w:eastAsia="Arial" w:hAnsi="Arial" w:cs="Arial"/>
                          <w:b/>
                          <w:bCs/>
                          <w:color w:val="000000" w:themeColor="text1"/>
                          <w:sz w:val="17"/>
                          <w:szCs w:val="17"/>
                          <w:u w:val="single"/>
                          <w:lang w:val="en-US"/>
                        </w:rPr>
                        <w:t>Briefing Paper</w:t>
                      </w:r>
                    </w:p>
                    <w:p w14:paraId="628BFCA6" w14:textId="77777777" w:rsidR="00EF593B" w:rsidRDefault="002F1A9C" w:rsidP="004A6B82">
                      <w:pPr>
                        <w:jc w:val="center"/>
                        <w:rPr>
                          <w:rFonts w:ascii="Arial" w:eastAsia="Arial" w:hAnsi="Arial" w:cs="Arial"/>
                          <w:b/>
                          <w:bCs/>
                          <w:color w:val="000000" w:themeColor="text1"/>
                          <w:sz w:val="16"/>
                          <w:szCs w:val="16"/>
                          <w:lang w:val="en-US"/>
                        </w:rPr>
                      </w:pPr>
                      <w:r w:rsidRPr="5F16BE5B">
                        <w:rPr>
                          <w:rFonts w:ascii="Arial" w:eastAsia="Arial" w:hAnsi="Arial" w:cs="Arial"/>
                          <w:b/>
                          <w:bCs/>
                          <w:color w:val="000000" w:themeColor="text1"/>
                          <w:sz w:val="16"/>
                          <w:szCs w:val="16"/>
                          <w:lang w:val="en-US"/>
                        </w:rPr>
                        <w:t>A summary of the importance of reflection and reflective practice and an analysis of different reflective models.</w:t>
                      </w:r>
                    </w:p>
                    <w:p w14:paraId="03479CF5" w14:textId="4019B2EF" w:rsidR="002F1A9C" w:rsidRPr="00BB2A66" w:rsidRDefault="002F1A9C" w:rsidP="00D20262">
                      <w:pPr>
                        <w:jc w:val="both"/>
                        <w:rPr>
                          <w:rFonts w:ascii="Arial" w:eastAsia="Arial" w:hAnsi="Arial" w:cs="Arial"/>
                          <w:color w:val="000000" w:themeColor="text1"/>
                          <w:sz w:val="17"/>
                          <w:szCs w:val="17"/>
                          <w:lang w:val="en-US"/>
                        </w:rPr>
                      </w:pPr>
                      <w:r>
                        <w:rPr>
                          <w:rStyle w:val="normaltextrun"/>
                          <w:rFonts w:ascii="Arial" w:hAnsi="Arial" w:cs="Arial"/>
                          <w:b/>
                          <w:bCs/>
                          <w:color w:val="000000"/>
                          <w:sz w:val="18"/>
                          <w:szCs w:val="18"/>
                          <w:u w:val="single"/>
                          <w:lang w:val="en-US"/>
                        </w:rPr>
                        <w:t>Purpose</w:t>
                      </w:r>
                      <w:r>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sidR="00A43B71">
                        <w:rPr>
                          <w:rStyle w:val="eop"/>
                          <w:rFonts w:ascii="Arial" w:hAnsi="Arial" w:cs="Arial"/>
                          <w:color w:val="000000"/>
                          <w:sz w:val="18"/>
                          <w:szCs w:val="18"/>
                          <w:lang w:val="en-US"/>
                        </w:rPr>
                        <w:t>:</w:t>
                      </w:r>
                      <w:r w:rsidR="005D580B">
                        <w:rPr>
                          <w:rStyle w:val="eop"/>
                          <w:rFonts w:ascii="Arial" w:hAnsi="Arial" w:cs="Arial"/>
                          <w:color w:val="000000"/>
                          <w:sz w:val="18"/>
                          <w:szCs w:val="18"/>
                          <w:lang w:val="en-US"/>
                        </w:rPr>
                        <w:t xml:space="preserve"> </w:t>
                      </w:r>
                      <w:r>
                        <w:rPr>
                          <w:rStyle w:val="normaltextrun"/>
                          <w:rFonts w:ascii="Arial" w:hAnsi="Arial" w:cs="Arial"/>
                          <w:color w:val="000000"/>
                          <w:position w:val="1"/>
                          <w:sz w:val="16"/>
                          <w:szCs w:val="16"/>
                          <w:lang w:val="en-US"/>
                        </w:rPr>
                        <w:t>This paper explains reflection and reflective practice and why it is important in early years. It also explores the theory behind reflection, whilst c</w:t>
                      </w:r>
                      <w:r w:rsidR="00A43B71">
                        <w:rPr>
                          <w:rStyle w:val="normaltextrun"/>
                          <w:rFonts w:ascii="Arial" w:hAnsi="Arial" w:cs="Arial"/>
                          <w:color w:val="000000"/>
                          <w:position w:val="1"/>
                          <w:sz w:val="16"/>
                          <w:szCs w:val="16"/>
                          <w:lang w:val="en-US"/>
                        </w:rPr>
                        <w:t>om</w:t>
                      </w:r>
                      <w:r>
                        <w:rPr>
                          <w:rStyle w:val="normaltextrun"/>
                          <w:rFonts w:ascii="Arial" w:hAnsi="Arial" w:cs="Arial"/>
                          <w:color w:val="000000"/>
                          <w:position w:val="1"/>
                          <w:sz w:val="16"/>
                          <w:szCs w:val="16"/>
                          <w:lang w:val="en-US"/>
                        </w:rPr>
                        <w:t>paring the differences between theorists' ideas and research.</w:t>
                      </w:r>
                    </w:p>
                  </w:txbxContent>
                </v:textbox>
                <w10:wrap anchorx="margin"/>
              </v:shape>
            </w:pict>
          </mc:Fallback>
        </mc:AlternateContent>
      </w:r>
    </w:p>
    <w:p w14:paraId="00D6BDC5" w14:textId="4B5C2E82" w:rsidR="5F16BE5B" w:rsidRDefault="009B4D5F" w:rsidP="5F16BE5B">
      <w:r w:rsidRPr="003D2384">
        <w:rPr>
          <w:rFonts w:ascii="Times New Roman" w:eastAsia="Times New Roman" w:hAnsi="Times New Roman" w:cs="Times New Roman"/>
          <w:noProof/>
        </w:rPr>
        <mc:AlternateContent>
          <mc:Choice Requires="wps">
            <w:drawing>
              <wp:anchor distT="45720" distB="45720" distL="114300" distR="114300" simplePos="0" relativeHeight="251658243" behindDoc="1" locked="0" layoutInCell="1" allowOverlap="1" wp14:anchorId="745F3BC0" wp14:editId="4DFAEFC7">
                <wp:simplePos x="0" y="0"/>
                <wp:positionH relativeFrom="column">
                  <wp:posOffset>475227</wp:posOffset>
                </wp:positionH>
                <wp:positionV relativeFrom="paragraph">
                  <wp:posOffset>224571</wp:posOffset>
                </wp:positionV>
                <wp:extent cx="4385310" cy="279400"/>
                <wp:effectExtent l="0" t="0" r="0" b="6350"/>
                <wp:wrapTight wrapText="bothSides">
                  <wp:wrapPolygon edited="0">
                    <wp:start x="281" y="0"/>
                    <wp:lineTo x="281" y="20618"/>
                    <wp:lineTo x="21300" y="20618"/>
                    <wp:lineTo x="21300" y="0"/>
                    <wp:lineTo x="281" y="0"/>
                  </wp:wrapPolygon>
                </wp:wrapTight>
                <wp:docPr id="1016614818" name="Text Box 1016614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5310" cy="279400"/>
                        </a:xfrm>
                        <a:prstGeom prst="rect">
                          <a:avLst/>
                        </a:prstGeom>
                        <a:noFill/>
                        <a:ln w="9525">
                          <a:noFill/>
                          <a:miter lim="800000"/>
                          <a:headEnd/>
                          <a:tailEnd/>
                        </a:ln>
                      </wps:spPr>
                      <wps:txbx>
                        <w:txbxContent>
                          <w:p w14:paraId="601DAA01" w14:textId="6B5D00F8" w:rsidR="003D2384" w:rsidRPr="00CA5DE5" w:rsidRDefault="003D2384" w:rsidP="003D2384">
                            <w:pPr>
                              <w:jc w:val="center"/>
                              <w:rPr>
                                <w:rFonts w:ascii="Times New Roman" w:eastAsia="Times New Roman" w:hAnsi="Times New Roman" w:cs="Times New Roman"/>
                              </w:rPr>
                            </w:pPr>
                            <w:r w:rsidRPr="00CA5DE5">
                              <w:rPr>
                                <w:rStyle w:val="normaltextrun"/>
                                <w:rFonts w:ascii="Arial" w:hAnsi="Arial" w:cs="Arial"/>
                                <w:b/>
                                <w:bCs/>
                                <w:color w:val="000000"/>
                                <w:sz w:val="18"/>
                                <w:szCs w:val="18"/>
                                <w:u w:val="single"/>
                                <w:shd w:val="clear" w:color="auto" w:fill="EDEBE9"/>
                                <w:lang w:val="en-US"/>
                              </w:rPr>
                              <w:t>Analyzing and Comparing two Models of Reflection: Driscoll and Gibbs.</w:t>
                            </w:r>
                          </w:p>
                          <w:p w14:paraId="2CCC5735" w14:textId="590336DF" w:rsidR="003D2384" w:rsidRDefault="003D23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F3BC0" id="Text Box 1016614818" o:spid="_x0000_s1032" type="#_x0000_t202" style="position:absolute;margin-left:37.4pt;margin-top:17.7pt;width:345.3pt;height:22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" filled="f" stroked="f">
                <v:textbox>
                  <w:txbxContent>
                    <w:p w14:paraId="601DAA01" w14:textId="6B5D00F8" w:rsidR="003D2384" w:rsidRPr="00CA5DE5" w:rsidRDefault="003D2384" w:rsidP="003D2384">
                      <w:pPr>
                        <w:jc w:val="center"/>
                        <w:rPr>
                          <w:rFonts w:ascii="Times New Roman" w:eastAsia="Times New Roman" w:hAnsi="Times New Roman" w:cs="Times New Roman"/>
                        </w:rPr>
                      </w:pPr>
                      <w:r w:rsidRPr="00CA5DE5">
                        <w:rPr>
                          <w:rStyle w:val="normaltextrun"/>
                          <w:rFonts w:ascii="Arial" w:hAnsi="Arial" w:cs="Arial"/>
                          <w:b/>
                          <w:bCs/>
                          <w:color w:val="000000"/>
                          <w:sz w:val="18"/>
                          <w:szCs w:val="18"/>
                          <w:u w:val="single"/>
                          <w:shd w:val="clear" w:color="auto" w:fill="EDEBE9"/>
                          <w:lang w:val="en-US"/>
                        </w:rPr>
                        <w:t>Analyzing and Comparing two Models of Reflection: Driscoll and Gibbs.</w:t>
                      </w:r>
                    </w:p>
                    <w:p w14:paraId="2CCC5735" w14:textId="590336DF" w:rsidR="003D2384" w:rsidRDefault="003D2384"/>
                  </w:txbxContent>
                </v:textbox>
                <w10:wrap type="tight"/>
              </v:shape>
            </w:pict>
          </mc:Fallback>
        </mc:AlternateContent>
      </w:r>
    </w:p>
    <w:p w14:paraId="0AF55809" w14:textId="27CF7CF5" w:rsidR="00CA5DE5" w:rsidRPr="00CA5DE5" w:rsidRDefault="001A1CB6" w:rsidP="00CA5DE5">
      <w:pPr>
        <w:rPr>
          <w:rFonts w:ascii="Times New Roman" w:eastAsia="Times New Roman" w:hAnsi="Times New Roman" w:cs="Times New Roman"/>
        </w:rPr>
      </w:pPr>
      <w:r>
        <w:rPr>
          <w:noProof/>
        </w:rPr>
        <w:drawing>
          <wp:anchor distT="0" distB="0" distL="114300" distR="114300" simplePos="0" relativeHeight="251658246" behindDoc="1" locked="0" layoutInCell="1" allowOverlap="1" wp14:anchorId="711EC3AF" wp14:editId="3680E754">
            <wp:simplePos x="0" y="0"/>
            <wp:positionH relativeFrom="column">
              <wp:posOffset>3843020</wp:posOffset>
            </wp:positionH>
            <wp:positionV relativeFrom="paragraph">
              <wp:posOffset>1609725</wp:posOffset>
            </wp:positionV>
            <wp:extent cx="1423670" cy="833120"/>
            <wp:effectExtent l="0" t="0" r="5080" b="5080"/>
            <wp:wrapTight wrapText="bothSides">
              <wp:wrapPolygon edited="0">
                <wp:start x="0" y="0"/>
                <wp:lineTo x="0" y="21238"/>
                <wp:lineTo x="21388" y="21238"/>
                <wp:lineTo x="21388" y="0"/>
                <wp:lineTo x="0" y="0"/>
              </wp:wrapPolygon>
            </wp:wrapTight>
            <wp:docPr id="541513867" name="Picture 541513867"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proces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367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9B4D5F">
        <w:rPr>
          <w:noProof/>
        </w:rPr>
        <w:drawing>
          <wp:anchor distT="0" distB="0" distL="114300" distR="114300" simplePos="0" relativeHeight="251658245" behindDoc="1" locked="0" layoutInCell="1" allowOverlap="1" wp14:anchorId="44460490" wp14:editId="37F589CA">
            <wp:simplePos x="0" y="0"/>
            <wp:positionH relativeFrom="column">
              <wp:posOffset>226060</wp:posOffset>
            </wp:positionH>
            <wp:positionV relativeFrom="paragraph">
              <wp:posOffset>1715135</wp:posOffset>
            </wp:positionV>
            <wp:extent cx="1310640" cy="728345"/>
            <wp:effectExtent l="0" t="0" r="3810" b="0"/>
            <wp:wrapTight wrapText="bothSides">
              <wp:wrapPolygon edited="0">
                <wp:start x="0" y="0"/>
                <wp:lineTo x="0" y="20903"/>
                <wp:lineTo x="21349" y="20903"/>
                <wp:lineTo x="21349" y="0"/>
                <wp:lineTo x="0" y="0"/>
              </wp:wrapPolygon>
            </wp:wrapTight>
            <wp:docPr id="18913443" name="Picture 1891344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0640" cy="72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9B4D5F" w:rsidRPr="00CD4ACE">
        <w:rPr>
          <w:rFonts w:ascii="Times New Roman" w:eastAsia="Times New Roman" w:hAnsi="Times New Roman" w:cs="Times New Roman"/>
          <w:noProof/>
        </w:rPr>
        <mc:AlternateContent>
          <mc:Choice Requires="wps">
            <w:drawing>
              <wp:anchor distT="45720" distB="45720" distL="114300" distR="114300" simplePos="0" relativeHeight="251658244" behindDoc="1" locked="0" layoutInCell="1" allowOverlap="1" wp14:anchorId="5D2DC9F1" wp14:editId="6FF6A695">
                <wp:simplePos x="0" y="0"/>
                <wp:positionH relativeFrom="column">
                  <wp:posOffset>2838955</wp:posOffset>
                </wp:positionH>
                <wp:positionV relativeFrom="paragraph">
                  <wp:posOffset>376151</wp:posOffset>
                </wp:positionV>
                <wp:extent cx="3488055" cy="1404620"/>
                <wp:effectExtent l="0" t="0" r="0" b="0"/>
                <wp:wrapTight wrapText="bothSides">
                  <wp:wrapPolygon edited="0">
                    <wp:start x="0" y="0"/>
                    <wp:lineTo x="0" y="21241"/>
                    <wp:lineTo x="21470" y="21241"/>
                    <wp:lineTo x="21470" y="0"/>
                    <wp:lineTo x="0" y="0"/>
                  </wp:wrapPolygon>
                </wp:wrapTight>
                <wp:docPr id="836374291" name="Text Box 836374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8055" cy="1404620"/>
                        </a:xfrm>
                        <a:prstGeom prst="rect">
                          <a:avLst/>
                        </a:prstGeom>
                        <a:solidFill>
                          <a:srgbClr val="FFFFFF"/>
                        </a:solidFill>
                        <a:ln w="9525">
                          <a:noFill/>
                          <a:miter lim="800000"/>
                          <a:headEnd/>
                          <a:tailEnd/>
                        </a:ln>
                      </wps:spPr>
                      <wps:txbx>
                        <w:txbxContent>
                          <w:p w14:paraId="0247A1A9" w14:textId="310B9CE8" w:rsidR="00CD4ACE" w:rsidRDefault="00CD4ACE" w:rsidP="001A1CB6">
                            <w:pPr>
                              <w:shd w:val="clear" w:color="auto" w:fill="CCFFFF"/>
                              <w:jc w:val="both"/>
                            </w:pPr>
                            <w:r>
                              <w:rPr>
                                <w:rStyle w:val="normaltextrun"/>
                                <w:rFonts w:ascii="Arial" w:hAnsi="Arial" w:cs="Arial"/>
                                <w:color w:val="333333"/>
                                <w:sz w:val="16"/>
                                <w:szCs w:val="16"/>
                                <w:shd w:val="clear" w:color="auto" w:fill="EDEBE9"/>
                                <w:lang w:val="en-US"/>
                              </w:rPr>
                              <w:t>Gibbs Model differs from Driscoll’s being more complex with double the number of steps, six in total. </w:t>
                            </w:r>
                            <w:r>
                              <w:rPr>
                                <w:rStyle w:val="contextualspellingandgrammarerror"/>
                                <w:rFonts w:ascii="Arial" w:hAnsi="Arial" w:cs="Arial"/>
                                <w:color w:val="333333"/>
                                <w:sz w:val="16"/>
                                <w:szCs w:val="16"/>
                                <w:shd w:val="clear" w:color="auto" w:fill="EDEBE9"/>
                                <w:lang w:val="en-US"/>
                              </w:rPr>
                              <w:t>Gibb’s</w:t>
                            </w:r>
                            <w:r>
                              <w:rPr>
                                <w:rStyle w:val="normaltextrun"/>
                                <w:rFonts w:ascii="Arial" w:hAnsi="Arial" w:cs="Arial"/>
                                <w:color w:val="333333"/>
                                <w:sz w:val="16"/>
                                <w:szCs w:val="16"/>
                                <w:shd w:val="clear" w:color="auto" w:fill="EDEBE9"/>
                                <w:lang w:val="en-US"/>
                              </w:rPr>
                              <w:t> like Driscoll's starts with a </w:t>
                            </w:r>
                            <w:r>
                              <w:rPr>
                                <w:rStyle w:val="normaltextrun"/>
                                <w:rFonts w:ascii="Arial" w:hAnsi="Arial" w:cs="Arial"/>
                                <w:b/>
                                <w:bCs/>
                                <w:color w:val="333333"/>
                                <w:sz w:val="16"/>
                                <w:szCs w:val="16"/>
                                <w:shd w:val="clear" w:color="auto" w:fill="EDEBE9"/>
                                <w:lang w:val="en-US"/>
                              </w:rPr>
                              <w:t>description</w:t>
                            </w:r>
                            <w:r>
                              <w:rPr>
                                <w:rStyle w:val="normaltextrun"/>
                                <w:rFonts w:ascii="Arial" w:hAnsi="Arial" w:cs="Arial"/>
                                <w:color w:val="333333"/>
                                <w:sz w:val="16"/>
                                <w:szCs w:val="16"/>
                                <w:shd w:val="clear" w:color="auto" w:fill="EDEBE9"/>
                                <w:lang w:val="en-US"/>
                              </w:rPr>
                              <w:t> of the experience to be reflected upon, this in turn provokes </w:t>
                            </w:r>
                            <w:r>
                              <w:rPr>
                                <w:rStyle w:val="normaltextrun"/>
                                <w:rFonts w:ascii="Arial" w:hAnsi="Arial" w:cs="Arial"/>
                                <w:b/>
                                <w:bCs/>
                                <w:color w:val="333333"/>
                                <w:sz w:val="16"/>
                                <w:szCs w:val="16"/>
                                <w:shd w:val="clear" w:color="auto" w:fill="EDEBE9"/>
                                <w:lang w:val="en-US"/>
                              </w:rPr>
                              <w:t>feelings </w:t>
                            </w:r>
                            <w:r>
                              <w:rPr>
                                <w:rStyle w:val="normaltextrun"/>
                                <w:rFonts w:ascii="Arial" w:hAnsi="Arial" w:cs="Arial"/>
                                <w:color w:val="333333"/>
                                <w:sz w:val="16"/>
                                <w:szCs w:val="16"/>
                                <w:shd w:val="clear" w:color="auto" w:fill="EDEBE9"/>
                                <w:lang w:val="en-US"/>
                              </w:rPr>
                              <w:t>about the situation during and after which need consideration. Next, is to </w:t>
                            </w:r>
                            <w:r>
                              <w:rPr>
                                <w:rStyle w:val="normaltextrun"/>
                                <w:rFonts w:ascii="Arial" w:hAnsi="Arial" w:cs="Arial"/>
                                <w:b/>
                                <w:bCs/>
                                <w:color w:val="333333"/>
                                <w:sz w:val="16"/>
                                <w:szCs w:val="16"/>
                                <w:shd w:val="clear" w:color="auto" w:fill="EDEBE9"/>
                                <w:lang w:val="en-US"/>
                              </w:rPr>
                              <w:t>evaluate</w:t>
                            </w:r>
                            <w:r>
                              <w:rPr>
                                <w:rStyle w:val="normaltextrun"/>
                                <w:rFonts w:ascii="Arial" w:hAnsi="Arial" w:cs="Arial"/>
                                <w:color w:val="333333"/>
                                <w:sz w:val="16"/>
                                <w:szCs w:val="16"/>
                                <w:shd w:val="clear" w:color="auto" w:fill="EDEBE9"/>
                                <w:lang w:val="en-US"/>
                              </w:rPr>
                              <w:t> the positives and negatives before </w:t>
                            </w:r>
                            <w:r>
                              <w:rPr>
                                <w:rStyle w:val="normaltextrun"/>
                                <w:rFonts w:ascii="Arial" w:hAnsi="Arial" w:cs="Arial"/>
                                <w:b/>
                                <w:bCs/>
                                <w:color w:val="333333"/>
                                <w:sz w:val="16"/>
                                <w:szCs w:val="16"/>
                                <w:shd w:val="clear" w:color="auto" w:fill="EDEBE9"/>
                                <w:lang w:val="en-US"/>
                              </w:rPr>
                              <w:t>analyzing</w:t>
                            </w:r>
                            <w:r>
                              <w:rPr>
                                <w:rStyle w:val="normaltextrun"/>
                                <w:rFonts w:ascii="Arial" w:hAnsi="Arial" w:cs="Arial"/>
                                <w:color w:val="333333"/>
                                <w:sz w:val="16"/>
                                <w:szCs w:val="16"/>
                                <w:shd w:val="clear" w:color="auto" w:fill="EDEBE9"/>
                                <w:lang w:val="en-US"/>
                              </w:rPr>
                              <w:t> and formulating a </w:t>
                            </w:r>
                            <w:r>
                              <w:rPr>
                                <w:rStyle w:val="normaltextrun"/>
                                <w:rFonts w:ascii="Arial" w:hAnsi="Arial" w:cs="Arial"/>
                                <w:b/>
                                <w:bCs/>
                                <w:color w:val="333333"/>
                                <w:sz w:val="16"/>
                                <w:szCs w:val="16"/>
                                <w:shd w:val="clear" w:color="auto" w:fill="EDEBE9"/>
                                <w:lang w:val="en-US"/>
                              </w:rPr>
                              <w:t>conclusion</w:t>
                            </w:r>
                            <w:r>
                              <w:rPr>
                                <w:rStyle w:val="normaltextrun"/>
                                <w:rFonts w:ascii="Arial" w:hAnsi="Arial" w:cs="Arial"/>
                                <w:color w:val="333333"/>
                                <w:sz w:val="16"/>
                                <w:szCs w:val="16"/>
                                <w:shd w:val="clear" w:color="auto" w:fill="EDEBE9"/>
                                <w:lang w:val="en-US"/>
                              </w:rPr>
                              <w:t>. A conclusion may address measures needed for a different outcome or offer no changes required. The last stage being an </w:t>
                            </w:r>
                            <w:r>
                              <w:rPr>
                                <w:rStyle w:val="normaltextrun"/>
                                <w:rFonts w:ascii="Arial" w:hAnsi="Arial" w:cs="Arial"/>
                                <w:b/>
                                <w:bCs/>
                                <w:color w:val="333333"/>
                                <w:sz w:val="16"/>
                                <w:szCs w:val="16"/>
                                <w:shd w:val="clear" w:color="auto" w:fill="EDEBE9"/>
                                <w:lang w:val="en-US"/>
                              </w:rPr>
                              <w:t>action plan</w:t>
                            </w:r>
                            <w:r>
                              <w:rPr>
                                <w:rStyle w:val="normaltextrun"/>
                                <w:rFonts w:ascii="Arial" w:hAnsi="Arial" w:cs="Arial"/>
                                <w:color w:val="333333"/>
                                <w:sz w:val="16"/>
                                <w:szCs w:val="16"/>
                                <w:shd w:val="clear" w:color="auto" w:fill="EDEBE9"/>
                                <w:lang w:val="en-US"/>
                              </w:rPr>
                              <w:t> to ensure a better outcome in the future if needed. </w:t>
                            </w:r>
                            <w:r>
                              <w:rPr>
                                <w:rStyle w:val="normaltextrun"/>
                                <w:rFonts w:ascii="Arial" w:hAnsi="Arial" w:cs="Arial"/>
                                <w:color w:val="000000"/>
                                <w:sz w:val="16"/>
                                <w:szCs w:val="16"/>
                                <w:shd w:val="clear" w:color="auto" w:fill="EDEBE9"/>
                                <w:lang w:val="en-US"/>
                              </w:rPr>
                              <w:t>(</w:t>
                            </w:r>
                            <w:r>
                              <w:rPr>
                                <w:rStyle w:val="normaltextrun"/>
                                <w:rFonts w:ascii="Arial" w:hAnsi="Arial" w:cs="Arial"/>
                                <w:color w:val="333333"/>
                                <w:sz w:val="16"/>
                                <w:szCs w:val="16"/>
                                <w:shd w:val="clear" w:color="auto" w:fill="EDEBE9"/>
                                <w:lang w:val="en-US"/>
                              </w:rPr>
                              <w:t>Cambridge University Libraries, no 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2DC9F1" id="Text Box 836374291" o:spid="_x0000_s1033" type="#_x0000_t202" style="position:absolute;margin-left:223.55pt;margin-top:29.6pt;width:274.65pt;height:110.6pt;z-index:-2516582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" stroked="f">
                <v:textbox style="mso-fit-shape-to-text:t">
                  <w:txbxContent>
                    <w:p w14:paraId="0247A1A9" w14:textId="310B9CE8" w:rsidR="00CD4ACE" w:rsidRDefault="00CD4ACE" w:rsidP="001A1CB6">
                      <w:pPr>
                        <w:shd w:val="clear" w:color="auto" w:fill="CCFFFF"/>
                        <w:jc w:val="both"/>
                      </w:pPr>
                      <w:r>
                        <w:rPr>
                          <w:rStyle w:val="normaltextrun"/>
                          <w:rFonts w:ascii="Arial" w:hAnsi="Arial" w:cs="Arial"/>
                          <w:color w:val="333333"/>
                          <w:sz w:val="16"/>
                          <w:szCs w:val="16"/>
                          <w:shd w:val="clear" w:color="auto" w:fill="EDEBE9"/>
                          <w:lang w:val="en-US"/>
                        </w:rPr>
                        <w:t>Gibbs Model differs from Driscoll’s being more complex with double the number of steps, six in total. </w:t>
                      </w:r>
                      <w:r>
                        <w:rPr>
                          <w:rStyle w:val="contextualspellingandgrammarerror"/>
                          <w:rFonts w:ascii="Arial" w:hAnsi="Arial" w:cs="Arial"/>
                          <w:color w:val="333333"/>
                          <w:sz w:val="16"/>
                          <w:szCs w:val="16"/>
                          <w:shd w:val="clear" w:color="auto" w:fill="EDEBE9"/>
                          <w:lang w:val="en-US"/>
                        </w:rPr>
                        <w:t>Gibb’s</w:t>
                      </w:r>
                      <w:r>
                        <w:rPr>
                          <w:rStyle w:val="normaltextrun"/>
                          <w:rFonts w:ascii="Arial" w:hAnsi="Arial" w:cs="Arial"/>
                          <w:color w:val="333333"/>
                          <w:sz w:val="16"/>
                          <w:szCs w:val="16"/>
                          <w:shd w:val="clear" w:color="auto" w:fill="EDEBE9"/>
                          <w:lang w:val="en-US"/>
                        </w:rPr>
                        <w:t> like Driscoll's starts with a </w:t>
                      </w:r>
                      <w:r>
                        <w:rPr>
                          <w:rStyle w:val="normaltextrun"/>
                          <w:rFonts w:ascii="Arial" w:hAnsi="Arial" w:cs="Arial"/>
                          <w:b/>
                          <w:bCs/>
                          <w:color w:val="333333"/>
                          <w:sz w:val="16"/>
                          <w:szCs w:val="16"/>
                          <w:shd w:val="clear" w:color="auto" w:fill="EDEBE9"/>
                          <w:lang w:val="en-US"/>
                        </w:rPr>
                        <w:t>description</w:t>
                      </w:r>
                      <w:r>
                        <w:rPr>
                          <w:rStyle w:val="normaltextrun"/>
                          <w:rFonts w:ascii="Arial" w:hAnsi="Arial" w:cs="Arial"/>
                          <w:color w:val="333333"/>
                          <w:sz w:val="16"/>
                          <w:szCs w:val="16"/>
                          <w:shd w:val="clear" w:color="auto" w:fill="EDEBE9"/>
                          <w:lang w:val="en-US"/>
                        </w:rPr>
                        <w:t> of the experience to be reflected upon, this in turn provokes </w:t>
                      </w:r>
                      <w:r>
                        <w:rPr>
                          <w:rStyle w:val="normaltextrun"/>
                          <w:rFonts w:ascii="Arial" w:hAnsi="Arial" w:cs="Arial"/>
                          <w:b/>
                          <w:bCs/>
                          <w:color w:val="333333"/>
                          <w:sz w:val="16"/>
                          <w:szCs w:val="16"/>
                          <w:shd w:val="clear" w:color="auto" w:fill="EDEBE9"/>
                          <w:lang w:val="en-US"/>
                        </w:rPr>
                        <w:t>feelings </w:t>
                      </w:r>
                      <w:r>
                        <w:rPr>
                          <w:rStyle w:val="normaltextrun"/>
                          <w:rFonts w:ascii="Arial" w:hAnsi="Arial" w:cs="Arial"/>
                          <w:color w:val="333333"/>
                          <w:sz w:val="16"/>
                          <w:szCs w:val="16"/>
                          <w:shd w:val="clear" w:color="auto" w:fill="EDEBE9"/>
                          <w:lang w:val="en-US"/>
                        </w:rPr>
                        <w:t>about the situation during and after which need consideration. Next, is to </w:t>
                      </w:r>
                      <w:r>
                        <w:rPr>
                          <w:rStyle w:val="normaltextrun"/>
                          <w:rFonts w:ascii="Arial" w:hAnsi="Arial" w:cs="Arial"/>
                          <w:b/>
                          <w:bCs/>
                          <w:color w:val="333333"/>
                          <w:sz w:val="16"/>
                          <w:szCs w:val="16"/>
                          <w:shd w:val="clear" w:color="auto" w:fill="EDEBE9"/>
                          <w:lang w:val="en-US"/>
                        </w:rPr>
                        <w:t>evaluate</w:t>
                      </w:r>
                      <w:r>
                        <w:rPr>
                          <w:rStyle w:val="normaltextrun"/>
                          <w:rFonts w:ascii="Arial" w:hAnsi="Arial" w:cs="Arial"/>
                          <w:color w:val="333333"/>
                          <w:sz w:val="16"/>
                          <w:szCs w:val="16"/>
                          <w:shd w:val="clear" w:color="auto" w:fill="EDEBE9"/>
                          <w:lang w:val="en-US"/>
                        </w:rPr>
                        <w:t> the positives and negatives before </w:t>
                      </w:r>
                      <w:r>
                        <w:rPr>
                          <w:rStyle w:val="normaltextrun"/>
                          <w:rFonts w:ascii="Arial" w:hAnsi="Arial" w:cs="Arial"/>
                          <w:b/>
                          <w:bCs/>
                          <w:color w:val="333333"/>
                          <w:sz w:val="16"/>
                          <w:szCs w:val="16"/>
                          <w:shd w:val="clear" w:color="auto" w:fill="EDEBE9"/>
                          <w:lang w:val="en-US"/>
                        </w:rPr>
                        <w:t>analyzing</w:t>
                      </w:r>
                      <w:r>
                        <w:rPr>
                          <w:rStyle w:val="normaltextrun"/>
                          <w:rFonts w:ascii="Arial" w:hAnsi="Arial" w:cs="Arial"/>
                          <w:color w:val="333333"/>
                          <w:sz w:val="16"/>
                          <w:szCs w:val="16"/>
                          <w:shd w:val="clear" w:color="auto" w:fill="EDEBE9"/>
                          <w:lang w:val="en-US"/>
                        </w:rPr>
                        <w:t> and formulating a </w:t>
                      </w:r>
                      <w:r>
                        <w:rPr>
                          <w:rStyle w:val="normaltextrun"/>
                          <w:rFonts w:ascii="Arial" w:hAnsi="Arial" w:cs="Arial"/>
                          <w:b/>
                          <w:bCs/>
                          <w:color w:val="333333"/>
                          <w:sz w:val="16"/>
                          <w:szCs w:val="16"/>
                          <w:shd w:val="clear" w:color="auto" w:fill="EDEBE9"/>
                          <w:lang w:val="en-US"/>
                        </w:rPr>
                        <w:t>conclusion</w:t>
                      </w:r>
                      <w:r>
                        <w:rPr>
                          <w:rStyle w:val="normaltextrun"/>
                          <w:rFonts w:ascii="Arial" w:hAnsi="Arial" w:cs="Arial"/>
                          <w:color w:val="333333"/>
                          <w:sz w:val="16"/>
                          <w:szCs w:val="16"/>
                          <w:shd w:val="clear" w:color="auto" w:fill="EDEBE9"/>
                          <w:lang w:val="en-US"/>
                        </w:rPr>
                        <w:t>. A conclusion may address measures needed for a different outcome or offer no changes required. The last stage being an </w:t>
                      </w:r>
                      <w:r>
                        <w:rPr>
                          <w:rStyle w:val="normaltextrun"/>
                          <w:rFonts w:ascii="Arial" w:hAnsi="Arial" w:cs="Arial"/>
                          <w:b/>
                          <w:bCs/>
                          <w:color w:val="333333"/>
                          <w:sz w:val="16"/>
                          <w:szCs w:val="16"/>
                          <w:shd w:val="clear" w:color="auto" w:fill="EDEBE9"/>
                          <w:lang w:val="en-US"/>
                        </w:rPr>
                        <w:t>action plan</w:t>
                      </w:r>
                      <w:r>
                        <w:rPr>
                          <w:rStyle w:val="normaltextrun"/>
                          <w:rFonts w:ascii="Arial" w:hAnsi="Arial" w:cs="Arial"/>
                          <w:color w:val="333333"/>
                          <w:sz w:val="16"/>
                          <w:szCs w:val="16"/>
                          <w:shd w:val="clear" w:color="auto" w:fill="EDEBE9"/>
                          <w:lang w:val="en-US"/>
                        </w:rPr>
                        <w:t> to ensure a better outcome in the future if needed. </w:t>
                      </w:r>
                      <w:r>
                        <w:rPr>
                          <w:rStyle w:val="normaltextrun"/>
                          <w:rFonts w:ascii="Arial" w:hAnsi="Arial" w:cs="Arial"/>
                          <w:color w:val="000000"/>
                          <w:sz w:val="16"/>
                          <w:szCs w:val="16"/>
                          <w:shd w:val="clear" w:color="auto" w:fill="EDEBE9"/>
                          <w:lang w:val="en-US"/>
                        </w:rPr>
                        <w:t>(</w:t>
                      </w:r>
                      <w:r>
                        <w:rPr>
                          <w:rStyle w:val="normaltextrun"/>
                          <w:rFonts w:ascii="Arial" w:hAnsi="Arial" w:cs="Arial"/>
                          <w:color w:val="333333"/>
                          <w:sz w:val="16"/>
                          <w:szCs w:val="16"/>
                          <w:shd w:val="clear" w:color="auto" w:fill="EDEBE9"/>
                          <w:lang w:val="en-US"/>
                        </w:rPr>
                        <w:t>Cambridge University Libraries, no date) </w:t>
                      </w:r>
                    </w:p>
                  </w:txbxContent>
                </v:textbox>
                <w10:wrap type="tight"/>
              </v:shape>
            </w:pict>
          </mc:Fallback>
        </mc:AlternateContent>
      </w:r>
      <w:r w:rsidR="009B4D5F" w:rsidRPr="003D2384">
        <w:rPr>
          <w:rFonts w:ascii="Times New Roman" w:eastAsia="Times New Roman" w:hAnsi="Times New Roman" w:cs="Times New Roman"/>
          <w:noProof/>
        </w:rPr>
        <mc:AlternateContent>
          <mc:Choice Requires="wps">
            <w:drawing>
              <wp:anchor distT="45720" distB="45720" distL="114300" distR="114300" simplePos="0" relativeHeight="251658242" behindDoc="0" locked="0" layoutInCell="1" allowOverlap="1" wp14:anchorId="548FDBE5" wp14:editId="382C0CAB">
                <wp:simplePos x="0" y="0"/>
                <wp:positionH relativeFrom="column">
                  <wp:posOffset>-720090</wp:posOffset>
                </wp:positionH>
                <wp:positionV relativeFrom="paragraph">
                  <wp:posOffset>342316</wp:posOffset>
                </wp:positionV>
                <wp:extent cx="3289300" cy="1480820"/>
                <wp:effectExtent l="0" t="0" r="25400" b="24130"/>
                <wp:wrapSquare wrapText="bothSides"/>
                <wp:docPr id="1457429751" name="Text Box 1457429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1480820"/>
                        </a:xfrm>
                        <a:prstGeom prst="rect">
                          <a:avLst/>
                        </a:prstGeom>
                        <a:solidFill>
                          <a:srgbClr val="CCFFFF"/>
                        </a:solidFill>
                        <a:ln w="9525">
                          <a:solidFill>
                            <a:schemeClr val="bg1">
                              <a:lumMod val="95000"/>
                            </a:schemeClr>
                          </a:solidFill>
                          <a:miter lim="800000"/>
                          <a:headEnd/>
                          <a:tailEnd/>
                        </a:ln>
                      </wps:spPr>
                      <wps:txbx>
                        <w:txbxContent>
                          <w:p w14:paraId="785CD7EA" w14:textId="7452E43B" w:rsidR="003D2384" w:rsidRDefault="003D2384" w:rsidP="003A02A3">
                            <w:pPr>
                              <w:shd w:val="clear" w:color="auto" w:fill="CCFFFF"/>
                              <w:jc w:val="both"/>
                            </w:pPr>
                            <w:r w:rsidRPr="008069F4">
                              <w:rPr>
                                <w:rStyle w:val="normaltextrun"/>
                                <w:rFonts w:ascii="Arial" w:hAnsi="Arial" w:cs="Arial"/>
                                <w:color w:val="000000"/>
                                <w:sz w:val="16"/>
                                <w:szCs w:val="16"/>
                                <w:shd w:val="clear" w:color="auto" w:fill="EDEBE9"/>
                                <w:lang w:val="en-US"/>
                              </w:rPr>
                              <w:t>Driscoll’s model is based upon t</w:t>
                            </w:r>
                            <w:r w:rsidRPr="008069F4">
                              <w:rPr>
                                <w:rStyle w:val="spellingerror"/>
                                <w:rFonts w:ascii="Arial" w:hAnsi="Arial" w:cs="Arial"/>
                                <w:color w:val="000000"/>
                                <w:sz w:val="16"/>
                                <w:szCs w:val="16"/>
                                <w:shd w:val="clear" w:color="auto" w:fill="EDEBE9"/>
                              </w:rPr>
                              <w:t>hree</w:t>
                            </w:r>
                            <w:r w:rsidRPr="008069F4">
                              <w:rPr>
                                <w:rStyle w:val="normaltextrun"/>
                                <w:rFonts w:ascii="Arial" w:hAnsi="Arial" w:cs="Arial"/>
                                <w:color w:val="000000"/>
                                <w:sz w:val="16"/>
                                <w:szCs w:val="16"/>
                                <w:shd w:val="clear" w:color="auto" w:fill="EDEBE9"/>
                              </w:rPr>
                              <w:t> questions; What? So What? and Now What? Asking these three questions will provoke an individual to reflect and learn from an experience. Driscoll claims before being able to put the scenario into context, it first needs to be described; ‘What’ are the facts? Then reflect on the experience by asking, 'so what?' - what has been learnt because of it? The final stage requires thought and consideration of the actions to be taken because of the reflection. For example, should behaviour be modified, something new tried, or should it stay the same? It could be that no changes are needed. (</w:t>
                            </w:r>
                            <w:r w:rsidRPr="008069F4">
                              <w:rPr>
                                <w:rStyle w:val="normaltextrun"/>
                                <w:rFonts w:ascii="Arial" w:hAnsi="Arial" w:cs="Arial"/>
                                <w:color w:val="333333"/>
                                <w:sz w:val="16"/>
                                <w:szCs w:val="16"/>
                                <w:shd w:val="clear" w:color="auto" w:fill="EDEBE9"/>
                              </w:rPr>
                              <w:t>Cambridge University Libraries, no date)</w:t>
                            </w:r>
                            <w:r>
                              <w:rPr>
                                <w:rStyle w:val="normaltextrun"/>
                                <w:rFonts w:ascii="Arial" w:hAnsi="Arial" w:cs="Arial"/>
                                <w:color w:val="333333"/>
                                <w:sz w:val="16"/>
                                <w:szCs w:val="16"/>
                                <w:shd w:val="clear" w:color="auto" w:fill="EDEBE9"/>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FDBE5" id="Text Box 1457429751" o:spid="_x0000_s1034" type="#_x0000_t202" style="position:absolute;margin-left:-56.7pt;margin-top:26.95pt;width:259pt;height:116.6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" fillcolor="#cff" strokecolor="#f2f2f2 [3052]">
                <v:textbox>
                  <w:txbxContent>
                    <w:p w14:paraId="785CD7EA" w14:textId="7452E43B" w:rsidR="003D2384" w:rsidRDefault="003D2384" w:rsidP="003A02A3">
                      <w:pPr>
                        <w:shd w:val="clear" w:color="auto" w:fill="CCFFFF"/>
                        <w:jc w:val="both"/>
                      </w:pPr>
                      <w:r w:rsidRPr="008069F4">
                        <w:rPr>
                          <w:rStyle w:val="normaltextrun"/>
                          <w:rFonts w:ascii="Arial" w:hAnsi="Arial" w:cs="Arial"/>
                          <w:color w:val="000000"/>
                          <w:sz w:val="16"/>
                          <w:szCs w:val="16"/>
                          <w:shd w:val="clear" w:color="auto" w:fill="EDEBE9"/>
                          <w:lang w:val="en-US"/>
                        </w:rPr>
                        <w:t>Driscoll’s model is based upon t</w:t>
                      </w:r>
                      <w:r w:rsidRPr="008069F4">
                        <w:rPr>
                          <w:rStyle w:val="spellingerror"/>
                          <w:rFonts w:ascii="Arial" w:hAnsi="Arial" w:cs="Arial"/>
                          <w:color w:val="000000"/>
                          <w:sz w:val="16"/>
                          <w:szCs w:val="16"/>
                          <w:shd w:val="clear" w:color="auto" w:fill="EDEBE9"/>
                        </w:rPr>
                        <w:t>hree</w:t>
                      </w:r>
                      <w:r w:rsidRPr="008069F4">
                        <w:rPr>
                          <w:rStyle w:val="normaltextrun"/>
                          <w:rFonts w:ascii="Arial" w:hAnsi="Arial" w:cs="Arial"/>
                          <w:color w:val="000000"/>
                          <w:sz w:val="16"/>
                          <w:szCs w:val="16"/>
                          <w:shd w:val="clear" w:color="auto" w:fill="EDEBE9"/>
                        </w:rPr>
                        <w:t> questions; What? So What? and Now What? Asking these three questions will provoke an individual to reflect and learn from an experience. Driscoll claims before being able to put the scenario into context, it first needs to be described; ‘What’ are the facts? Then reflect on the experience by asking, 'so what?' - what has been learnt because of it? The final stage requires thought and consideration of the actions to be taken because of the reflection. For example, should behaviour be modified, something new tried, or should it stay the same? It could be that no changes are needed. (</w:t>
                      </w:r>
                      <w:r w:rsidRPr="008069F4">
                        <w:rPr>
                          <w:rStyle w:val="normaltextrun"/>
                          <w:rFonts w:ascii="Arial" w:hAnsi="Arial" w:cs="Arial"/>
                          <w:color w:val="333333"/>
                          <w:sz w:val="16"/>
                          <w:szCs w:val="16"/>
                          <w:shd w:val="clear" w:color="auto" w:fill="EDEBE9"/>
                        </w:rPr>
                        <w:t>Cambridge University Libraries, no date)</w:t>
                      </w:r>
                      <w:r>
                        <w:rPr>
                          <w:rStyle w:val="normaltextrun"/>
                          <w:rFonts w:ascii="Arial" w:hAnsi="Arial" w:cs="Arial"/>
                          <w:color w:val="333333"/>
                          <w:sz w:val="16"/>
                          <w:szCs w:val="16"/>
                          <w:shd w:val="clear" w:color="auto" w:fill="EDEBE9"/>
                        </w:rPr>
                        <w:t> </w:t>
                      </w:r>
                    </w:p>
                  </w:txbxContent>
                </v:textbox>
                <w10:wrap type="square"/>
              </v:shape>
            </w:pict>
          </mc:Fallback>
        </mc:AlternateContent>
      </w:r>
    </w:p>
    <w:p w14:paraId="36406B09" w14:textId="61A66341" w:rsidR="00CA5DE5" w:rsidRPr="00CA5DE5" w:rsidRDefault="001A1CB6" w:rsidP="00CA5DE5">
      <w:pPr>
        <w:rPr>
          <w:rFonts w:ascii="Times New Roman" w:eastAsia="Times New Roman" w:hAnsi="Times New Roman" w:cs="Times New Roman"/>
        </w:rPr>
      </w:pPr>
      <w:r w:rsidRPr="0001681F">
        <w:rPr>
          <w:rFonts w:ascii="Times New Roman" w:eastAsia="Times New Roman" w:hAnsi="Times New Roman" w:cs="Times New Roman"/>
          <w:noProof/>
        </w:rPr>
        <mc:AlternateContent>
          <mc:Choice Requires="wps">
            <w:drawing>
              <wp:anchor distT="45720" distB="45720" distL="114300" distR="114300" simplePos="0" relativeHeight="251658248" behindDoc="1" locked="0" layoutInCell="1" allowOverlap="1" wp14:anchorId="6A617FD4" wp14:editId="2B4CA611">
                <wp:simplePos x="0" y="0"/>
                <wp:positionH relativeFrom="margin">
                  <wp:posOffset>4805551</wp:posOffset>
                </wp:positionH>
                <wp:positionV relativeFrom="paragraph">
                  <wp:posOffset>1872565</wp:posOffset>
                </wp:positionV>
                <wp:extent cx="1447800" cy="228600"/>
                <wp:effectExtent l="0" t="0" r="0" b="0"/>
                <wp:wrapTight wrapText="bothSides">
                  <wp:wrapPolygon edited="0">
                    <wp:start x="0" y="0"/>
                    <wp:lineTo x="0" y="19800"/>
                    <wp:lineTo x="21316" y="19800"/>
                    <wp:lineTo x="21316" y="0"/>
                    <wp:lineTo x="0" y="0"/>
                  </wp:wrapPolygon>
                </wp:wrapTight>
                <wp:docPr id="1853511632" name="Text Box 1853511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28600"/>
                        </a:xfrm>
                        <a:prstGeom prst="rect">
                          <a:avLst/>
                        </a:prstGeom>
                        <a:solidFill>
                          <a:srgbClr val="FFFFFF"/>
                        </a:solidFill>
                        <a:ln w="9525">
                          <a:noFill/>
                          <a:miter lim="800000"/>
                          <a:headEnd/>
                          <a:tailEnd/>
                        </a:ln>
                      </wps:spPr>
                      <wps:txbx>
                        <w:txbxContent>
                          <w:p w14:paraId="48FEEC7C" w14:textId="14D4482B" w:rsidR="0001681F" w:rsidRDefault="0001681F">
                            <w:r>
                              <w:rPr>
                                <w:rStyle w:val="normaltextrun"/>
                                <w:rFonts w:ascii="Arial" w:hAnsi="Arial" w:cs="Arial"/>
                                <w:color w:val="000000"/>
                                <w:sz w:val="12"/>
                                <w:szCs w:val="12"/>
                                <w:bdr w:val="none" w:sz="0" w:space="0" w:color="auto" w:frame="1"/>
                                <w:lang w:val="en-US"/>
                              </w:rPr>
                              <w:t>(Source: University of Cambridge)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17FD4" id="Text Box 1853511632" o:spid="_x0000_s1035" type="#_x0000_t202" style="position:absolute;margin-left:378.4pt;margin-top:147.45pt;width:114pt;height:18pt;z-index:-251658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" stroked="f">
                <v:textbox>
                  <w:txbxContent>
                    <w:p w14:paraId="48FEEC7C" w14:textId="14D4482B" w:rsidR="0001681F" w:rsidRDefault="0001681F">
                      <w:r>
                        <w:rPr>
                          <w:rStyle w:val="normaltextrun"/>
                          <w:rFonts w:ascii="Arial" w:hAnsi="Arial" w:cs="Arial"/>
                          <w:color w:val="000000"/>
                          <w:sz w:val="12"/>
                          <w:szCs w:val="12"/>
                          <w:bdr w:val="none" w:sz="0" w:space="0" w:color="auto" w:frame="1"/>
                          <w:lang w:val="en-US"/>
                        </w:rPr>
                        <w:t>(Source: University of Cambridge)</w:t>
                      </w:r>
                    </w:p>
                  </w:txbxContent>
                </v:textbox>
                <w10:wrap type="tight" anchorx="margin"/>
              </v:shape>
            </w:pict>
          </mc:Fallback>
        </mc:AlternateContent>
      </w:r>
    </w:p>
    <w:p w14:paraId="51A60BFD" w14:textId="7FE60723" w:rsidR="00CA5DE5" w:rsidRPr="0098088C" w:rsidRDefault="00E72463" w:rsidP="00CA5DE5">
      <w:r w:rsidRPr="00E70C12">
        <w:rPr>
          <w:rFonts w:ascii="Times New Roman" w:eastAsia="Times New Roman" w:hAnsi="Times New Roman" w:cs="Times New Roman"/>
          <w:noProof/>
        </w:rPr>
        <mc:AlternateContent>
          <mc:Choice Requires="wps">
            <w:drawing>
              <wp:anchor distT="45720" distB="45720" distL="114300" distR="114300" simplePos="0" relativeHeight="251658247" behindDoc="0" locked="0" layoutInCell="1" allowOverlap="1" wp14:anchorId="542561B6" wp14:editId="00028E8D">
                <wp:simplePos x="0" y="0"/>
                <wp:positionH relativeFrom="column">
                  <wp:posOffset>1416966</wp:posOffset>
                </wp:positionH>
                <wp:positionV relativeFrom="paragraph">
                  <wp:posOffset>4625</wp:posOffset>
                </wp:positionV>
                <wp:extent cx="1532255" cy="245110"/>
                <wp:effectExtent l="0" t="0" r="0" b="2540"/>
                <wp:wrapSquare wrapText="bothSides"/>
                <wp:docPr id="423985645" name="Text Box 423985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245110"/>
                        </a:xfrm>
                        <a:prstGeom prst="rect">
                          <a:avLst/>
                        </a:prstGeom>
                        <a:solidFill>
                          <a:srgbClr val="FFFFFF"/>
                        </a:solidFill>
                        <a:ln w="9525">
                          <a:noFill/>
                          <a:miter lim="800000"/>
                          <a:headEnd/>
                          <a:tailEnd/>
                        </a:ln>
                      </wps:spPr>
                      <wps:txbx>
                        <w:txbxContent>
                          <w:p w14:paraId="066300E1" w14:textId="4409D482" w:rsidR="00E70C12" w:rsidRDefault="00E70C12">
                            <w:r>
                              <w:rPr>
                                <w:rStyle w:val="normaltextrun"/>
                                <w:rFonts w:ascii="Arial" w:hAnsi="Arial" w:cs="Arial"/>
                                <w:color w:val="000000"/>
                                <w:sz w:val="12"/>
                                <w:szCs w:val="12"/>
                                <w:bdr w:val="none" w:sz="0" w:space="0" w:color="auto" w:frame="1"/>
                                <w:lang w:val="en-US"/>
                              </w:rPr>
                              <w:t>(Source: University of Cambridge)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561B6" id="Text Box 423985645" o:spid="_x0000_s1036" type="#_x0000_t202" style="position:absolute;margin-left:111.55pt;margin-top:.35pt;width:120.65pt;height:19.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" stroked="f">
                <v:textbox>
                  <w:txbxContent>
                    <w:p w14:paraId="066300E1" w14:textId="4409D482" w:rsidR="00E70C12" w:rsidRDefault="00E70C12">
                      <w:r>
                        <w:rPr>
                          <w:rStyle w:val="normaltextrun"/>
                          <w:rFonts w:ascii="Arial" w:hAnsi="Arial" w:cs="Arial"/>
                          <w:color w:val="000000"/>
                          <w:sz w:val="12"/>
                          <w:szCs w:val="12"/>
                          <w:bdr w:val="none" w:sz="0" w:space="0" w:color="auto" w:frame="1"/>
                          <w:lang w:val="en-US"/>
                        </w:rPr>
                        <w:t>(Source: University of Cambridge)</w:t>
                      </w:r>
                    </w:p>
                  </w:txbxContent>
                </v:textbox>
                <w10:wrap type="square"/>
              </v:shape>
            </w:pict>
          </mc:Fallback>
        </mc:AlternateContent>
      </w:r>
      <w:r w:rsidR="009D4501" w:rsidRPr="002C08F0">
        <w:rPr>
          <w:rFonts w:ascii="Times New Roman" w:eastAsia="Times New Roman" w:hAnsi="Times New Roman" w:cs="Times New Roman"/>
          <w:noProof/>
        </w:rPr>
        <mc:AlternateContent>
          <mc:Choice Requires="wps">
            <w:drawing>
              <wp:anchor distT="45720" distB="45720" distL="114300" distR="114300" simplePos="0" relativeHeight="251658250" behindDoc="1" locked="0" layoutInCell="1" allowOverlap="1" wp14:anchorId="3C0FFF4A" wp14:editId="396A9274">
                <wp:simplePos x="0" y="0"/>
                <wp:positionH relativeFrom="margin">
                  <wp:posOffset>-744855</wp:posOffset>
                </wp:positionH>
                <wp:positionV relativeFrom="paragraph">
                  <wp:posOffset>991235</wp:posOffset>
                </wp:positionV>
                <wp:extent cx="7155180" cy="824230"/>
                <wp:effectExtent l="0" t="0" r="7620" b="8255"/>
                <wp:wrapTight wrapText="bothSides">
                  <wp:wrapPolygon edited="0">
                    <wp:start x="0" y="0"/>
                    <wp:lineTo x="0" y="21224"/>
                    <wp:lineTo x="21565" y="21224"/>
                    <wp:lineTo x="21565" y="0"/>
                    <wp:lineTo x="0" y="0"/>
                  </wp:wrapPolygon>
                </wp:wrapTight>
                <wp:docPr id="1609574550" name="Text Box 1609574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5180" cy="824230"/>
                        </a:xfrm>
                        <a:prstGeom prst="rect">
                          <a:avLst/>
                        </a:prstGeom>
                        <a:solidFill>
                          <a:srgbClr val="FFFFFF"/>
                        </a:solidFill>
                        <a:ln w="9525">
                          <a:noFill/>
                          <a:miter lim="800000"/>
                          <a:headEnd/>
                          <a:tailEnd/>
                        </a:ln>
                      </wps:spPr>
                      <wps:txbx>
                        <w:txbxContent>
                          <w:p w14:paraId="3724B2D7" w14:textId="77777777" w:rsidR="002C08F0" w:rsidRDefault="002C08F0" w:rsidP="00D20262">
                            <w:pPr>
                              <w:spacing w:after="0"/>
                              <w:jc w:val="both"/>
                              <w:textAlignment w:val="baseline"/>
                              <w:rPr>
                                <w:rFonts w:ascii="Segoe UI" w:hAnsi="Segoe UI" w:cs="Segoe UI"/>
                                <w:sz w:val="18"/>
                                <w:szCs w:val="18"/>
                                <w:lang w:val="en-US"/>
                              </w:rPr>
                            </w:pPr>
                            <w:r>
                              <w:rPr>
                                <w:rFonts w:ascii="Arial" w:hAnsi="Arial" w:cs="Arial"/>
                                <w:b/>
                                <w:color w:val="333333"/>
                                <w:sz w:val="18"/>
                                <w:szCs w:val="18"/>
                                <w:u w:val="single"/>
                              </w:rPr>
                              <w:t>Conclusion </w:t>
                            </w:r>
                            <w:r>
                              <w:rPr>
                                <w:rFonts w:ascii="Arial" w:hAnsi="Arial" w:cs="Arial"/>
                                <w:color w:val="333333"/>
                                <w:sz w:val="18"/>
                                <w:szCs w:val="18"/>
                              </w:rPr>
                              <w:t> </w:t>
                            </w:r>
                            <w:r>
                              <w:rPr>
                                <w:rFonts w:ascii="Arial" w:hAnsi="Arial" w:cs="Arial"/>
                                <w:color w:val="333333"/>
                                <w:sz w:val="18"/>
                                <w:szCs w:val="18"/>
                                <w:lang w:val="en-US"/>
                              </w:rPr>
                              <w:t>​</w:t>
                            </w:r>
                          </w:p>
                          <w:p w14:paraId="15EDAE4F" w14:textId="77777777" w:rsidR="002C08F0" w:rsidRPr="00166C82" w:rsidRDefault="002C08F0" w:rsidP="00D20262">
                            <w:pPr>
                              <w:spacing w:after="0"/>
                              <w:jc w:val="both"/>
                              <w:textAlignment w:val="baseline"/>
                              <w:rPr>
                                <w:rFonts w:ascii="Segoe UI" w:hAnsi="Segoe UI" w:cs="Segoe UI"/>
                                <w:sz w:val="18"/>
                                <w:szCs w:val="18"/>
                              </w:rPr>
                            </w:pPr>
                            <w:r>
                              <w:rPr>
                                <w:rFonts w:ascii="Arial" w:hAnsi="Arial" w:cs="Arial"/>
                                <w:color w:val="000000"/>
                                <w:sz w:val="16"/>
                                <w:szCs w:val="16"/>
                              </w:rPr>
                              <w:t>In conclusion, it is evident that reflecting on practice is extremely beneficial not only for the practitioner but also for the children in their care. Using any reflection model encourages the practitioner to assess and review a situation to improve the outcome. It is also a way of monitoring and quantifying behaviour, skills and knowledge, ensuring best practice is optimal at all times. As well as a motivation for future development.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0FFF4A" id="Text Box 1609574550" o:spid="_x0000_s1037" type="#_x0000_t202" style="position:absolute;margin-left:-58.65pt;margin-top:78.05pt;width:563.4pt;height:64.9pt;z-index:-25165823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" stroked="f">
                <v:textbox style="mso-fit-shape-to-text:t">
                  <w:txbxContent>
                    <w:p w14:paraId="3724B2D7" w14:textId="77777777" w:rsidR="002C08F0" w:rsidRDefault="002C08F0" w:rsidP="00D20262">
                      <w:pPr>
                        <w:spacing w:after="0"/>
                        <w:jc w:val="both"/>
                        <w:textAlignment w:val="baseline"/>
                        <w:rPr>
                          <w:rFonts w:ascii="Segoe UI" w:hAnsi="Segoe UI" w:cs="Segoe UI"/>
                          <w:sz w:val="18"/>
                          <w:szCs w:val="18"/>
                          <w:lang w:val="en-US"/>
                        </w:rPr>
                      </w:pPr>
                      <w:r>
                        <w:rPr>
                          <w:rFonts w:ascii="Arial" w:hAnsi="Arial" w:cs="Arial"/>
                          <w:b/>
                          <w:color w:val="333333"/>
                          <w:sz w:val="18"/>
                          <w:szCs w:val="18"/>
                          <w:u w:val="single"/>
                        </w:rPr>
                        <w:t>Conclusion </w:t>
                      </w:r>
                      <w:r>
                        <w:rPr>
                          <w:rFonts w:ascii="Arial" w:hAnsi="Arial" w:cs="Arial"/>
                          <w:color w:val="333333"/>
                          <w:sz w:val="18"/>
                          <w:szCs w:val="18"/>
                        </w:rPr>
                        <w:t> </w:t>
                      </w:r>
                      <w:r>
                        <w:rPr>
                          <w:rFonts w:ascii="Arial" w:hAnsi="Arial" w:cs="Arial"/>
                          <w:color w:val="333333"/>
                          <w:sz w:val="18"/>
                          <w:szCs w:val="18"/>
                          <w:lang w:val="en-US"/>
                        </w:rPr>
                        <w:t>​</w:t>
                      </w:r>
                    </w:p>
                    <w:p w14:paraId="15EDAE4F" w14:textId="77777777" w:rsidR="002C08F0" w:rsidRPr="00166C82" w:rsidRDefault="002C08F0" w:rsidP="00D20262">
                      <w:pPr>
                        <w:spacing w:after="0"/>
                        <w:jc w:val="both"/>
                        <w:textAlignment w:val="baseline"/>
                        <w:rPr>
                          <w:rFonts w:ascii="Segoe UI" w:hAnsi="Segoe UI" w:cs="Segoe UI"/>
                          <w:sz w:val="18"/>
                          <w:szCs w:val="18"/>
                        </w:rPr>
                      </w:pPr>
                      <w:r>
                        <w:rPr>
                          <w:rFonts w:ascii="Arial" w:hAnsi="Arial" w:cs="Arial"/>
                          <w:color w:val="000000"/>
                          <w:sz w:val="16"/>
                          <w:szCs w:val="16"/>
                        </w:rPr>
                        <w:t>In conclusion, it is evident that reflecting on practice is extremely beneficial not only for the practitioner but also for the children in their care. Using any reflection model encourages the practitioner to assess and review a situation to improve the outcome. It is also a way of monitoring and quantifying behaviour, skills and knowledge, ensuring best practice is optimal at all times. As well as a motivation for future development. </w:t>
                      </w:r>
                    </w:p>
                  </w:txbxContent>
                </v:textbox>
                <w10:wrap type="tight" anchorx="margin"/>
              </v:shape>
            </w:pict>
          </mc:Fallback>
        </mc:AlternateContent>
      </w:r>
      <w:r w:rsidR="00685638" w:rsidRPr="004121D3">
        <w:rPr>
          <w:rFonts w:ascii="Times New Roman" w:eastAsia="Times New Roman" w:hAnsi="Times New Roman" w:cs="Times New Roman"/>
          <w:noProof/>
        </w:rPr>
        <mc:AlternateContent>
          <mc:Choice Requires="wps">
            <w:drawing>
              <wp:anchor distT="45720" distB="45720" distL="114300" distR="114300" simplePos="0" relativeHeight="251658249" behindDoc="1" locked="0" layoutInCell="1" allowOverlap="1" wp14:anchorId="15C18EF9" wp14:editId="7CD26881">
                <wp:simplePos x="0" y="0"/>
                <wp:positionH relativeFrom="margin">
                  <wp:posOffset>-720725</wp:posOffset>
                </wp:positionH>
                <wp:positionV relativeFrom="paragraph">
                  <wp:posOffset>360680</wp:posOffset>
                </wp:positionV>
                <wp:extent cx="7120890" cy="1404620"/>
                <wp:effectExtent l="0" t="0" r="3810" b="0"/>
                <wp:wrapTight wrapText="bothSides">
                  <wp:wrapPolygon edited="0">
                    <wp:start x="0" y="0"/>
                    <wp:lineTo x="0" y="20560"/>
                    <wp:lineTo x="21554" y="20560"/>
                    <wp:lineTo x="21554" y="0"/>
                    <wp:lineTo x="0" y="0"/>
                  </wp:wrapPolygon>
                </wp:wrapTight>
                <wp:docPr id="633298627" name="Text Box 63329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0890" cy="1404620"/>
                        </a:xfrm>
                        <a:prstGeom prst="rect">
                          <a:avLst/>
                        </a:prstGeom>
                        <a:solidFill>
                          <a:srgbClr val="FFFFFF"/>
                        </a:solidFill>
                        <a:ln w="9525">
                          <a:noFill/>
                          <a:miter lim="800000"/>
                          <a:headEnd/>
                          <a:tailEnd/>
                        </a:ln>
                      </wps:spPr>
                      <wps:txbx>
                        <w:txbxContent>
                          <w:p w14:paraId="4AB2B616" w14:textId="6A1FB66B" w:rsidR="004121D3" w:rsidRDefault="004121D3" w:rsidP="00003B2A">
                            <w:pPr>
                              <w:shd w:val="clear" w:color="auto" w:fill="CCFFFF"/>
                              <w:jc w:val="both"/>
                            </w:pPr>
                            <w:r>
                              <w:rPr>
                                <w:rStyle w:val="normaltextrun"/>
                                <w:rFonts w:ascii="Arial" w:hAnsi="Arial" w:cs="Arial"/>
                                <w:color w:val="333333"/>
                                <w:sz w:val="16"/>
                                <w:szCs w:val="16"/>
                                <w:shd w:val="clear" w:color="auto" w:fill="EDEBE9"/>
                                <w:lang w:val="en-US"/>
                              </w:rPr>
                              <w:t>Driscoll’s model is simple and easily remembered. </w:t>
                            </w:r>
                            <w:r>
                              <w:rPr>
                                <w:rStyle w:val="normaltextrun"/>
                                <w:rFonts w:ascii="Arial" w:hAnsi="Arial" w:cs="Arial"/>
                                <w:color w:val="000000"/>
                                <w:sz w:val="16"/>
                                <w:szCs w:val="16"/>
                                <w:shd w:val="clear" w:color="auto" w:fill="EDEBE9"/>
                                <w:lang w:val="en-US"/>
                              </w:rPr>
                              <w:t>NursingAnswers.net. (2018) however fails to promote reflection on a deeper level. Gibb’s model is more detailed, </w:t>
                            </w:r>
                            <w:r>
                              <w:rPr>
                                <w:rStyle w:val="normaltextrun"/>
                                <w:rFonts w:ascii="Arial" w:hAnsi="Arial" w:cs="Arial"/>
                                <w:color w:val="111111"/>
                                <w:sz w:val="16"/>
                                <w:szCs w:val="16"/>
                                <w:shd w:val="clear" w:color="auto" w:fill="EDEBE9"/>
                                <w:lang w:val="en-US"/>
                              </w:rPr>
                              <w:t>methodical in approach,</w:t>
                            </w:r>
                            <w:r>
                              <w:rPr>
                                <w:rStyle w:val="normaltextrun"/>
                                <w:rFonts w:ascii="Arial" w:hAnsi="Arial" w:cs="Arial"/>
                                <w:color w:val="000000"/>
                                <w:sz w:val="16"/>
                                <w:szCs w:val="16"/>
                                <w:shd w:val="clear" w:color="auto" w:fill="EDEBE9"/>
                                <w:lang w:val="en-US"/>
                              </w:rPr>
                              <w:t> and can offer a clear structure to follow in any profession. However, a disadvantage may be that it is too restrictive, not allowing for thoughts of anyone other than the practitioner. (NursingAnswers.net.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C18EF9" id="Text Box 633298627" o:spid="_x0000_s1038" type="#_x0000_t202" style="position:absolute;margin-left:-56.75pt;margin-top:28.4pt;width:560.7pt;height:110.6pt;z-index:-25165823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" stroked="f">
                <v:textbox style="mso-fit-shape-to-text:t">
                  <w:txbxContent>
                    <w:p w14:paraId="4AB2B616" w14:textId="6A1FB66B" w:rsidR="004121D3" w:rsidRDefault="004121D3" w:rsidP="00003B2A">
                      <w:pPr>
                        <w:shd w:val="clear" w:color="auto" w:fill="CCFFFF"/>
                        <w:jc w:val="both"/>
                      </w:pPr>
                      <w:r>
                        <w:rPr>
                          <w:rStyle w:val="normaltextrun"/>
                          <w:rFonts w:ascii="Arial" w:hAnsi="Arial" w:cs="Arial"/>
                          <w:color w:val="333333"/>
                          <w:sz w:val="16"/>
                          <w:szCs w:val="16"/>
                          <w:shd w:val="clear" w:color="auto" w:fill="EDEBE9"/>
                          <w:lang w:val="en-US"/>
                        </w:rPr>
                        <w:t>Driscoll’s model is simple and easily remembered. </w:t>
                      </w:r>
                      <w:r>
                        <w:rPr>
                          <w:rStyle w:val="normaltextrun"/>
                          <w:rFonts w:ascii="Arial" w:hAnsi="Arial" w:cs="Arial"/>
                          <w:color w:val="000000"/>
                          <w:sz w:val="16"/>
                          <w:szCs w:val="16"/>
                          <w:shd w:val="clear" w:color="auto" w:fill="EDEBE9"/>
                          <w:lang w:val="en-US"/>
                        </w:rPr>
                        <w:t>NursingAnswers.net. (2018) however fails to promote reflection on a deeper level. Gibb’s model is more detailed, </w:t>
                      </w:r>
                      <w:r>
                        <w:rPr>
                          <w:rStyle w:val="normaltextrun"/>
                          <w:rFonts w:ascii="Arial" w:hAnsi="Arial" w:cs="Arial"/>
                          <w:color w:val="111111"/>
                          <w:sz w:val="16"/>
                          <w:szCs w:val="16"/>
                          <w:shd w:val="clear" w:color="auto" w:fill="EDEBE9"/>
                          <w:lang w:val="en-US"/>
                        </w:rPr>
                        <w:t>methodical in approach,</w:t>
                      </w:r>
                      <w:r>
                        <w:rPr>
                          <w:rStyle w:val="normaltextrun"/>
                          <w:rFonts w:ascii="Arial" w:hAnsi="Arial" w:cs="Arial"/>
                          <w:color w:val="000000"/>
                          <w:sz w:val="16"/>
                          <w:szCs w:val="16"/>
                          <w:shd w:val="clear" w:color="auto" w:fill="EDEBE9"/>
                          <w:lang w:val="en-US"/>
                        </w:rPr>
                        <w:t> and can offer a clear structure to follow in any profession. However, a disadvantage may be that it is too restrictive, not allowing for thoughts of anyone other than the practitioner. (NursingAnswers.net. 2018)</w:t>
                      </w:r>
                    </w:p>
                  </w:txbxContent>
                </v:textbox>
                <w10:wrap type="tight" anchorx="margin"/>
              </v:shape>
            </w:pict>
          </mc:Fallback>
        </mc:AlternateContent>
      </w:r>
    </w:p>
    <w:p w14:paraId="30F160A6" w14:textId="572A7389" w:rsidR="00CA5DE5" w:rsidRPr="00685638" w:rsidRDefault="2A7FC3A4" w:rsidP="00685638">
      <w:pPr>
        <w:rPr>
          <w:rFonts w:ascii="Times New Roman" w:eastAsia="Times New Roman" w:hAnsi="Times New Roman" w:cs="Times New Roman"/>
        </w:rPr>
      </w:pPr>
      <w:r w:rsidRPr="6F3E55A9">
        <w:rPr>
          <w:rFonts w:ascii="Arial" w:eastAsia="Arial" w:hAnsi="Arial" w:cs="Arial"/>
          <w:color w:val="000000" w:themeColor="text1"/>
          <w:sz w:val="20"/>
          <w:szCs w:val="20"/>
          <w:lang w:val="en-US"/>
        </w:rPr>
        <w:t>Professionalism runs through many areas of life and careers and has been talked about and defined throughout history. However, what does professional practice mean today working in early childhood education? Before answering, it is necessary to explore professionalism in more detail.</w:t>
      </w:r>
    </w:p>
    <w:p w14:paraId="28152F75" w14:textId="1B955BF4" w:rsidR="00CA5DE5" w:rsidRPr="00CA5DE5" w:rsidRDefault="2A7FC3A4" w:rsidP="39055136">
      <w:pPr>
        <w:jc w:val="both"/>
        <w:rPr>
          <w:rFonts w:ascii="Arial" w:eastAsia="Arial" w:hAnsi="Arial" w:cs="Arial"/>
          <w:color w:val="000000" w:themeColor="text1"/>
          <w:sz w:val="20"/>
          <w:szCs w:val="20"/>
        </w:rPr>
      </w:pPr>
      <w:r w:rsidRPr="6F3E55A9">
        <w:rPr>
          <w:rFonts w:ascii="Arial" w:eastAsia="Arial" w:hAnsi="Arial" w:cs="Arial"/>
          <w:color w:val="000000" w:themeColor="text1"/>
          <w:sz w:val="20"/>
          <w:szCs w:val="20"/>
          <w:lang w:val="en-US"/>
        </w:rPr>
        <w:t>A professional is someone who has gained skills, knowledge, and experience within their career by building upon extensive training and education.  A professional invariably stands by a code of conduct and appropriate ethical beliefs. (Indeed 2023)</w:t>
      </w:r>
    </w:p>
    <w:p w14:paraId="52788199" w14:textId="6B2EDBD9"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Following the Curriculum Guidance for the Foundation Stage (CGFS) in the early millennium a study was carried out involving twelve practitioners. The study sought their first-hand experience, knowledge, and self-reflection into their own practice. These insights were then put at the forefront of debate into what professionalism means in early years in modern day practice. What became evident was all practitioners put the children's needs at the core of professionalism and subsequently ‘The seven dimensions of the early years’ was born. These are, ‘’knowledge, qualifications, training and professional development, skills, autonomy, values, ethics and rewards’’ (Brock 2012 p.3)</w:t>
      </w:r>
    </w:p>
    <w:p w14:paraId="0281CA6F" w14:textId="0B1D49C5" w:rsidR="00CA5DE5" w:rsidRPr="00CA5DE5" w:rsidRDefault="2A7FC3A4" w:rsidP="39055136">
      <w:pPr>
        <w:jc w:val="both"/>
        <w:rPr>
          <w:rFonts w:ascii="Arial" w:eastAsia="Arial" w:hAnsi="Arial" w:cs="Arial"/>
          <w:color w:val="333333"/>
          <w:sz w:val="20"/>
          <w:szCs w:val="20"/>
          <w:lang w:val="en-US"/>
        </w:rPr>
      </w:pPr>
      <w:r w:rsidRPr="6F3E55A9">
        <w:rPr>
          <w:rFonts w:ascii="Arial" w:eastAsia="Arial" w:hAnsi="Arial" w:cs="Arial"/>
          <w:color w:val="000000" w:themeColor="text1"/>
          <w:sz w:val="20"/>
          <w:szCs w:val="20"/>
          <w:lang w:val="en-US"/>
        </w:rPr>
        <w:t xml:space="preserve">The importance of the practitioner to represent themselves as an appropriate role model is discussed by Powell (2010), she outlines The </w:t>
      </w:r>
      <w:r w:rsidRPr="6F3E55A9">
        <w:rPr>
          <w:rFonts w:ascii="Arial" w:eastAsia="Arial" w:hAnsi="Arial" w:cs="Arial"/>
          <w:color w:val="333333"/>
          <w:sz w:val="20"/>
          <w:szCs w:val="20"/>
          <w:lang w:val="en-US"/>
        </w:rPr>
        <w:t>Children's Workforce Development Council’s values and traits. They state, a practitioner should be vivacious, fun, and energetic, nurturing, patient and compassionate; have a keen interest in children and their learning and growth and continue and update relevant training. They should be able to communicate effectively and work closely with colleagues, parents and children while remaining professional. As well as having the ability to work as part of a team, committing to social inclusion. (Powell 2010)</w:t>
      </w:r>
    </w:p>
    <w:p w14:paraId="2CBA0B12" w14:textId="0E1AC97C"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It is well-known that children in the early years of their life are heavily influenced and learn significantly from observing and mimicking those around them.(Bandura, 1961 p.136 as cited in Aubrey and Riley) The responsibility of the early years' practitioner is crucial in building values, rules and ideas to becoming ‘good citizens’ today and molding and shaping ethical, respectful adults for future society. It is also important children are involved in establishing what values are and implementing them. (Johansson, </w:t>
      </w:r>
      <w:r w:rsidRPr="6F3E55A9">
        <w:rPr>
          <w:rFonts w:ascii="Arial" w:eastAsia="Arial" w:hAnsi="Arial" w:cs="Arial"/>
          <w:i/>
          <w:color w:val="000000" w:themeColor="text1"/>
          <w:sz w:val="20"/>
          <w:szCs w:val="20"/>
          <w:lang w:val="en-US"/>
        </w:rPr>
        <w:t>et al</w:t>
      </w:r>
      <w:r w:rsidRPr="6F3E55A9">
        <w:rPr>
          <w:rFonts w:ascii="Arial" w:eastAsia="Arial" w:hAnsi="Arial" w:cs="Arial"/>
          <w:color w:val="000000" w:themeColor="text1"/>
          <w:sz w:val="20"/>
          <w:szCs w:val="20"/>
          <w:lang w:val="en-US"/>
        </w:rPr>
        <w:t xml:space="preserve"> 2018)</w:t>
      </w:r>
    </w:p>
    <w:p w14:paraId="01650C6F" w14:textId="289C78FF" w:rsidR="00CA5DE5" w:rsidRPr="00CA5DE5" w:rsidRDefault="2A7FC3A4" w:rsidP="39055136">
      <w:pPr>
        <w:jc w:val="both"/>
        <w:rPr>
          <w:rFonts w:ascii="Arial" w:eastAsia="Arial" w:hAnsi="Arial" w:cs="Arial"/>
          <w:color w:val="2C2723"/>
          <w:sz w:val="20"/>
          <w:szCs w:val="20"/>
          <w:lang w:val="en-US"/>
        </w:rPr>
      </w:pPr>
      <w:r w:rsidRPr="6F3E55A9">
        <w:rPr>
          <w:rFonts w:ascii="Arial" w:eastAsia="Arial" w:hAnsi="Arial" w:cs="Arial"/>
          <w:color w:val="000000" w:themeColor="text1"/>
          <w:sz w:val="20"/>
          <w:szCs w:val="20"/>
          <w:lang w:val="en-US"/>
        </w:rPr>
        <w:t xml:space="preserve">The professional teaching standards according to ‘The </w:t>
      </w:r>
      <w:hyperlink r:id="rId15">
        <w:r w:rsidRPr="6F3E55A9">
          <w:rPr>
            <w:rStyle w:val="Hyperlink"/>
            <w:rFonts w:ascii="Arial" w:eastAsia="Arial" w:hAnsi="Arial" w:cs="Arial"/>
            <w:sz w:val="20"/>
            <w:szCs w:val="20"/>
            <w:lang w:val="en-US"/>
          </w:rPr>
          <w:t>General Teaching Council for Scotland’</w:t>
        </w:r>
      </w:hyperlink>
      <w:r w:rsidRPr="6F3E55A9">
        <w:rPr>
          <w:rFonts w:ascii="Arial" w:eastAsia="Arial" w:hAnsi="Arial" w:cs="Arial"/>
          <w:color w:val="2C2723"/>
          <w:sz w:val="20"/>
          <w:szCs w:val="20"/>
          <w:lang w:val="en-US"/>
        </w:rPr>
        <w:t xml:space="preserve"> (no date) detail core values for good practice. Practitioners must facilitate equal rights and opportunities, treat everyone and the environment with care and respect, follow an honest, moral and ethical code of conduct and strive towards a professional commitment to both learners and colleagues. The ownership is on the practitioner to reflect and ensure they are present in their own practice. </w:t>
      </w:r>
    </w:p>
    <w:p w14:paraId="25D5667E" w14:textId="40CE613E"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2C2723"/>
          <w:sz w:val="20"/>
          <w:szCs w:val="20"/>
          <w:lang w:val="en-US"/>
        </w:rPr>
        <w:t>Ensuring practitioners themselves are enriched with key values will consequently encourage the children in their care to become responsible individuals, who can take accountability for their actions and show respect for the law and the community rules they live within. (</w:t>
      </w:r>
      <w:r w:rsidRPr="6F3E55A9">
        <w:rPr>
          <w:rFonts w:ascii="Arial" w:eastAsia="Arial" w:hAnsi="Arial" w:cs="Arial"/>
          <w:color w:val="000000" w:themeColor="text1"/>
          <w:sz w:val="20"/>
          <w:szCs w:val="20"/>
          <w:lang w:val="en-US"/>
        </w:rPr>
        <w:t>Palaiologou, 2012)</w:t>
      </w:r>
    </w:p>
    <w:p w14:paraId="0E8E79D1" w14:textId="2A61B477"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Communicating effectively is the most valuable tool as a practitioner. It is only through good communication that well-established and positive relationships with children, parents and other professionals can form and will benefit outcomes for children and their welfare. (Caldwell 2015) </w:t>
      </w:r>
    </w:p>
    <w:p w14:paraId="59DD553F" w14:textId="6838711B"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Dunhill (2010) suggests that the communication process is as much about listening as it is about talking, and it is important that the recipient feels heard and understood. If this does not happen it could lead to ‘miscommunication’ which can be exasperating for the parties involved and have negative repercussions for the children and their development. Non-verbal communication, for example, body language, facial expressions, gestures and eye contact are as important as verbal communication such as vocabulary, tone and pitch of voice; all should be considered when conversing and building relationships. (Dunhill 2010)</w:t>
      </w:r>
    </w:p>
    <w:p w14:paraId="576D0BDD" w14:textId="1D095803"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As a professional, it is expected to share information, feelings and ideas with children, families, co-workers, and multi-agency workers and adapt the communication style to suit the audience. (Dunhill 2010) When communicating the practitioner should be equipped with the knowledge of each participant's role and responsibility and confer, allowing opportunity for everyone's voice to be heard and respected. The goal, to build trust and honesty, open ‘two </w:t>
      </w:r>
      <w:bookmarkStart w:id="0" w:name="_Int_30hmB2iX"/>
      <w:r w:rsidRPr="6F3E55A9">
        <w:rPr>
          <w:rFonts w:ascii="Arial" w:eastAsia="Arial" w:hAnsi="Arial" w:cs="Arial"/>
          <w:color w:val="000000" w:themeColor="text1"/>
          <w:sz w:val="20"/>
          <w:szCs w:val="20"/>
          <w:lang w:val="en-US"/>
        </w:rPr>
        <w:t>way</w:t>
      </w:r>
      <w:bookmarkEnd w:id="0"/>
      <w:r w:rsidRPr="6F3E55A9">
        <w:rPr>
          <w:rFonts w:ascii="Arial" w:eastAsia="Arial" w:hAnsi="Arial" w:cs="Arial"/>
          <w:color w:val="000000" w:themeColor="text1"/>
          <w:sz w:val="20"/>
          <w:szCs w:val="20"/>
          <w:lang w:val="en-US"/>
        </w:rPr>
        <w:t>’ communication. (Dunhill 2010) This can be achieved by working in partnership, sharing information via phone calls or school apps, sharing videos and photos and asking for background information in return about the child; being mindful to value and respect the diverse experiences and knowledge, parents and others may have.</w:t>
      </w:r>
    </w:p>
    <w:p w14:paraId="249532C1" w14:textId="2136E18A"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Every Child Matters government policy emphasizes the importance of listening to children and young people stating ‘’Real service improvement is only attainable through involving children and young people and listening to their views.’’ (Every Child Matters p.10)</w:t>
      </w:r>
    </w:p>
    <w:p w14:paraId="7DF558B8" w14:textId="5A669FE6"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Safeguarding is the umbrella term used to describe any measures taken to enhance the well-being of children and protect them from danger and is everybody's responsibility. (NSPCC Learning, No Date) Safeguarding includes protecting children from abuse and cruelty, averting harm, ensuring they develop within safe and effective care, and taking action to secure the best results for all children and young people. </w:t>
      </w:r>
    </w:p>
    <w:p w14:paraId="37E76617" w14:textId="26073402"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NSPCC (No Date) Child protection is an important aspect of the safeguarding procedure. It concentrates on protecting specific children who have been recognized as suffering or at risk of experiencing severe harm and contains child protection guidelines outlining how to deal with concerns about a child in danger. </w:t>
      </w:r>
    </w:p>
    <w:p w14:paraId="4D1F39B7" w14:textId="3AE7D5CB"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Child abuse is defined when a child is deliberately hurt by an adult or child; it can occur over time or as a one-time occurrence. It can be physical, sexual, or emotional, and it can occur in person or digitally. Neglect is also child abuse which is caused by a lack of love, care, and attention. (NSPCC No Date)</w:t>
      </w:r>
    </w:p>
    <w:p w14:paraId="45EC65D3" w14:textId="72DCD538"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It is vitally important that practitioners are aware of their safeguarding responsibilities and are competent to follow the Welsh Government Safeguarding Procedure. (2023) If a child discloses that they or someone they know has been subjected to harm, abuse or neglect, the practitioner must adhere to the legal procedure. They must listen very carefully without interruption or probing, keep an open mind, ask open-ended questions only, record word for word what has been said, explain the information may have to be passed on to an appropriate other and cannot be kept a secret and handover the information as soon as possible to a safeguarding officer.</w:t>
      </w:r>
    </w:p>
    <w:p w14:paraId="219F7916" w14:textId="6199D40A"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Partnership and multi-agency working described by Gasper (2010) as ‘joined up thinking’ is when a range of services, practitioners, agencies, and other professionals liaise and work together in different ways to meet the individual needs of children and their families, allocating the correct support service where necessary. Recognizing and acknowledging all parties' perspectives including those in need of the service. (Gasper 2010) Collaborating in a holistic approach is important to professional practice and is highlighted in ‘Every Child Matters’ (2003) as assisting to improve the five major outcomes, ‘’be healthy, stay safe, enjoy and achieve, make a positive contribution and achieve economic well-being'’. (ECM 2003 P.6,7) In support of these aims is the Early Years Foundation Stage which focuses on children's welfare, happiness, health, security, relationships and establishing enabling surrounding (EYFS 2023)</w:t>
      </w:r>
    </w:p>
    <w:p w14:paraId="7885257A" w14:textId="27F1FA45" w:rsidR="00CA5DE5" w:rsidRPr="00CA5DE5" w:rsidRDefault="2A7FC3A4" w:rsidP="39055136">
      <w:pPr>
        <w:jc w:val="both"/>
        <w:rPr>
          <w:rFonts w:ascii="Arial" w:eastAsia="Arial" w:hAnsi="Arial" w:cs="Arial"/>
          <w:color w:val="000000" w:themeColor="text1"/>
          <w:sz w:val="20"/>
          <w:szCs w:val="20"/>
          <w:lang w:val="en-US"/>
        </w:rPr>
      </w:pPr>
      <w:r w:rsidRPr="6F3E55A9">
        <w:rPr>
          <w:rFonts w:ascii="Arial" w:eastAsia="Arial" w:hAnsi="Arial" w:cs="Arial"/>
          <w:color w:val="000000" w:themeColor="text1"/>
          <w:sz w:val="20"/>
          <w:szCs w:val="20"/>
          <w:lang w:val="en-US"/>
        </w:rPr>
        <w:t xml:space="preserve">Based upon Bronfenbrenner’s Ecological System (1977), The ‘Birth to Five Matters’ (2021) Observation and Planning Cycle is a key tool to ensure the child is kept at the center of professional practice, acknowledging every child as unique and presenting the many factors involved in meeting their needs. Observation is the first step of the cycle; this information is obtained from parents and carers and their observations at home and family and educational professionals. Bronfenbrenner (1977, cited in Aubrey and Riley) describes this as the mesosystem stage and explains the stronger the link between caregivers and school, the greater and more successful a child’s development. Observation enables an insight into the child’s interests, interactions and how they learn through independent, and group play activities. Assessment is next on the cycle and focuses on what has been learnt from the observations, including the child’s developmental milestones, strengths, interests, and abilities. Important for this stage is the learning environment, ensuring it is inclusive, diverse and language rich. The last step is Planning; with the information gathered from the observations and assessments, interventions, activities, and experiences are implemented to support and extend the child’s learning and development across all areas such as physical, social, emotional, cognitive, and language development. The Cycle is beneficial for professional practice as it gives a clear structure to understanding individual needs and supports in planning appropriate activities. (Birth to Five Matters 2021). </w:t>
      </w:r>
    </w:p>
    <w:p w14:paraId="187B61BD" w14:textId="59A662D6" w:rsidR="00CA5DE5" w:rsidRPr="00CA5DE5" w:rsidRDefault="2A7FC3A4" w:rsidP="39055136">
      <w:pPr>
        <w:jc w:val="both"/>
        <w:rPr>
          <w:rFonts w:ascii="Arial" w:eastAsia="Arial" w:hAnsi="Arial" w:cs="Arial"/>
          <w:color w:val="1E1E1E"/>
          <w:sz w:val="20"/>
          <w:szCs w:val="20"/>
          <w:lang w:val="en-US"/>
        </w:rPr>
      </w:pPr>
      <w:r w:rsidRPr="6F3E55A9">
        <w:rPr>
          <w:rFonts w:ascii="Arial" w:eastAsia="Arial" w:hAnsi="Arial" w:cs="Arial"/>
          <w:color w:val="000000" w:themeColor="text1"/>
          <w:sz w:val="20"/>
          <w:szCs w:val="20"/>
          <w:lang w:val="en-US"/>
        </w:rPr>
        <w:t xml:space="preserve">The United Nations Convention on the Rights of the Child (UNCRC) addresses children's basic rights and protections. It was adopted by the United Nations General Assembly in 1989 and signed by another 196 countries since. (Save the Children no date) It is a treaty which of 54 Articles outlining the </w:t>
      </w:r>
      <w:r w:rsidRPr="6F3E55A9">
        <w:rPr>
          <w:rFonts w:ascii="Arial" w:eastAsia="Arial" w:hAnsi="Arial" w:cs="Arial"/>
          <w:color w:val="1E1E1E"/>
          <w:sz w:val="20"/>
          <w:szCs w:val="20"/>
          <w:lang w:val="en-US"/>
        </w:rPr>
        <w:t>civil, political, economic, social, and cultural rights of a child. (Unicef) Therefore, it is imperative that practitioners are aware of and adhere to these principles, keeping them at the center of professional practice. Similarly to the ECM legislation, article 12 highlights the importance of the child’s voice, referencing that their viewpoint must be heard in all aspects and decision making related to their life. (Unicef). Another example of the UNCRC informing professional practice is article 31, the right to relax and play. The ‘Wales a Play Friendly Country’ (2014) supports this article and suggests it to be incorporated into daily practice by establishing cultural, artistic, varied, and interesting play opportunities. Although not an article</w:t>
      </w:r>
      <w:r w:rsidR="43453C3C" w:rsidRPr="6F3E55A9">
        <w:rPr>
          <w:rFonts w:ascii="Arial" w:eastAsia="Arial" w:hAnsi="Arial" w:cs="Arial"/>
          <w:color w:val="1E1E1E"/>
          <w:sz w:val="20"/>
          <w:szCs w:val="20"/>
          <w:lang w:val="en-US"/>
        </w:rPr>
        <w:t>,</w:t>
      </w:r>
      <w:r w:rsidRPr="6F3E55A9">
        <w:rPr>
          <w:rFonts w:ascii="Arial" w:eastAsia="Arial" w:hAnsi="Arial" w:cs="Arial"/>
          <w:color w:val="1E1E1E"/>
          <w:sz w:val="20"/>
          <w:szCs w:val="20"/>
          <w:lang w:val="en-US"/>
        </w:rPr>
        <w:t xml:space="preserve"> the Foundation Phase Curriculum is a framework which is united with the UNCRC principles and promotes the articles throughout its planning process.</w:t>
      </w:r>
    </w:p>
    <w:p w14:paraId="58F41F01" w14:textId="1BC0B4D3" w:rsidR="00CA5DE5" w:rsidRPr="00CA5DE5" w:rsidRDefault="2A7FC3A4" w:rsidP="39055136">
      <w:pPr>
        <w:jc w:val="both"/>
        <w:rPr>
          <w:rFonts w:ascii="Arial" w:eastAsia="Arial" w:hAnsi="Arial" w:cs="Arial"/>
          <w:color w:val="1E1E1E"/>
          <w:sz w:val="20"/>
          <w:szCs w:val="20"/>
          <w:lang w:val="en-US"/>
        </w:rPr>
      </w:pPr>
      <w:r w:rsidRPr="6F3E55A9">
        <w:rPr>
          <w:rFonts w:ascii="Arial" w:eastAsia="Arial" w:hAnsi="Arial" w:cs="Arial"/>
          <w:color w:val="1E1E1E"/>
          <w:sz w:val="20"/>
          <w:szCs w:val="20"/>
          <w:lang w:val="en-US"/>
        </w:rPr>
        <w:t>In conclusion professional practice runs through all aspects of what it means to be a good practitioner and with continuous learning and reflection ensures quality, ethical, legal standards are upheld. Professional practice protects rights and safeguards the well-being of children and young people and benefits families, other professionals and whole communities which all leads to positive outcomes for the individual in need.</w:t>
      </w:r>
    </w:p>
    <w:p w14:paraId="7165C4DC" w14:textId="380E92F4" w:rsidR="00CA5DE5" w:rsidRPr="00CA5DE5" w:rsidRDefault="00CA5DE5" w:rsidP="007D5945">
      <w:pPr>
        <w:rPr>
          <w:rFonts w:ascii="Times New Roman" w:eastAsia="Times New Roman" w:hAnsi="Times New Roman" w:cs="Times New Roman"/>
        </w:rPr>
      </w:pPr>
    </w:p>
    <w:p w14:paraId="4B221C86" w14:textId="6FEF0C0D" w:rsidR="38C0F1BF" w:rsidRDefault="38C0F1BF" w:rsidP="38C0F1BF">
      <w:pPr>
        <w:rPr>
          <w:rFonts w:ascii="Times New Roman" w:eastAsia="Times New Roman" w:hAnsi="Times New Roman" w:cs="Times New Roman"/>
        </w:rPr>
      </w:pPr>
    </w:p>
    <w:p w14:paraId="62273D1B" w14:textId="23C392C9" w:rsidR="38C0F1BF" w:rsidRDefault="38C0F1BF" w:rsidP="38C0F1BF">
      <w:pPr>
        <w:rPr>
          <w:rFonts w:ascii="Times New Roman" w:eastAsia="Times New Roman" w:hAnsi="Times New Roman" w:cs="Times New Roman"/>
        </w:rPr>
      </w:pPr>
    </w:p>
    <w:p w14:paraId="16B0D641" w14:textId="143346C2" w:rsidR="38C0F1BF" w:rsidRDefault="38C0F1BF" w:rsidP="38C0F1BF">
      <w:pPr>
        <w:rPr>
          <w:rFonts w:ascii="Times New Roman" w:eastAsia="Times New Roman" w:hAnsi="Times New Roman" w:cs="Times New Roman"/>
        </w:rPr>
      </w:pPr>
    </w:p>
    <w:p w14:paraId="1AC86D32" w14:textId="3EC41BF1" w:rsidR="38C0F1BF" w:rsidRDefault="38C0F1BF" w:rsidP="38C0F1BF">
      <w:pPr>
        <w:rPr>
          <w:rFonts w:ascii="Times New Roman" w:eastAsia="Times New Roman" w:hAnsi="Times New Roman" w:cs="Times New Roman"/>
        </w:rPr>
      </w:pPr>
    </w:p>
    <w:p w14:paraId="29E6EDAD" w14:textId="4EDC94DC" w:rsidR="38C0F1BF" w:rsidRDefault="38C0F1BF" w:rsidP="38C0F1BF">
      <w:pPr>
        <w:rPr>
          <w:rFonts w:ascii="Times New Roman" w:eastAsia="Times New Roman" w:hAnsi="Times New Roman" w:cs="Times New Roman"/>
        </w:rPr>
      </w:pPr>
    </w:p>
    <w:p w14:paraId="7DD927D7" w14:textId="7E0E34AF" w:rsidR="38C0F1BF" w:rsidRDefault="38C0F1BF" w:rsidP="38C0F1BF">
      <w:pPr>
        <w:rPr>
          <w:rFonts w:ascii="Times New Roman" w:eastAsia="Times New Roman" w:hAnsi="Times New Roman" w:cs="Times New Roman"/>
        </w:rPr>
      </w:pPr>
    </w:p>
    <w:p w14:paraId="1F6B139B" w14:textId="002D08B5" w:rsidR="38C0F1BF" w:rsidRDefault="38C0F1BF" w:rsidP="38C0F1BF">
      <w:pPr>
        <w:rPr>
          <w:rFonts w:ascii="Times New Roman" w:eastAsia="Times New Roman" w:hAnsi="Times New Roman" w:cs="Times New Roman"/>
        </w:rPr>
      </w:pPr>
    </w:p>
    <w:p w14:paraId="2895F02F" w14:textId="13CE6BEC" w:rsidR="38C0F1BF" w:rsidRDefault="38C0F1BF" w:rsidP="38C0F1BF">
      <w:pPr>
        <w:rPr>
          <w:rFonts w:ascii="Times New Roman" w:eastAsia="Times New Roman" w:hAnsi="Times New Roman" w:cs="Times New Roman"/>
        </w:rPr>
      </w:pPr>
    </w:p>
    <w:p w14:paraId="7FC854E0" w14:textId="1B700DDC" w:rsidR="38C0F1BF" w:rsidRDefault="38C0F1BF" w:rsidP="38C0F1BF">
      <w:pPr>
        <w:rPr>
          <w:rFonts w:ascii="Times New Roman" w:eastAsia="Times New Roman" w:hAnsi="Times New Roman" w:cs="Times New Roman"/>
        </w:rPr>
      </w:pPr>
    </w:p>
    <w:p w14:paraId="3070BBD4" w14:textId="0DD8422B" w:rsidR="38C0F1BF" w:rsidRDefault="38C0F1BF" w:rsidP="38C0F1BF">
      <w:pPr>
        <w:rPr>
          <w:rFonts w:ascii="Times New Roman" w:eastAsia="Times New Roman" w:hAnsi="Times New Roman" w:cs="Times New Roman"/>
        </w:rPr>
      </w:pPr>
    </w:p>
    <w:p w14:paraId="0015A967" w14:textId="529A0702" w:rsidR="38C0F1BF" w:rsidRDefault="38C0F1BF" w:rsidP="38C0F1BF">
      <w:pPr>
        <w:rPr>
          <w:rFonts w:ascii="Times New Roman" w:eastAsia="Times New Roman" w:hAnsi="Times New Roman" w:cs="Times New Roman"/>
        </w:rPr>
      </w:pPr>
    </w:p>
    <w:p w14:paraId="46297A0F" w14:textId="779B9E11" w:rsidR="38C0F1BF" w:rsidRDefault="38C0F1BF" w:rsidP="38C0F1BF">
      <w:pPr>
        <w:rPr>
          <w:rFonts w:ascii="Times New Roman" w:eastAsia="Times New Roman" w:hAnsi="Times New Roman" w:cs="Times New Roman"/>
        </w:rPr>
      </w:pPr>
    </w:p>
    <w:p w14:paraId="19839FB8" w14:textId="60B447F0" w:rsidR="38C0F1BF" w:rsidRDefault="38C0F1BF" w:rsidP="38C0F1BF">
      <w:pPr>
        <w:rPr>
          <w:rFonts w:ascii="Times New Roman" w:eastAsia="Times New Roman" w:hAnsi="Times New Roman" w:cs="Times New Roman"/>
        </w:rPr>
      </w:pPr>
    </w:p>
    <w:p w14:paraId="5F034B40" w14:textId="415FF359" w:rsidR="38C0F1BF" w:rsidRDefault="38C0F1BF" w:rsidP="38C0F1BF">
      <w:pPr>
        <w:rPr>
          <w:rFonts w:ascii="Times New Roman" w:eastAsia="Times New Roman" w:hAnsi="Times New Roman" w:cs="Times New Roman"/>
        </w:rPr>
      </w:pPr>
    </w:p>
    <w:p w14:paraId="1C97215E" w14:textId="196AADDC" w:rsidR="38C0F1BF" w:rsidRDefault="38C0F1BF" w:rsidP="38C0F1BF">
      <w:pPr>
        <w:rPr>
          <w:rFonts w:ascii="Times New Roman" w:eastAsia="Times New Roman" w:hAnsi="Times New Roman" w:cs="Times New Roman"/>
        </w:rPr>
      </w:pPr>
    </w:p>
    <w:p w14:paraId="11E40690" w14:textId="03641CD7" w:rsidR="38C0F1BF" w:rsidRDefault="38C0F1BF" w:rsidP="38C0F1BF">
      <w:pPr>
        <w:rPr>
          <w:rFonts w:ascii="Times New Roman" w:eastAsia="Times New Roman" w:hAnsi="Times New Roman" w:cs="Times New Roman"/>
        </w:rPr>
      </w:pPr>
    </w:p>
    <w:p w14:paraId="156CC7D9" w14:textId="0D4A9096" w:rsidR="38C0F1BF" w:rsidRDefault="38C0F1BF" w:rsidP="38C0F1BF">
      <w:pPr>
        <w:rPr>
          <w:rFonts w:ascii="Times New Roman" w:eastAsia="Times New Roman" w:hAnsi="Times New Roman" w:cs="Times New Roman"/>
        </w:rPr>
      </w:pPr>
    </w:p>
    <w:p w14:paraId="7C7E07CC" w14:textId="77777777" w:rsidR="00F46D9C" w:rsidRDefault="00F46D9C" w:rsidP="75546672">
      <w:pPr>
        <w:jc w:val="both"/>
        <w:rPr>
          <w:rFonts w:ascii="Arial" w:eastAsia="Arial" w:hAnsi="Arial" w:cs="Arial"/>
          <w:color w:val="000000" w:themeColor="text1"/>
          <w:sz w:val="24"/>
          <w:szCs w:val="24"/>
          <w:u w:val="single"/>
          <w:lang w:val="en-US"/>
        </w:rPr>
      </w:pPr>
    </w:p>
    <w:p w14:paraId="7253136E" w14:textId="77777777" w:rsidR="00F46D9C" w:rsidRDefault="00F46D9C" w:rsidP="75546672">
      <w:pPr>
        <w:jc w:val="both"/>
        <w:rPr>
          <w:rFonts w:ascii="Arial" w:eastAsia="Arial" w:hAnsi="Arial" w:cs="Arial"/>
          <w:color w:val="000000" w:themeColor="text1"/>
          <w:sz w:val="24"/>
          <w:szCs w:val="24"/>
          <w:u w:val="single"/>
          <w:lang w:val="en-US"/>
        </w:rPr>
      </w:pPr>
    </w:p>
    <w:p w14:paraId="1BD124E2" w14:textId="77777777" w:rsidR="00E72463" w:rsidRDefault="00E72463" w:rsidP="75546672">
      <w:pPr>
        <w:jc w:val="both"/>
        <w:rPr>
          <w:rFonts w:ascii="Arial" w:eastAsia="Arial" w:hAnsi="Arial" w:cs="Arial"/>
          <w:color w:val="000000" w:themeColor="text1"/>
          <w:sz w:val="24"/>
          <w:szCs w:val="24"/>
          <w:u w:val="single"/>
          <w:lang w:val="en-US"/>
        </w:rPr>
      </w:pPr>
    </w:p>
    <w:p w14:paraId="4F793E51" w14:textId="36ACBCBB" w:rsidR="231C5EB0" w:rsidRDefault="231C5EB0" w:rsidP="75546672">
      <w:pPr>
        <w:jc w:val="both"/>
        <w:rPr>
          <w:rFonts w:ascii="Arial" w:eastAsia="Arial" w:hAnsi="Arial" w:cs="Arial"/>
          <w:color w:val="000000" w:themeColor="text1"/>
          <w:sz w:val="24"/>
          <w:szCs w:val="24"/>
        </w:rPr>
      </w:pPr>
      <w:r w:rsidRPr="75546672">
        <w:rPr>
          <w:rFonts w:ascii="Arial" w:eastAsia="Arial" w:hAnsi="Arial" w:cs="Arial"/>
          <w:color w:val="000000" w:themeColor="text1"/>
          <w:sz w:val="24"/>
          <w:szCs w:val="24"/>
          <w:u w:val="single"/>
          <w:lang w:val="en-US"/>
        </w:rPr>
        <w:t>Ref List: Professional Practice ECEY 4009</w:t>
      </w:r>
    </w:p>
    <w:p w14:paraId="07FB8294" w14:textId="7A57EB23"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Aubrey, K, Riley, A (2019) </w:t>
      </w:r>
      <w:r w:rsidRPr="75546672">
        <w:rPr>
          <w:rFonts w:ascii="Arial" w:eastAsia="Arial" w:hAnsi="Arial" w:cs="Arial"/>
          <w:i/>
          <w:iCs/>
          <w:color w:val="000000" w:themeColor="text1"/>
          <w:lang w:val="en-US"/>
        </w:rPr>
        <w:t>Understanding and Using Educational Theories</w:t>
      </w:r>
      <w:r w:rsidRPr="75546672">
        <w:rPr>
          <w:rFonts w:ascii="Arial" w:eastAsia="Arial" w:hAnsi="Arial" w:cs="Arial"/>
          <w:color w:val="000000" w:themeColor="text1"/>
          <w:lang w:val="en-US"/>
        </w:rPr>
        <w:t xml:space="preserve"> (2</w:t>
      </w:r>
      <w:r w:rsidRPr="75546672">
        <w:rPr>
          <w:rFonts w:ascii="Arial" w:eastAsia="Arial" w:hAnsi="Arial" w:cs="Arial"/>
          <w:color w:val="000000" w:themeColor="text1"/>
          <w:vertAlign w:val="superscript"/>
          <w:lang w:val="en-US"/>
        </w:rPr>
        <w:t>nd</w:t>
      </w:r>
      <w:r w:rsidRPr="75546672">
        <w:rPr>
          <w:rFonts w:ascii="Arial" w:eastAsia="Arial" w:hAnsi="Arial" w:cs="Arial"/>
          <w:color w:val="000000" w:themeColor="text1"/>
          <w:lang w:val="en-US"/>
        </w:rPr>
        <w:t xml:space="preserve"> Ed) London: Sage Publication</w:t>
      </w:r>
    </w:p>
    <w:p w14:paraId="01EF87A4" w14:textId="0E1A77C3" w:rsidR="75546672" w:rsidRDefault="75546672" w:rsidP="75546672">
      <w:pPr>
        <w:spacing w:after="0"/>
        <w:jc w:val="both"/>
        <w:rPr>
          <w:rFonts w:ascii="Helvetica" w:eastAsia="Helvetica" w:hAnsi="Helvetica" w:cs="Helvetica"/>
          <w:color w:val="595959" w:themeColor="text1" w:themeTint="A6"/>
          <w:sz w:val="20"/>
          <w:szCs w:val="20"/>
          <w:lang w:val="en-US"/>
        </w:rPr>
      </w:pPr>
    </w:p>
    <w:p w14:paraId="27818C6E" w14:textId="154BC62C" w:rsidR="231C5EB0" w:rsidRDefault="231C5EB0" w:rsidP="75546672">
      <w:pPr>
        <w:spacing w:after="0"/>
        <w:jc w:val="both"/>
        <w:rPr>
          <w:rFonts w:ascii="Arial" w:eastAsia="Arial" w:hAnsi="Arial" w:cs="Arial"/>
          <w:color w:val="000000" w:themeColor="text1"/>
          <w:lang w:val="en-US"/>
        </w:rPr>
      </w:pPr>
      <w:r w:rsidRPr="75546672">
        <w:rPr>
          <w:rFonts w:ascii="Arial" w:eastAsia="Arial" w:hAnsi="Arial" w:cs="Arial"/>
          <w:color w:val="595959" w:themeColor="text1" w:themeTint="A6"/>
          <w:lang w:val="en-US"/>
        </w:rPr>
        <w:t xml:space="preserve">Brook, A. (2012) </w:t>
      </w:r>
      <w:r w:rsidRPr="75546672">
        <w:rPr>
          <w:rFonts w:ascii="Arial" w:eastAsia="Arial" w:hAnsi="Arial" w:cs="Arial"/>
          <w:i/>
          <w:iCs/>
          <w:color w:val="555555"/>
          <w:lang w:val="en-US"/>
        </w:rPr>
        <w:t>Building a model of early years professionalism from practitioners’ perspectives.</w:t>
      </w:r>
      <w:r w:rsidRPr="75546672">
        <w:rPr>
          <w:rFonts w:ascii="Arial" w:eastAsia="Arial" w:hAnsi="Arial" w:cs="Arial"/>
          <w:color w:val="555555"/>
          <w:lang w:val="en-US"/>
        </w:rPr>
        <w:t xml:space="preserve">  </w:t>
      </w:r>
      <w:r w:rsidRPr="75546672">
        <w:rPr>
          <w:rFonts w:ascii="Arial" w:eastAsia="Arial" w:hAnsi="Arial" w:cs="Arial"/>
          <w:color w:val="006ACC"/>
          <w:u w:val="single"/>
          <w:lang w:val="en-US"/>
        </w:rPr>
        <w:t>Volume</w:t>
      </w:r>
      <w:r w:rsidRPr="75546672">
        <w:rPr>
          <w:rFonts w:ascii="Arial" w:eastAsia="Arial" w:hAnsi="Arial" w:cs="Arial"/>
          <w:color w:val="000000" w:themeColor="text1"/>
          <w:lang w:val="en-US"/>
        </w:rPr>
        <w:t xml:space="preserve"> Journal of Early Childhood Research. Sage Journals </w:t>
      </w:r>
      <w:r w:rsidRPr="75546672">
        <w:rPr>
          <w:rFonts w:ascii="Arial" w:eastAsia="Arial" w:hAnsi="Arial" w:cs="Arial"/>
          <w:color w:val="006ACC"/>
          <w:u w:val="single"/>
          <w:lang w:val="en-US"/>
        </w:rPr>
        <w:t xml:space="preserve">11, Issue 1 </w:t>
      </w:r>
      <w:r w:rsidRPr="75546672">
        <w:rPr>
          <w:rFonts w:ascii="Arial" w:eastAsia="Arial" w:hAnsi="Arial" w:cs="Arial"/>
          <w:color w:val="000000" w:themeColor="text1"/>
          <w:lang w:val="en-US"/>
        </w:rPr>
        <w:t xml:space="preserve">Available at: </w:t>
      </w:r>
      <w:hyperlink r:id="rId16">
        <w:r w:rsidRPr="75546672">
          <w:rPr>
            <w:rStyle w:val="Hyperlink"/>
            <w:rFonts w:ascii="Arial" w:eastAsia="Arial" w:hAnsi="Arial" w:cs="Arial"/>
            <w:lang w:val="en-US"/>
          </w:rPr>
          <w:t>https://doi.org/10.1177/1476718X12456003</w:t>
        </w:r>
      </w:hyperlink>
    </w:p>
    <w:p w14:paraId="68C7CEAD" w14:textId="0D63FAAE" w:rsidR="75546672" w:rsidRDefault="75546672" w:rsidP="75546672">
      <w:pPr>
        <w:jc w:val="both"/>
        <w:rPr>
          <w:rFonts w:ascii="Arial" w:eastAsia="Arial" w:hAnsi="Arial" w:cs="Arial"/>
          <w:color w:val="FF0000"/>
          <w:lang w:val="en-US"/>
        </w:rPr>
      </w:pPr>
    </w:p>
    <w:p w14:paraId="7F308C09" w14:textId="733CCFAE" w:rsidR="231C5EB0" w:rsidRDefault="231C5EB0" w:rsidP="75546672">
      <w:pPr>
        <w:jc w:val="both"/>
        <w:rPr>
          <w:rFonts w:ascii="Arial" w:eastAsia="Arial" w:hAnsi="Arial" w:cs="Arial"/>
          <w:color w:val="3A3A3A"/>
          <w:lang w:val="en-US"/>
        </w:rPr>
      </w:pPr>
      <w:r w:rsidRPr="75546672">
        <w:rPr>
          <w:rFonts w:ascii="Arial" w:eastAsia="Arial" w:hAnsi="Arial" w:cs="Arial"/>
          <w:color w:val="000000" w:themeColor="text1"/>
          <w:lang w:val="en-US"/>
        </w:rPr>
        <w:t xml:space="preserve">Brook, A (2015) </w:t>
      </w:r>
      <w:r w:rsidRPr="75546672">
        <w:rPr>
          <w:rFonts w:ascii="Arial" w:eastAsia="Arial" w:hAnsi="Arial" w:cs="Arial"/>
          <w:i/>
          <w:iCs/>
          <w:color w:val="000000" w:themeColor="text1"/>
          <w:lang w:val="en-US"/>
        </w:rPr>
        <w:t xml:space="preserve">The Early Years Reflective Practice Handbook. </w:t>
      </w:r>
      <w:r w:rsidRPr="75546672">
        <w:rPr>
          <w:rFonts w:ascii="Arial" w:eastAsia="Arial" w:hAnsi="Arial" w:cs="Arial"/>
          <w:color w:val="3A3A3A"/>
          <w:lang w:val="en-US"/>
        </w:rPr>
        <w:t>Routeldge: London</w:t>
      </w:r>
    </w:p>
    <w:p w14:paraId="1E7AD645" w14:textId="7C0080C5" w:rsidR="75546672" w:rsidRDefault="75546672" w:rsidP="75546672">
      <w:pPr>
        <w:jc w:val="both"/>
        <w:rPr>
          <w:rFonts w:ascii="Source Sans Pro" w:eastAsia="Source Sans Pro" w:hAnsi="Source Sans Pro" w:cs="Source Sans Pro"/>
          <w:color w:val="3A3A3A"/>
          <w:lang w:val="en-US"/>
        </w:rPr>
      </w:pPr>
    </w:p>
    <w:p w14:paraId="2A63315D" w14:textId="21EB7B3A"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Birth to Five Matters (2021) Guidance by the Sector for the Sector. </w:t>
      </w:r>
      <w:r w:rsidRPr="75546672">
        <w:rPr>
          <w:rFonts w:ascii="Arial" w:eastAsia="Arial" w:hAnsi="Arial" w:cs="Arial"/>
          <w:i/>
          <w:iCs/>
          <w:color w:val="000000" w:themeColor="text1"/>
          <w:lang w:val="en-US"/>
        </w:rPr>
        <w:t>Non-statutory guidance for the Early Years Foundation Stage</w:t>
      </w:r>
      <w:r w:rsidRPr="75546672">
        <w:rPr>
          <w:rFonts w:ascii="Arial" w:eastAsia="Arial" w:hAnsi="Arial" w:cs="Arial"/>
          <w:color w:val="000000" w:themeColor="text1"/>
          <w:lang w:val="en-US"/>
        </w:rPr>
        <w:t xml:space="preserve">  </w:t>
      </w:r>
      <w:hyperlink r:id="rId17">
        <w:r w:rsidRPr="75546672">
          <w:rPr>
            <w:rStyle w:val="Hyperlink"/>
            <w:rFonts w:ascii="Arial" w:eastAsia="Arial" w:hAnsi="Arial" w:cs="Arial"/>
            <w:lang w:val="en-US"/>
          </w:rPr>
          <w:t>Birthto5Matters-download.pdf</w:t>
        </w:r>
      </w:hyperlink>
      <w:r w:rsidRPr="75546672">
        <w:rPr>
          <w:rFonts w:ascii="Arial" w:eastAsia="Arial" w:hAnsi="Arial" w:cs="Arial"/>
          <w:color w:val="000000" w:themeColor="text1"/>
          <w:lang w:val="en-US"/>
        </w:rPr>
        <w:t xml:space="preserve"> (Accessed 12.10.23)</w:t>
      </w:r>
    </w:p>
    <w:p w14:paraId="1E377F50" w14:textId="0E8115C9" w:rsidR="75546672" w:rsidRDefault="75546672" w:rsidP="75546672">
      <w:pPr>
        <w:jc w:val="both"/>
        <w:rPr>
          <w:rFonts w:ascii="Source Sans Pro" w:eastAsia="Source Sans Pro" w:hAnsi="Source Sans Pro" w:cs="Source Sans Pro"/>
          <w:color w:val="3A3A3A"/>
          <w:lang w:val="en-US"/>
        </w:rPr>
      </w:pPr>
    </w:p>
    <w:p w14:paraId="68CCFA4D" w14:textId="6128DDDB" w:rsidR="231C5EB0" w:rsidRDefault="231C5EB0" w:rsidP="75546672">
      <w:pPr>
        <w:jc w:val="both"/>
        <w:rPr>
          <w:rFonts w:ascii="Arial" w:eastAsia="Arial" w:hAnsi="Arial" w:cs="Arial"/>
          <w:color w:val="3A3A3A"/>
          <w:lang w:val="en-US"/>
        </w:rPr>
      </w:pPr>
      <w:r w:rsidRPr="75546672">
        <w:rPr>
          <w:rFonts w:ascii="Arial" w:eastAsia="Arial" w:hAnsi="Arial" w:cs="Arial"/>
          <w:color w:val="595959" w:themeColor="text1" w:themeTint="A6"/>
          <w:lang w:val="en-US"/>
        </w:rPr>
        <w:t xml:space="preserve">Caldwell, J (2015) </w:t>
      </w:r>
      <w:hyperlink r:id="rId18">
        <w:r w:rsidRPr="75546672">
          <w:rPr>
            <w:rStyle w:val="Hyperlink"/>
            <w:rFonts w:ascii="Arial" w:eastAsia="Arial" w:hAnsi="Arial" w:cs="Arial"/>
            <w:b/>
            <w:bCs/>
            <w:i/>
            <w:iCs/>
            <w:lang w:val="en-US"/>
          </w:rPr>
          <w:t>Developing Meaningful Communication and Relationships in Professionals' Practice with Children, Young People and their Families.</w:t>
        </w:r>
      </w:hyperlink>
      <w:r w:rsidRPr="75546672">
        <w:rPr>
          <w:rFonts w:ascii="Arial" w:eastAsia="Arial" w:hAnsi="Arial" w:cs="Arial"/>
          <w:i/>
          <w:iCs/>
          <w:color w:val="000000" w:themeColor="text1"/>
          <w:lang w:val="en-US"/>
        </w:rPr>
        <w:t xml:space="preserve"> </w:t>
      </w:r>
      <w:r>
        <w:br/>
      </w:r>
      <w:r w:rsidRPr="75546672">
        <w:rPr>
          <w:rFonts w:ascii="Arial" w:eastAsia="Arial" w:hAnsi="Arial" w:cs="Arial"/>
          <w:color w:val="3A3A3A"/>
          <w:lang w:val="en-US"/>
        </w:rPr>
        <w:t>Child care in practice : Northern Ireland journal of multi-disciplinary childcare practice, 2015, Vol.21 (2), p.95-97</w:t>
      </w:r>
    </w:p>
    <w:p w14:paraId="2AE9B447" w14:textId="2A093456" w:rsidR="75546672" w:rsidRDefault="75546672" w:rsidP="75546672">
      <w:pPr>
        <w:jc w:val="both"/>
        <w:rPr>
          <w:rFonts w:ascii="Source Sans Pro" w:eastAsia="Source Sans Pro" w:hAnsi="Source Sans Pro" w:cs="Source Sans Pro"/>
          <w:color w:val="3A3A3A"/>
          <w:lang w:val="en-US"/>
        </w:rPr>
      </w:pPr>
    </w:p>
    <w:p w14:paraId="34662BE6" w14:textId="5F72AF9C" w:rsidR="231C5EB0" w:rsidRDefault="231C5EB0" w:rsidP="75546672">
      <w:pPr>
        <w:jc w:val="both"/>
        <w:rPr>
          <w:rFonts w:ascii="Arial" w:eastAsia="Arial" w:hAnsi="Arial" w:cs="Arial"/>
          <w:color w:val="3A3A3A"/>
          <w:lang w:val="en-US"/>
        </w:rPr>
      </w:pPr>
      <w:r w:rsidRPr="75546672">
        <w:rPr>
          <w:rFonts w:ascii="Arial" w:eastAsia="Arial" w:hAnsi="Arial" w:cs="Arial"/>
          <w:color w:val="3A3A3A"/>
          <w:lang w:val="en-US"/>
        </w:rPr>
        <w:t>Dewey, J. (2022)</w:t>
      </w:r>
      <w:r w:rsidRPr="75546672">
        <w:rPr>
          <w:rFonts w:ascii="Arial" w:eastAsia="Arial" w:hAnsi="Arial" w:cs="Arial"/>
          <w:i/>
          <w:iCs/>
          <w:color w:val="3A3A3A"/>
          <w:lang w:val="en-US"/>
        </w:rPr>
        <w:t xml:space="preserve"> How we Think: An exploration of the nature of thought and Problem- Solving </w:t>
      </w:r>
      <w:r w:rsidRPr="75546672">
        <w:rPr>
          <w:rFonts w:ascii="Arial" w:eastAsia="Arial" w:hAnsi="Arial" w:cs="Arial"/>
          <w:color w:val="3A3A3A"/>
          <w:lang w:val="en-US"/>
        </w:rPr>
        <w:t xml:space="preserve">Namaskar Books </w:t>
      </w:r>
    </w:p>
    <w:p w14:paraId="2BF4F220" w14:textId="5C49E5CD" w:rsidR="75546672" w:rsidRDefault="75546672" w:rsidP="75546672">
      <w:pPr>
        <w:jc w:val="both"/>
        <w:rPr>
          <w:rFonts w:ascii="Source Sans Pro" w:eastAsia="Source Sans Pro" w:hAnsi="Source Sans Pro" w:cs="Source Sans Pro"/>
          <w:color w:val="3A3A3A"/>
          <w:lang w:val="en-US"/>
        </w:rPr>
      </w:pPr>
    </w:p>
    <w:p w14:paraId="1209967F" w14:textId="33895B8D"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40C28"/>
          <w:lang w:val="en-US"/>
        </w:rPr>
        <w:t>DfES (Department for Education and Skills) (2003)</w:t>
      </w:r>
      <w:r w:rsidRPr="75546672">
        <w:rPr>
          <w:rFonts w:ascii="Arial" w:eastAsia="Arial" w:hAnsi="Arial" w:cs="Arial"/>
          <w:i/>
          <w:iCs/>
          <w:color w:val="040C28"/>
          <w:lang w:val="en-US"/>
        </w:rPr>
        <w:t xml:space="preserve"> Every Child Matters.</w:t>
      </w:r>
      <w:r w:rsidRPr="75546672">
        <w:rPr>
          <w:rFonts w:ascii="Arial" w:eastAsia="Arial" w:hAnsi="Arial" w:cs="Arial"/>
          <w:i/>
          <w:iCs/>
          <w:color w:val="4D5156"/>
          <w:lang w:val="en-US"/>
        </w:rPr>
        <w:t xml:space="preserve"> </w:t>
      </w:r>
      <w:r w:rsidRPr="75546672">
        <w:rPr>
          <w:rFonts w:ascii="Arial" w:eastAsia="Arial" w:hAnsi="Arial" w:cs="Arial"/>
          <w:i/>
          <w:iCs/>
          <w:color w:val="040C28"/>
          <w:lang w:val="en-US"/>
        </w:rPr>
        <w:t>Green Paper, Cm.</w:t>
      </w:r>
      <w:r w:rsidRPr="75546672">
        <w:rPr>
          <w:rFonts w:ascii="Arial" w:eastAsia="Arial" w:hAnsi="Arial" w:cs="Arial"/>
          <w:i/>
          <w:iCs/>
          <w:color w:val="4D5156"/>
          <w:lang w:val="en-US"/>
        </w:rPr>
        <w:t xml:space="preserve"> </w:t>
      </w:r>
      <w:r w:rsidRPr="75546672">
        <w:rPr>
          <w:rFonts w:ascii="Arial" w:eastAsia="Arial" w:hAnsi="Arial" w:cs="Arial"/>
          <w:i/>
          <w:iCs/>
          <w:color w:val="040C28"/>
          <w:lang w:val="en-US"/>
        </w:rPr>
        <w:t>5860</w:t>
      </w:r>
      <w:r w:rsidRPr="75546672">
        <w:rPr>
          <w:rFonts w:ascii="Arial" w:eastAsia="Arial" w:hAnsi="Arial" w:cs="Arial"/>
          <w:color w:val="4D5156"/>
          <w:lang w:val="en-US"/>
        </w:rPr>
        <w:t xml:space="preserve">. </w:t>
      </w:r>
      <w:r w:rsidRPr="75546672">
        <w:rPr>
          <w:rFonts w:ascii="Arial" w:eastAsia="Arial" w:hAnsi="Arial" w:cs="Arial"/>
          <w:color w:val="000000" w:themeColor="text1"/>
          <w:lang w:val="en-US"/>
        </w:rPr>
        <w:t xml:space="preserve">TSO (The Stationery Office) </w:t>
      </w:r>
      <w:r w:rsidRPr="75546672">
        <w:rPr>
          <w:rFonts w:ascii="Arial" w:eastAsia="Arial" w:hAnsi="Arial" w:cs="Arial"/>
          <w:color w:val="4D5156"/>
          <w:lang w:val="en-US"/>
        </w:rPr>
        <w:t xml:space="preserve">Available at: </w:t>
      </w:r>
      <w:hyperlink r:id="rId19">
        <w:r w:rsidRPr="75546672">
          <w:rPr>
            <w:rStyle w:val="Hyperlink"/>
            <w:rFonts w:ascii="Arial" w:eastAsia="Arial" w:hAnsi="Arial" w:cs="Arial"/>
            <w:lang w:val="en-US"/>
          </w:rPr>
          <w:t>A&gt;4998-DfES-ChildrenGPaperCOV (publishing.service.gov.uk)</w:t>
        </w:r>
      </w:hyperlink>
      <w:r w:rsidRPr="75546672">
        <w:rPr>
          <w:rFonts w:ascii="Arial" w:eastAsia="Arial" w:hAnsi="Arial" w:cs="Arial"/>
          <w:color w:val="000000" w:themeColor="text1"/>
          <w:lang w:val="en-US"/>
        </w:rPr>
        <w:t xml:space="preserve"> (Accessed 7.10.23)</w:t>
      </w:r>
    </w:p>
    <w:p w14:paraId="495B7085" w14:textId="5883B391" w:rsidR="75546672" w:rsidRDefault="75546672" w:rsidP="75546672">
      <w:pPr>
        <w:jc w:val="both"/>
        <w:rPr>
          <w:rFonts w:ascii="Source Sans Pro" w:eastAsia="Source Sans Pro" w:hAnsi="Source Sans Pro" w:cs="Source Sans Pro"/>
          <w:color w:val="3A3A3A"/>
          <w:lang w:val="en-US"/>
        </w:rPr>
      </w:pPr>
    </w:p>
    <w:p w14:paraId="77F7565B" w14:textId="7CBC0BA7"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DfE (Department for Education)</w:t>
      </w:r>
      <w:r w:rsidRPr="75546672">
        <w:rPr>
          <w:rFonts w:ascii="Arial" w:eastAsia="Arial" w:hAnsi="Arial" w:cs="Arial"/>
          <w:i/>
          <w:iCs/>
          <w:color w:val="000000" w:themeColor="text1"/>
          <w:lang w:val="en-US"/>
        </w:rPr>
        <w:t xml:space="preserve"> </w:t>
      </w:r>
      <w:r w:rsidRPr="75546672">
        <w:rPr>
          <w:rFonts w:ascii="Arial" w:eastAsia="Arial" w:hAnsi="Arial" w:cs="Arial"/>
          <w:color w:val="000000" w:themeColor="text1"/>
          <w:lang w:val="en-US"/>
        </w:rPr>
        <w:t xml:space="preserve">(2023) </w:t>
      </w:r>
      <w:r w:rsidRPr="75546672">
        <w:rPr>
          <w:rFonts w:ascii="Arial" w:eastAsia="Arial" w:hAnsi="Arial" w:cs="Arial"/>
          <w:i/>
          <w:iCs/>
          <w:color w:val="000000" w:themeColor="text1"/>
          <w:lang w:val="en-US"/>
        </w:rPr>
        <w:t xml:space="preserve">Statutory framework for the early years foundation stage. </w:t>
      </w:r>
      <w:r w:rsidRPr="75546672">
        <w:rPr>
          <w:rFonts w:ascii="Arial" w:eastAsia="Arial" w:hAnsi="Arial" w:cs="Arial"/>
          <w:color w:val="0B0C0C"/>
          <w:lang w:val="en-US"/>
        </w:rPr>
        <w:t xml:space="preserve">Open Government Licence v3.0 Available at: </w:t>
      </w:r>
      <w:hyperlink r:id="rId20">
        <w:r w:rsidRPr="75546672">
          <w:rPr>
            <w:rStyle w:val="Hyperlink"/>
            <w:rFonts w:ascii="Arial" w:eastAsia="Arial" w:hAnsi="Arial" w:cs="Arial"/>
            <w:lang w:val="en-US"/>
          </w:rPr>
          <w:t>Statutory framework for the early years foundation stage (publishing.service.gov.uk)</w:t>
        </w:r>
      </w:hyperlink>
      <w:r w:rsidRPr="75546672">
        <w:rPr>
          <w:rFonts w:ascii="Arial" w:eastAsia="Arial" w:hAnsi="Arial" w:cs="Arial"/>
          <w:color w:val="000000" w:themeColor="text1"/>
          <w:lang w:val="en-US"/>
        </w:rPr>
        <w:t xml:space="preserve"> (Accessed 8.10.23)</w:t>
      </w:r>
    </w:p>
    <w:p w14:paraId="24D06155" w14:textId="7261E245" w:rsidR="75546672" w:rsidRDefault="75546672" w:rsidP="75546672">
      <w:pPr>
        <w:jc w:val="both"/>
        <w:rPr>
          <w:rFonts w:ascii="Open Sans" w:eastAsia="Open Sans" w:hAnsi="Open Sans" w:cs="Open Sans"/>
          <w:color w:val="FF0000"/>
          <w:sz w:val="24"/>
          <w:szCs w:val="24"/>
          <w:lang w:val="en-US"/>
        </w:rPr>
      </w:pPr>
    </w:p>
    <w:p w14:paraId="74468DA5" w14:textId="0A32EF92"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3A3A3A"/>
          <w:lang w:val="en-US"/>
        </w:rPr>
        <w:t xml:space="preserve">Dunhill, A. </w:t>
      </w:r>
      <w:r w:rsidRPr="75546672">
        <w:rPr>
          <w:rFonts w:ascii="Arial" w:eastAsia="Arial" w:hAnsi="Arial" w:cs="Arial"/>
          <w:i/>
          <w:iCs/>
          <w:color w:val="3A3A3A"/>
          <w:lang w:val="en-US"/>
        </w:rPr>
        <w:t>et al</w:t>
      </w:r>
      <w:r w:rsidRPr="75546672">
        <w:rPr>
          <w:rFonts w:ascii="Arial" w:eastAsia="Arial" w:hAnsi="Arial" w:cs="Arial"/>
          <w:color w:val="3A3A3A"/>
          <w:lang w:val="en-US"/>
        </w:rPr>
        <w:t xml:space="preserve"> (2010) </w:t>
      </w:r>
      <w:r w:rsidRPr="75546672">
        <w:rPr>
          <w:rFonts w:ascii="Arial" w:eastAsia="Arial" w:hAnsi="Arial" w:cs="Arial"/>
          <w:i/>
          <w:iCs/>
          <w:color w:val="000000" w:themeColor="text1"/>
          <w:lang w:val="en-US"/>
        </w:rPr>
        <w:t>Effective Communication and Engagement with Children and Young People, Their Families and Carers.</w:t>
      </w:r>
      <w:r w:rsidRPr="75546672">
        <w:rPr>
          <w:rFonts w:ascii="Arial" w:eastAsia="Arial" w:hAnsi="Arial" w:cs="Arial"/>
          <w:color w:val="595959" w:themeColor="text1" w:themeTint="A6"/>
          <w:lang w:val="en-US"/>
        </w:rPr>
        <w:t xml:space="preserve"> Exeter: Learning Matters.</w:t>
      </w:r>
    </w:p>
    <w:p w14:paraId="3804039F" w14:textId="2989EB68" w:rsidR="75546672" w:rsidRDefault="75546672" w:rsidP="75546672">
      <w:pPr>
        <w:jc w:val="both"/>
        <w:rPr>
          <w:rFonts w:ascii="Helvetica" w:eastAsia="Helvetica" w:hAnsi="Helvetica" w:cs="Helvetica"/>
          <w:color w:val="595959" w:themeColor="text1" w:themeTint="A6"/>
          <w:sz w:val="20"/>
          <w:szCs w:val="20"/>
          <w:lang w:val="en-US"/>
        </w:rPr>
      </w:pPr>
    </w:p>
    <w:p w14:paraId="3D99E6B0" w14:textId="37891AC1"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Farrell, T. (2012)</w:t>
      </w:r>
      <w:r w:rsidRPr="75546672">
        <w:rPr>
          <w:rFonts w:ascii="Arial" w:eastAsia="Arial" w:hAnsi="Arial" w:cs="Arial"/>
          <w:i/>
          <w:iCs/>
          <w:color w:val="000000" w:themeColor="text1"/>
          <w:lang w:val="en-US"/>
        </w:rPr>
        <w:t xml:space="preserve"> Reflecting on Reflective Practice (Re) visiting Dewey and Schon.</w:t>
      </w:r>
      <w:r w:rsidRPr="75546672">
        <w:rPr>
          <w:rFonts w:ascii="Arial" w:eastAsia="Arial" w:hAnsi="Arial" w:cs="Arial"/>
          <w:color w:val="000000" w:themeColor="text1"/>
          <w:lang w:val="en-US"/>
        </w:rPr>
        <w:t xml:space="preserve"> Available at:</w:t>
      </w:r>
      <w:r w:rsidRPr="75546672">
        <w:rPr>
          <w:rFonts w:ascii="Arial" w:eastAsia="Arial" w:hAnsi="Arial" w:cs="Arial"/>
          <w:color w:val="FF0000"/>
          <w:lang w:val="en-US"/>
        </w:rPr>
        <w:t xml:space="preserve"> </w:t>
      </w:r>
      <w:hyperlink r:id="rId21">
        <w:r w:rsidRPr="75546672">
          <w:rPr>
            <w:rStyle w:val="Hyperlink"/>
            <w:rFonts w:ascii="Arial" w:eastAsia="Arial" w:hAnsi="Arial" w:cs="Arial"/>
            <w:lang w:val="en-US"/>
          </w:rPr>
          <w:t>Reflecting on Reflective Practice: (Re)Visiting Dewey and Schön - Farrell - 2012 - TESOL Journal - Wiley Online Library</w:t>
        </w:r>
      </w:hyperlink>
      <w:r w:rsidRPr="75546672">
        <w:rPr>
          <w:rFonts w:ascii="Arial" w:eastAsia="Arial" w:hAnsi="Arial" w:cs="Arial"/>
          <w:color w:val="000000" w:themeColor="text1"/>
          <w:lang w:val="en-US"/>
        </w:rPr>
        <w:t xml:space="preserve"> (Accessed 30.9.23)</w:t>
      </w:r>
    </w:p>
    <w:p w14:paraId="4582C28E" w14:textId="4369AB4E" w:rsidR="75546672" w:rsidRDefault="75546672" w:rsidP="75546672">
      <w:pPr>
        <w:jc w:val="both"/>
        <w:rPr>
          <w:rFonts w:ascii="Calibri" w:eastAsia="Calibri" w:hAnsi="Calibri" w:cs="Calibri"/>
          <w:color w:val="0B0C0C"/>
          <w:lang w:val="en-US"/>
        </w:rPr>
      </w:pPr>
    </w:p>
    <w:p w14:paraId="666CD3DF" w14:textId="53D3FCC2"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Gething, V. </w:t>
      </w:r>
      <w:r w:rsidRPr="75546672">
        <w:rPr>
          <w:rFonts w:ascii="Arial" w:eastAsia="Arial" w:hAnsi="Arial" w:cs="Arial"/>
          <w:color w:val="1E1E1E"/>
          <w:lang w:val="en-US"/>
        </w:rPr>
        <w:t xml:space="preserve">Welsh Government </w:t>
      </w:r>
      <w:r w:rsidRPr="75546672">
        <w:rPr>
          <w:rFonts w:ascii="Arial" w:eastAsia="Arial" w:hAnsi="Arial" w:cs="Arial"/>
          <w:color w:val="000000" w:themeColor="text1"/>
          <w:lang w:val="en-US"/>
        </w:rPr>
        <w:t>Statutory</w:t>
      </w:r>
      <w:r w:rsidRPr="75546672">
        <w:rPr>
          <w:rFonts w:ascii="Arial" w:eastAsia="Arial" w:hAnsi="Arial" w:cs="Arial"/>
          <w:color w:val="1E1E1E"/>
          <w:lang w:val="en-US"/>
        </w:rPr>
        <w:t xml:space="preserve"> Guidance. (2014) </w:t>
      </w:r>
      <w:r w:rsidRPr="75546672">
        <w:rPr>
          <w:rFonts w:ascii="Arial" w:eastAsia="Arial" w:hAnsi="Arial" w:cs="Arial"/>
          <w:i/>
          <w:iCs/>
          <w:color w:val="1E1E1E"/>
          <w:lang w:val="en-US"/>
        </w:rPr>
        <w:t xml:space="preserve">Wales a Play Friendly Country. </w:t>
      </w:r>
      <w:r w:rsidRPr="75546672">
        <w:rPr>
          <w:rFonts w:ascii="Arial" w:eastAsia="Arial" w:hAnsi="Arial" w:cs="Arial"/>
          <w:color w:val="1E1E1E"/>
          <w:lang w:val="en-US"/>
        </w:rPr>
        <w:t xml:space="preserve">Available at: </w:t>
      </w:r>
      <w:hyperlink r:id="rId22">
        <w:r w:rsidRPr="75546672">
          <w:rPr>
            <w:rStyle w:val="Hyperlink"/>
            <w:rFonts w:ascii="Arial" w:eastAsia="Arial" w:hAnsi="Arial" w:cs="Arial"/>
            <w:lang w:val="en-US"/>
          </w:rPr>
          <w:t>Wales: a play friendly country (gov.wales)</w:t>
        </w:r>
      </w:hyperlink>
    </w:p>
    <w:p w14:paraId="01DF076F" w14:textId="645719B4" w:rsidR="75546672" w:rsidRDefault="75546672" w:rsidP="75546672">
      <w:pPr>
        <w:jc w:val="both"/>
        <w:rPr>
          <w:rFonts w:ascii="Calibri" w:eastAsia="Calibri" w:hAnsi="Calibri" w:cs="Calibri"/>
          <w:color w:val="000000" w:themeColor="text1"/>
          <w:lang w:val="en-US"/>
        </w:rPr>
      </w:pPr>
    </w:p>
    <w:p w14:paraId="3B13B6A5" w14:textId="4D37E0D3"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B0C0C"/>
          <w:lang w:val="en-US"/>
        </w:rPr>
        <w:t>Gov.uk. Help for early years providers</w:t>
      </w:r>
      <w:r w:rsidRPr="75546672">
        <w:rPr>
          <w:rFonts w:ascii="Arial" w:eastAsia="Arial" w:hAnsi="Arial" w:cs="Arial"/>
          <w:i/>
          <w:iCs/>
          <w:color w:val="0B0C0C"/>
          <w:lang w:val="en-US"/>
        </w:rPr>
        <w:t xml:space="preserve"> </w:t>
      </w:r>
      <w:r w:rsidRPr="75546672">
        <w:rPr>
          <w:rFonts w:ascii="Arial" w:eastAsia="Arial" w:hAnsi="Arial" w:cs="Arial"/>
          <w:color w:val="0B0C0C"/>
          <w:lang w:val="en-US"/>
        </w:rPr>
        <w:t>(no date)</w:t>
      </w:r>
      <w:r w:rsidRPr="75546672">
        <w:rPr>
          <w:rFonts w:ascii="Arial" w:eastAsia="Arial" w:hAnsi="Arial" w:cs="Arial"/>
          <w:i/>
          <w:iCs/>
          <w:color w:val="0B0C0C"/>
          <w:lang w:val="en-US"/>
        </w:rPr>
        <w:t xml:space="preserve"> Working in partnership with parents and carers. </w:t>
      </w:r>
      <w:r w:rsidRPr="75546672">
        <w:rPr>
          <w:rFonts w:ascii="Arial" w:eastAsia="Arial" w:hAnsi="Arial" w:cs="Arial"/>
          <w:color w:val="0B0C0C"/>
          <w:lang w:val="en-US"/>
        </w:rPr>
        <w:t>OGL</w:t>
      </w:r>
      <w:r w:rsidRPr="75546672">
        <w:rPr>
          <w:rFonts w:ascii="Arial" w:eastAsia="Arial" w:hAnsi="Arial" w:cs="Arial"/>
          <w:i/>
          <w:iCs/>
          <w:color w:val="0B0C0C"/>
          <w:lang w:val="en-US"/>
        </w:rPr>
        <w:t xml:space="preserve"> </w:t>
      </w:r>
      <w:r w:rsidRPr="75546672">
        <w:rPr>
          <w:rFonts w:ascii="Arial" w:eastAsia="Arial" w:hAnsi="Arial" w:cs="Arial"/>
          <w:color w:val="0B0C0C"/>
          <w:lang w:val="en-US"/>
        </w:rPr>
        <w:t xml:space="preserve">Open Government Licence v3.0. Available at: </w:t>
      </w:r>
      <w:hyperlink r:id="rId23" w:anchor=":~:text=Working%20in%20partnership%20with%20parents%20and%20carers%20is%20central%20to,years%20foundation%20stage%20(EYFS).">
        <w:r w:rsidRPr="75546672">
          <w:rPr>
            <w:rStyle w:val="Hyperlink"/>
            <w:rFonts w:ascii="Arial" w:eastAsia="Arial" w:hAnsi="Arial" w:cs="Arial"/>
            <w:lang w:val="en-US"/>
          </w:rPr>
          <w:t>Working in partnership with parents and carers - Help for early years providers - GOV.UK (education.gov.uk)</w:t>
        </w:r>
      </w:hyperlink>
      <w:r w:rsidRPr="75546672">
        <w:rPr>
          <w:rFonts w:ascii="Arial" w:eastAsia="Arial" w:hAnsi="Arial" w:cs="Arial"/>
          <w:color w:val="000000" w:themeColor="text1"/>
          <w:lang w:val="en-US"/>
        </w:rPr>
        <w:t xml:space="preserve"> (Accessed 8.10.23)</w:t>
      </w:r>
    </w:p>
    <w:p w14:paraId="372511B0" w14:textId="77777777" w:rsidR="004506BA" w:rsidRDefault="004506BA" w:rsidP="75546672">
      <w:pPr>
        <w:jc w:val="both"/>
        <w:rPr>
          <w:rFonts w:ascii="Arial" w:eastAsia="Open Sans" w:hAnsi="Arial" w:cs="Arial"/>
          <w:lang w:val="en-US"/>
        </w:rPr>
      </w:pPr>
    </w:p>
    <w:p w14:paraId="4817D4CA" w14:textId="29E54934" w:rsidR="00A847A3" w:rsidRPr="00624D39" w:rsidRDefault="00A847A3" w:rsidP="75546672">
      <w:pPr>
        <w:jc w:val="both"/>
        <w:rPr>
          <w:rFonts w:ascii="Arial" w:eastAsia="Open Sans" w:hAnsi="Arial" w:cs="Arial"/>
          <w:lang w:val="en-US"/>
        </w:rPr>
      </w:pPr>
      <w:r w:rsidRPr="00A847A3">
        <w:rPr>
          <w:rFonts w:ascii="Arial" w:eastAsia="Open Sans" w:hAnsi="Arial" w:cs="Arial"/>
          <w:lang w:val="en-US"/>
        </w:rPr>
        <w:t xml:space="preserve">Harrison, M </w:t>
      </w:r>
      <w:r w:rsidR="009F56C5" w:rsidRPr="00624D39">
        <w:rPr>
          <w:rFonts w:ascii="Arial" w:eastAsia="Open Sans" w:hAnsi="Arial" w:cs="Arial"/>
          <w:i/>
          <w:iCs/>
          <w:lang w:val="en-US"/>
        </w:rPr>
        <w:t>et.al</w:t>
      </w:r>
      <w:r w:rsidR="00624D39">
        <w:rPr>
          <w:rFonts w:ascii="Arial" w:eastAsia="Open Sans" w:hAnsi="Arial" w:cs="Arial"/>
          <w:lang w:val="en-US"/>
        </w:rPr>
        <w:t xml:space="preserve"> </w:t>
      </w:r>
      <w:r w:rsidRPr="00A847A3">
        <w:rPr>
          <w:rFonts w:ascii="Arial" w:eastAsia="Open Sans" w:hAnsi="Arial" w:cs="Arial"/>
          <w:lang w:val="en-US"/>
        </w:rPr>
        <w:t>(2012)</w:t>
      </w:r>
      <w:r w:rsidR="00DA0572">
        <w:rPr>
          <w:rFonts w:ascii="Arial" w:eastAsia="Open Sans" w:hAnsi="Arial" w:cs="Arial"/>
          <w:lang w:val="en-US"/>
        </w:rPr>
        <w:t xml:space="preserve"> </w:t>
      </w:r>
      <w:r w:rsidR="00DA0572" w:rsidRPr="00624D39">
        <w:rPr>
          <w:rFonts w:ascii="Arial" w:eastAsia="Open Sans" w:hAnsi="Arial" w:cs="Arial"/>
          <w:i/>
          <w:iCs/>
          <w:lang w:val="en-US"/>
        </w:rPr>
        <w:t>Improve your</w:t>
      </w:r>
      <w:r w:rsidR="00817DF4">
        <w:rPr>
          <w:rFonts w:ascii="Arial" w:eastAsia="Open Sans" w:hAnsi="Arial" w:cs="Arial"/>
          <w:i/>
          <w:iCs/>
          <w:lang w:val="en-US"/>
        </w:rPr>
        <w:t xml:space="preserve"> </w:t>
      </w:r>
      <w:r w:rsidR="00DA0572" w:rsidRPr="00624D39">
        <w:rPr>
          <w:rFonts w:ascii="Arial" w:eastAsia="Open Sans" w:hAnsi="Arial" w:cs="Arial"/>
          <w:i/>
          <w:iCs/>
          <w:lang w:val="en-US"/>
        </w:rPr>
        <w:t>Gramm</w:t>
      </w:r>
      <w:r w:rsidR="009F56C5" w:rsidRPr="00624D39">
        <w:rPr>
          <w:rFonts w:ascii="Arial" w:eastAsia="Open Sans" w:hAnsi="Arial" w:cs="Arial"/>
          <w:i/>
          <w:iCs/>
          <w:lang w:val="en-US"/>
        </w:rPr>
        <w:t>ar</w:t>
      </w:r>
      <w:r w:rsidR="00817DF4">
        <w:rPr>
          <w:rFonts w:ascii="Arial" w:eastAsia="Open Sans" w:hAnsi="Arial" w:cs="Arial"/>
          <w:i/>
          <w:iCs/>
          <w:lang w:val="en-US"/>
        </w:rPr>
        <w:t xml:space="preserve">. </w:t>
      </w:r>
      <w:r w:rsidR="00817DF4" w:rsidRPr="00817DF4">
        <w:rPr>
          <w:rFonts w:ascii="Arial" w:eastAsia="Open Sans" w:hAnsi="Arial" w:cs="Arial"/>
          <w:lang w:val="en-US"/>
        </w:rPr>
        <w:t>Basingstoke</w:t>
      </w:r>
      <w:r w:rsidR="00817DF4">
        <w:rPr>
          <w:rFonts w:ascii="Arial" w:eastAsia="Open Sans" w:hAnsi="Arial" w:cs="Arial"/>
          <w:lang w:val="en-US"/>
        </w:rPr>
        <w:t xml:space="preserve">: </w:t>
      </w:r>
      <w:r w:rsidR="00817DF4" w:rsidRPr="00817DF4">
        <w:rPr>
          <w:rFonts w:ascii="Arial" w:eastAsia="Open Sans" w:hAnsi="Arial" w:cs="Arial"/>
          <w:lang w:val="en-US"/>
        </w:rPr>
        <w:t>Palgrave Macmillan</w:t>
      </w:r>
      <w:r w:rsidR="00817DF4">
        <w:rPr>
          <w:rFonts w:ascii="Arial" w:eastAsia="Open Sans" w:hAnsi="Arial" w:cs="Arial"/>
          <w:lang w:val="en-US"/>
        </w:rPr>
        <w:t>.</w:t>
      </w:r>
    </w:p>
    <w:p w14:paraId="241A4B5F" w14:textId="77777777" w:rsidR="004506BA" w:rsidRDefault="004506BA" w:rsidP="75546672">
      <w:pPr>
        <w:jc w:val="both"/>
        <w:rPr>
          <w:rFonts w:ascii="Arial" w:eastAsia="Arial" w:hAnsi="Arial" w:cs="Arial"/>
          <w:color w:val="000000" w:themeColor="text1"/>
          <w:lang w:val="en-US"/>
        </w:rPr>
      </w:pPr>
    </w:p>
    <w:p w14:paraId="63419C08" w14:textId="24246A9A"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Indeed Career Guide (2023) </w:t>
      </w:r>
      <w:r w:rsidRPr="75546672">
        <w:rPr>
          <w:rFonts w:ascii="Arial" w:eastAsia="Arial" w:hAnsi="Arial" w:cs="Arial"/>
          <w:i/>
          <w:iCs/>
          <w:color w:val="595959" w:themeColor="text1" w:themeTint="A6"/>
          <w:lang w:val="en-US"/>
        </w:rPr>
        <w:t xml:space="preserve">What is a professional? (Definition, standards and types) </w:t>
      </w:r>
      <w:r w:rsidRPr="75546672">
        <w:rPr>
          <w:rFonts w:ascii="Arial" w:eastAsia="Arial" w:hAnsi="Arial" w:cs="Arial"/>
          <w:color w:val="595959" w:themeColor="text1" w:themeTint="A6"/>
          <w:lang w:val="en-US"/>
        </w:rPr>
        <w:t>Available at:</w:t>
      </w:r>
      <w:r w:rsidRPr="75546672">
        <w:rPr>
          <w:rFonts w:ascii="Arial" w:eastAsia="Arial" w:hAnsi="Arial" w:cs="Arial"/>
          <w:i/>
          <w:iCs/>
          <w:color w:val="595959" w:themeColor="text1" w:themeTint="A6"/>
          <w:lang w:val="en-US"/>
        </w:rPr>
        <w:t xml:space="preserve"> </w:t>
      </w:r>
      <w:hyperlink r:id="rId24">
        <w:r w:rsidRPr="75546672">
          <w:rPr>
            <w:rStyle w:val="Hyperlink"/>
            <w:rFonts w:ascii="Arial" w:eastAsia="Arial" w:hAnsi="Arial" w:cs="Arial"/>
            <w:lang w:val="en-US"/>
          </w:rPr>
          <w:t>What is a professional? (Definition, standards and types) | Indeed.com Ireland</w:t>
        </w:r>
      </w:hyperlink>
      <w:r w:rsidRPr="75546672">
        <w:rPr>
          <w:rFonts w:ascii="Arial" w:eastAsia="Arial" w:hAnsi="Arial" w:cs="Arial"/>
          <w:color w:val="000000" w:themeColor="text1"/>
          <w:lang w:val="en-US"/>
        </w:rPr>
        <w:t xml:space="preserve"> (Accessed 1.10.23)</w:t>
      </w:r>
    </w:p>
    <w:p w14:paraId="6EE48889" w14:textId="5990FA86" w:rsidR="75546672" w:rsidRDefault="75546672" w:rsidP="75546672">
      <w:pPr>
        <w:jc w:val="both"/>
        <w:rPr>
          <w:rFonts w:ascii="Calibri" w:eastAsia="Calibri" w:hAnsi="Calibri" w:cs="Calibri"/>
          <w:color w:val="000000" w:themeColor="text1"/>
          <w:sz w:val="24"/>
          <w:szCs w:val="24"/>
          <w:lang w:val="en-US"/>
        </w:rPr>
      </w:pPr>
    </w:p>
    <w:p w14:paraId="58B43F5F" w14:textId="06C6BE4C"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Johansson, E. Einarsdottir, J. (2018) Values in Early Childhood Education Citizenship for Tomorrow. Oxon: Routeldge</w:t>
      </w:r>
    </w:p>
    <w:p w14:paraId="451830B0" w14:textId="2A8425CB" w:rsidR="75546672" w:rsidRDefault="75546672" w:rsidP="75546672">
      <w:pPr>
        <w:jc w:val="both"/>
        <w:rPr>
          <w:rFonts w:ascii="Calibri" w:eastAsia="Calibri" w:hAnsi="Calibri" w:cs="Calibri"/>
          <w:color w:val="000000" w:themeColor="text1"/>
          <w:sz w:val="24"/>
          <w:szCs w:val="24"/>
          <w:lang w:val="en-US"/>
        </w:rPr>
      </w:pPr>
    </w:p>
    <w:p w14:paraId="42F70EFD" w14:textId="256D4B5D"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National Society for the Prevention of Cruelty to Children (NNPCC). (no date) </w:t>
      </w:r>
      <w:r w:rsidRPr="75546672">
        <w:rPr>
          <w:rFonts w:ascii="Arial" w:eastAsia="Arial" w:hAnsi="Arial" w:cs="Arial"/>
          <w:i/>
          <w:iCs/>
          <w:color w:val="525455"/>
          <w:lang w:val="en-US"/>
        </w:rPr>
        <w:t xml:space="preserve">Safeguarding and child protection </w:t>
      </w:r>
      <w:r w:rsidRPr="75546672">
        <w:rPr>
          <w:rFonts w:ascii="Arial" w:eastAsia="Arial" w:hAnsi="Arial" w:cs="Arial"/>
          <w:color w:val="525455"/>
          <w:lang w:val="en-US"/>
        </w:rPr>
        <w:t xml:space="preserve">Available at: </w:t>
      </w:r>
      <w:hyperlink r:id="rId25">
        <w:r w:rsidRPr="75546672">
          <w:rPr>
            <w:rStyle w:val="Hyperlink"/>
            <w:rFonts w:ascii="Arial" w:eastAsia="Arial" w:hAnsi="Arial" w:cs="Arial"/>
            <w:lang w:val="en-US"/>
          </w:rPr>
          <w:t>Safeguarding children and child protection | NSPCC Learning</w:t>
        </w:r>
      </w:hyperlink>
      <w:r w:rsidRPr="75546672">
        <w:rPr>
          <w:rFonts w:ascii="Arial" w:eastAsia="Arial" w:hAnsi="Arial" w:cs="Arial"/>
          <w:color w:val="000000" w:themeColor="text1"/>
          <w:lang w:val="en-US"/>
        </w:rPr>
        <w:t xml:space="preserve"> (Accessed 8.10.23)</w:t>
      </w:r>
    </w:p>
    <w:p w14:paraId="6820E0A9" w14:textId="5D6E8B97" w:rsidR="75546672" w:rsidRDefault="75546672" w:rsidP="75546672">
      <w:pPr>
        <w:jc w:val="both"/>
        <w:rPr>
          <w:rFonts w:ascii="Calibri" w:eastAsia="Calibri" w:hAnsi="Calibri" w:cs="Calibri"/>
          <w:color w:val="000000" w:themeColor="text1"/>
          <w:sz w:val="24"/>
          <w:szCs w:val="24"/>
          <w:lang w:val="en-US"/>
        </w:rPr>
      </w:pPr>
    </w:p>
    <w:p w14:paraId="1259CAF7" w14:textId="0E3D0954"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Pacey (2016) </w:t>
      </w:r>
      <w:r w:rsidRPr="75546672">
        <w:rPr>
          <w:rFonts w:ascii="Arial" w:eastAsia="Arial" w:hAnsi="Arial" w:cs="Arial"/>
          <w:i/>
          <w:iCs/>
          <w:color w:val="000000" w:themeColor="text1"/>
          <w:lang w:val="en-US"/>
        </w:rPr>
        <w:t>Developing Self Reflective Practice</w:t>
      </w:r>
      <w:r w:rsidRPr="75546672">
        <w:rPr>
          <w:rFonts w:ascii="Arial" w:eastAsia="Arial" w:hAnsi="Arial" w:cs="Arial"/>
          <w:color w:val="000000" w:themeColor="text1"/>
          <w:lang w:val="en-US"/>
        </w:rPr>
        <w:t xml:space="preserve">. Available at: </w:t>
      </w:r>
      <w:hyperlink r:id="rId26">
        <w:r w:rsidRPr="75546672">
          <w:rPr>
            <w:rStyle w:val="Hyperlink"/>
            <w:rFonts w:ascii="Arial" w:eastAsia="Arial" w:hAnsi="Arial" w:cs="Arial"/>
            <w:lang w:val="en-US"/>
          </w:rPr>
          <w:t>www.pacey.org.uk</w:t>
        </w:r>
      </w:hyperlink>
    </w:p>
    <w:p w14:paraId="23D88D97" w14:textId="28702BE1" w:rsidR="75546672" w:rsidRDefault="75546672" w:rsidP="75546672">
      <w:pPr>
        <w:jc w:val="both"/>
        <w:rPr>
          <w:rFonts w:ascii="Calibri" w:eastAsia="Calibri" w:hAnsi="Calibri" w:cs="Calibri"/>
          <w:color w:val="000000" w:themeColor="text1"/>
          <w:sz w:val="24"/>
          <w:szCs w:val="24"/>
          <w:lang w:val="en-US"/>
        </w:rPr>
      </w:pPr>
    </w:p>
    <w:p w14:paraId="6F927FD5" w14:textId="45D227C2"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000000" w:themeColor="text1"/>
          <w:lang w:val="en-US"/>
        </w:rPr>
        <w:t xml:space="preserve">Palaiologou, I (2012) </w:t>
      </w:r>
      <w:r w:rsidRPr="75546672">
        <w:rPr>
          <w:rFonts w:ascii="Arial" w:eastAsia="Arial" w:hAnsi="Arial" w:cs="Arial"/>
          <w:i/>
          <w:iCs/>
          <w:color w:val="000000" w:themeColor="text1"/>
          <w:lang w:val="en-US"/>
        </w:rPr>
        <w:t xml:space="preserve">Ethical Practice in Early Childhood. </w:t>
      </w:r>
      <w:r w:rsidRPr="75546672">
        <w:rPr>
          <w:rFonts w:ascii="Arial" w:eastAsia="Arial" w:hAnsi="Arial" w:cs="Arial"/>
          <w:color w:val="595959" w:themeColor="text1" w:themeTint="A6"/>
          <w:lang w:val="en-US"/>
        </w:rPr>
        <w:t>Los Angeles:</w:t>
      </w:r>
      <w:r w:rsidRPr="75546672">
        <w:rPr>
          <w:rFonts w:ascii="Arial" w:eastAsia="Arial" w:hAnsi="Arial" w:cs="Arial"/>
          <w:color w:val="000000" w:themeColor="text1"/>
          <w:lang w:val="en-US"/>
        </w:rPr>
        <w:t xml:space="preserve"> Sage </w:t>
      </w:r>
      <w:r w:rsidRPr="75546672">
        <w:rPr>
          <w:rFonts w:ascii="Arial" w:eastAsia="Arial" w:hAnsi="Arial" w:cs="Arial"/>
          <w:color w:val="595959" w:themeColor="text1" w:themeTint="A6"/>
          <w:lang w:val="en-US"/>
        </w:rPr>
        <w:t>Publications Ltd</w:t>
      </w:r>
    </w:p>
    <w:p w14:paraId="08F573D6" w14:textId="0D451B5A" w:rsidR="75546672" w:rsidRDefault="75546672" w:rsidP="75546672">
      <w:pPr>
        <w:jc w:val="both"/>
        <w:rPr>
          <w:rFonts w:ascii="Calibri" w:eastAsia="Calibri" w:hAnsi="Calibri" w:cs="Calibri"/>
          <w:color w:val="000000" w:themeColor="text1"/>
          <w:sz w:val="24"/>
          <w:szCs w:val="24"/>
          <w:lang w:val="en-US"/>
        </w:rPr>
      </w:pPr>
    </w:p>
    <w:p w14:paraId="0386EEB8" w14:textId="08AA2227"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Powell, S (2010) </w:t>
      </w:r>
      <w:r w:rsidRPr="75546672">
        <w:rPr>
          <w:rFonts w:ascii="Arial" w:eastAsia="Arial" w:hAnsi="Arial" w:cs="Arial"/>
          <w:i/>
          <w:iCs/>
          <w:color w:val="000000" w:themeColor="text1"/>
          <w:lang w:val="en-US"/>
        </w:rPr>
        <w:t xml:space="preserve">Hide and Seek; Values in Early Childhood Education and Care. </w:t>
      </w:r>
      <w:hyperlink r:id="rId27">
        <w:r w:rsidRPr="75546672">
          <w:rPr>
            <w:rStyle w:val="Hyperlink"/>
            <w:rFonts w:ascii="Arial" w:eastAsia="Arial" w:hAnsi="Arial" w:cs="Arial"/>
            <w:b/>
            <w:bCs/>
            <w:lang w:val="en-US"/>
          </w:rPr>
          <w:t xml:space="preserve">British Journal of Educational Studies </w:t>
        </w:r>
      </w:hyperlink>
      <w:r w:rsidRPr="75546672">
        <w:rPr>
          <w:rFonts w:ascii="Arial" w:eastAsia="Arial" w:hAnsi="Arial" w:cs="Arial"/>
          <w:color w:val="000000" w:themeColor="text1"/>
          <w:lang w:val="en-US"/>
        </w:rPr>
        <w:t xml:space="preserve">Volume 58, 2010 - </w:t>
      </w:r>
      <w:hyperlink r:id="rId28">
        <w:r w:rsidRPr="75546672">
          <w:rPr>
            <w:rStyle w:val="Hyperlink"/>
            <w:rFonts w:ascii="Arial" w:eastAsia="Arial" w:hAnsi="Arial" w:cs="Arial"/>
            <w:lang w:val="en-US"/>
          </w:rPr>
          <w:t>Issue 2</w:t>
        </w:r>
      </w:hyperlink>
      <w:hyperlink r:id="rId29">
        <w:r w:rsidRPr="75546672">
          <w:rPr>
            <w:rStyle w:val="Hyperlink"/>
            <w:rFonts w:ascii="Arial" w:eastAsia="Arial" w:hAnsi="Arial" w:cs="Arial"/>
            <w:lang w:val="en-US"/>
          </w:rPr>
          <w:t>: Early Childhood Education and Care: Policy, Practice and Pedagogy</w:t>
        </w:r>
      </w:hyperlink>
      <w:r w:rsidRPr="75546672">
        <w:rPr>
          <w:rFonts w:ascii="Arial" w:eastAsia="Arial" w:hAnsi="Arial" w:cs="Arial"/>
          <w:color w:val="000000" w:themeColor="text1"/>
          <w:lang w:val="en-US"/>
        </w:rPr>
        <w:t xml:space="preserve"> Available at: </w:t>
      </w:r>
      <w:hyperlink r:id="rId30">
        <w:r w:rsidRPr="75546672">
          <w:rPr>
            <w:rStyle w:val="Hyperlink"/>
            <w:rFonts w:ascii="Arial" w:eastAsia="Arial" w:hAnsi="Arial" w:cs="Arial"/>
            <w:lang w:val="en-US"/>
          </w:rPr>
          <w:t>Full article: Hide And Seek: Values In Early Childhood Education And Care (uwtsd.ac.uk)</w:t>
        </w:r>
      </w:hyperlink>
    </w:p>
    <w:p w14:paraId="51E03E69" w14:textId="156D5D86" w:rsidR="75546672" w:rsidRDefault="75546672" w:rsidP="75546672">
      <w:pPr>
        <w:jc w:val="both"/>
        <w:rPr>
          <w:rFonts w:ascii="Calibri" w:eastAsia="Calibri" w:hAnsi="Calibri" w:cs="Calibri"/>
          <w:color w:val="000000" w:themeColor="text1"/>
          <w:lang w:val="en-US"/>
        </w:rPr>
      </w:pPr>
    </w:p>
    <w:p w14:paraId="5EF44A5F" w14:textId="4A3C6DED"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595959" w:themeColor="text1" w:themeTint="A6"/>
          <w:lang w:val="en-US"/>
        </w:rPr>
        <w:t xml:space="preserve">Reed, M. Canning, N. (2009) </w:t>
      </w:r>
      <w:r w:rsidRPr="75546672">
        <w:rPr>
          <w:rFonts w:ascii="Arial" w:eastAsia="Arial" w:hAnsi="Arial" w:cs="Arial"/>
          <w:i/>
          <w:iCs/>
          <w:color w:val="595959" w:themeColor="text1" w:themeTint="A6"/>
          <w:lang w:val="en-US"/>
        </w:rPr>
        <w:t>Reflective Practice in the Early Years</w:t>
      </w:r>
      <w:r w:rsidRPr="75546672">
        <w:rPr>
          <w:rFonts w:ascii="Arial" w:eastAsia="Arial" w:hAnsi="Arial" w:cs="Arial"/>
          <w:color w:val="595959" w:themeColor="text1" w:themeTint="A6"/>
          <w:lang w:val="en-US"/>
        </w:rPr>
        <w:t xml:space="preserve">. London: Sage Publication Ltd </w:t>
      </w:r>
    </w:p>
    <w:p w14:paraId="569985CC" w14:textId="3119352B" w:rsidR="75546672" w:rsidRDefault="75546672" w:rsidP="75546672">
      <w:pPr>
        <w:jc w:val="both"/>
        <w:rPr>
          <w:rFonts w:ascii="Helvetica" w:eastAsia="Helvetica" w:hAnsi="Helvetica" w:cs="Helvetica"/>
          <w:color w:val="595959" w:themeColor="text1" w:themeTint="A6"/>
          <w:sz w:val="20"/>
          <w:szCs w:val="20"/>
          <w:lang w:val="en-US"/>
        </w:rPr>
      </w:pPr>
    </w:p>
    <w:p w14:paraId="16DEDA50" w14:textId="4DEFBFB5"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595959" w:themeColor="text1" w:themeTint="A6"/>
          <w:lang w:val="en-US"/>
        </w:rPr>
        <w:t xml:space="preserve">Reed, M. Canning, N. (2012) </w:t>
      </w:r>
      <w:r w:rsidRPr="75546672">
        <w:rPr>
          <w:rFonts w:ascii="Arial" w:eastAsia="Arial" w:hAnsi="Arial" w:cs="Arial"/>
          <w:i/>
          <w:iCs/>
          <w:color w:val="595959" w:themeColor="text1" w:themeTint="A6"/>
          <w:lang w:val="en-US"/>
        </w:rPr>
        <w:t>Implementing Quality Improvement and Change in the Early Years.</w:t>
      </w:r>
      <w:r w:rsidRPr="75546672">
        <w:rPr>
          <w:rFonts w:ascii="Arial" w:eastAsia="Arial" w:hAnsi="Arial" w:cs="Arial"/>
          <w:color w:val="595959" w:themeColor="text1" w:themeTint="A6"/>
          <w:lang w:val="en-US"/>
        </w:rPr>
        <w:t xml:space="preserve"> London: Sage Publication Ltd </w:t>
      </w:r>
    </w:p>
    <w:p w14:paraId="77079F3F" w14:textId="03B27144" w:rsidR="75546672" w:rsidRDefault="75546672" w:rsidP="75546672">
      <w:pPr>
        <w:rPr>
          <w:rFonts w:ascii="Helvetica" w:eastAsia="Helvetica" w:hAnsi="Helvetica" w:cs="Helvetica"/>
          <w:color w:val="595959" w:themeColor="text1" w:themeTint="A6"/>
          <w:sz w:val="20"/>
          <w:szCs w:val="20"/>
          <w:lang w:val="en-US"/>
        </w:rPr>
      </w:pPr>
    </w:p>
    <w:p w14:paraId="7623B895" w14:textId="4356D8B3" w:rsidR="231C5EB0" w:rsidRDefault="231C5EB0" w:rsidP="75546672">
      <w:pPr>
        <w:jc w:val="both"/>
        <w:rPr>
          <w:rFonts w:ascii="Arial" w:eastAsia="Arial" w:hAnsi="Arial" w:cs="Arial"/>
          <w:color w:val="595959" w:themeColor="text1" w:themeTint="A6"/>
          <w:lang w:val="en-US"/>
        </w:rPr>
      </w:pPr>
      <w:r w:rsidRPr="75546672">
        <w:rPr>
          <w:rFonts w:ascii="Arial" w:eastAsia="Arial" w:hAnsi="Arial" w:cs="Arial"/>
          <w:color w:val="595959" w:themeColor="text1" w:themeTint="A6"/>
          <w:lang w:val="en-US"/>
        </w:rPr>
        <w:t xml:space="preserve">Study Prism (no date) </w:t>
      </w:r>
      <w:r w:rsidRPr="75546672">
        <w:rPr>
          <w:rFonts w:ascii="Arial" w:eastAsia="Arial" w:hAnsi="Arial" w:cs="Arial"/>
          <w:i/>
          <w:iCs/>
          <w:color w:val="595959" w:themeColor="text1" w:themeTint="A6"/>
          <w:lang w:val="en-US"/>
        </w:rPr>
        <w:t>Schon’s Model of Reflection.</w:t>
      </w:r>
      <w:r w:rsidRPr="75546672">
        <w:rPr>
          <w:rFonts w:ascii="Arial" w:eastAsia="Arial" w:hAnsi="Arial" w:cs="Arial"/>
          <w:color w:val="595959" w:themeColor="text1" w:themeTint="A6"/>
          <w:lang w:val="en-US"/>
        </w:rPr>
        <w:t xml:space="preserve"> Available at: Studyprism.co.uk/reflective-practice/model of reflection (Accessed 30.9.23)</w:t>
      </w:r>
    </w:p>
    <w:p w14:paraId="029CA091" w14:textId="1E87C80D" w:rsidR="75546672" w:rsidRDefault="75546672" w:rsidP="75546672">
      <w:pPr>
        <w:jc w:val="both"/>
        <w:rPr>
          <w:rFonts w:ascii="Helvetica" w:eastAsia="Helvetica" w:hAnsi="Helvetica" w:cs="Helvetica"/>
          <w:color w:val="595959" w:themeColor="text1" w:themeTint="A6"/>
          <w:sz w:val="20"/>
          <w:szCs w:val="20"/>
          <w:lang w:val="en-US"/>
        </w:rPr>
      </w:pPr>
    </w:p>
    <w:p w14:paraId="6A362DE6" w14:textId="59DB8ECE"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The General Teaching Council for Scotland (2021) </w:t>
      </w:r>
      <w:r w:rsidRPr="75546672">
        <w:rPr>
          <w:rFonts w:ascii="Arial" w:eastAsia="Arial" w:hAnsi="Arial" w:cs="Arial"/>
          <w:i/>
          <w:iCs/>
          <w:color w:val="000000" w:themeColor="text1"/>
          <w:lang w:val="en-US"/>
        </w:rPr>
        <w:t>Professional Values</w:t>
      </w:r>
      <w:r w:rsidRPr="75546672">
        <w:rPr>
          <w:rFonts w:ascii="Arial" w:eastAsia="Arial" w:hAnsi="Arial" w:cs="Arial"/>
          <w:color w:val="000000" w:themeColor="text1"/>
          <w:lang w:val="en-US"/>
        </w:rPr>
        <w:t>. Available at: Professional Values - The General Teaching Council for Scotland (gtcs.org.uk)</w:t>
      </w:r>
    </w:p>
    <w:p w14:paraId="59798B60" w14:textId="10EE15B9" w:rsidR="231C5EB0" w:rsidRDefault="231C5EB0" w:rsidP="75546672">
      <w:pPr>
        <w:jc w:val="both"/>
        <w:rPr>
          <w:rFonts w:ascii="Arial" w:eastAsia="Arial" w:hAnsi="Arial" w:cs="Arial"/>
          <w:color w:val="000000" w:themeColor="text1"/>
          <w:lang w:val="en-US"/>
        </w:rPr>
      </w:pPr>
      <w:r>
        <w:br/>
      </w:r>
      <w:r w:rsidRPr="75546672">
        <w:rPr>
          <w:rFonts w:ascii="Arial" w:eastAsia="Arial" w:hAnsi="Arial" w:cs="Arial"/>
          <w:color w:val="000000" w:themeColor="text1"/>
          <w:lang w:val="en-US"/>
        </w:rPr>
        <w:t xml:space="preserve">Unicef for every child (no date) </w:t>
      </w:r>
      <w:r w:rsidRPr="75546672">
        <w:rPr>
          <w:rFonts w:ascii="Arial" w:eastAsia="Arial" w:hAnsi="Arial" w:cs="Arial"/>
          <w:i/>
          <w:iCs/>
          <w:caps/>
          <w:color w:val="1E1E1E"/>
          <w:lang w:val="en-US"/>
        </w:rPr>
        <w:t>HOW WE PROTECT CHILDREN’S RIGHTS WITH THE UN CONVENTION ON THE RIGHTS OF THE CHILD.</w:t>
      </w:r>
      <w:r w:rsidRPr="75546672">
        <w:rPr>
          <w:rFonts w:ascii="Arial" w:eastAsia="Arial" w:hAnsi="Arial" w:cs="Arial"/>
          <w:color w:val="000000" w:themeColor="text1"/>
          <w:lang w:val="en-US"/>
        </w:rPr>
        <w:t xml:space="preserve"> Available at: </w:t>
      </w:r>
      <w:hyperlink r:id="rId31">
        <w:r w:rsidRPr="75546672">
          <w:rPr>
            <w:rStyle w:val="Hyperlink"/>
            <w:rFonts w:ascii="Arial" w:eastAsia="Arial" w:hAnsi="Arial" w:cs="Arial"/>
            <w:lang w:val="en-US"/>
          </w:rPr>
          <w:t>https://www.unicef.org/child-rights-convention</w:t>
        </w:r>
      </w:hyperlink>
      <w:r w:rsidRPr="75546672">
        <w:rPr>
          <w:rFonts w:ascii="Arial" w:eastAsia="Arial" w:hAnsi="Arial" w:cs="Arial"/>
          <w:color w:val="000000" w:themeColor="text1"/>
          <w:lang w:val="en-US"/>
        </w:rPr>
        <w:t xml:space="preserve"> (Accessed 12.10.23)</w:t>
      </w:r>
    </w:p>
    <w:p w14:paraId="5B99390F" w14:textId="0A42EB9E" w:rsidR="75546672" w:rsidRDefault="75546672" w:rsidP="75546672">
      <w:pPr>
        <w:jc w:val="both"/>
        <w:rPr>
          <w:rFonts w:ascii="Calibri" w:eastAsia="Calibri" w:hAnsi="Calibri" w:cs="Calibri"/>
          <w:color w:val="000000" w:themeColor="text1"/>
          <w:lang w:val="en-US"/>
        </w:rPr>
      </w:pPr>
    </w:p>
    <w:p w14:paraId="16828180" w14:textId="6F6D39D8"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University of Cambridge (No Date) Study Skills.</w:t>
      </w:r>
      <w:r w:rsidRPr="75546672">
        <w:rPr>
          <w:rFonts w:ascii="Arial" w:eastAsia="Arial" w:hAnsi="Arial" w:cs="Arial"/>
          <w:i/>
          <w:iCs/>
          <w:color w:val="000000" w:themeColor="text1"/>
          <w:lang w:val="en-US"/>
        </w:rPr>
        <w:t xml:space="preserve"> Reflective Practice Toolkit Available at: </w:t>
      </w:r>
      <w:hyperlink r:id="rId32">
        <w:r w:rsidRPr="75546672">
          <w:rPr>
            <w:rStyle w:val="Hyperlink"/>
            <w:rFonts w:ascii="Arial" w:eastAsia="Arial" w:hAnsi="Arial" w:cs="Arial"/>
            <w:lang w:val="en-US"/>
          </w:rPr>
          <w:t>Models of reflection - Reflective Practice Toolkit - LibGuides at University of Cambridge Subject Libraries</w:t>
        </w:r>
      </w:hyperlink>
      <w:r w:rsidRPr="75546672">
        <w:rPr>
          <w:rFonts w:ascii="Arial" w:eastAsia="Arial" w:hAnsi="Arial" w:cs="Arial"/>
          <w:color w:val="000000" w:themeColor="text1"/>
          <w:lang w:val="en-US"/>
        </w:rPr>
        <w:t xml:space="preserve"> (Accessed 13.10.23)</w:t>
      </w:r>
    </w:p>
    <w:p w14:paraId="52F72D2C" w14:textId="4ADF70B2" w:rsidR="75546672" w:rsidRDefault="75546672" w:rsidP="75546672">
      <w:pPr>
        <w:jc w:val="both"/>
        <w:rPr>
          <w:rFonts w:ascii="Calibri" w:eastAsia="Calibri" w:hAnsi="Calibri" w:cs="Calibri"/>
          <w:color w:val="000000" w:themeColor="text1"/>
          <w:lang w:val="en-US"/>
        </w:rPr>
      </w:pPr>
    </w:p>
    <w:p w14:paraId="3F91DBA7" w14:textId="5EF2B0E9" w:rsidR="231C5EB0" w:rsidRDefault="231C5EB0" w:rsidP="75546672">
      <w:pPr>
        <w:jc w:val="both"/>
        <w:rPr>
          <w:rFonts w:ascii="Arial" w:eastAsia="Arial" w:hAnsi="Arial" w:cs="Arial"/>
          <w:color w:val="000000" w:themeColor="text1"/>
          <w:lang w:val="en-US"/>
        </w:rPr>
      </w:pPr>
      <w:r w:rsidRPr="75546672">
        <w:rPr>
          <w:rFonts w:ascii="Arial" w:eastAsia="Arial" w:hAnsi="Arial" w:cs="Arial"/>
          <w:color w:val="000000" w:themeColor="text1"/>
          <w:lang w:val="en-US"/>
        </w:rPr>
        <w:t xml:space="preserve">Welsh Government (2023) </w:t>
      </w:r>
      <w:r w:rsidRPr="75546672">
        <w:rPr>
          <w:rFonts w:ascii="Arial" w:eastAsia="Arial" w:hAnsi="Arial" w:cs="Arial"/>
          <w:i/>
          <w:iCs/>
          <w:color w:val="000000" w:themeColor="text1"/>
          <w:lang w:val="en-US"/>
        </w:rPr>
        <w:t xml:space="preserve">Welsh Safeguarding procedures </w:t>
      </w:r>
      <w:r w:rsidRPr="75546672">
        <w:rPr>
          <w:rFonts w:ascii="Arial" w:eastAsia="Arial" w:hAnsi="Arial" w:cs="Arial"/>
          <w:color w:val="000000" w:themeColor="text1"/>
          <w:lang w:val="en-US"/>
        </w:rPr>
        <w:t xml:space="preserve">Available at: </w:t>
      </w:r>
      <w:hyperlink r:id="rId33">
        <w:r w:rsidRPr="75546672">
          <w:rPr>
            <w:rStyle w:val="Hyperlink"/>
            <w:rFonts w:ascii="Arial" w:eastAsia="Arial" w:hAnsi="Arial" w:cs="Arial"/>
            <w:lang w:val="en-US"/>
          </w:rPr>
          <w:t>Safeguarding Wales</w:t>
        </w:r>
      </w:hyperlink>
      <w:r w:rsidRPr="75546672">
        <w:rPr>
          <w:rFonts w:ascii="Arial" w:eastAsia="Arial" w:hAnsi="Arial" w:cs="Arial"/>
          <w:color w:val="000000" w:themeColor="text1"/>
          <w:lang w:val="en-US"/>
        </w:rPr>
        <w:t xml:space="preserve"> (Accessed 12.10.23)</w:t>
      </w:r>
    </w:p>
    <w:p w14:paraId="1CD2F276" w14:textId="5E8860A6" w:rsidR="38C0F1BF" w:rsidRDefault="38C0F1BF" w:rsidP="38C0F1BF">
      <w:pPr>
        <w:rPr>
          <w:rFonts w:ascii="Times New Roman" w:eastAsia="Times New Roman" w:hAnsi="Times New Roman" w:cs="Times New Roman"/>
        </w:rPr>
      </w:pPr>
    </w:p>
    <w:p w14:paraId="4D4732D7" w14:textId="76D9C47C" w:rsidR="38C0F1BF" w:rsidRDefault="38C0F1BF" w:rsidP="38C0F1BF">
      <w:pPr>
        <w:rPr>
          <w:rFonts w:ascii="Times New Roman" w:eastAsia="Times New Roman" w:hAnsi="Times New Roman" w:cs="Times New Roman"/>
        </w:rPr>
      </w:pPr>
    </w:p>
    <w:p w14:paraId="0BBDAC75" w14:textId="742BC47B" w:rsidR="00CA5DE5" w:rsidRPr="00CA5DE5" w:rsidRDefault="00CA5DE5" w:rsidP="00CA5DE5">
      <w:pPr>
        <w:rPr>
          <w:rFonts w:ascii="Times New Roman" w:eastAsia="Times New Roman" w:hAnsi="Times New Roman" w:cs="Times New Roman"/>
        </w:rPr>
      </w:pPr>
    </w:p>
    <w:sectPr w:rsidR="00CA5DE5" w:rsidRPr="00CA5DE5" w:rsidSect="00A57996">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645CE" w14:textId="77777777" w:rsidR="00EC3C6F" w:rsidRDefault="00EC3C6F" w:rsidP="001F04FB">
      <w:pPr>
        <w:spacing w:after="0" w:line="240" w:lineRule="auto"/>
      </w:pPr>
      <w:r>
        <w:separator/>
      </w:r>
    </w:p>
  </w:endnote>
  <w:endnote w:type="continuationSeparator" w:id="0">
    <w:p w14:paraId="53EDD1F2" w14:textId="77777777" w:rsidR="00EC3C6F" w:rsidRDefault="00EC3C6F" w:rsidP="001F04FB">
      <w:pPr>
        <w:spacing w:after="0" w:line="240" w:lineRule="auto"/>
      </w:pPr>
      <w:r>
        <w:continuationSeparator/>
      </w:r>
    </w:p>
  </w:endnote>
  <w:endnote w:type="continuationNotice" w:id="1">
    <w:p w14:paraId="3182DB30" w14:textId="77777777" w:rsidR="00EC3C6F" w:rsidRDefault="00EC3C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2A8FFA7" w14:paraId="4AF137BE" w14:textId="77777777" w:rsidTr="12A8FFA7">
      <w:trPr>
        <w:trHeight w:val="300"/>
      </w:trPr>
      <w:tc>
        <w:tcPr>
          <w:tcW w:w="3005" w:type="dxa"/>
        </w:tcPr>
        <w:p w14:paraId="318FB2D5" w14:textId="5CBF434F" w:rsidR="12A8FFA7" w:rsidRDefault="12A8FFA7" w:rsidP="12A8FFA7">
          <w:pPr>
            <w:pStyle w:val="Header"/>
            <w:ind w:left="-115"/>
          </w:pPr>
        </w:p>
      </w:tc>
      <w:tc>
        <w:tcPr>
          <w:tcW w:w="3005" w:type="dxa"/>
        </w:tcPr>
        <w:p w14:paraId="32F6F6E4" w14:textId="12B81278" w:rsidR="12A8FFA7" w:rsidRDefault="12A8FFA7" w:rsidP="12A8FFA7">
          <w:pPr>
            <w:pStyle w:val="Header"/>
            <w:jc w:val="center"/>
          </w:pPr>
        </w:p>
      </w:tc>
      <w:tc>
        <w:tcPr>
          <w:tcW w:w="3005" w:type="dxa"/>
        </w:tcPr>
        <w:p w14:paraId="59E86EC8" w14:textId="00423CEE" w:rsidR="12A8FFA7" w:rsidRDefault="12A8FFA7" w:rsidP="12A8FFA7">
          <w:pPr>
            <w:pStyle w:val="Header"/>
            <w:ind w:right="-115"/>
            <w:jc w:val="right"/>
          </w:pPr>
        </w:p>
      </w:tc>
    </w:tr>
  </w:tbl>
  <w:p w14:paraId="71EE152B" w14:textId="7E7FF9D7" w:rsidR="12A8FFA7" w:rsidRDefault="12A8FFA7" w:rsidP="12A8F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8568F" w14:textId="77777777" w:rsidR="00EC3C6F" w:rsidRDefault="00EC3C6F" w:rsidP="001F04FB">
      <w:pPr>
        <w:spacing w:after="0" w:line="240" w:lineRule="auto"/>
      </w:pPr>
      <w:r>
        <w:separator/>
      </w:r>
    </w:p>
  </w:footnote>
  <w:footnote w:type="continuationSeparator" w:id="0">
    <w:p w14:paraId="190A95B1" w14:textId="77777777" w:rsidR="00EC3C6F" w:rsidRDefault="00EC3C6F" w:rsidP="001F04FB">
      <w:pPr>
        <w:spacing w:after="0" w:line="240" w:lineRule="auto"/>
      </w:pPr>
      <w:r>
        <w:continuationSeparator/>
      </w:r>
    </w:p>
  </w:footnote>
  <w:footnote w:type="continuationNotice" w:id="1">
    <w:p w14:paraId="73692556" w14:textId="77777777" w:rsidR="00EC3C6F" w:rsidRDefault="00EC3C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C86A9" w14:textId="654C6800" w:rsidR="001F04FB" w:rsidRDefault="12A8FFA7">
    <w:pPr>
      <w:pStyle w:val="Header"/>
    </w:pP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30hmB2iX" int2:invalidationBookmarkName="" int2:hashCode="7TbL8sm7c8pEXB" int2:id="dOb6VhT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D3"/>
    <w:rsid w:val="00003B2A"/>
    <w:rsid w:val="0001681F"/>
    <w:rsid w:val="00055DB7"/>
    <w:rsid w:val="0006150D"/>
    <w:rsid w:val="000A5C9D"/>
    <w:rsid w:val="000E220D"/>
    <w:rsid w:val="000E25D3"/>
    <w:rsid w:val="001174BB"/>
    <w:rsid w:val="00125C6C"/>
    <w:rsid w:val="00166C82"/>
    <w:rsid w:val="001A1CB6"/>
    <w:rsid w:val="001A42C6"/>
    <w:rsid w:val="001D4BCB"/>
    <w:rsid w:val="001F04FB"/>
    <w:rsid w:val="00216B2C"/>
    <w:rsid w:val="002206E7"/>
    <w:rsid w:val="00227C56"/>
    <w:rsid w:val="00240F2A"/>
    <w:rsid w:val="00265833"/>
    <w:rsid w:val="00276875"/>
    <w:rsid w:val="00293F18"/>
    <w:rsid w:val="002C08F0"/>
    <w:rsid w:val="002F1A9C"/>
    <w:rsid w:val="002F5049"/>
    <w:rsid w:val="0031151D"/>
    <w:rsid w:val="0031251B"/>
    <w:rsid w:val="00312ED6"/>
    <w:rsid w:val="00330E22"/>
    <w:rsid w:val="0034227A"/>
    <w:rsid w:val="00354E41"/>
    <w:rsid w:val="00363EBE"/>
    <w:rsid w:val="00370568"/>
    <w:rsid w:val="00370DF5"/>
    <w:rsid w:val="003A02A3"/>
    <w:rsid w:val="003D2384"/>
    <w:rsid w:val="003E44FA"/>
    <w:rsid w:val="004121D3"/>
    <w:rsid w:val="004135AF"/>
    <w:rsid w:val="00427DE9"/>
    <w:rsid w:val="004506BA"/>
    <w:rsid w:val="004574F0"/>
    <w:rsid w:val="00483F2B"/>
    <w:rsid w:val="004A6B82"/>
    <w:rsid w:val="004B1EC8"/>
    <w:rsid w:val="004B2126"/>
    <w:rsid w:val="004C5BDD"/>
    <w:rsid w:val="004D4598"/>
    <w:rsid w:val="005151D3"/>
    <w:rsid w:val="00520409"/>
    <w:rsid w:val="00534DE4"/>
    <w:rsid w:val="00543C7A"/>
    <w:rsid w:val="00546E0C"/>
    <w:rsid w:val="00550472"/>
    <w:rsid w:val="00551008"/>
    <w:rsid w:val="00560424"/>
    <w:rsid w:val="005D580B"/>
    <w:rsid w:val="005F147C"/>
    <w:rsid w:val="00600B4B"/>
    <w:rsid w:val="006014A3"/>
    <w:rsid w:val="00605D44"/>
    <w:rsid w:val="00624D39"/>
    <w:rsid w:val="006445D1"/>
    <w:rsid w:val="00664320"/>
    <w:rsid w:val="00685638"/>
    <w:rsid w:val="006868B3"/>
    <w:rsid w:val="00695D12"/>
    <w:rsid w:val="006B2B43"/>
    <w:rsid w:val="006C6A71"/>
    <w:rsid w:val="006D00D7"/>
    <w:rsid w:val="006D0E8C"/>
    <w:rsid w:val="006E3A89"/>
    <w:rsid w:val="007356ED"/>
    <w:rsid w:val="00751E1D"/>
    <w:rsid w:val="00772D1E"/>
    <w:rsid w:val="00783C7C"/>
    <w:rsid w:val="0078654B"/>
    <w:rsid w:val="0079314A"/>
    <w:rsid w:val="007B0E86"/>
    <w:rsid w:val="007B393A"/>
    <w:rsid w:val="007D5945"/>
    <w:rsid w:val="007F591F"/>
    <w:rsid w:val="00803C69"/>
    <w:rsid w:val="008069F4"/>
    <w:rsid w:val="00816B10"/>
    <w:rsid w:val="00817DF4"/>
    <w:rsid w:val="008201DF"/>
    <w:rsid w:val="00831EA0"/>
    <w:rsid w:val="008357E8"/>
    <w:rsid w:val="00865813"/>
    <w:rsid w:val="008702F3"/>
    <w:rsid w:val="00881E03"/>
    <w:rsid w:val="008854A2"/>
    <w:rsid w:val="00895037"/>
    <w:rsid w:val="008B241B"/>
    <w:rsid w:val="008F2B77"/>
    <w:rsid w:val="00910A50"/>
    <w:rsid w:val="009454B6"/>
    <w:rsid w:val="00954DD1"/>
    <w:rsid w:val="0098088C"/>
    <w:rsid w:val="009B4D5F"/>
    <w:rsid w:val="009C00CE"/>
    <w:rsid w:val="009D4501"/>
    <w:rsid w:val="009F56C5"/>
    <w:rsid w:val="00A43B71"/>
    <w:rsid w:val="00A57996"/>
    <w:rsid w:val="00A73069"/>
    <w:rsid w:val="00A847A3"/>
    <w:rsid w:val="00AA5F10"/>
    <w:rsid w:val="00AA605B"/>
    <w:rsid w:val="00AF4C99"/>
    <w:rsid w:val="00AF6168"/>
    <w:rsid w:val="00B33B23"/>
    <w:rsid w:val="00B7041D"/>
    <w:rsid w:val="00B86710"/>
    <w:rsid w:val="00B9230B"/>
    <w:rsid w:val="00BB2A66"/>
    <w:rsid w:val="00BB6ECE"/>
    <w:rsid w:val="00BE33FB"/>
    <w:rsid w:val="00C6466C"/>
    <w:rsid w:val="00C767EA"/>
    <w:rsid w:val="00CA5DE5"/>
    <w:rsid w:val="00CD4ACE"/>
    <w:rsid w:val="00CE627B"/>
    <w:rsid w:val="00D061CA"/>
    <w:rsid w:val="00D20262"/>
    <w:rsid w:val="00D4516C"/>
    <w:rsid w:val="00DA0572"/>
    <w:rsid w:val="00DD3F66"/>
    <w:rsid w:val="00DE2316"/>
    <w:rsid w:val="00DE2F08"/>
    <w:rsid w:val="00DE59D9"/>
    <w:rsid w:val="00E70C12"/>
    <w:rsid w:val="00E72463"/>
    <w:rsid w:val="00E800BC"/>
    <w:rsid w:val="00E85B57"/>
    <w:rsid w:val="00E912A9"/>
    <w:rsid w:val="00EB4239"/>
    <w:rsid w:val="00EC3C6F"/>
    <w:rsid w:val="00EE6AFD"/>
    <w:rsid w:val="00EF532D"/>
    <w:rsid w:val="00EF593B"/>
    <w:rsid w:val="00F46D9C"/>
    <w:rsid w:val="00F57B2C"/>
    <w:rsid w:val="00F81984"/>
    <w:rsid w:val="00FA141A"/>
    <w:rsid w:val="00FD311E"/>
    <w:rsid w:val="02DBFDA0"/>
    <w:rsid w:val="02FB7C35"/>
    <w:rsid w:val="0529C133"/>
    <w:rsid w:val="057B1599"/>
    <w:rsid w:val="05CB4905"/>
    <w:rsid w:val="06549D4E"/>
    <w:rsid w:val="07F06DAF"/>
    <w:rsid w:val="08DA1A1F"/>
    <w:rsid w:val="08DA518F"/>
    <w:rsid w:val="09621299"/>
    <w:rsid w:val="0992C5C9"/>
    <w:rsid w:val="0B6840B3"/>
    <w:rsid w:val="0BB599CC"/>
    <w:rsid w:val="0BF11729"/>
    <w:rsid w:val="0D56F431"/>
    <w:rsid w:val="109C6AE2"/>
    <w:rsid w:val="11E3343F"/>
    <w:rsid w:val="12A8FFA7"/>
    <w:rsid w:val="12CC1902"/>
    <w:rsid w:val="12E690DD"/>
    <w:rsid w:val="1337AFD1"/>
    <w:rsid w:val="13953AB6"/>
    <w:rsid w:val="14660B3F"/>
    <w:rsid w:val="1571AAB4"/>
    <w:rsid w:val="1594BBFD"/>
    <w:rsid w:val="170F0CCF"/>
    <w:rsid w:val="173DB76E"/>
    <w:rsid w:val="174F0B90"/>
    <w:rsid w:val="1B141133"/>
    <w:rsid w:val="1C20F86D"/>
    <w:rsid w:val="1D22F49F"/>
    <w:rsid w:val="1E7ACBE0"/>
    <w:rsid w:val="1F92D0C0"/>
    <w:rsid w:val="2047837A"/>
    <w:rsid w:val="231C5EB0"/>
    <w:rsid w:val="23DF6EAC"/>
    <w:rsid w:val="24113F0D"/>
    <w:rsid w:val="248D4B18"/>
    <w:rsid w:val="25A1C15D"/>
    <w:rsid w:val="2731938E"/>
    <w:rsid w:val="28D9621F"/>
    <w:rsid w:val="2A7FC3A4"/>
    <w:rsid w:val="2DB1989F"/>
    <w:rsid w:val="2E12B441"/>
    <w:rsid w:val="30315F07"/>
    <w:rsid w:val="30A139EA"/>
    <w:rsid w:val="3127A17A"/>
    <w:rsid w:val="31EF921C"/>
    <w:rsid w:val="34E93229"/>
    <w:rsid w:val="35553D5C"/>
    <w:rsid w:val="373AEDE4"/>
    <w:rsid w:val="38790578"/>
    <w:rsid w:val="38897701"/>
    <w:rsid w:val="38C0F1BF"/>
    <w:rsid w:val="39055136"/>
    <w:rsid w:val="391C1BB3"/>
    <w:rsid w:val="3AAC3FE8"/>
    <w:rsid w:val="3F7C949C"/>
    <w:rsid w:val="405A2859"/>
    <w:rsid w:val="40CC0045"/>
    <w:rsid w:val="4154F527"/>
    <w:rsid w:val="41A06166"/>
    <w:rsid w:val="43453C3C"/>
    <w:rsid w:val="46252FBD"/>
    <w:rsid w:val="463B0CBB"/>
    <w:rsid w:val="4778ECC6"/>
    <w:rsid w:val="47C1418F"/>
    <w:rsid w:val="4806F7CA"/>
    <w:rsid w:val="4849F850"/>
    <w:rsid w:val="48A1CE41"/>
    <w:rsid w:val="4B7F279E"/>
    <w:rsid w:val="4CC1B034"/>
    <w:rsid w:val="4CCD4C89"/>
    <w:rsid w:val="4DDBB03B"/>
    <w:rsid w:val="4E0FD2D2"/>
    <w:rsid w:val="4E1E8A1B"/>
    <w:rsid w:val="502BF3A1"/>
    <w:rsid w:val="51F343B4"/>
    <w:rsid w:val="54B855DA"/>
    <w:rsid w:val="54D55392"/>
    <w:rsid w:val="552AE476"/>
    <w:rsid w:val="556C5CD1"/>
    <w:rsid w:val="58A77CD7"/>
    <w:rsid w:val="595A0D5D"/>
    <w:rsid w:val="5A434D38"/>
    <w:rsid w:val="5BD7AF41"/>
    <w:rsid w:val="5BDF1D99"/>
    <w:rsid w:val="5CF9EF9D"/>
    <w:rsid w:val="5E04E1B4"/>
    <w:rsid w:val="5F16BE5B"/>
    <w:rsid w:val="5F24D204"/>
    <w:rsid w:val="5F377478"/>
    <w:rsid w:val="6017C6ED"/>
    <w:rsid w:val="60B8A80B"/>
    <w:rsid w:val="60C8F492"/>
    <w:rsid w:val="619A18D1"/>
    <w:rsid w:val="6294EEE4"/>
    <w:rsid w:val="6364F2E2"/>
    <w:rsid w:val="63E6F370"/>
    <w:rsid w:val="64A5A9A9"/>
    <w:rsid w:val="64F9E642"/>
    <w:rsid w:val="6645D65B"/>
    <w:rsid w:val="67D30000"/>
    <w:rsid w:val="6B45A82E"/>
    <w:rsid w:val="6DB64DBC"/>
    <w:rsid w:val="6F3E55A9"/>
    <w:rsid w:val="6FB76D57"/>
    <w:rsid w:val="710194E1"/>
    <w:rsid w:val="7161E8D9"/>
    <w:rsid w:val="71CF7DE5"/>
    <w:rsid w:val="736A50D6"/>
    <w:rsid w:val="74E6D4C6"/>
    <w:rsid w:val="7548BA46"/>
    <w:rsid w:val="755114BE"/>
    <w:rsid w:val="75546672"/>
    <w:rsid w:val="77D1F4A6"/>
    <w:rsid w:val="78636A68"/>
    <w:rsid w:val="791A6717"/>
    <w:rsid w:val="7973B774"/>
    <w:rsid w:val="7DFCEDEA"/>
    <w:rsid w:val="7E2BCDB3"/>
    <w:rsid w:val="7F7F25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A7B47D"/>
  <w15:chartTrackingRefBased/>
  <w15:docId w15:val="{07627E38-E3FF-4179-B8E2-230F7CBB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E0C"/>
    <w:rPr>
      <w:color w:val="0563C1" w:themeColor="hyperlink"/>
      <w:u w:val="single"/>
    </w:rPr>
  </w:style>
  <w:style w:type="character" w:styleId="UnresolvedMention">
    <w:name w:val="Unresolved Mention"/>
    <w:basedOn w:val="DefaultParagraphFont"/>
    <w:uiPriority w:val="99"/>
    <w:semiHidden/>
    <w:unhideWhenUsed/>
    <w:rsid w:val="00546E0C"/>
    <w:rPr>
      <w:color w:val="605E5C"/>
      <w:shd w:val="clear" w:color="auto" w:fill="E1DFDD"/>
    </w:rPr>
  </w:style>
  <w:style w:type="paragraph" w:styleId="Header">
    <w:name w:val="header"/>
    <w:basedOn w:val="Normal"/>
    <w:link w:val="HeaderChar"/>
    <w:uiPriority w:val="99"/>
    <w:unhideWhenUsed/>
    <w:rsid w:val="001F0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4FB"/>
  </w:style>
  <w:style w:type="paragraph" w:styleId="Footer">
    <w:name w:val="footer"/>
    <w:basedOn w:val="Normal"/>
    <w:link w:val="FooterChar"/>
    <w:uiPriority w:val="99"/>
    <w:unhideWhenUsed/>
    <w:rsid w:val="001F0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4FB"/>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8854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854A2"/>
  </w:style>
  <w:style w:type="character" w:customStyle="1" w:styleId="eop">
    <w:name w:val="eop"/>
    <w:basedOn w:val="DefaultParagraphFont"/>
    <w:rsid w:val="008854A2"/>
  </w:style>
  <w:style w:type="character" w:customStyle="1" w:styleId="spellingerror">
    <w:name w:val="spellingerror"/>
    <w:basedOn w:val="DefaultParagraphFont"/>
    <w:rsid w:val="00AA5F10"/>
  </w:style>
  <w:style w:type="character" w:customStyle="1" w:styleId="contextualspellingandgrammarerror">
    <w:name w:val="contextualspellingandgrammarerror"/>
    <w:basedOn w:val="DefaultParagraphFont"/>
    <w:rsid w:val="00CD4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04876">
      <w:bodyDiv w:val="1"/>
      <w:marLeft w:val="0"/>
      <w:marRight w:val="0"/>
      <w:marTop w:val="0"/>
      <w:marBottom w:val="0"/>
      <w:divBdr>
        <w:top w:val="none" w:sz="0" w:space="0" w:color="auto"/>
        <w:left w:val="none" w:sz="0" w:space="0" w:color="auto"/>
        <w:bottom w:val="none" w:sz="0" w:space="0" w:color="auto"/>
        <w:right w:val="none" w:sz="0" w:space="0" w:color="auto"/>
      </w:divBdr>
      <w:divsChild>
        <w:div w:id="183518511">
          <w:marLeft w:val="0"/>
          <w:marRight w:val="0"/>
          <w:marTop w:val="0"/>
          <w:marBottom w:val="0"/>
          <w:divBdr>
            <w:top w:val="none" w:sz="0" w:space="0" w:color="auto"/>
            <w:left w:val="none" w:sz="0" w:space="0" w:color="auto"/>
            <w:bottom w:val="none" w:sz="0" w:space="0" w:color="auto"/>
            <w:right w:val="none" w:sz="0" w:space="0" w:color="auto"/>
          </w:divBdr>
        </w:div>
        <w:div w:id="270357687">
          <w:marLeft w:val="0"/>
          <w:marRight w:val="0"/>
          <w:marTop w:val="0"/>
          <w:marBottom w:val="0"/>
          <w:divBdr>
            <w:top w:val="none" w:sz="0" w:space="0" w:color="auto"/>
            <w:left w:val="none" w:sz="0" w:space="0" w:color="auto"/>
            <w:bottom w:val="none" w:sz="0" w:space="0" w:color="auto"/>
            <w:right w:val="none" w:sz="0" w:space="0" w:color="auto"/>
          </w:divBdr>
        </w:div>
        <w:div w:id="306127427">
          <w:marLeft w:val="0"/>
          <w:marRight w:val="0"/>
          <w:marTop w:val="0"/>
          <w:marBottom w:val="0"/>
          <w:divBdr>
            <w:top w:val="none" w:sz="0" w:space="0" w:color="auto"/>
            <w:left w:val="none" w:sz="0" w:space="0" w:color="auto"/>
            <w:bottom w:val="none" w:sz="0" w:space="0" w:color="auto"/>
            <w:right w:val="none" w:sz="0" w:space="0" w:color="auto"/>
          </w:divBdr>
        </w:div>
        <w:div w:id="681475194">
          <w:marLeft w:val="0"/>
          <w:marRight w:val="0"/>
          <w:marTop w:val="0"/>
          <w:marBottom w:val="0"/>
          <w:divBdr>
            <w:top w:val="none" w:sz="0" w:space="0" w:color="auto"/>
            <w:left w:val="none" w:sz="0" w:space="0" w:color="auto"/>
            <w:bottom w:val="none" w:sz="0" w:space="0" w:color="auto"/>
            <w:right w:val="none" w:sz="0" w:space="0" w:color="auto"/>
          </w:divBdr>
        </w:div>
      </w:divsChild>
    </w:div>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20809839">
          <w:marLeft w:val="0"/>
          <w:marRight w:val="0"/>
          <w:marTop w:val="0"/>
          <w:marBottom w:val="0"/>
          <w:divBdr>
            <w:top w:val="none" w:sz="0" w:space="0" w:color="auto"/>
            <w:left w:val="none" w:sz="0" w:space="0" w:color="auto"/>
            <w:bottom w:val="none" w:sz="0" w:space="0" w:color="auto"/>
            <w:right w:val="none" w:sz="0" w:space="0" w:color="auto"/>
          </w:divBdr>
          <w:divsChild>
            <w:div w:id="1713192581">
              <w:marLeft w:val="0"/>
              <w:marRight w:val="0"/>
              <w:marTop w:val="0"/>
              <w:marBottom w:val="0"/>
              <w:divBdr>
                <w:top w:val="none" w:sz="0" w:space="0" w:color="auto"/>
                <w:left w:val="none" w:sz="0" w:space="0" w:color="auto"/>
                <w:bottom w:val="none" w:sz="0" w:space="0" w:color="auto"/>
                <w:right w:val="none" w:sz="0" w:space="0" w:color="auto"/>
              </w:divBdr>
            </w:div>
            <w:div w:id="2040272673">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201211362">
              <w:marLeft w:val="0"/>
              <w:marRight w:val="0"/>
              <w:marTop w:val="0"/>
              <w:marBottom w:val="0"/>
              <w:divBdr>
                <w:top w:val="none" w:sz="0" w:space="0" w:color="auto"/>
                <w:left w:val="none" w:sz="0" w:space="0" w:color="auto"/>
                <w:bottom w:val="none" w:sz="0" w:space="0" w:color="auto"/>
                <w:right w:val="none" w:sz="0" w:space="0" w:color="auto"/>
              </w:divBdr>
            </w:div>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264268683">
              <w:marLeft w:val="0"/>
              <w:marRight w:val="0"/>
              <w:marTop w:val="0"/>
              <w:marBottom w:val="0"/>
              <w:divBdr>
                <w:top w:val="none" w:sz="0" w:space="0" w:color="auto"/>
                <w:left w:val="none" w:sz="0" w:space="0" w:color="auto"/>
                <w:bottom w:val="none" w:sz="0" w:space="0" w:color="auto"/>
                <w:right w:val="none" w:sz="0" w:space="0" w:color="auto"/>
              </w:divBdr>
            </w:div>
            <w:div w:id="926117489">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153333940">
              <w:marLeft w:val="0"/>
              <w:marRight w:val="0"/>
              <w:marTop w:val="0"/>
              <w:marBottom w:val="0"/>
              <w:divBdr>
                <w:top w:val="none" w:sz="0" w:space="0" w:color="auto"/>
                <w:left w:val="none" w:sz="0" w:space="0" w:color="auto"/>
                <w:bottom w:val="none" w:sz="0" w:space="0" w:color="auto"/>
                <w:right w:val="none" w:sz="0" w:space="0" w:color="auto"/>
              </w:divBdr>
            </w:div>
            <w:div w:id="1702589183">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343015465">
              <w:marLeft w:val="0"/>
              <w:marRight w:val="0"/>
              <w:marTop w:val="0"/>
              <w:marBottom w:val="0"/>
              <w:divBdr>
                <w:top w:val="none" w:sz="0" w:space="0" w:color="auto"/>
                <w:left w:val="none" w:sz="0" w:space="0" w:color="auto"/>
                <w:bottom w:val="none" w:sz="0" w:space="0" w:color="auto"/>
                <w:right w:val="none" w:sz="0" w:space="0" w:color="auto"/>
              </w:divBdr>
            </w:div>
            <w:div w:id="1670253419">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sChild>
        </w:div>
        <w:div w:id="1122580423">
          <w:marLeft w:val="0"/>
          <w:marRight w:val="0"/>
          <w:marTop w:val="0"/>
          <w:marBottom w:val="0"/>
          <w:divBdr>
            <w:top w:val="none" w:sz="0" w:space="0" w:color="auto"/>
            <w:left w:val="none" w:sz="0" w:space="0" w:color="auto"/>
            <w:bottom w:val="none" w:sz="0" w:space="0" w:color="auto"/>
            <w:right w:val="none" w:sz="0" w:space="0" w:color="auto"/>
          </w:divBdr>
          <w:divsChild>
            <w:div w:id="219677347">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42071278">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861164458">
              <w:marLeft w:val="0"/>
              <w:marRight w:val="0"/>
              <w:marTop w:val="0"/>
              <w:marBottom w:val="0"/>
              <w:divBdr>
                <w:top w:val="none" w:sz="0" w:space="0" w:color="auto"/>
                <w:left w:val="none" w:sz="0" w:space="0" w:color="auto"/>
                <w:bottom w:val="none" w:sz="0" w:space="0" w:color="auto"/>
                <w:right w:val="none" w:sz="0" w:space="0" w:color="auto"/>
              </w:divBdr>
            </w:div>
            <w:div w:id="993291850">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556815635">
              <w:marLeft w:val="0"/>
              <w:marRight w:val="0"/>
              <w:marTop w:val="0"/>
              <w:marBottom w:val="0"/>
              <w:divBdr>
                <w:top w:val="none" w:sz="0" w:space="0" w:color="auto"/>
                <w:left w:val="none" w:sz="0" w:space="0" w:color="auto"/>
                <w:bottom w:val="none" w:sz="0" w:space="0" w:color="auto"/>
                <w:right w:val="none" w:sz="0" w:space="0" w:color="auto"/>
              </w:divBdr>
            </w:div>
            <w:div w:id="1229026223">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1924862">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79398311">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4368">
      <w:bodyDiv w:val="1"/>
      <w:marLeft w:val="0"/>
      <w:marRight w:val="0"/>
      <w:marTop w:val="0"/>
      <w:marBottom w:val="0"/>
      <w:divBdr>
        <w:top w:val="none" w:sz="0" w:space="0" w:color="auto"/>
        <w:left w:val="none" w:sz="0" w:space="0" w:color="auto"/>
        <w:bottom w:val="none" w:sz="0" w:space="0" w:color="auto"/>
        <w:right w:val="none" w:sz="0" w:space="0" w:color="auto"/>
      </w:divBdr>
      <w:divsChild>
        <w:div w:id="737362362">
          <w:marLeft w:val="0"/>
          <w:marRight w:val="0"/>
          <w:marTop w:val="0"/>
          <w:marBottom w:val="0"/>
          <w:divBdr>
            <w:top w:val="none" w:sz="0" w:space="0" w:color="auto"/>
            <w:left w:val="none" w:sz="0" w:space="0" w:color="auto"/>
            <w:bottom w:val="none" w:sz="0" w:space="0" w:color="auto"/>
            <w:right w:val="none" w:sz="0" w:space="0" w:color="auto"/>
          </w:divBdr>
        </w:div>
        <w:div w:id="831868401">
          <w:marLeft w:val="0"/>
          <w:marRight w:val="0"/>
          <w:marTop w:val="0"/>
          <w:marBottom w:val="0"/>
          <w:divBdr>
            <w:top w:val="none" w:sz="0" w:space="0" w:color="auto"/>
            <w:left w:val="none" w:sz="0" w:space="0" w:color="auto"/>
            <w:bottom w:val="none" w:sz="0" w:space="0" w:color="auto"/>
            <w:right w:val="none" w:sz="0" w:space="0" w:color="auto"/>
          </w:divBdr>
        </w:div>
        <w:div w:id="1178808785">
          <w:marLeft w:val="0"/>
          <w:marRight w:val="0"/>
          <w:marTop w:val="0"/>
          <w:marBottom w:val="0"/>
          <w:divBdr>
            <w:top w:val="none" w:sz="0" w:space="0" w:color="auto"/>
            <w:left w:val="none" w:sz="0" w:space="0" w:color="auto"/>
            <w:bottom w:val="none" w:sz="0" w:space="0" w:color="auto"/>
            <w:right w:val="none" w:sz="0" w:space="0" w:color="auto"/>
          </w:divBdr>
        </w:div>
      </w:divsChild>
    </w:div>
    <w:div w:id="729156189">
      <w:bodyDiv w:val="1"/>
      <w:marLeft w:val="0"/>
      <w:marRight w:val="0"/>
      <w:marTop w:val="0"/>
      <w:marBottom w:val="0"/>
      <w:divBdr>
        <w:top w:val="none" w:sz="0" w:space="0" w:color="auto"/>
        <w:left w:val="none" w:sz="0" w:space="0" w:color="auto"/>
        <w:bottom w:val="none" w:sz="0" w:space="0" w:color="auto"/>
        <w:right w:val="none" w:sz="0" w:space="0" w:color="auto"/>
      </w:divBdr>
      <w:divsChild>
        <w:div w:id="1047879450">
          <w:marLeft w:val="0"/>
          <w:marRight w:val="0"/>
          <w:marTop w:val="0"/>
          <w:marBottom w:val="0"/>
          <w:divBdr>
            <w:top w:val="none" w:sz="0" w:space="0" w:color="auto"/>
            <w:left w:val="none" w:sz="0" w:space="0" w:color="auto"/>
            <w:bottom w:val="none" w:sz="0" w:space="0" w:color="auto"/>
            <w:right w:val="none" w:sz="0" w:space="0" w:color="auto"/>
          </w:divBdr>
        </w:div>
        <w:div w:id="1650556288">
          <w:marLeft w:val="0"/>
          <w:marRight w:val="0"/>
          <w:marTop w:val="0"/>
          <w:marBottom w:val="0"/>
          <w:divBdr>
            <w:top w:val="none" w:sz="0" w:space="0" w:color="auto"/>
            <w:left w:val="none" w:sz="0" w:space="0" w:color="auto"/>
            <w:bottom w:val="none" w:sz="0" w:space="0" w:color="auto"/>
            <w:right w:val="none" w:sz="0" w:space="0" w:color="auto"/>
          </w:divBdr>
        </w:div>
        <w:div w:id="1829251853">
          <w:marLeft w:val="0"/>
          <w:marRight w:val="0"/>
          <w:marTop w:val="0"/>
          <w:marBottom w:val="0"/>
          <w:divBdr>
            <w:top w:val="none" w:sz="0" w:space="0" w:color="auto"/>
            <w:left w:val="none" w:sz="0" w:space="0" w:color="auto"/>
            <w:bottom w:val="none" w:sz="0" w:space="0" w:color="auto"/>
            <w:right w:val="none" w:sz="0" w:space="0" w:color="auto"/>
          </w:divBdr>
        </w:div>
        <w:div w:id="1845633459">
          <w:marLeft w:val="0"/>
          <w:marRight w:val="0"/>
          <w:marTop w:val="0"/>
          <w:marBottom w:val="0"/>
          <w:divBdr>
            <w:top w:val="none" w:sz="0" w:space="0" w:color="auto"/>
            <w:left w:val="none" w:sz="0" w:space="0" w:color="auto"/>
            <w:bottom w:val="none" w:sz="0" w:space="0" w:color="auto"/>
            <w:right w:val="none" w:sz="0" w:space="0" w:color="auto"/>
          </w:divBdr>
        </w:div>
        <w:div w:id="2122609054">
          <w:marLeft w:val="0"/>
          <w:marRight w:val="0"/>
          <w:marTop w:val="0"/>
          <w:marBottom w:val="0"/>
          <w:divBdr>
            <w:top w:val="none" w:sz="0" w:space="0" w:color="auto"/>
            <w:left w:val="none" w:sz="0" w:space="0" w:color="auto"/>
            <w:bottom w:val="none" w:sz="0" w:space="0" w:color="auto"/>
            <w:right w:val="none" w:sz="0" w:space="0" w:color="auto"/>
          </w:divBdr>
        </w:div>
      </w:divsChild>
    </w:div>
    <w:div w:id="1092092443">
      <w:bodyDiv w:val="1"/>
      <w:marLeft w:val="0"/>
      <w:marRight w:val="0"/>
      <w:marTop w:val="0"/>
      <w:marBottom w:val="0"/>
      <w:divBdr>
        <w:top w:val="none" w:sz="0" w:space="0" w:color="auto"/>
        <w:left w:val="none" w:sz="0" w:space="0" w:color="auto"/>
        <w:bottom w:val="none" w:sz="0" w:space="0" w:color="auto"/>
        <w:right w:val="none" w:sz="0" w:space="0" w:color="auto"/>
      </w:divBdr>
      <w:divsChild>
        <w:div w:id="146631760">
          <w:marLeft w:val="0"/>
          <w:marRight w:val="0"/>
          <w:marTop w:val="0"/>
          <w:marBottom w:val="0"/>
          <w:divBdr>
            <w:top w:val="none" w:sz="0" w:space="0" w:color="auto"/>
            <w:left w:val="none" w:sz="0" w:space="0" w:color="auto"/>
            <w:bottom w:val="none" w:sz="0" w:space="0" w:color="auto"/>
            <w:right w:val="none" w:sz="0" w:space="0" w:color="auto"/>
          </w:divBdr>
        </w:div>
        <w:div w:id="1325207324">
          <w:marLeft w:val="0"/>
          <w:marRight w:val="0"/>
          <w:marTop w:val="0"/>
          <w:marBottom w:val="0"/>
          <w:divBdr>
            <w:top w:val="none" w:sz="0" w:space="0" w:color="auto"/>
            <w:left w:val="none" w:sz="0" w:space="0" w:color="auto"/>
            <w:bottom w:val="none" w:sz="0" w:space="0" w:color="auto"/>
            <w:right w:val="none" w:sz="0" w:space="0" w:color="auto"/>
          </w:divBdr>
        </w:div>
      </w:divsChild>
    </w:div>
    <w:div w:id="1095055071">
      <w:bodyDiv w:val="1"/>
      <w:marLeft w:val="0"/>
      <w:marRight w:val="0"/>
      <w:marTop w:val="0"/>
      <w:marBottom w:val="0"/>
      <w:divBdr>
        <w:top w:val="none" w:sz="0" w:space="0" w:color="auto"/>
        <w:left w:val="none" w:sz="0" w:space="0" w:color="auto"/>
        <w:bottom w:val="none" w:sz="0" w:space="0" w:color="auto"/>
        <w:right w:val="none" w:sz="0" w:space="0" w:color="auto"/>
      </w:divBdr>
      <w:divsChild>
        <w:div w:id="60367436">
          <w:marLeft w:val="0"/>
          <w:marRight w:val="0"/>
          <w:marTop w:val="0"/>
          <w:marBottom w:val="0"/>
          <w:divBdr>
            <w:top w:val="none" w:sz="0" w:space="0" w:color="auto"/>
            <w:left w:val="none" w:sz="0" w:space="0" w:color="auto"/>
            <w:bottom w:val="none" w:sz="0" w:space="0" w:color="auto"/>
            <w:right w:val="none" w:sz="0" w:space="0" w:color="auto"/>
          </w:divBdr>
        </w:div>
        <w:div w:id="94522787">
          <w:marLeft w:val="0"/>
          <w:marRight w:val="0"/>
          <w:marTop w:val="0"/>
          <w:marBottom w:val="0"/>
          <w:divBdr>
            <w:top w:val="none" w:sz="0" w:space="0" w:color="auto"/>
            <w:left w:val="none" w:sz="0" w:space="0" w:color="auto"/>
            <w:bottom w:val="none" w:sz="0" w:space="0" w:color="auto"/>
            <w:right w:val="none" w:sz="0" w:space="0" w:color="auto"/>
          </w:divBdr>
        </w:div>
        <w:div w:id="243300775">
          <w:marLeft w:val="0"/>
          <w:marRight w:val="0"/>
          <w:marTop w:val="0"/>
          <w:marBottom w:val="0"/>
          <w:divBdr>
            <w:top w:val="none" w:sz="0" w:space="0" w:color="auto"/>
            <w:left w:val="none" w:sz="0" w:space="0" w:color="auto"/>
            <w:bottom w:val="none" w:sz="0" w:space="0" w:color="auto"/>
            <w:right w:val="none" w:sz="0" w:space="0" w:color="auto"/>
          </w:divBdr>
        </w:div>
        <w:div w:id="552548619">
          <w:marLeft w:val="0"/>
          <w:marRight w:val="0"/>
          <w:marTop w:val="0"/>
          <w:marBottom w:val="0"/>
          <w:divBdr>
            <w:top w:val="none" w:sz="0" w:space="0" w:color="auto"/>
            <w:left w:val="none" w:sz="0" w:space="0" w:color="auto"/>
            <w:bottom w:val="none" w:sz="0" w:space="0" w:color="auto"/>
            <w:right w:val="none" w:sz="0" w:space="0" w:color="auto"/>
          </w:divBdr>
        </w:div>
      </w:divsChild>
    </w:div>
    <w:div w:id="1611745092">
      <w:bodyDiv w:val="1"/>
      <w:marLeft w:val="0"/>
      <w:marRight w:val="0"/>
      <w:marTop w:val="0"/>
      <w:marBottom w:val="0"/>
      <w:divBdr>
        <w:top w:val="none" w:sz="0" w:space="0" w:color="auto"/>
        <w:left w:val="none" w:sz="0" w:space="0" w:color="auto"/>
        <w:bottom w:val="none" w:sz="0" w:space="0" w:color="auto"/>
        <w:right w:val="none" w:sz="0" w:space="0" w:color="auto"/>
      </w:divBdr>
      <w:divsChild>
        <w:div w:id="1452287879">
          <w:marLeft w:val="0"/>
          <w:marRight w:val="0"/>
          <w:marTop w:val="0"/>
          <w:marBottom w:val="0"/>
          <w:divBdr>
            <w:top w:val="none" w:sz="0" w:space="0" w:color="auto"/>
            <w:left w:val="none" w:sz="0" w:space="0" w:color="auto"/>
            <w:bottom w:val="none" w:sz="0" w:space="0" w:color="auto"/>
            <w:right w:val="none" w:sz="0" w:space="0" w:color="auto"/>
          </w:divBdr>
        </w:div>
        <w:div w:id="1813206645">
          <w:marLeft w:val="0"/>
          <w:marRight w:val="0"/>
          <w:marTop w:val="0"/>
          <w:marBottom w:val="0"/>
          <w:divBdr>
            <w:top w:val="none" w:sz="0" w:space="0" w:color="auto"/>
            <w:left w:val="none" w:sz="0" w:space="0" w:color="auto"/>
            <w:bottom w:val="none" w:sz="0" w:space="0" w:color="auto"/>
            <w:right w:val="none" w:sz="0" w:space="0" w:color="auto"/>
          </w:divBdr>
        </w:div>
      </w:divsChild>
    </w:div>
    <w:div w:id="202566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librarysearch.uwtsd.ac.uk/discovery/fulldisplay?docid=cdi_crossref_primary_10_1080_13575279_2015_1015228&amp;context=PC&amp;vid=44WHELF_UWTSD:44WHELF_UWTSD_VU1&amp;lang=en&amp;adaptor=Primo%20Central&amp;tab=Everything&amp;query=any%2Ccontains%2Ccommunication%20and%20relationships%20in%20professional%20practice&amp;offset=0" TargetMode="External"/><Relationship Id="rId26" Type="http://schemas.openxmlformats.org/officeDocument/2006/relationships/hyperlink" Target="http://www.pacey.org.uk/" TargetMode="External"/><Relationship Id="rId21" Type="http://schemas.openxmlformats.org/officeDocument/2006/relationships/hyperlink" Target="https://onlinelibrary.wiley.com/doi/10.1002/tesj.10"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studyskillsdistance@uwtsd.ac.uk" TargetMode="External"/><Relationship Id="rId17" Type="http://schemas.openxmlformats.org/officeDocument/2006/relationships/hyperlink" Target="https://www.birthto5matters.org.uk/wp-content/uploads/2021/03/Birthto5Matters-download.pdf" TargetMode="External"/><Relationship Id="rId25" Type="http://schemas.openxmlformats.org/officeDocument/2006/relationships/hyperlink" Target="https://learning.nspcc.org.uk/safeguarding-child-protection" TargetMode="External"/><Relationship Id="rId33" Type="http://schemas.openxmlformats.org/officeDocument/2006/relationships/hyperlink" Target="https://safeguarding.wales/en/chi-i/chi-i-c2/c2-p11/"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doi.org/10.1177/1476718X12456003" TargetMode="External"/><Relationship Id="rId20" Type="http://schemas.openxmlformats.org/officeDocument/2006/relationships/hyperlink" Target="https://assets.publishing.service.gov.uk/government/uploads/system/uploads/attachment_data/file/1170108/EYFS_framework_from_September_2023.pdf" TargetMode="External"/><Relationship Id="rId29" Type="http://schemas.openxmlformats.org/officeDocument/2006/relationships/hyperlink" Target="https://www-tandfonline-com.ezproxy.uwtsd.ac.uk/toc/rbje20/58/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dyskillsdistance@uwtsd.ac.uk" TargetMode="External"/><Relationship Id="rId24" Type="http://schemas.openxmlformats.org/officeDocument/2006/relationships/hyperlink" Target="https://ie.indeed.com/career-advice/career-development/what-is-professional" TargetMode="External"/><Relationship Id="rId32" Type="http://schemas.openxmlformats.org/officeDocument/2006/relationships/hyperlink" Target="https://libguides.cam.ac.uk/reflectivepracticetoolkit/models"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tcs.org.uk/" TargetMode="External"/><Relationship Id="rId23" Type="http://schemas.openxmlformats.org/officeDocument/2006/relationships/hyperlink" Target="https://help-for-early-years-providers.education.gov.uk/get-help-to-improve-your-practice/working-in-partnership-with-parents-and-carers" TargetMode="External"/><Relationship Id="rId28" Type="http://schemas.openxmlformats.org/officeDocument/2006/relationships/hyperlink" Target="https://www-tandfonline-com.ezproxy.uwtsd.ac.uk/toc/rbje20/58/2" TargetMode="External"/><Relationship Id="rId36" Type="http://schemas.openxmlformats.org/officeDocument/2006/relationships/fontTable" Target="fontTable.xml"/><Relationship Id="rId10" Type="http://schemas.openxmlformats.org/officeDocument/2006/relationships/hyperlink" Target="mailto:g.couch@uwtsd.ac.uk" TargetMode="External"/><Relationship Id="rId19" Type="http://schemas.openxmlformats.org/officeDocument/2006/relationships/hyperlink" Target="https://assets.publishing.service.gov.uk/media/5a7c95a4e5274a0bb7cb806d/5860.pdf" TargetMode="External"/><Relationship Id="rId31" Type="http://schemas.openxmlformats.org/officeDocument/2006/relationships/hyperlink" Target="https://www.unicef.org/child-rights-conven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s://www.gov.wales/sites/default/files/publications/2019-07/wales-a-play-friendly-country.pdf" TargetMode="External"/><Relationship Id="rId27" Type="http://schemas.openxmlformats.org/officeDocument/2006/relationships/hyperlink" Target="https://www-tandfonline-com.ezproxy.uwtsd.ac.uk/journals/rbje20" TargetMode="External"/><Relationship Id="rId30" Type="http://schemas.openxmlformats.org/officeDocument/2006/relationships/hyperlink" Target="https://www-tandfonline-com.ezproxy.uwtsd.ac.uk/doi/full/10.1080/00071001003752195"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f98c5d622e5babf2389040aea9e5508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e8704442d4a556f09e1fdac867cdf1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E127FE2C-9CF3-4B13-889A-AF055DAAD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0E999E-0D8A-4485-849E-92453A83D2F6}">
  <ds:schemaRefs>
    <ds:schemaRef ds:uri="http://schemas.microsoft.com/sharepoint/v3/contenttype/forms"/>
  </ds:schemaRefs>
</ds:datastoreItem>
</file>

<file path=customXml/itemProps3.xml><?xml version="1.0" encoding="utf-8"?>
<ds:datastoreItem xmlns:ds="http://schemas.openxmlformats.org/officeDocument/2006/customXml" ds:itemID="{7F870FFA-AE43-472E-B6F6-F6236924C009}">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3166</Words>
  <Characters>18051</Characters>
  <Application>Microsoft Office Word</Application>
  <DocSecurity>4</DocSecurity>
  <Lines>150</Lines>
  <Paragraphs>42</Paragraphs>
  <ScaleCrop>false</ScaleCrop>
  <Company/>
  <LinksUpToDate>false</LinksUpToDate>
  <CharactersWithSpaces>21175</CharactersWithSpaces>
  <SharedDoc>false</SharedDoc>
  <HLinks>
    <vt:vector size="132" baseType="variant">
      <vt:variant>
        <vt:i4>6160397</vt:i4>
      </vt:variant>
      <vt:variant>
        <vt:i4>63</vt:i4>
      </vt:variant>
      <vt:variant>
        <vt:i4>0</vt:i4>
      </vt:variant>
      <vt:variant>
        <vt:i4>5</vt:i4>
      </vt:variant>
      <vt:variant>
        <vt:lpwstr>https://safeguarding.wales/en/chi-i/chi-i-c2/c2-p11/</vt:lpwstr>
      </vt:variant>
      <vt:variant>
        <vt:lpwstr/>
      </vt:variant>
      <vt:variant>
        <vt:i4>786450</vt:i4>
      </vt:variant>
      <vt:variant>
        <vt:i4>60</vt:i4>
      </vt:variant>
      <vt:variant>
        <vt:i4>0</vt:i4>
      </vt:variant>
      <vt:variant>
        <vt:i4>5</vt:i4>
      </vt:variant>
      <vt:variant>
        <vt:lpwstr>https://libguides.cam.ac.uk/reflectivepracticetoolkit/models</vt:lpwstr>
      </vt:variant>
      <vt:variant>
        <vt:lpwstr/>
      </vt:variant>
      <vt:variant>
        <vt:i4>7929954</vt:i4>
      </vt:variant>
      <vt:variant>
        <vt:i4>57</vt:i4>
      </vt:variant>
      <vt:variant>
        <vt:i4>0</vt:i4>
      </vt:variant>
      <vt:variant>
        <vt:i4>5</vt:i4>
      </vt:variant>
      <vt:variant>
        <vt:lpwstr>https://www.unicef.org/child-rights-convention</vt:lpwstr>
      </vt:variant>
      <vt:variant>
        <vt:lpwstr/>
      </vt:variant>
      <vt:variant>
        <vt:i4>7798822</vt:i4>
      </vt:variant>
      <vt:variant>
        <vt:i4>54</vt:i4>
      </vt:variant>
      <vt:variant>
        <vt:i4>0</vt:i4>
      </vt:variant>
      <vt:variant>
        <vt:i4>5</vt:i4>
      </vt:variant>
      <vt:variant>
        <vt:lpwstr>https://www-tandfonline-com.ezproxy.uwtsd.ac.uk/doi/full/10.1080/00071001003752195</vt:lpwstr>
      </vt:variant>
      <vt:variant>
        <vt:lpwstr/>
      </vt:variant>
      <vt:variant>
        <vt:i4>7274552</vt:i4>
      </vt:variant>
      <vt:variant>
        <vt:i4>51</vt:i4>
      </vt:variant>
      <vt:variant>
        <vt:i4>0</vt:i4>
      </vt:variant>
      <vt:variant>
        <vt:i4>5</vt:i4>
      </vt:variant>
      <vt:variant>
        <vt:lpwstr>https://www-tandfonline-com.ezproxy.uwtsd.ac.uk/toc/rbje20/58/2</vt:lpwstr>
      </vt:variant>
      <vt:variant>
        <vt:lpwstr/>
      </vt:variant>
      <vt:variant>
        <vt:i4>7274552</vt:i4>
      </vt:variant>
      <vt:variant>
        <vt:i4>48</vt:i4>
      </vt:variant>
      <vt:variant>
        <vt:i4>0</vt:i4>
      </vt:variant>
      <vt:variant>
        <vt:i4>5</vt:i4>
      </vt:variant>
      <vt:variant>
        <vt:lpwstr>https://www-tandfonline-com.ezproxy.uwtsd.ac.uk/toc/rbje20/58/2</vt:lpwstr>
      </vt:variant>
      <vt:variant>
        <vt:lpwstr/>
      </vt:variant>
      <vt:variant>
        <vt:i4>2555943</vt:i4>
      </vt:variant>
      <vt:variant>
        <vt:i4>45</vt:i4>
      </vt:variant>
      <vt:variant>
        <vt:i4>0</vt:i4>
      </vt:variant>
      <vt:variant>
        <vt:i4>5</vt:i4>
      </vt:variant>
      <vt:variant>
        <vt:lpwstr>https://www-tandfonline-com.ezproxy.uwtsd.ac.uk/journals/rbje20</vt:lpwstr>
      </vt:variant>
      <vt:variant>
        <vt:lpwstr/>
      </vt:variant>
      <vt:variant>
        <vt:i4>1245261</vt:i4>
      </vt:variant>
      <vt:variant>
        <vt:i4>42</vt:i4>
      </vt:variant>
      <vt:variant>
        <vt:i4>0</vt:i4>
      </vt:variant>
      <vt:variant>
        <vt:i4>5</vt:i4>
      </vt:variant>
      <vt:variant>
        <vt:lpwstr>http://www.pacey.org.uk/</vt:lpwstr>
      </vt:variant>
      <vt:variant>
        <vt:lpwstr/>
      </vt:variant>
      <vt:variant>
        <vt:i4>2424955</vt:i4>
      </vt:variant>
      <vt:variant>
        <vt:i4>39</vt:i4>
      </vt:variant>
      <vt:variant>
        <vt:i4>0</vt:i4>
      </vt:variant>
      <vt:variant>
        <vt:i4>5</vt:i4>
      </vt:variant>
      <vt:variant>
        <vt:lpwstr>https://learning.nspcc.org.uk/safeguarding-child-protection</vt:lpwstr>
      </vt:variant>
      <vt:variant>
        <vt:lpwstr/>
      </vt:variant>
      <vt:variant>
        <vt:i4>7929973</vt:i4>
      </vt:variant>
      <vt:variant>
        <vt:i4>36</vt:i4>
      </vt:variant>
      <vt:variant>
        <vt:i4>0</vt:i4>
      </vt:variant>
      <vt:variant>
        <vt:i4>5</vt:i4>
      </vt:variant>
      <vt:variant>
        <vt:lpwstr>https://ie.indeed.com/career-advice/career-development/what-is-professional</vt:lpwstr>
      </vt:variant>
      <vt:variant>
        <vt:lpwstr/>
      </vt:variant>
      <vt:variant>
        <vt:i4>3866723</vt:i4>
      </vt:variant>
      <vt:variant>
        <vt:i4>33</vt:i4>
      </vt:variant>
      <vt:variant>
        <vt:i4>0</vt:i4>
      </vt:variant>
      <vt:variant>
        <vt:i4>5</vt:i4>
      </vt:variant>
      <vt:variant>
        <vt:lpwstr>https://help-for-early-years-providers.education.gov.uk/get-help-to-improve-your-practice/working-in-partnership-with-parents-and-carers</vt:lpwstr>
      </vt:variant>
      <vt:variant>
        <vt:lpwstr>:~:text=Working%20in%20partnership%20with%20parents%20and%20carers%20is%20central%20to,years%20foundation%20stage%20(EYFS).</vt:lpwstr>
      </vt:variant>
      <vt:variant>
        <vt:i4>6029339</vt:i4>
      </vt:variant>
      <vt:variant>
        <vt:i4>30</vt:i4>
      </vt:variant>
      <vt:variant>
        <vt:i4>0</vt:i4>
      </vt:variant>
      <vt:variant>
        <vt:i4>5</vt:i4>
      </vt:variant>
      <vt:variant>
        <vt:lpwstr>https://www.gov.wales/sites/default/files/publications/2019-07/wales-a-play-friendly-country.pdf</vt:lpwstr>
      </vt:variant>
      <vt:variant>
        <vt:lpwstr/>
      </vt:variant>
      <vt:variant>
        <vt:i4>3539054</vt:i4>
      </vt:variant>
      <vt:variant>
        <vt:i4>27</vt:i4>
      </vt:variant>
      <vt:variant>
        <vt:i4>0</vt:i4>
      </vt:variant>
      <vt:variant>
        <vt:i4>5</vt:i4>
      </vt:variant>
      <vt:variant>
        <vt:lpwstr>https://onlinelibrary.wiley.com/doi/10.1002/tesj.10</vt:lpwstr>
      </vt:variant>
      <vt:variant>
        <vt:lpwstr/>
      </vt:variant>
      <vt:variant>
        <vt:i4>5963808</vt:i4>
      </vt:variant>
      <vt:variant>
        <vt:i4>24</vt:i4>
      </vt:variant>
      <vt:variant>
        <vt:i4>0</vt:i4>
      </vt:variant>
      <vt:variant>
        <vt:i4>5</vt:i4>
      </vt:variant>
      <vt:variant>
        <vt:lpwstr>https://assets.publishing.service.gov.uk/government/uploads/system/uploads/attachment_data/file/1170108/EYFS_framework_from_September_2023.pdf</vt:lpwstr>
      </vt:variant>
      <vt:variant>
        <vt:lpwstr/>
      </vt:variant>
      <vt:variant>
        <vt:i4>786499</vt:i4>
      </vt:variant>
      <vt:variant>
        <vt:i4>21</vt:i4>
      </vt:variant>
      <vt:variant>
        <vt:i4>0</vt:i4>
      </vt:variant>
      <vt:variant>
        <vt:i4>5</vt:i4>
      </vt:variant>
      <vt:variant>
        <vt:lpwstr>https://assets.publishing.service.gov.uk/media/5a7c95a4e5274a0bb7cb806d/5860.pdf</vt:lpwstr>
      </vt:variant>
      <vt:variant>
        <vt:lpwstr/>
      </vt:variant>
      <vt:variant>
        <vt:i4>3014715</vt:i4>
      </vt:variant>
      <vt:variant>
        <vt:i4>18</vt:i4>
      </vt:variant>
      <vt:variant>
        <vt:i4>0</vt:i4>
      </vt:variant>
      <vt:variant>
        <vt:i4>5</vt:i4>
      </vt:variant>
      <vt:variant>
        <vt:lpwstr>https://librarysearch.uwtsd.ac.uk/discovery/fulldisplay?docid=cdi_crossref_primary_10_1080_13575279_2015_1015228&amp;context=PC&amp;vid=44WHELF_UWTSD:44WHELF_UWTSD_VU1&amp;lang=en&amp;adaptor=Primo%20Central&amp;tab=Everything&amp;query=any%2Ccontains%2Ccommunication%20and%20relationships%20in%20professional%20practice&amp;offset=0</vt:lpwstr>
      </vt:variant>
      <vt:variant>
        <vt:lpwstr/>
      </vt:variant>
      <vt:variant>
        <vt:i4>2752573</vt:i4>
      </vt:variant>
      <vt:variant>
        <vt:i4>15</vt:i4>
      </vt:variant>
      <vt:variant>
        <vt:i4>0</vt:i4>
      </vt:variant>
      <vt:variant>
        <vt:i4>5</vt:i4>
      </vt:variant>
      <vt:variant>
        <vt:lpwstr>https://www.birthto5matters.org.uk/wp-content/uploads/2021/03/Birthto5Matters-download.pdf</vt:lpwstr>
      </vt:variant>
      <vt:variant>
        <vt:lpwstr/>
      </vt:variant>
      <vt:variant>
        <vt:i4>5963862</vt:i4>
      </vt:variant>
      <vt:variant>
        <vt:i4>12</vt:i4>
      </vt:variant>
      <vt:variant>
        <vt:i4>0</vt:i4>
      </vt:variant>
      <vt:variant>
        <vt:i4>5</vt:i4>
      </vt:variant>
      <vt:variant>
        <vt:lpwstr>https://doi.org/10.1177/1476718X12456003</vt:lpwstr>
      </vt:variant>
      <vt:variant>
        <vt:lpwstr/>
      </vt:variant>
      <vt:variant>
        <vt:i4>1900637</vt:i4>
      </vt:variant>
      <vt:variant>
        <vt:i4>9</vt:i4>
      </vt:variant>
      <vt:variant>
        <vt:i4>0</vt:i4>
      </vt:variant>
      <vt:variant>
        <vt:i4>5</vt:i4>
      </vt:variant>
      <vt:variant>
        <vt:lpwstr>https://www.gtcs.org.uk/</vt:lpwstr>
      </vt:variant>
      <vt:variant>
        <vt:lpwstr/>
      </vt:variant>
      <vt:variant>
        <vt:i4>4063301</vt:i4>
      </vt:variant>
      <vt:variant>
        <vt:i4>6</vt:i4>
      </vt:variant>
      <vt:variant>
        <vt:i4>0</vt:i4>
      </vt:variant>
      <vt:variant>
        <vt:i4>5</vt:i4>
      </vt:variant>
      <vt:variant>
        <vt:lpwstr>mailto:studyskillsdistance@uwtsd.ac.uk</vt:lpwstr>
      </vt:variant>
      <vt:variant>
        <vt:lpwstr/>
      </vt:variant>
      <vt:variant>
        <vt:i4>4063301</vt:i4>
      </vt:variant>
      <vt:variant>
        <vt:i4>3</vt:i4>
      </vt:variant>
      <vt:variant>
        <vt:i4>0</vt:i4>
      </vt:variant>
      <vt:variant>
        <vt:i4>5</vt:i4>
      </vt:variant>
      <vt:variant>
        <vt:lpwstr>mailto:studyskillsdistance@uwtsd.ac.uk</vt:lpwstr>
      </vt:variant>
      <vt:variant>
        <vt:lpwstr/>
      </vt:variant>
      <vt:variant>
        <vt:i4>3801108</vt:i4>
      </vt:variant>
      <vt:variant>
        <vt:i4>0</vt:i4>
      </vt:variant>
      <vt:variant>
        <vt:i4>0</vt:i4>
      </vt:variant>
      <vt:variant>
        <vt:i4>5</vt:i4>
      </vt:variant>
      <vt:variant>
        <vt:lpwstr>mailto:g.couch@uwtsd.ac.uk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Laura Bray-Milton (2312267)</cp:lastModifiedBy>
  <cp:revision>34</cp:revision>
  <dcterms:created xsi:type="dcterms:W3CDTF">2023-10-18T23:02:00Z</dcterms:created>
  <dcterms:modified xsi:type="dcterms:W3CDTF">2023-10-19T00:06:00Z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