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D64AB" w14:textId="00A0A94F" w:rsidR="00AE5992" w:rsidRDefault="00AE5992">
      <w:r w:rsidRPr="00AE5992">
        <w:rPr>
          <w:noProof/>
        </w:rPr>
        <w:drawing>
          <wp:inline distT="0" distB="0" distL="0" distR="0" wp14:anchorId="49A2437B" wp14:editId="34DC8996">
            <wp:extent cx="6651577" cy="3741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673529" cy="3753768"/>
                    </a:xfrm>
                    <a:prstGeom prst="rect">
                      <a:avLst/>
                    </a:prstGeom>
                  </pic:spPr>
                </pic:pic>
              </a:graphicData>
            </a:graphic>
          </wp:inline>
        </w:drawing>
      </w:r>
    </w:p>
    <w:p w14:paraId="2E8BD9AC" w14:textId="462A6823" w:rsidR="00A2783A" w:rsidRDefault="00A2783A"/>
    <w:p w14:paraId="63E9E516" w14:textId="228E97A9" w:rsidR="00A2783A" w:rsidRDefault="0083465A">
      <w:pPr>
        <w:rPr>
          <w:b/>
          <w:bCs/>
          <w:sz w:val="32"/>
          <w:szCs w:val="32"/>
        </w:rPr>
      </w:pPr>
      <w:r>
        <w:rPr>
          <w:b/>
          <w:bCs/>
          <w:sz w:val="32"/>
          <w:szCs w:val="32"/>
        </w:rPr>
        <w:t>Module: BMHP4003</w:t>
      </w:r>
    </w:p>
    <w:p w14:paraId="535CFFD7" w14:textId="54AAA9ED" w:rsidR="0083465A" w:rsidRDefault="0083465A">
      <w:pPr>
        <w:rPr>
          <w:b/>
          <w:bCs/>
          <w:sz w:val="32"/>
          <w:szCs w:val="32"/>
        </w:rPr>
      </w:pPr>
      <w:r>
        <w:rPr>
          <w:b/>
          <w:bCs/>
          <w:sz w:val="32"/>
          <w:szCs w:val="32"/>
        </w:rPr>
        <w:t>Module Title: Psychology for Health and Social Care</w:t>
      </w:r>
    </w:p>
    <w:p w14:paraId="3245BDD8" w14:textId="17C612A0" w:rsidR="0083465A" w:rsidRPr="0083465A" w:rsidRDefault="0083465A">
      <w:pPr>
        <w:rPr>
          <w:b/>
          <w:bCs/>
          <w:sz w:val="32"/>
          <w:szCs w:val="32"/>
        </w:rPr>
      </w:pPr>
      <w:r>
        <w:rPr>
          <w:b/>
          <w:bCs/>
          <w:sz w:val="32"/>
          <w:szCs w:val="32"/>
        </w:rPr>
        <w:t xml:space="preserve">Lecturer: Dr </w:t>
      </w:r>
      <w:proofErr w:type="spellStart"/>
      <w:r>
        <w:rPr>
          <w:b/>
          <w:bCs/>
          <w:sz w:val="32"/>
          <w:szCs w:val="32"/>
        </w:rPr>
        <w:t>Gulnar</w:t>
      </w:r>
      <w:proofErr w:type="spellEnd"/>
      <w:r>
        <w:rPr>
          <w:b/>
          <w:bCs/>
          <w:sz w:val="32"/>
          <w:szCs w:val="32"/>
        </w:rPr>
        <w:t xml:space="preserve"> Ali</w:t>
      </w:r>
    </w:p>
    <w:p w14:paraId="30CC42B4" w14:textId="6A82316B" w:rsidR="00A2783A" w:rsidRDefault="00A2783A">
      <w:r w:rsidRPr="00AE5992">
        <w:rPr>
          <w:noProof/>
        </w:rPr>
        <w:drawing>
          <wp:inline distT="0" distB="0" distL="0" distR="0" wp14:anchorId="3DFFBD43" wp14:editId="071AB5DF">
            <wp:extent cx="6828595" cy="3840990"/>
            <wp:effectExtent l="57150" t="0" r="48895" b="1219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869688" cy="3864104"/>
                    </a:xfrm>
                    <a:prstGeom prst="rect">
                      <a:avLst/>
                    </a:prstGeom>
                    <a:effectLst>
                      <a:outerShdw blurRad="50800" dist="50800" dir="5400000" algn="ctr" rotWithShape="0">
                        <a:schemeClr val="tx1"/>
                      </a:outerShdw>
                    </a:effectLst>
                  </pic:spPr>
                </pic:pic>
              </a:graphicData>
            </a:graphic>
          </wp:inline>
        </w:drawing>
      </w:r>
    </w:p>
    <w:p w14:paraId="1FAED7CD" w14:textId="4878731D" w:rsidR="00A2783A" w:rsidRDefault="00A2783A">
      <w:r w:rsidRPr="004F5DD4">
        <w:rPr>
          <w:noProof/>
          <w:sz w:val="36"/>
          <w:szCs w:val="36"/>
        </w:rPr>
        <w:lastRenderedPageBreak/>
        <w:drawing>
          <wp:inline distT="0" distB="0" distL="0" distR="0" wp14:anchorId="6C881B71" wp14:editId="28BFBDAA">
            <wp:extent cx="6841235" cy="3848100"/>
            <wp:effectExtent l="57150" t="0" r="55245" b="1143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872340" cy="3865596"/>
                    </a:xfrm>
                    <a:prstGeom prst="rect">
                      <a:avLst/>
                    </a:prstGeom>
                    <a:effectLst>
                      <a:outerShdw blurRad="50800" dist="50800" dir="5400000" algn="ctr" rotWithShape="0">
                        <a:schemeClr val="tx1"/>
                      </a:outerShdw>
                    </a:effectLst>
                  </pic:spPr>
                </pic:pic>
              </a:graphicData>
            </a:graphic>
          </wp:inline>
        </w:drawing>
      </w:r>
    </w:p>
    <w:p w14:paraId="4FE4EAEA" w14:textId="06726D08" w:rsidR="00A2783A" w:rsidRDefault="00A2783A">
      <w:r w:rsidRPr="00AE5992">
        <w:rPr>
          <w:noProof/>
        </w:rPr>
        <w:drawing>
          <wp:inline distT="0" distB="0" distL="0" distR="0" wp14:anchorId="45A0E1F0" wp14:editId="34405BC1">
            <wp:extent cx="6797040" cy="3823241"/>
            <wp:effectExtent l="57150" t="0" r="60960" b="1206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14159" cy="3832870"/>
                    </a:xfrm>
                    <a:prstGeom prst="rect">
                      <a:avLst/>
                    </a:prstGeom>
                    <a:effectLst>
                      <a:outerShdw blurRad="50800" dist="50800" dir="5400000" algn="ctr" rotWithShape="0">
                        <a:schemeClr val="tx1"/>
                      </a:outerShdw>
                    </a:effectLst>
                  </pic:spPr>
                </pic:pic>
              </a:graphicData>
            </a:graphic>
          </wp:inline>
        </w:drawing>
      </w:r>
    </w:p>
    <w:p w14:paraId="6ECD7D35" w14:textId="0A9BA4E9" w:rsidR="00A2783A" w:rsidRDefault="00A2783A">
      <w:r w:rsidRPr="00B04FCA">
        <w:rPr>
          <w:noProof/>
          <w:sz w:val="40"/>
          <w:szCs w:val="40"/>
        </w:rPr>
        <w:lastRenderedPageBreak/>
        <w:drawing>
          <wp:inline distT="0" distB="0" distL="0" distR="0" wp14:anchorId="2179ADA7" wp14:editId="1722368E">
            <wp:extent cx="6543201" cy="3680460"/>
            <wp:effectExtent l="57150" t="0" r="48260" b="1104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573544" cy="3697527"/>
                    </a:xfrm>
                    <a:prstGeom prst="rect">
                      <a:avLst/>
                    </a:prstGeom>
                    <a:effectLst>
                      <a:outerShdw blurRad="50800" dist="50800" dir="5400000" algn="ctr" rotWithShape="0">
                        <a:schemeClr val="tx1"/>
                      </a:outerShdw>
                    </a:effectLst>
                  </pic:spPr>
                </pic:pic>
              </a:graphicData>
            </a:graphic>
          </wp:inline>
        </w:drawing>
      </w:r>
    </w:p>
    <w:p w14:paraId="101226F6" w14:textId="711C5906" w:rsidR="00A2783A" w:rsidRDefault="00A2783A">
      <w:r w:rsidRPr="00C2696B">
        <w:rPr>
          <w:noProof/>
          <w:sz w:val="52"/>
          <w:szCs w:val="52"/>
        </w:rPr>
        <w:drawing>
          <wp:inline distT="0" distB="0" distL="0" distR="0" wp14:anchorId="67902EA4" wp14:editId="37B728BC">
            <wp:extent cx="6719312" cy="3779520"/>
            <wp:effectExtent l="57150" t="0" r="62865" b="1066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735577" cy="3788669"/>
                    </a:xfrm>
                    <a:prstGeom prst="rect">
                      <a:avLst/>
                    </a:prstGeom>
                    <a:effectLst>
                      <a:outerShdw blurRad="50800" dist="50800" dir="5400000" algn="ctr" rotWithShape="0">
                        <a:schemeClr val="tx1"/>
                      </a:outerShdw>
                    </a:effectLst>
                  </pic:spPr>
                </pic:pic>
              </a:graphicData>
            </a:graphic>
          </wp:inline>
        </w:drawing>
      </w:r>
    </w:p>
    <w:p w14:paraId="0D3EA625" w14:textId="77777777" w:rsidR="00A2783A" w:rsidRDefault="00A2783A"/>
    <w:p w14:paraId="2A09C341" w14:textId="17E4A057" w:rsidR="00AE5992" w:rsidRDefault="00AE5992"/>
    <w:p w14:paraId="26ED329A" w14:textId="77777777" w:rsidR="00AE5992" w:rsidRDefault="00AE5992">
      <w:r>
        <w:br w:type="page"/>
      </w:r>
    </w:p>
    <w:p w14:paraId="48C5D6F1" w14:textId="77777777" w:rsidR="000A4C74" w:rsidRPr="003F5730" w:rsidRDefault="000A4C74">
      <w:pPr>
        <w:rPr>
          <w:b/>
          <w:bCs/>
          <w:sz w:val="32"/>
          <w:szCs w:val="32"/>
        </w:rPr>
      </w:pPr>
      <w:r w:rsidRPr="003F5730">
        <w:rPr>
          <w:b/>
          <w:bCs/>
          <w:sz w:val="32"/>
          <w:szCs w:val="32"/>
        </w:rPr>
        <w:lastRenderedPageBreak/>
        <w:t>Introduction</w:t>
      </w:r>
    </w:p>
    <w:p w14:paraId="366304D4" w14:textId="3237E27E" w:rsidR="00811CE4" w:rsidRDefault="000A4C74">
      <w:pPr>
        <w:rPr>
          <w:sz w:val="32"/>
          <w:szCs w:val="32"/>
        </w:rPr>
      </w:pPr>
      <w:r>
        <w:rPr>
          <w:sz w:val="32"/>
          <w:szCs w:val="32"/>
        </w:rPr>
        <w:t>Life span development theory is the study of the development of a person from birth to death</w:t>
      </w:r>
      <w:r w:rsidR="0064174B">
        <w:rPr>
          <w:sz w:val="32"/>
          <w:szCs w:val="32"/>
        </w:rPr>
        <w:t>, one main characteristic of the theory is that development doesn’t stop when an individ</w:t>
      </w:r>
      <w:r w:rsidR="00811CE4">
        <w:rPr>
          <w:sz w:val="32"/>
          <w:szCs w:val="32"/>
        </w:rPr>
        <w:t>ual becomes an adult.</w:t>
      </w:r>
      <w:r w:rsidR="008D4B9C">
        <w:rPr>
          <w:sz w:val="32"/>
          <w:szCs w:val="32"/>
        </w:rPr>
        <w:t xml:space="preserve"> </w:t>
      </w:r>
      <w:r w:rsidR="00036A9D">
        <w:rPr>
          <w:sz w:val="32"/>
          <w:szCs w:val="32"/>
        </w:rPr>
        <w:t>(Erikson</w:t>
      </w:r>
      <w:r w:rsidR="00FE48AB">
        <w:rPr>
          <w:sz w:val="32"/>
          <w:szCs w:val="32"/>
        </w:rPr>
        <w:t>,1902</w:t>
      </w:r>
      <w:r w:rsidR="008D4B9C">
        <w:rPr>
          <w:sz w:val="32"/>
          <w:szCs w:val="32"/>
        </w:rPr>
        <w:t>-</w:t>
      </w:r>
      <w:r w:rsidR="00FE48AB">
        <w:rPr>
          <w:sz w:val="32"/>
          <w:szCs w:val="32"/>
        </w:rPr>
        <w:t>1994)</w:t>
      </w:r>
    </w:p>
    <w:p w14:paraId="65655F13" w14:textId="4249A9AB" w:rsidR="00811CE4" w:rsidRDefault="00811CE4">
      <w:pPr>
        <w:rPr>
          <w:sz w:val="32"/>
          <w:szCs w:val="32"/>
        </w:rPr>
      </w:pPr>
      <w:r>
        <w:rPr>
          <w:sz w:val="32"/>
          <w:szCs w:val="32"/>
        </w:rPr>
        <w:t>Life span theorists propose that people encounter challenges and achievements at each life stage</w:t>
      </w:r>
      <w:r w:rsidR="00FE48AB">
        <w:rPr>
          <w:sz w:val="32"/>
          <w:szCs w:val="32"/>
        </w:rPr>
        <w:t xml:space="preserve"> </w:t>
      </w:r>
      <w:r w:rsidR="00036A9D">
        <w:rPr>
          <w:sz w:val="32"/>
          <w:szCs w:val="32"/>
        </w:rPr>
        <w:t>(Erikson</w:t>
      </w:r>
      <w:r w:rsidR="00755745">
        <w:rPr>
          <w:sz w:val="32"/>
          <w:szCs w:val="32"/>
        </w:rPr>
        <w:t>,</w:t>
      </w:r>
      <w:r w:rsidR="00FE48AB">
        <w:rPr>
          <w:sz w:val="32"/>
          <w:szCs w:val="32"/>
        </w:rPr>
        <w:t xml:space="preserve"> 1902-1994)</w:t>
      </w:r>
      <w:r>
        <w:rPr>
          <w:sz w:val="32"/>
          <w:szCs w:val="32"/>
        </w:rPr>
        <w:t xml:space="preserve"> and find ways to adapt to each period. This theoretical approach is focused on individual development and compares it past stages and the development of peers.</w:t>
      </w:r>
    </w:p>
    <w:p w14:paraId="71BA015E" w14:textId="3195C610" w:rsidR="002B154B" w:rsidRDefault="00811CE4">
      <w:pPr>
        <w:rPr>
          <w:sz w:val="32"/>
          <w:szCs w:val="32"/>
        </w:rPr>
      </w:pPr>
      <w:r>
        <w:rPr>
          <w:sz w:val="32"/>
          <w:szCs w:val="32"/>
        </w:rPr>
        <w:t xml:space="preserve">In my assignment </w:t>
      </w:r>
      <w:proofErr w:type="spellStart"/>
      <w:r w:rsidR="00C21723">
        <w:rPr>
          <w:sz w:val="32"/>
          <w:szCs w:val="32"/>
        </w:rPr>
        <w:t>i</w:t>
      </w:r>
      <w:proofErr w:type="spellEnd"/>
      <w:r w:rsidR="002B154B">
        <w:rPr>
          <w:sz w:val="32"/>
          <w:szCs w:val="32"/>
        </w:rPr>
        <w:t xml:space="preserve"> will focus on the development period between </w:t>
      </w:r>
    </w:p>
    <w:p w14:paraId="04F83158" w14:textId="343770DA" w:rsidR="004A1D28" w:rsidRDefault="002B154B">
      <w:pPr>
        <w:rPr>
          <w:sz w:val="32"/>
          <w:szCs w:val="32"/>
        </w:rPr>
      </w:pPr>
      <w:r>
        <w:rPr>
          <w:sz w:val="32"/>
          <w:szCs w:val="32"/>
        </w:rPr>
        <w:t>7-11 years old using Erikson’s theory of psychosocial development and Piaget’s cognitive development theory</w:t>
      </w:r>
      <w:r w:rsidR="00FE48AB">
        <w:rPr>
          <w:sz w:val="32"/>
          <w:szCs w:val="32"/>
        </w:rPr>
        <w:t xml:space="preserve"> (</w:t>
      </w:r>
      <w:r w:rsidR="00036A9D">
        <w:rPr>
          <w:sz w:val="32"/>
          <w:szCs w:val="32"/>
        </w:rPr>
        <w:t>Piaget</w:t>
      </w:r>
      <w:r w:rsidR="0092402E">
        <w:rPr>
          <w:sz w:val="32"/>
          <w:szCs w:val="32"/>
        </w:rPr>
        <w:t>,</w:t>
      </w:r>
      <w:r w:rsidR="00036A9D">
        <w:rPr>
          <w:sz w:val="32"/>
          <w:szCs w:val="32"/>
        </w:rPr>
        <w:t xml:space="preserve"> 1936</w:t>
      </w:r>
      <w:r w:rsidR="0092402E">
        <w:rPr>
          <w:sz w:val="32"/>
          <w:szCs w:val="32"/>
        </w:rPr>
        <w:t>)</w:t>
      </w:r>
    </w:p>
    <w:p w14:paraId="1BA3AEF9" w14:textId="77777777" w:rsidR="004A1D28" w:rsidRDefault="004A1D28">
      <w:pPr>
        <w:rPr>
          <w:b/>
          <w:bCs/>
          <w:sz w:val="32"/>
          <w:szCs w:val="32"/>
        </w:rPr>
      </w:pPr>
    </w:p>
    <w:p w14:paraId="66BF7536" w14:textId="61A63C79" w:rsidR="004A1D28" w:rsidRPr="003D7669" w:rsidRDefault="004A1D28">
      <w:pPr>
        <w:rPr>
          <w:b/>
          <w:bCs/>
          <w:sz w:val="32"/>
          <w:szCs w:val="32"/>
        </w:rPr>
      </w:pPr>
      <w:r w:rsidRPr="003D7669">
        <w:rPr>
          <w:b/>
          <w:bCs/>
          <w:sz w:val="32"/>
          <w:szCs w:val="32"/>
        </w:rPr>
        <w:t xml:space="preserve">Industry vs Inferiority </w:t>
      </w:r>
    </w:p>
    <w:p w14:paraId="416AC82C" w14:textId="2B67E31C" w:rsidR="004A1D28" w:rsidRDefault="00FB1F88">
      <w:pPr>
        <w:rPr>
          <w:sz w:val="32"/>
          <w:szCs w:val="32"/>
        </w:rPr>
      </w:pPr>
      <w:r>
        <w:rPr>
          <w:sz w:val="32"/>
          <w:szCs w:val="32"/>
        </w:rPr>
        <w:t>Erikson psychosocial theory of development studies the effects of external factors, parents and society on personality development from childhood to adulthood. According to Erikson’s theory</w:t>
      </w:r>
      <w:r w:rsidR="0090595E">
        <w:rPr>
          <w:sz w:val="32"/>
          <w:szCs w:val="32"/>
        </w:rPr>
        <w:t xml:space="preserve"> </w:t>
      </w:r>
      <w:r w:rsidR="00DC1F4E">
        <w:rPr>
          <w:sz w:val="32"/>
          <w:szCs w:val="32"/>
        </w:rPr>
        <w:t>(1902-1994)</w:t>
      </w:r>
      <w:r>
        <w:rPr>
          <w:sz w:val="32"/>
          <w:szCs w:val="32"/>
        </w:rPr>
        <w:t xml:space="preserve"> every person must experience a series of eight related stages over the entire life cycle.</w:t>
      </w:r>
    </w:p>
    <w:p w14:paraId="1E3F1226" w14:textId="24D64445" w:rsidR="00464E50" w:rsidRDefault="00464E50">
      <w:pPr>
        <w:rPr>
          <w:sz w:val="32"/>
          <w:szCs w:val="32"/>
        </w:rPr>
      </w:pPr>
      <w:r>
        <w:rPr>
          <w:sz w:val="32"/>
          <w:szCs w:val="32"/>
        </w:rPr>
        <w:t>Mental health amongst children 6-11 has in increased</w:t>
      </w:r>
      <w:r w:rsidR="0061696E">
        <w:rPr>
          <w:sz w:val="32"/>
          <w:szCs w:val="32"/>
        </w:rPr>
        <w:t xml:space="preserve"> over the years</w:t>
      </w:r>
      <w:r>
        <w:rPr>
          <w:sz w:val="32"/>
          <w:szCs w:val="32"/>
        </w:rPr>
        <w:t xml:space="preserve"> because they are influence by </w:t>
      </w:r>
      <w:r w:rsidR="0061696E">
        <w:rPr>
          <w:sz w:val="32"/>
          <w:szCs w:val="32"/>
        </w:rPr>
        <w:t>advertising and misrepresentation regarding body image and obesity</w:t>
      </w:r>
      <w:r w:rsidR="00844417">
        <w:rPr>
          <w:sz w:val="32"/>
          <w:szCs w:val="32"/>
        </w:rPr>
        <w:t>. (</w:t>
      </w:r>
      <w:proofErr w:type="spellStart"/>
      <w:r w:rsidR="00844417">
        <w:rPr>
          <w:sz w:val="32"/>
          <w:szCs w:val="32"/>
        </w:rPr>
        <w:t>MacConville</w:t>
      </w:r>
      <w:proofErr w:type="spellEnd"/>
      <w:r w:rsidR="00844417">
        <w:rPr>
          <w:sz w:val="32"/>
          <w:szCs w:val="32"/>
        </w:rPr>
        <w:t xml:space="preserve"> and Kingsley, 2017)</w:t>
      </w:r>
      <w:r w:rsidR="0061696E">
        <w:rPr>
          <w:sz w:val="32"/>
          <w:szCs w:val="32"/>
        </w:rPr>
        <w:t xml:space="preserve"> there are other factors such as sex abuse which leads to </w:t>
      </w:r>
      <w:r w:rsidR="0001422E">
        <w:rPr>
          <w:sz w:val="32"/>
          <w:szCs w:val="32"/>
        </w:rPr>
        <w:t>anxiety so they self-harm</w:t>
      </w:r>
      <w:r w:rsidR="00B56053">
        <w:rPr>
          <w:sz w:val="32"/>
          <w:szCs w:val="32"/>
        </w:rPr>
        <w:t>.</w:t>
      </w:r>
      <w:r w:rsidR="0061696E">
        <w:rPr>
          <w:sz w:val="32"/>
          <w:szCs w:val="32"/>
        </w:rPr>
        <w:t xml:space="preserve">  </w:t>
      </w:r>
    </w:p>
    <w:p w14:paraId="186BD464" w14:textId="4D90DA49" w:rsidR="00FB1F88" w:rsidRPr="003841EE" w:rsidRDefault="00FB1F88">
      <w:pPr>
        <w:rPr>
          <w:b/>
          <w:bCs/>
          <w:sz w:val="32"/>
          <w:szCs w:val="32"/>
        </w:rPr>
      </w:pPr>
      <w:r w:rsidRPr="003841EE">
        <w:rPr>
          <w:b/>
          <w:bCs/>
          <w:sz w:val="32"/>
          <w:szCs w:val="32"/>
        </w:rPr>
        <w:t>The importance of peers</w:t>
      </w:r>
    </w:p>
    <w:p w14:paraId="29AECF81" w14:textId="6542B7F7" w:rsidR="003841EE" w:rsidRPr="003D7669" w:rsidRDefault="00FB1F88">
      <w:pPr>
        <w:rPr>
          <w:b/>
          <w:bCs/>
          <w:sz w:val="32"/>
          <w:szCs w:val="32"/>
        </w:rPr>
      </w:pPr>
      <w:r>
        <w:rPr>
          <w:sz w:val="32"/>
          <w:szCs w:val="32"/>
        </w:rPr>
        <w:t>At this stage</w:t>
      </w:r>
      <w:r w:rsidR="003841EE">
        <w:rPr>
          <w:sz w:val="32"/>
          <w:szCs w:val="32"/>
        </w:rPr>
        <w:t>, the child’s peer group will gain great importance and will become a major source of the child self-esteem.</w:t>
      </w:r>
      <w:r w:rsidR="0001422E">
        <w:rPr>
          <w:sz w:val="32"/>
          <w:szCs w:val="32"/>
        </w:rPr>
        <w:t xml:space="preserve"> (Riley children’s health,2019)</w:t>
      </w:r>
      <w:r w:rsidR="003841EE">
        <w:rPr>
          <w:sz w:val="32"/>
          <w:szCs w:val="32"/>
        </w:rPr>
        <w:t xml:space="preserve"> If children </w:t>
      </w:r>
      <w:r w:rsidR="004A571F">
        <w:rPr>
          <w:sz w:val="32"/>
          <w:szCs w:val="32"/>
        </w:rPr>
        <w:t>can</w:t>
      </w:r>
      <w:r w:rsidR="003841EE">
        <w:rPr>
          <w:sz w:val="32"/>
          <w:szCs w:val="32"/>
        </w:rPr>
        <w:t xml:space="preserve"> fit in with their peers then they are to develop a better sense </w:t>
      </w:r>
      <w:r w:rsidR="003841EE" w:rsidRPr="003D7669">
        <w:rPr>
          <w:sz w:val="32"/>
          <w:szCs w:val="32"/>
        </w:rPr>
        <w:t>of self</w:t>
      </w:r>
      <w:r w:rsidR="003841EE" w:rsidRPr="003D7669">
        <w:rPr>
          <w:b/>
          <w:bCs/>
          <w:sz w:val="32"/>
          <w:szCs w:val="32"/>
        </w:rPr>
        <w:t>.</w:t>
      </w:r>
    </w:p>
    <w:p w14:paraId="6742F791" w14:textId="77777777" w:rsidR="00081A1D" w:rsidRPr="003D7669" w:rsidRDefault="003841EE">
      <w:pPr>
        <w:rPr>
          <w:b/>
          <w:bCs/>
          <w:sz w:val="32"/>
          <w:szCs w:val="32"/>
        </w:rPr>
      </w:pPr>
      <w:r w:rsidRPr="003D7669">
        <w:rPr>
          <w:b/>
          <w:bCs/>
          <w:sz w:val="32"/>
          <w:szCs w:val="32"/>
        </w:rPr>
        <w:t xml:space="preserve">Seek </w:t>
      </w:r>
      <w:r w:rsidR="00081A1D" w:rsidRPr="003D7669">
        <w:rPr>
          <w:b/>
          <w:bCs/>
          <w:sz w:val="32"/>
          <w:szCs w:val="32"/>
        </w:rPr>
        <w:t xml:space="preserve">recognition </w:t>
      </w:r>
    </w:p>
    <w:p w14:paraId="4913123D" w14:textId="7C7A83BE" w:rsidR="00FB1F88" w:rsidRDefault="00081A1D">
      <w:pPr>
        <w:rPr>
          <w:sz w:val="32"/>
          <w:szCs w:val="32"/>
        </w:rPr>
      </w:pPr>
      <w:r>
        <w:rPr>
          <w:sz w:val="32"/>
          <w:szCs w:val="32"/>
        </w:rPr>
        <w:t xml:space="preserve">At this stage a child can feel </w:t>
      </w:r>
      <w:r w:rsidR="004D115D">
        <w:rPr>
          <w:sz w:val="32"/>
          <w:szCs w:val="32"/>
        </w:rPr>
        <w:t>inadequate,</w:t>
      </w:r>
      <w:r>
        <w:rPr>
          <w:sz w:val="32"/>
          <w:szCs w:val="32"/>
        </w:rPr>
        <w:t xml:space="preserve"> so it is very important that they are recognised</w:t>
      </w:r>
      <w:r w:rsidR="003D7669">
        <w:rPr>
          <w:sz w:val="32"/>
          <w:szCs w:val="32"/>
        </w:rPr>
        <w:t xml:space="preserve"> and get the approval</w:t>
      </w:r>
      <w:r>
        <w:rPr>
          <w:sz w:val="32"/>
          <w:szCs w:val="32"/>
        </w:rPr>
        <w:t xml:space="preserve"> for individual achievement</w:t>
      </w:r>
      <w:r w:rsidR="003F7A9C">
        <w:rPr>
          <w:sz w:val="32"/>
          <w:szCs w:val="32"/>
        </w:rPr>
        <w:t>,</w:t>
      </w:r>
      <w:r>
        <w:rPr>
          <w:sz w:val="32"/>
          <w:szCs w:val="32"/>
        </w:rPr>
        <w:t xml:space="preserve"> </w:t>
      </w:r>
      <w:r w:rsidR="006C3AC9">
        <w:rPr>
          <w:sz w:val="32"/>
          <w:szCs w:val="32"/>
        </w:rPr>
        <w:t>they also need to be encourage</w:t>
      </w:r>
      <w:r w:rsidR="00012A6B">
        <w:rPr>
          <w:sz w:val="32"/>
          <w:szCs w:val="32"/>
        </w:rPr>
        <w:t>d</w:t>
      </w:r>
      <w:r w:rsidR="006C3AC9">
        <w:rPr>
          <w:sz w:val="32"/>
          <w:szCs w:val="32"/>
        </w:rPr>
        <w:t xml:space="preserve"> continuously.</w:t>
      </w:r>
      <w:r w:rsidR="004D115D">
        <w:rPr>
          <w:sz w:val="32"/>
          <w:szCs w:val="32"/>
        </w:rPr>
        <w:t xml:space="preserve"> (Riley children’s Health 2019).</w:t>
      </w:r>
    </w:p>
    <w:p w14:paraId="518A8781" w14:textId="65CAFBB6" w:rsidR="003D7669" w:rsidRDefault="003D7669">
      <w:pPr>
        <w:rPr>
          <w:sz w:val="32"/>
          <w:szCs w:val="32"/>
        </w:rPr>
      </w:pPr>
      <w:r>
        <w:rPr>
          <w:sz w:val="32"/>
          <w:szCs w:val="32"/>
        </w:rPr>
        <w:lastRenderedPageBreak/>
        <w:t xml:space="preserve">During the industry versus inferiority stage, children </w:t>
      </w:r>
      <w:r w:rsidR="006942BA">
        <w:rPr>
          <w:sz w:val="32"/>
          <w:szCs w:val="32"/>
        </w:rPr>
        <w:t xml:space="preserve">become more skilful with performing increasingly difficult task. If children cannot develop a specific </w:t>
      </w:r>
      <w:r w:rsidR="0090595E">
        <w:rPr>
          <w:sz w:val="32"/>
          <w:szCs w:val="32"/>
        </w:rPr>
        <w:t>skill,</w:t>
      </w:r>
      <w:r w:rsidR="004D115D">
        <w:rPr>
          <w:sz w:val="32"/>
          <w:szCs w:val="32"/>
        </w:rPr>
        <w:t xml:space="preserve"> </w:t>
      </w:r>
      <w:r w:rsidR="006942BA">
        <w:rPr>
          <w:sz w:val="32"/>
          <w:szCs w:val="32"/>
        </w:rPr>
        <w:t>then they might develop a feeling of competence and belief in their abilities.</w:t>
      </w:r>
    </w:p>
    <w:p w14:paraId="4F34FB43" w14:textId="54AA196F" w:rsidR="006942BA" w:rsidRPr="005F5C86" w:rsidRDefault="006942BA">
      <w:pPr>
        <w:rPr>
          <w:b/>
          <w:bCs/>
          <w:sz w:val="32"/>
          <w:szCs w:val="32"/>
        </w:rPr>
      </w:pPr>
      <w:r w:rsidRPr="006942BA">
        <w:rPr>
          <w:b/>
          <w:bCs/>
          <w:sz w:val="32"/>
          <w:szCs w:val="32"/>
        </w:rPr>
        <w:t xml:space="preserve"> </w:t>
      </w:r>
    </w:p>
    <w:p w14:paraId="78BDF0A1" w14:textId="77777777" w:rsidR="0090595E" w:rsidRDefault="00160556">
      <w:pPr>
        <w:rPr>
          <w:b/>
          <w:bCs/>
          <w:sz w:val="36"/>
          <w:szCs w:val="36"/>
        </w:rPr>
      </w:pPr>
      <w:r w:rsidRPr="005F5C86">
        <w:rPr>
          <w:b/>
          <w:bCs/>
          <w:sz w:val="36"/>
          <w:szCs w:val="36"/>
        </w:rPr>
        <w:t>Develop sense of identity</w:t>
      </w:r>
      <w:r w:rsidR="00450A13">
        <w:rPr>
          <w:b/>
          <w:bCs/>
          <w:sz w:val="36"/>
          <w:szCs w:val="36"/>
        </w:rPr>
        <w:t xml:space="preserve"> </w:t>
      </w:r>
      <w:r w:rsidR="00BA354E">
        <w:rPr>
          <w:b/>
          <w:bCs/>
          <w:sz w:val="36"/>
          <w:szCs w:val="36"/>
        </w:rPr>
        <w:t>and</w:t>
      </w:r>
      <w:r w:rsidR="00450A13">
        <w:rPr>
          <w:b/>
          <w:bCs/>
          <w:sz w:val="36"/>
          <w:szCs w:val="36"/>
        </w:rPr>
        <w:t xml:space="preserve"> personal </w:t>
      </w:r>
      <w:r w:rsidR="00BA354E">
        <w:rPr>
          <w:b/>
          <w:bCs/>
          <w:sz w:val="36"/>
          <w:szCs w:val="36"/>
        </w:rPr>
        <w:t xml:space="preserve">interest </w:t>
      </w:r>
    </w:p>
    <w:p w14:paraId="75D0227D" w14:textId="3DC6CE7B" w:rsidR="005F5C86" w:rsidRDefault="002A1E09">
      <w:pPr>
        <w:rPr>
          <w:b/>
          <w:bCs/>
          <w:sz w:val="36"/>
          <w:szCs w:val="36"/>
        </w:rPr>
      </w:pPr>
      <w:r>
        <w:rPr>
          <w:sz w:val="32"/>
          <w:szCs w:val="32"/>
        </w:rPr>
        <w:t xml:space="preserve">Children develop a sense of identity through “rough and tumble play” allowing them to discover how to develop roles and an understanding of how to interact with others. </w:t>
      </w:r>
      <w:r w:rsidR="009477E6">
        <w:rPr>
          <w:sz w:val="32"/>
          <w:szCs w:val="32"/>
        </w:rPr>
        <w:t>(Bates and Chase,2012)</w:t>
      </w:r>
      <w:r w:rsidR="004C5610">
        <w:rPr>
          <w:sz w:val="32"/>
          <w:szCs w:val="32"/>
        </w:rPr>
        <w:t>.</w:t>
      </w:r>
      <w:r w:rsidR="00A90900">
        <w:rPr>
          <w:sz w:val="32"/>
          <w:szCs w:val="32"/>
        </w:rPr>
        <w:t xml:space="preserve"> Phycologist have identified that children develop and understand self-concept through language allowing us to identify who we want to be and how we are seen by others</w:t>
      </w:r>
      <w:r w:rsidR="004C5610">
        <w:rPr>
          <w:sz w:val="32"/>
          <w:szCs w:val="32"/>
        </w:rPr>
        <w:t xml:space="preserve"> (Plummer, 2007).</w:t>
      </w:r>
      <w:r w:rsidR="003F7A9C">
        <w:rPr>
          <w:sz w:val="32"/>
          <w:szCs w:val="32"/>
        </w:rPr>
        <w:t xml:space="preserve"> </w:t>
      </w:r>
      <w:r w:rsidR="00DD0BCC">
        <w:rPr>
          <w:sz w:val="32"/>
          <w:szCs w:val="32"/>
        </w:rPr>
        <w:t xml:space="preserve">At this stage of </w:t>
      </w:r>
      <w:r w:rsidR="004C5610">
        <w:rPr>
          <w:sz w:val="32"/>
          <w:szCs w:val="32"/>
        </w:rPr>
        <w:t>development,</w:t>
      </w:r>
      <w:r w:rsidR="00DD0BCC">
        <w:rPr>
          <w:sz w:val="32"/>
          <w:szCs w:val="32"/>
        </w:rPr>
        <w:t xml:space="preserve"> the child discovers own interest what they like and dislike.</w:t>
      </w:r>
      <w:r w:rsidR="002D0240">
        <w:rPr>
          <w:sz w:val="32"/>
          <w:szCs w:val="32"/>
        </w:rPr>
        <w:t xml:space="preserve"> (Riley children’s Health, 2019).</w:t>
      </w:r>
    </w:p>
    <w:p w14:paraId="3142CD2F" w14:textId="77777777" w:rsidR="005F5C86" w:rsidRDefault="005F5C86">
      <w:pPr>
        <w:rPr>
          <w:b/>
          <w:bCs/>
          <w:sz w:val="36"/>
          <w:szCs w:val="36"/>
        </w:rPr>
      </w:pPr>
    </w:p>
    <w:p w14:paraId="653FDCAF" w14:textId="77777777" w:rsidR="00C57D8B" w:rsidRDefault="00C57D8B">
      <w:pPr>
        <w:rPr>
          <w:b/>
          <w:bCs/>
          <w:sz w:val="36"/>
          <w:szCs w:val="36"/>
        </w:rPr>
      </w:pPr>
      <w:r>
        <w:rPr>
          <w:b/>
          <w:bCs/>
          <w:sz w:val="36"/>
          <w:szCs w:val="36"/>
        </w:rPr>
        <w:t>Concrete operational stage</w:t>
      </w:r>
    </w:p>
    <w:p w14:paraId="2EC88C35" w14:textId="4BA64F5E" w:rsidR="00BA3A64" w:rsidRDefault="00D05636" w:rsidP="00C57D8B">
      <w:pPr>
        <w:rPr>
          <w:sz w:val="36"/>
          <w:szCs w:val="36"/>
        </w:rPr>
      </w:pPr>
      <w:r>
        <w:rPr>
          <w:sz w:val="36"/>
          <w:szCs w:val="36"/>
        </w:rPr>
        <w:t xml:space="preserve"> </w:t>
      </w:r>
      <w:r w:rsidR="00C57D8B">
        <w:rPr>
          <w:sz w:val="36"/>
          <w:szCs w:val="36"/>
        </w:rPr>
        <w:t xml:space="preserve">A child’s cognitive development is an ongoing process, which happens due to biological maturity and interaction with the </w:t>
      </w:r>
      <w:r w:rsidR="00B54221">
        <w:rPr>
          <w:sz w:val="36"/>
          <w:szCs w:val="36"/>
        </w:rPr>
        <w:t>environment</w:t>
      </w:r>
      <w:r w:rsidR="004D7B9C">
        <w:rPr>
          <w:sz w:val="36"/>
          <w:szCs w:val="36"/>
        </w:rPr>
        <w:t xml:space="preserve"> </w:t>
      </w:r>
      <w:r w:rsidR="00984E27">
        <w:rPr>
          <w:sz w:val="36"/>
          <w:szCs w:val="36"/>
        </w:rPr>
        <w:t>(Bates and chase, 2012).</w:t>
      </w:r>
    </w:p>
    <w:p w14:paraId="286B1F74" w14:textId="0DE89B4F" w:rsidR="00BA3A64" w:rsidRPr="00C24E14" w:rsidRDefault="00BA3A64" w:rsidP="00BA3A64">
      <w:pPr>
        <w:rPr>
          <w:sz w:val="36"/>
          <w:szCs w:val="36"/>
        </w:rPr>
      </w:pPr>
      <w:r>
        <w:rPr>
          <w:sz w:val="36"/>
          <w:szCs w:val="36"/>
        </w:rPr>
        <w:t>One of the key characteristics of the concrete operational stage is the ability to focus on many parts of a problem.</w:t>
      </w:r>
      <w:r w:rsidR="0061543B">
        <w:rPr>
          <w:sz w:val="36"/>
          <w:szCs w:val="36"/>
        </w:rPr>
        <w:t xml:space="preserve"> </w:t>
      </w:r>
      <w:r w:rsidR="00104D17">
        <w:rPr>
          <w:sz w:val="36"/>
          <w:szCs w:val="36"/>
        </w:rPr>
        <w:t>(Bates</w:t>
      </w:r>
      <w:r w:rsidR="0061543B">
        <w:rPr>
          <w:sz w:val="36"/>
          <w:szCs w:val="36"/>
        </w:rPr>
        <w:t xml:space="preserve"> </w:t>
      </w:r>
      <w:bookmarkStart w:id="0" w:name="_GoBack"/>
      <w:bookmarkEnd w:id="0"/>
      <w:r w:rsidR="0061543B">
        <w:rPr>
          <w:sz w:val="36"/>
          <w:szCs w:val="36"/>
        </w:rPr>
        <w:t>and Chase,2012)</w:t>
      </w:r>
      <w:r w:rsidR="00464B0F">
        <w:rPr>
          <w:sz w:val="36"/>
          <w:szCs w:val="36"/>
        </w:rPr>
        <w:t xml:space="preserve"> </w:t>
      </w:r>
    </w:p>
    <w:p w14:paraId="30A26A00" w14:textId="095C543F" w:rsidR="00BA3A64" w:rsidRDefault="00BA3A64" w:rsidP="00BA3A64">
      <w:pPr>
        <w:rPr>
          <w:sz w:val="36"/>
          <w:szCs w:val="36"/>
        </w:rPr>
      </w:pPr>
      <w:r>
        <w:rPr>
          <w:sz w:val="36"/>
          <w:szCs w:val="36"/>
        </w:rPr>
        <w:t>Children become less self-absorbed</w:t>
      </w:r>
      <w:r w:rsidR="00984E27">
        <w:rPr>
          <w:sz w:val="36"/>
          <w:szCs w:val="36"/>
        </w:rPr>
        <w:t xml:space="preserve"> ( Bates and chase,2012)</w:t>
      </w:r>
      <w:r>
        <w:rPr>
          <w:sz w:val="36"/>
          <w:szCs w:val="36"/>
        </w:rPr>
        <w:t xml:space="preserve"> In this stage children are not only able to start thinking about other people’s point of view and experience of the world they even start to use this type of information when making decisions or solving problems.</w:t>
      </w:r>
      <w:r w:rsidR="00C24E14">
        <w:rPr>
          <w:sz w:val="36"/>
          <w:szCs w:val="36"/>
        </w:rPr>
        <w:t xml:space="preserve"> </w:t>
      </w:r>
    </w:p>
    <w:p w14:paraId="5FE7773A" w14:textId="258801CA" w:rsidR="00BB4B7E" w:rsidRPr="00382B49" w:rsidRDefault="0091668F" w:rsidP="00C57D8B">
      <w:pPr>
        <w:rPr>
          <w:b/>
          <w:bCs/>
          <w:sz w:val="36"/>
          <w:szCs w:val="36"/>
        </w:rPr>
      </w:pPr>
      <w:r w:rsidRPr="0091668F">
        <w:rPr>
          <w:b/>
          <w:bCs/>
          <w:sz w:val="36"/>
          <w:szCs w:val="36"/>
        </w:rPr>
        <w:t xml:space="preserve"> </w:t>
      </w:r>
      <w:r w:rsidR="00984E27">
        <w:rPr>
          <w:b/>
          <w:bCs/>
          <w:sz w:val="36"/>
          <w:szCs w:val="36"/>
        </w:rPr>
        <w:t>(</w:t>
      </w:r>
      <w:r w:rsidR="00BF3BB6">
        <w:rPr>
          <w:sz w:val="36"/>
          <w:szCs w:val="36"/>
        </w:rPr>
        <w:t>Piaget</w:t>
      </w:r>
      <w:r w:rsidR="00984E27">
        <w:rPr>
          <w:sz w:val="36"/>
          <w:szCs w:val="36"/>
        </w:rPr>
        <w:t>,1954)</w:t>
      </w:r>
      <w:r w:rsidR="00BF3BB6">
        <w:rPr>
          <w:sz w:val="36"/>
          <w:szCs w:val="36"/>
        </w:rPr>
        <w:t xml:space="preserve"> considered the concrete stage a major turning point in the child’s cognitive development </w:t>
      </w:r>
      <w:r w:rsidR="00BB4B7E">
        <w:rPr>
          <w:sz w:val="36"/>
          <w:szCs w:val="36"/>
        </w:rPr>
        <w:t>because it marks the start of logical thoughts, this means the child can reason out things in their head instead of physically trying out things in the real word.</w:t>
      </w:r>
      <w:r w:rsidR="001D33A9">
        <w:rPr>
          <w:sz w:val="36"/>
          <w:szCs w:val="36"/>
        </w:rPr>
        <w:t xml:space="preserve"> </w:t>
      </w:r>
    </w:p>
    <w:p w14:paraId="04810CB3" w14:textId="77777777" w:rsidR="00382B49" w:rsidRDefault="00382B49" w:rsidP="00C57D8B">
      <w:pPr>
        <w:rPr>
          <w:sz w:val="36"/>
          <w:szCs w:val="36"/>
        </w:rPr>
      </w:pPr>
    </w:p>
    <w:p w14:paraId="17499AA9" w14:textId="77777777" w:rsidR="00382B49" w:rsidRDefault="00382B49" w:rsidP="00C57D8B">
      <w:pPr>
        <w:rPr>
          <w:sz w:val="36"/>
          <w:szCs w:val="36"/>
        </w:rPr>
      </w:pPr>
    </w:p>
    <w:p w14:paraId="4C69867A" w14:textId="6B354369" w:rsidR="00BB4B7E" w:rsidRDefault="00BB4B7E" w:rsidP="00C57D8B">
      <w:pPr>
        <w:rPr>
          <w:b/>
          <w:bCs/>
          <w:sz w:val="36"/>
          <w:szCs w:val="36"/>
        </w:rPr>
      </w:pPr>
      <w:r w:rsidRPr="005E57B8">
        <w:rPr>
          <w:b/>
          <w:bCs/>
          <w:sz w:val="36"/>
          <w:szCs w:val="36"/>
        </w:rPr>
        <w:lastRenderedPageBreak/>
        <w:t>Grasp us</w:t>
      </w:r>
      <w:r w:rsidR="005E57B8">
        <w:rPr>
          <w:b/>
          <w:bCs/>
          <w:sz w:val="36"/>
          <w:szCs w:val="36"/>
        </w:rPr>
        <w:t>e</w:t>
      </w:r>
      <w:r w:rsidRPr="005E57B8">
        <w:rPr>
          <w:b/>
          <w:bCs/>
          <w:sz w:val="36"/>
          <w:szCs w:val="36"/>
        </w:rPr>
        <w:t xml:space="preserve"> of numbers and employ memory strat</w:t>
      </w:r>
      <w:r w:rsidR="005E57B8" w:rsidRPr="005E57B8">
        <w:rPr>
          <w:b/>
          <w:bCs/>
          <w:sz w:val="36"/>
          <w:szCs w:val="36"/>
        </w:rPr>
        <w:t>egie</w:t>
      </w:r>
      <w:r w:rsidR="00382B49">
        <w:rPr>
          <w:b/>
          <w:bCs/>
          <w:sz w:val="36"/>
          <w:szCs w:val="36"/>
        </w:rPr>
        <w:t>s</w:t>
      </w:r>
    </w:p>
    <w:p w14:paraId="0445D61D" w14:textId="08576862" w:rsidR="00E7750E" w:rsidRDefault="0048226C" w:rsidP="00C57D8B">
      <w:pPr>
        <w:rPr>
          <w:sz w:val="36"/>
          <w:szCs w:val="36"/>
        </w:rPr>
      </w:pPr>
      <w:r>
        <w:rPr>
          <w:sz w:val="36"/>
          <w:szCs w:val="36"/>
        </w:rPr>
        <w:t xml:space="preserve">At this stage a child </w:t>
      </w:r>
      <w:r w:rsidR="004C5610">
        <w:rPr>
          <w:sz w:val="36"/>
          <w:szCs w:val="36"/>
        </w:rPr>
        <w:t xml:space="preserve">can </w:t>
      </w:r>
      <w:r>
        <w:rPr>
          <w:sz w:val="36"/>
          <w:szCs w:val="36"/>
        </w:rPr>
        <w:t>grasp the use of numbers they are more than capable of subtracting and completing multiplications. They have a good sense of memory strategies.</w:t>
      </w:r>
      <w:r w:rsidR="00450A13">
        <w:rPr>
          <w:sz w:val="36"/>
          <w:szCs w:val="36"/>
        </w:rPr>
        <w:t xml:space="preserve"> (Riley children’s Health,2019).</w:t>
      </w:r>
    </w:p>
    <w:p w14:paraId="5B09674C" w14:textId="77777777" w:rsidR="00BA3A64" w:rsidRDefault="00BA3A64" w:rsidP="00C57D8B">
      <w:pPr>
        <w:rPr>
          <w:b/>
          <w:bCs/>
          <w:sz w:val="36"/>
          <w:szCs w:val="36"/>
        </w:rPr>
      </w:pPr>
    </w:p>
    <w:p w14:paraId="10209799" w14:textId="0DF715BB" w:rsidR="006B41C8" w:rsidRPr="00C2696B" w:rsidRDefault="00E7750E" w:rsidP="00C57D8B">
      <w:pPr>
        <w:rPr>
          <w:sz w:val="36"/>
          <w:szCs w:val="36"/>
        </w:rPr>
      </w:pPr>
      <w:r w:rsidRPr="00E7750E">
        <w:rPr>
          <w:b/>
          <w:bCs/>
          <w:sz w:val="36"/>
          <w:szCs w:val="36"/>
        </w:rPr>
        <w:t>Can interact in a good conversation</w:t>
      </w:r>
    </w:p>
    <w:p w14:paraId="6EAFD87D" w14:textId="644297A5" w:rsidR="006B41C8" w:rsidRDefault="006B41C8" w:rsidP="00C57D8B">
      <w:pPr>
        <w:rPr>
          <w:sz w:val="36"/>
          <w:szCs w:val="36"/>
        </w:rPr>
      </w:pPr>
      <w:r>
        <w:rPr>
          <w:sz w:val="36"/>
          <w:szCs w:val="36"/>
        </w:rPr>
        <w:t>Children are often good in interacting in conversation with friends and peers</w:t>
      </w:r>
      <w:r w:rsidR="00E365BA">
        <w:rPr>
          <w:sz w:val="36"/>
          <w:szCs w:val="36"/>
        </w:rPr>
        <w:t xml:space="preserve"> (Riley children</w:t>
      </w:r>
      <w:r w:rsidR="00190E6A">
        <w:rPr>
          <w:sz w:val="36"/>
          <w:szCs w:val="36"/>
        </w:rPr>
        <w:t>’s Health,2019)</w:t>
      </w:r>
      <w:r w:rsidR="00E365BA">
        <w:rPr>
          <w:sz w:val="36"/>
          <w:szCs w:val="36"/>
        </w:rPr>
        <w:t xml:space="preserve"> they should continuously be encouraged</w:t>
      </w:r>
      <w:r w:rsidR="00190E6A">
        <w:rPr>
          <w:sz w:val="36"/>
          <w:szCs w:val="36"/>
        </w:rPr>
        <w:t>,</w:t>
      </w:r>
      <w:r w:rsidR="00E365BA">
        <w:rPr>
          <w:sz w:val="36"/>
          <w:szCs w:val="36"/>
        </w:rPr>
        <w:t xml:space="preserve"> also when they are in the classroom. By doing so their communication will improve, this will also give the child confidence to exchange ideas within a group.</w:t>
      </w:r>
    </w:p>
    <w:p w14:paraId="040810E4" w14:textId="77777777" w:rsidR="00BA3A64" w:rsidRDefault="00BA3A64" w:rsidP="00C57D8B">
      <w:pPr>
        <w:rPr>
          <w:b/>
          <w:bCs/>
          <w:sz w:val="36"/>
          <w:szCs w:val="36"/>
        </w:rPr>
      </w:pPr>
    </w:p>
    <w:p w14:paraId="6B4FC135" w14:textId="13CEEA88" w:rsidR="006B41C8" w:rsidRDefault="00C2696B" w:rsidP="00C57D8B">
      <w:pPr>
        <w:rPr>
          <w:b/>
          <w:bCs/>
          <w:sz w:val="36"/>
          <w:szCs w:val="36"/>
        </w:rPr>
      </w:pPr>
      <w:r w:rsidRPr="00C2696B">
        <w:rPr>
          <w:b/>
          <w:bCs/>
          <w:sz w:val="36"/>
          <w:szCs w:val="36"/>
        </w:rPr>
        <w:t>Entering</w:t>
      </w:r>
      <w:r w:rsidR="006B41C8" w:rsidRPr="00C2696B">
        <w:rPr>
          <w:b/>
          <w:bCs/>
          <w:sz w:val="36"/>
          <w:szCs w:val="36"/>
        </w:rPr>
        <w:t xml:space="preserve"> society for the first time beyond the family</w:t>
      </w:r>
    </w:p>
    <w:p w14:paraId="143D69CC" w14:textId="1AD5C7B4" w:rsidR="00C2696B" w:rsidRPr="00C2696B" w:rsidRDefault="00C2696B" w:rsidP="00C57D8B">
      <w:pPr>
        <w:rPr>
          <w:sz w:val="36"/>
          <w:szCs w:val="36"/>
        </w:rPr>
      </w:pPr>
      <w:r w:rsidRPr="00340E6C">
        <w:rPr>
          <w:sz w:val="36"/>
          <w:szCs w:val="36"/>
        </w:rPr>
        <w:t>The fear of the unknown, that</w:t>
      </w:r>
      <w:r w:rsidRPr="00340E6C">
        <w:rPr>
          <w:b/>
          <w:bCs/>
          <w:sz w:val="36"/>
          <w:szCs w:val="36"/>
        </w:rPr>
        <w:t xml:space="preserve"> </w:t>
      </w:r>
      <w:r w:rsidRPr="00340E6C">
        <w:rPr>
          <w:sz w:val="36"/>
          <w:szCs w:val="36"/>
        </w:rPr>
        <w:t>is</w:t>
      </w:r>
      <w:r w:rsidRPr="00340E6C">
        <w:rPr>
          <w:b/>
          <w:bCs/>
          <w:sz w:val="36"/>
          <w:szCs w:val="36"/>
        </w:rPr>
        <w:t xml:space="preserve"> </w:t>
      </w:r>
      <w:r w:rsidRPr="00340E6C">
        <w:rPr>
          <w:sz w:val="36"/>
          <w:szCs w:val="36"/>
        </w:rPr>
        <w:t>also a skill the child will have to</w:t>
      </w:r>
      <w:r w:rsidR="00340E6C">
        <w:rPr>
          <w:sz w:val="36"/>
          <w:szCs w:val="36"/>
        </w:rPr>
        <w:t xml:space="preserve"> learn</w:t>
      </w:r>
      <w:r w:rsidRPr="00340E6C">
        <w:rPr>
          <w:sz w:val="36"/>
          <w:szCs w:val="36"/>
        </w:rPr>
        <w:t xml:space="preserve"> is</w:t>
      </w:r>
      <w:r w:rsidR="00340E6C">
        <w:rPr>
          <w:sz w:val="36"/>
          <w:szCs w:val="36"/>
        </w:rPr>
        <w:t xml:space="preserve"> </w:t>
      </w:r>
      <w:r>
        <w:rPr>
          <w:sz w:val="36"/>
          <w:szCs w:val="36"/>
        </w:rPr>
        <w:t>manoeuvring on unknown waters manoeuvring in places amongst people they are not sure about</w:t>
      </w:r>
      <w:r w:rsidR="00190E6A">
        <w:rPr>
          <w:sz w:val="36"/>
          <w:szCs w:val="36"/>
        </w:rPr>
        <w:t xml:space="preserve"> (Riley children’s Health,2019)</w:t>
      </w:r>
      <w:r w:rsidR="00581D34">
        <w:rPr>
          <w:sz w:val="36"/>
          <w:szCs w:val="36"/>
        </w:rPr>
        <w:t>.</w:t>
      </w:r>
      <w:r w:rsidR="00A3534B">
        <w:rPr>
          <w:sz w:val="36"/>
          <w:szCs w:val="36"/>
        </w:rPr>
        <w:t xml:space="preserve"> </w:t>
      </w:r>
      <w:r>
        <w:rPr>
          <w:sz w:val="36"/>
          <w:szCs w:val="36"/>
        </w:rPr>
        <w:t xml:space="preserve"> </w:t>
      </w:r>
    </w:p>
    <w:p w14:paraId="3BA6A22A" w14:textId="77777777" w:rsidR="005E57B8" w:rsidRPr="005E57B8" w:rsidRDefault="005E57B8" w:rsidP="00C57D8B">
      <w:pPr>
        <w:rPr>
          <w:b/>
          <w:bCs/>
          <w:sz w:val="36"/>
          <w:szCs w:val="36"/>
        </w:rPr>
      </w:pPr>
    </w:p>
    <w:p w14:paraId="5B16F044" w14:textId="5B821B2C" w:rsidR="00F27C36" w:rsidRDefault="001A50B2" w:rsidP="00C57D8B">
      <w:pPr>
        <w:rPr>
          <w:b/>
          <w:bCs/>
          <w:sz w:val="36"/>
          <w:szCs w:val="36"/>
        </w:rPr>
      </w:pPr>
      <w:r w:rsidRPr="001A50B2">
        <w:rPr>
          <w:b/>
          <w:bCs/>
          <w:sz w:val="36"/>
          <w:szCs w:val="36"/>
        </w:rPr>
        <w:t>My three research on the given age group 7-11 years old which relates to health and social care</w:t>
      </w:r>
    </w:p>
    <w:p w14:paraId="29593FDA" w14:textId="3726250C" w:rsidR="00D1140D" w:rsidRDefault="00B82A53" w:rsidP="00C57D8B">
      <w:pPr>
        <w:rPr>
          <w:sz w:val="36"/>
          <w:szCs w:val="36"/>
        </w:rPr>
      </w:pPr>
      <w:r>
        <w:rPr>
          <w:sz w:val="36"/>
          <w:szCs w:val="36"/>
        </w:rPr>
        <w:t>(</w:t>
      </w:r>
      <w:proofErr w:type="spellStart"/>
      <w:r>
        <w:rPr>
          <w:sz w:val="36"/>
          <w:szCs w:val="36"/>
        </w:rPr>
        <w:t>Nelft</w:t>
      </w:r>
      <w:proofErr w:type="spellEnd"/>
      <w:r>
        <w:rPr>
          <w:sz w:val="36"/>
          <w:szCs w:val="36"/>
        </w:rPr>
        <w:t xml:space="preserve"> National Health Service Foundation Trust,2019) </w:t>
      </w:r>
      <w:r w:rsidR="00BA7DFE">
        <w:rPr>
          <w:sz w:val="36"/>
          <w:szCs w:val="36"/>
        </w:rPr>
        <w:t>this organisation gives support to children from 5-11</w:t>
      </w:r>
      <w:r w:rsidR="0061543B">
        <w:rPr>
          <w:sz w:val="36"/>
          <w:szCs w:val="36"/>
        </w:rPr>
        <w:t>years old who</w:t>
      </w:r>
      <w:r w:rsidR="00BA7DFE">
        <w:rPr>
          <w:sz w:val="36"/>
          <w:szCs w:val="36"/>
        </w:rPr>
        <w:t xml:space="preserve"> currently suffers with</w:t>
      </w:r>
      <w:r w:rsidR="0084374F">
        <w:rPr>
          <w:sz w:val="36"/>
          <w:szCs w:val="36"/>
        </w:rPr>
        <w:t xml:space="preserve"> an</w:t>
      </w:r>
      <w:r w:rsidR="00BA7DFE">
        <w:rPr>
          <w:sz w:val="36"/>
          <w:szCs w:val="36"/>
        </w:rPr>
        <w:t xml:space="preserve"> eating disorder, they can be referred through their doctor, parents</w:t>
      </w:r>
      <w:r w:rsidR="0084374F">
        <w:rPr>
          <w:sz w:val="36"/>
          <w:szCs w:val="36"/>
        </w:rPr>
        <w:t>, or any other professional. The child can be supported on a one to one basis or in a group setting.</w:t>
      </w:r>
    </w:p>
    <w:p w14:paraId="33D4EE79" w14:textId="77777777" w:rsidR="00823A57" w:rsidRDefault="00823A57" w:rsidP="00C57D8B">
      <w:pPr>
        <w:rPr>
          <w:sz w:val="36"/>
          <w:szCs w:val="36"/>
        </w:rPr>
      </w:pPr>
    </w:p>
    <w:p w14:paraId="5CF2DD22" w14:textId="4D5DFC58" w:rsidR="00A3707A" w:rsidRDefault="00A3707A" w:rsidP="00C57D8B">
      <w:pPr>
        <w:rPr>
          <w:sz w:val="36"/>
          <w:szCs w:val="36"/>
        </w:rPr>
      </w:pPr>
      <w:r>
        <w:rPr>
          <w:sz w:val="36"/>
          <w:szCs w:val="36"/>
        </w:rPr>
        <w:t xml:space="preserve">(Harley Therapy,2019) </w:t>
      </w:r>
      <w:r w:rsidR="002903CC">
        <w:rPr>
          <w:sz w:val="36"/>
          <w:szCs w:val="36"/>
        </w:rPr>
        <w:t xml:space="preserve">deals with counselling for </w:t>
      </w:r>
      <w:r w:rsidR="00A73EAA">
        <w:rPr>
          <w:sz w:val="36"/>
          <w:szCs w:val="36"/>
        </w:rPr>
        <w:t>anxiety,</w:t>
      </w:r>
      <w:r w:rsidR="002903CC">
        <w:rPr>
          <w:sz w:val="36"/>
          <w:szCs w:val="36"/>
        </w:rPr>
        <w:t xml:space="preserve"> abuse, and obesity these are just a few, parents can refer thei</w:t>
      </w:r>
      <w:r w:rsidR="00A73EAA">
        <w:rPr>
          <w:sz w:val="36"/>
          <w:szCs w:val="36"/>
        </w:rPr>
        <w:t>r child</w:t>
      </w:r>
      <w:r w:rsidR="00755745">
        <w:rPr>
          <w:sz w:val="36"/>
          <w:szCs w:val="36"/>
        </w:rPr>
        <w:t>,</w:t>
      </w:r>
      <w:r w:rsidR="00A73EAA">
        <w:rPr>
          <w:sz w:val="36"/>
          <w:szCs w:val="36"/>
        </w:rPr>
        <w:t xml:space="preserve"> they can also be </w:t>
      </w:r>
      <w:r w:rsidR="0061543B">
        <w:rPr>
          <w:sz w:val="36"/>
          <w:szCs w:val="36"/>
        </w:rPr>
        <w:t>referred</w:t>
      </w:r>
      <w:r w:rsidR="00A73EAA">
        <w:rPr>
          <w:sz w:val="36"/>
          <w:szCs w:val="36"/>
        </w:rPr>
        <w:t xml:space="preserve"> by other professionals</w:t>
      </w:r>
      <w:r w:rsidR="0061543B">
        <w:rPr>
          <w:sz w:val="36"/>
          <w:szCs w:val="36"/>
        </w:rPr>
        <w:t>’ their</w:t>
      </w:r>
      <w:r w:rsidR="009B2EF5">
        <w:rPr>
          <w:sz w:val="36"/>
          <w:szCs w:val="36"/>
        </w:rPr>
        <w:t xml:space="preserve"> </w:t>
      </w:r>
      <w:r w:rsidR="00A73EAA">
        <w:rPr>
          <w:sz w:val="36"/>
          <w:szCs w:val="36"/>
        </w:rPr>
        <w:t>doctor</w:t>
      </w:r>
      <w:r w:rsidR="00755745">
        <w:rPr>
          <w:sz w:val="36"/>
          <w:szCs w:val="36"/>
        </w:rPr>
        <w:t xml:space="preserve"> </w:t>
      </w:r>
      <w:r w:rsidR="0061543B">
        <w:rPr>
          <w:sz w:val="36"/>
          <w:szCs w:val="36"/>
        </w:rPr>
        <w:t>also</w:t>
      </w:r>
      <w:r w:rsidR="00755745">
        <w:rPr>
          <w:sz w:val="36"/>
          <w:szCs w:val="36"/>
        </w:rPr>
        <w:t xml:space="preserve"> th</w:t>
      </w:r>
      <w:r w:rsidR="009B2EF5">
        <w:rPr>
          <w:sz w:val="36"/>
          <w:szCs w:val="36"/>
        </w:rPr>
        <w:t>rough the</w:t>
      </w:r>
      <w:r w:rsidR="00A73EAA">
        <w:rPr>
          <w:sz w:val="36"/>
          <w:szCs w:val="36"/>
        </w:rPr>
        <w:t xml:space="preserve"> school.</w:t>
      </w:r>
    </w:p>
    <w:p w14:paraId="7391003C" w14:textId="2D4D76CC" w:rsidR="00A73EAA" w:rsidRDefault="00A73EAA" w:rsidP="00C57D8B">
      <w:pPr>
        <w:rPr>
          <w:sz w:val="36"/>
          <w:szCs w:val="36"/>
        </w:rPr>
      </w:pPr>
      <w:r>
        <w:rPr>
          <w:sz w:val="36"/>
          <w:szCs w:val="36"/>
        </w:rPr>
        <w:lastRenderedPageBreak/>
        <w:t>(Suffolk County Council, 2019)</w:t>
      </w:r>
      <w:r w:rsidR="000C1D51">
        <w:rPr>
          <w:sz w:val="36"/>
          <w:szCs w:val="36"/>
        </w:rPr>
        <w:t xml:space="preserve"> helps young children who is currently suffering with mental health</w:t>
      </w:r>
      <w:r w:rsidR="00823A57">
        <w:rPr>
          <w:sz w:val="36"/>
          <w:szCs w:val="36"/>
        </w:rPr>
        <w:t>, this could be a case of being bullied at school which causes the child to self-harm which leads to anxiety.</w:t>
      </w:r>
    </w:p>
    <w:p w14:paraId="2F1FEA6A" w14:textId="77777777" w:rsidR="00A3707A" w:rsidRPr="00B82A53" w:rsidRDefault="00A3707A" w:rsidP="00C57D8B">
      <w:pPr>
        <w:rPr>
          <w:sz w:val="36"/>
          <w:szCs w:val="36"/>
        </w:rPr>
      </w:pPr>
    </w:p>
    <w:p w14:paraId="462A9C57" w14:textId="50B8292D" w:rsidR="004D7B9C" w:rsidRDefault="004D7B9C" w:rsidP="00C57D8B">
      <w:pPr>
        <w:rPr>
          <w:b/>
          <w:bCs/>
          <w:sz w:val="36"/>
          <w:szCs w:val="36"/>
        </w:rPr>
      </w:pPr>
      <w:r>
        <w:rPr>
          <w:b/>
          <w:bCs/>
          <w:sz w:val="36"/>
          <w:szCs w:val="36"/>
        </w:rPr>
        <w:t>Conc</w:t>
      </w:r>
      <w:r w:rsidR="00741023">
        <w:rPr>
          <w:b/>
          <w:bCs/>
          <w:sz w:val="36"/>
          <w:szCs w:val="36"/>
        </w:rPr>
        <w:t>lusion</w:t>
      </w:r>
    </w:p>
    <w:p w14:paraId="49C50D59" w14:textId="34C38CAC" w:rsidR="00741023" w:rsidRPr="00D37D89" w:rsidRDefault="009F607C" w:rsidP="00C57D8B">
      <w:pPr>
        <w:rPr>
          <w:sz w:val="36"/>
          <w:szCs w:val="36"/>
        </w:rPr>
      </w:pPr>
      <w:r>
        <w:rPr>
          <w:sz w:val="36"/>
          <w:szCs w:val="36"/>
        </w:rPr>
        <w:t>In my opinion</w:t>
      </w:r>
      <w:r w:rsidR="00672782">
        <w:rPr>
          <w:sz w:val="36"/>
          <w:szCs w:val="36"/>
        </w:rPr>
        <w:t xml:space="preserve"> </w:t>
      </w:r>
      <w:proofErr w:type="spellStart"/>
      <w:r w:rsidR="00672782">
        <w:rPr>
          <w:sz w:val="36"/>
          <w:szCs w:val="36"/>
        </w:rPr>
        <w:t>i</w:t>
      </w:r>
      <w:proofErr w:type="spellEnd"/>
      <w:r>
        <w:rPr>
          <w:sz w:val="36"/>
          <w:szCs w:val="36"/>
        </w:rPr>
        <w:t xml:space="preserve"> </w:t>
      </w:r>
      <w:r w:rsidR="00D37D89">
        <w:rPr>
          <w:sz w:val="36"/>
          <w:szCs w:val="36"/>
        </w:rPr>
        <w:t>feel that, Erikson and Piaget’s theories can work in prac</w:t>
      </w:r>
      <w:r w:rsidR="00672782">
        <w:rPr>
          <w:sz w:val="36"/>
          <w:szCs w:val="36"/>
        </w:rPr>
        <w:t xml:space="preserve">tice especially when applied within </w:t>
      </w:r>
      <w:r w:rsidR="00737E3A">
        <w:rPr>
          <w:sz w:val="36"/>
          <w:szCs w:val="36"/>
        </w:rPr>
        <w:t>health and social care. I feel this is evident</w:t>
      </w:r>
      <w:r w:rsidR="00755745">
        <w:rPr>
          <w:sz w:val="36"/>
          <w:szCs w:val="36"/>
        </w:rPr>
        <w:t>,</w:t>
      </w:r>
      <w:r w:rsidR="00737E3A">
        <w:rPr>
          <w:sz w:val="36"/>
          <w:szCs w:val="36"/>
        </w:rPr>
        <w:t xml:space="preserve"> as my research shows that </w:t>
      </w:r>
      <w:proofErr w:type="spellStart"/>
      <w:r w:rsidR="00737E3A">
        <w:rPr>
          <w:sz w:val="36"/>
          <w:szCs w:val="36"/>
        </w:rPr>
        <w:t>Nelft</w:t>
      </w:r>
      <w:proofErr w:type="spellEnd"/>
      <w:r w:rsidR="00737E3A">
        <w:rPr>
          <w:sz w:val="36"/>
          <w:szCs w:val="36"/>
        </w:rPr>
        <w:t xml:space="preserve"> National Health service Foundation Trust, Harley Therapy and Suffolk County Council sufficiently </w:t>
      </w:r>
      <w:r w:rsidR="00305298">
        <w:rPr>
          <w:sz w:val="36"/>
          <w:szCs w:val="36"/>
        </w:rPr>
        <w:t>cover’s the</w:t>
      </w:r>
      <w:r w:rsidR="00737E3A">
        <w:rPr>
          <w:sz w:val="36"/>
          <w:szCs w:val="36"/>
        </w:rPr>
        <w:t xml:space="preserve"> needs of children between the ages of 7-11 years old. Moving </w:t>
      </w:r>
      <w:r w:rsidR="0003305B">
        <w:rPr>
          <w:sz w:val="36"/>
          <w:szCs w:val="36"/>
        </w:rPr>
        <w:t>into the future,</w:t>
      </w:r>
      <w:r w:rsidR="00BD3057">
        <w:rPr>
          <w:sz w:val="36"/>
          <w:szCs w:val="36"/>
        </w:rPr>
        <w:t xml:space="preserve"> </w:t>
      </w:r>
      <w:r w:rsidR="0003305B">
        <w:rPr>
          <w:sz w:val="36"/>
          <w:szCs w:val="36"/>
        </w:rPr>
        <w:t xml:space="preserve">I would suggest </w:t>
      </w:r>
      <w:r w:rsidR="00BD3057">
        <w:rPr>
          <w:sz w:val="36"/>
          <w:szCs w:val="36"/>
        </w:rPr>
        <w:t xml:space="preserve">integrating someone within a pastoral care teaching roll within a school as that would seamlessly link </w:t>
      </w:r>
      <w:r w:rsidR="00305298">
        <w:rPr>
          <w:sz w:val="36"/>
          <w:szCs w:val="36"/>
        </w:rPr>
        <w:t>all</w:t>
      </w:r>
      <w:r w:rsidR="00BD3057">
        <w:rPr>
          <w:sz w:val="36"/>
          <w:szCs w:val="36"/>
        </w:rPr>
        <w:t xml:space="preserve"> these services.</w:t>
      </w:r>
    </w:p>
    <w:p w14:paraId="6EFCFBFA" w14:textId="296D20F6" w:rsidR="00832860" w:rsidRPr="00832860" w:rsidRDefault="00832860" w:rsidP="00C57D8B">
      <w:pPr>
        <w:rPr>
          <w:b/>
          <w:bCs/>
          <w:sz w:val="36"/>
          <w:szCs w:val="36"/>
        </w:rPr>
      </w:pPr>
    </w:p>
    <w:p w14:paraId="27DD292A" w14:textId="72BF5300" w:rsidR="00AE5992" w:rsidRPr="001A50B2" w:rsidRDefault="00AE5992" w:rsidP="00C57D8B">
      <w:pPr>
        <w:rPr>
          <w:b/>
          <w:bCs/>
        </w:rPr>
      </w:pPr>
      <w:r w:rsidRPr="001A50B2">
        <w:rPr>
          <w:b/>
          <w:bCs/>
        </w:rPr>
        <w:br w:type="page"/>
      </w:r>
    </w:p>
    <w:p w14:paraId="03BB7946" w14:textId="7FB938AB" w:rsidR="004346F6" w:rsidRPr="00E02B6E" w:rsidRDefault="004346F6" w:rsidP="004346F6">
      <w:pPr>
        <w:rPr>
          <w:sz w:val="36"/>
          <w:szCs w:val="36"/>
        </w:rPr>
      </w:pPr>
      <w:r w:rsidRPr="00E02B6E">
        <w:rPr>
          <w:b/>
          <w:bCs/>
          <w:sz w:val="36"/>
          <w:szCs w:val="36"/>
        </w:rPr>
        <w:lastRenderedPageBreak/>
        <w:t>Bibliography</w:t>
      </w:r>
    </w:p>
    <w:p w14:paraId="6F46D320" w14:textId="2548C392" w:rsidR="004346F6" w:rsidRPr="00E02B6E" w:rsidRDefault="004346F6" w:rsidP="004346F6">
      <w:pPr>
        <w:rPr>
          <w:sz w:val="36"/>
          <w:szCs w:val="36"/>
        </w:rPr>
      </w:pPr>
      <w:r w:rsidRPr="00E02B6E">
        <w:rPr>
          <w:sz w:val="36"/>
          <w:szCs w:val="36"/>
        </w:rPr>
        <w:t xml:space="preserve">Ames, L.B., Haber, C.C., (2012) </w:t>
      </w:r>
      <w:r w:rsidRPr="00E02B6E">
        <w:rPr>
          <w:i/>
          <w:iCs/>
          <w:sz w:val="36"/>
          <w:szCs w:val="36"/>
        </w:rPr>
        <w:t>Your Eight Year</w:t>
      </w:r>
      <w:r w:rsidR="00970E38">
        <w:rPr>
          <w:i/>
          <w:iCs/>
          <w:sz w:val="36"/>
          <w:szCs w:val="36"/>
        </w:rPr>
        <w:t>s</w:t>
      </w:r>
      <w:r w:rsidRPr="00E02B6E">
        <w:rPr>
          <w:i/>
          <w:iCs/>
          <w:sz w:val="36"/>
          <w:szCs w:val="36"/>
        </w:rPr>
        <w:t xml:space="preserve"> Old: Lively and Outgoing</w:t>
      </w:r>
      <w:r w:rsidRPr="00E02B6E">
        <w:rPr>
          <w:sz w:val="36"/>
          <w:szCs w:val="36"/>
        </w:rPr>
        <w:t>. Random House Publishing Group.</w:t>
      </w:r>
    </w:p>
    <w:p w14:paraId="0B1E5D8D" w14:textId="77777777" w:rsidR="004346F6" w:rsidRPr="00E02B6E" w:rsidRDefault="004346F6" w:rsidP="004346F6">
      <w:pPr>
        <w:rPr>
          <w:sz w:val="36"/>
          <w:szCs w:val="36"/>
        </w:rPr>
      </w:pPr>
      <w:r w:rsidRPr="00E02B6E">
        <w:rPr>
          <w:sz w:val="36"/>
          <w:szCs w:val="36"/>
        </w:rPr>
        <w:t>Bailey, N (2018) ‘Social-Emotion Learning: The Dark Side’, Nancy Bailey today [blog]. 19 March. Available at: https://nancyebailey.com/2018/03/19/social-emotional-learning-the-dark-side/ (Accessed 11December 2019).</w:t>
      </w:r>
    </w:p>
    <w:p w14:paraId="26F7A57E" w14:textId="77777777" w:rsidR="004346F6" w:rsidRPr="00E02B6E" w:rsidRDefault="004346F6" w:rsidP="004346F6">
      <w:pPr>
        <w:rPr>
          <w:sz w:val="36"/>
          <w:szCs w:val="36"/>
        </w:rPr>
      </w:pPr>
      <w:r w:rsidRPr="00E02B6E">
        <w:rPr>
          <w:sz w:val="36"/>
          <w:szCs w:val="36"/>
        </w:rPr>
        <w:t xml:space="preserve">Bergin, C.C., Bergin, D.A., (2014). </w:t>
      </w:r>
      <w:r w:rsidRPr="00E02B6E">
        <w:rPr>
          <w:i/>
          <w:iCs/>
          <w:sz w:val="36"/>
          <w:szCs w:val="36"/>
        </w:rPr>
        <w:t>Child and Adolescent Development in Your Class</w:t>
      </w:r>
      <w:r w:rsidRPr="00E02B6E">
        <w:rPr>
          <w:sz w:val="36"/>
          <w:szCs w:val="36"/>
        </w:rPr>
        <w:t>room. Cengage Learning.</w:t>
      </w:r>
    </w:p>
    <w:p w14:paraId="0594A041" w14:textId="77777777" w:rsidR="004346F6" w:rsidRPr="00E02B6E" w:rsidRDefault="004346F6" w:rsidP="004346F6">
      <w:pPr>
        <w:rPr>
          <w:sz w:val="36"/>
          <w:szCs w:val="36"/>
        </w:rPr>
      </w:pPr>
      <w:r w:rsidRPr="00E02B6E">
        <w:rPr>
          <w:sz w:val="36"/>
          <w:szCs w:val="36"/>
        </w:rPr>
        <w:t>Best, R., (2018) “Positive body image for kids. A strengths-based curriculum for children aged 7–11” Pastoral Care Education 36, 358–361. https://doi.org/10.1080/02643944.2018.1542786 (Accessed 27th November 2019).</w:t>
      </w:r>
    </w:p>
    <w:p w14:paraId="31D48A0C" w14:textId="77777777" w:rsidR="004346F6" w:rsidRPr="00E02B6E" w:rsidRDefault="004346F6" w:rsidP="004346F6">
      <w:pPr>
        <w:rPr>
          <w:sz w:val="36"/>
          <w:szCs w:val="36"/>
        </w:rPr>
      </w:pPr>
      <w:r w:rsidRPr="00E02B6E">
        <w:rPr>
          <w:sz w:val="36"/>
          <w:szCs w:val="36"/>
        </w:rPr>
        <w:t>Cultures of Dignity (2017) ‘</w:t>
      </w:r>
      <w:r w:rsidRPr="00E02B6E">
        <w:rPr>
          <w:sz w:val="36"/>
          <w:szCs w:val="36"/>
          <w:lang w:val="en-US"/>
        </w:rPr>
        <w:t xml:space="preserve">Body Image Issues in Teens // Infographic’, Culture of Dignity today [blog]. 16 May. Available at: </w:t>
      </w:r>
      <w:r w:rsidRPr="00E02B6E">
        <w:rPr>
          <w:sz w:val="36"/>
          <w:szCs w:val="36"/>
        </w:rPr>
        <w:t>https://culturesofdignity.com/body-image-issues-in-teens-infographic/ (Accessed: 11 December 2019).</w:t>
      </w:r>
    </w:p>
    <w:p w14:paraId="41C0BD2F" w14:textId="77777777" w:rsidR="004346F6" w:rsidRPr="00E02B6E" w:rsidRDefault="004346F6" w:rsidP="004346F6">
      <w:pPr>
        <w:rPr>
          <w:sz w:val="36"/>
          <w:szCs w:val="36"/>
        </w:rPr>
      </w:pPr>
      <w:r w:rsidRPr="00E02B6E">
        <w:rPr>
          <w:sz w:val="36"/>
          <w:szCs w:val="36"/>
        </w:rPr>
        <w:t xml:space="preserve">Dunkel, C.S., </w:t>
      </w:r>
      <w:proofErr w:type="spellStart"/>
      <w:r w:rsidRPr="00E02B6E">
        <w:rPr>
          <w:sz w:val="36"/>
          <w:szCs w:val="36"/>
        </w:rPr>
        <w:t>Sefcek</w:t>
      </w:r>
      <w:proofErr w:type="spellEnd"/>
      <w:r w:rsidRPr="00E02B6E">
        <w:rPr>
          <w:sz w:val="36"/>
          <w:szCs w:val="36"/>
        </w:rPr>
        <w:t>, J.A., (2009) “</w:t>
      </w:r>
      <w:proofErr w:type="spellStart"/>
      <w:r w:rsidRPr="00E02B6E">
        <w:rPr>
          <w:sz w:val="36"/>
          <w:szCs w:val="36"/>
        </w:rPr>
        <w:t>Eriksonian</w:t>
      </w:r>
      <w:proofErr w:type="spellEnd"/>
      <w:r w:rsidRPr="00E02B6E">
        <w:rPr>
          <w:sz w:val="36"/>
          <w:szCs w:val="36"/>
        </w:rPr>
        <w:t xml:space="preserve"> Lifespan Theory and Life History Theory: An Integration Using the Example of Identity Formation.” </w:t>
      </w:r>
      <w:r w:rsidRPr="00E02B6E">
        <w:rPr>
          <w:i/>
          <w:iCs/>
          <w:sz w:val="36"/>
          <w:szCs w:val="36"/>
        </w:rPr>
        <w:t xml:space="preserve">Review of General Psychology </w:t>
      </w:r>
      <w:r w:rsidRPr="00E02B6E">
        <w:rPr>
          <w:sz w:val="36"/>
          <w:szCs w:val="36"/>
        </w:rPr>
        <w:t>13, 13–23. https://doi.org/10.1037/a0013687 (Accessed 27th November2019).</w:t>
      </w:r>
    </w:p>
    <w:p w14:paraId="00296D91" w14:textId="77777777" w:rsidR="004346F6" w:rsidRPr="00E02B6E" w:rsidRDefault="004346F6" w:rsidP="004346F6">
      <w:pPr>
        <w:rPr>
          <w:sz w:val="36"/>
          <w:szCs w:val="36"/>
        </w:rPr>
      </w:pPr>
      <w:r w:rsidRPr="00E02B6E">
        <w:rPr>
          <w:sz w:val="36"/>
          <w:szCs w:val="36"/>
        </w:rPr>
        <w:t xml:space="preserve">Harley Therapy (2019) </w:t>
      </w:r>
      <w:r w:rsidRPr="00E02B6E">
        <w:rPr>
          <w:i/>
          <w:iCs/>
          <w:sz w:val="36"/>
          <w:szCs w:val="36"/>
        </w:rPr>
        <w:t xml:space="preserve">Theodora </w:t>
      </w:r>
      <w:proofErr w:type="spellStart"/>
      <w:r w:rsidRPr="00E02B6E">
        <w:rPr>
          <w:i/>
          <w:iCs/>
          <w:sz w:val="36"/>
          <w:szCs w:val="36"/>
        </w:rPr>
        <w:t>Savvidou</w:t>
      </w:r>
      <w:proofErr w:type="spellEnd"/>
      <w:r w:rsidRPr="00E02B6E">
        <w:rPr>
          <w:i/>
          <w:iCs/>
          <w:sz w:val="36"/>
          <w:szCs w:val="36"/>
        </w:rPr>
        <w:t xml:space="preserve"> – Child Psychotherapist</w:t>
      </w:r>
      <w:r w:rsidRPr="00E02B6E">
        <w:rPr>
          <w:sz w:val="36"/>
          <w:szCs w:val="36"/>
        </w:rPr>
        <w:t>. Available at:  https://www.harleytherapy.co.uk/theodora-savvidou.htm (Accessed 04</w:t>
      </w:r>
      <w:r w:rsidRPr="00E02B6E">
        <w:rPr>
          <w:sz w:val="36"/>
          <w:szCs w:val="36"/>
          <w:vertAlign w:val="superscript"/>
        </w:rPr>
        <w:t>th</w:t>
      </w:r>
      <w:r w:rsidRPr="00E02B6E">
        <w:rPr>
          <w:sz w:val="36"/>
          <w:szCs w:val="36"/>
        </w:rPr>
        <w:t xml:space="preserve"> December 2019).</w:t>
      </w:r>
    </w:p>
    <w:p w14:paraId="505CF9D0" w14:textId="77777777" w:rsidR="004346F6" w:rsidRPr="00E02B6E" w:rsidRDefault="004346F6" w:rsidP="004346F6">
      <w:pPr>
        <w:rPr>
          <w:sz w:val="36"/>
          <w:szCs w:val="36"/>
        </w:rPr>
      </w:pPr>
      <w:r w:rsidRPr="00E02B6E">
        <w:rPr>
          <w:sz w:val="36"/>
          <w:szCs w:val="36"/>
        </w:rPr>
        <w:t xml:space="preserve">Hope, S., </w:t>
      </w:r>
      <w:proofErr w:type="spellStart"/>
      <w:r w:rsidRPr="00E02B6E">
        <w:rPr>
          <w:sz w:val="36"/>
          <w:szCs w:val="36"/>
        </w:rPr>
        <w:t>Rougeaux</w:t>
      </w:r>
      <w:proofErr w:type="spellEnd"/>
      <w:r w:rsidRPr="00E02B6E">
        <w:rPr>
          <w:sz w:val="36"/>
          <w:szCs w:val="36"/>
        </w:rPr>
        <w:t xml:space="preserve">, E., Deighton, J., Law, C., Pearce, A., (2019) “Associations between mental health competence and indicators of physical health and cognitive development in eleven year olds: findings from the UK Millennium Cohort Study” BMC Public Health 19, 1461. </w:t>
      </w:r>
      <w:r w:rsidRPr="00E02B6E">
        <w:rPr>
          <w:sz w:val="36"/>
          <w:szCs w:val="36"/>
        </w:rPr>
        <w:lastRenderedPageBreak/>
        <w:t>https://doi.org/10.1186/s12889-019-7789-7 (Accessed 27th November2019).</w:t>
      </w:r>
    </w:p>
    <w:p w14:paraId="19E88BDD" w14:textId="77777777" w:rsidR="004346F6" w:rsidRPr="00E02B6E" w:rsidRDefault="004346F6" w:rsidP="004346F6">
      <w:pPr>
        <w:rPr>
          <w:sz w:val="36"/>
          <w:szCs w:val="36"/>
        </w:rPr>
      </w:pPr>
      <w:r w:rsidRPr="00E02B6E">
        <w:rPr>
          <w:sz w:val="36"/>
          <w:szCs w:val="36"/>
        </w:rPr>
        <w:t xml:space="preserve">National Health Service Foundation Trust NELFT (2019) </w:t>
      </w:r>
      <w:r w:rsidRPr="00E02B6E">
        <w:rPr>
          <w:i/>
          <w:iCs/>
          <w:sz w:val="36"/>
          <w:szCs w:val="36"/>
        </w:rPr>
        <w:t>Barking and Dagenham: Age 5-11</w:t>
      </w:r>
      <w:r w:rsidRPr="00E02B6E">
        <w:rPr>
          <w:sz w:val="36"/>
          <w:szCs w:val="36"/>
        </w:rPr>
        <w:t>, Available at: https://www.nelft.nhs.uk/resource-barking-and-dagenham-camhs-age-5-11/ (Accessed 04</w:t>
      </w:r>
      <w:r w:rsidRPr="00E02B6E">
        <w:rPr>
          <w:sz w:val="36"/>
          <w:szCs w:val="36"/>
          <w:vertAlign w:val="superscript"/>
        </w:rPr>
        <w:t>th</w:t>
      </w:r>
      <w:r w:rsidRPr="00E02B6E">
        <w:rPr>
          <w:sz w:val="36"/>
          <w:szCs w:val="36"/>
        </w:rPr>
        <w:t xml:space="preserve"> December 2019).</w:t>
      </w:r>
    </w:p>
    <w:p w14:paraId="094A6359" w14:textId="77777777" w:rsidR="004346F6" w:rsidRPr="00E02B6E" w:rsidRDefault="004346F6" w:rsidP="004346F6">
      <w:pPr>
        <w:rPr>
          <w:sz w:val="36"/>
          <w:szCs w:val="36"/>
        </w:rPr>
      </w:pPr>
      <w:r w:rsidRPr="00E02B6E">
        <w:rPr>
          <w:sz w:val="36"/>
          <w:szCs w:val="36"/>
        </w:rPr>
        <w:t xml:space="preserve">Plummer, D., (2007) </w:t>
      </w:r>
      <w:r w:rsidRPr="00E02B6E">
        <w:rPr>
          <w:i/>
          <w:iCs/>
          <w:sz w:val="36"/>
          <w:szCs w:val="36"/>
        </w:rPr>
        <w:t>Self-esteem Games for Children</w:t>
      </w:r>
      <w:r w:rsidRPr="00E02B6E">
        <w:rPr>
          <w:sz w:val="36"/>
          <w:szCs w:val="36"/>
        </w:rPr>
        <w:t>. Jessica Kingsley Publishers.</w:t>
      </w:r>
    </w:p>
    <w:p w14:paraId="05D1FA71" w14:textId="77777777" w:rsidR="004346F6" w:rsidRPr="00E02B6E" w:rsidRDefault="004346F6" w:rsidP="004346F6">
      <w:pPr>
        <w:rPr>
          <w:sz w:val="36"/>
          <w:szCs w:val="36"/>
        </w:rPr>
      </w:pPr>
      <w:r w:rsidRPr="00E02B6E">
        <w:rPr>
          <w:sz w:val="36"/>
          <w:szCs w:val="36"/>
        </w:rPr>
        <w:t>Riley Hospital for Children at, Indiana University Health, (2019) “</w:t>
      </w:r>
      <w:r w:rsidRPr="00E02B6E">
        <w:rPr>
          <w:i/>
          <w:iCs/>
          <w:sz w:val="36"/>
          <w:szCs w:val="36"/>
        </w:rPr>
        <w:t>Growth &amp; Development: 6-11 Years | Riley Children’s Health</w:t>
      </w:r>
      <w:r w:rsidRPr="00E02B6E">
        <w:rPr>
          <w:sz w:val="36"/>
          <w:szCs w:val="36"/>
        </w:rPr>
        <w:t>” URL https://www.rileychildrens.org/health-info/growth-development-6-11-years (Accessed 06th December 2019).</w:t>
      </w:r>
    </w:p>
    <w:p w14:paraId="638181DD" w14:textId="77777777" w:rsidR="004346F6" w:rsidRPr="00E02B6E" w:rsidRDefault="004346F6" w:rsidP="004346F6">
      <w:pPr>
        <w:rPr>
          <w:sz w:val="36"/>
          <w:szCs w:val="36"/>
        </w:rPr>
      </w:pPr>
      <w:r w:rsidRPr="00E02B6E">
        <w:rPr>
          <w:sz w:val="36"/>
          <w:szCs w:val="36"/>
        </w:rPr>
        <w:t xml:space="preserve">Suffolk County Council (2019) </w:t>
      </w:r>
      <w:r w:rsidRPr="00E02B6E">
        <w:rPr>
          <w:i/>
          <w:iCs/>
          <w:sz w:val="36"/>
          <w:szCs w:val="36"/>
        </w:rPr>
        <w:t>Suffolk Children and Young People’s Emotional Wellbeing Hub</w:t>
      </w:r>
      <w:r w:rsidRPr="00E02B6E">
        <w:rPr>
          <w:sz w:val="36"/>
          <w:szCs w:val="36"/>
        </w:rPr>
        <w:t>. Available at: https://www.suffolk.gov.uk/children-families-and-learning/suffolk-children-and-young-peoples-emotional-wellbeing-hub/ (Accessed 04</w:t>
      </w:r>
      <w:r w:rsidRPr="00E02B6E">
        <w:rPr>
          <w:sz w:val="36"/>
          <w:szCs w:val="36"/>
          <w:vertAlign w:val="superscript"/>
        </w:rPr>
        <w:t>th</w:t>
      </w:r>
      <w:r w:rsidRPr="00E02B6E">
        <w:rPr>
          <w:sz w:val="36"/>
          <w:szCs w:val="36"/>
        </w:rPr>
        <w:t xml:space="preserve"> December 2019).</w:t>
      </w:r>
    </w:p>
    <w:p w14:paraId="440E7F6C" w14:textId="363AEF9D" w:rsidR="00AE5992" w:rsidRDefault="00AE5992"/>
    <w:p w14:paraId="0E071CF3" w14:textId="77777777" w:rsidR="00AE5992" w:rsidRDefault="00AE5992">
      <w:r>
        <w:br w:type="page"/>
      </w:r>
    </w:p>
    <w:p w14:paraId="6E7C6BA8" w14:textId="77777777" w:rsidR="00AE5992" w:rsidRDefault="00AE5992"/>
    <w:sectPr w:rsidR="00AE5992" w:rsidSect="004305A1">
      <w:pgSz w:w="11906" w:h="16838"/>
      <w:pgMar w:top="851" w:right="707" w:bottom="709" w:left="56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9D857" w14:textId="77777777" w:rsidR="003D1279" w:rsidRDefault="003D1279" w:rsidP="004346F6">
      <w:pPr>
        <w:spacing w:after="0" w:line="240" w:lineRule="auto"/>
      </w:pPr>
      <w:r>
        <w:separator/>
      </w:r>
    </w:p>
  </w:endnote>
  <w:endnote w:type="continuationSeparator" w:id="0">
    <w:p w14:paraId="54252073" w14:textId="77777777" w:rsidR="003D1279" w:rsidRDefault="003D1279" w:rsidP="00434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22B58B" w14:textId="77777777" w:rsidR="003D1279" w:rsidRDefault="003D1279" w:rsidP="004346F6">
      <w:pPr>
        <w:spacing w:after="0" w:line="240" w:lineRule="auto"/>
      </w:pPr>
      <w:r>
        <w:separator/>
      </w:r>
    </w:p>
  </w:footnote>
  <w:footnote w:type="continuationSeparator" w:id="0">
    <w:p w14:paraId="20B44944" w14:textId="77777777" w:rsidR="003D1279" w:rsidRDefault="003D1279" w:rsidP="004346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D96A97"/>
    <w:multiLevelType w:val="hybridMultilevel"/>
    <w:tmpl w:val="0492A516"/>
    <w:lvl w:ilvl="0" w:tplc="AB2E958A">
      <w:start w:val="1"/>
      <w:numFmt w:val="bullet"/>
      <w:lvlText w:val="•"/>
      <w:lvlJc w:val="left"/>
      <w:pPr>
        <w:tabs>
          <w:tab w:val="num" w:pos="720"/>
        </w:tabs>
        <w:ind w:left="720" w:hanging="360"/>
      </w:pPr>
      <w:rPr>
        <w:rFonts w:ascii="Arial" w:hAnsi="Arial" w:hint="default"/>
      </w:rPr>
    </w:lvl>
    <w:lvl w:ilvl="1" w:tplc="3C62E842" w:tentative="1">
      <w:start w:val="1"/>
      <w:numFmt w:val="bullet"/>
      <w:lvlText w:val="•"/>
      <w:lvlJc w:val="left"/>
      <w:pPr>
        <w:tabs>
          <w:tab w:val="num" w:pos="1440"/>
        </w:tabs>
        <w:ind w:left="1440" w:hanging="360"/>
      </w:pPr>
      <w:rPr>
        <w:rFonts w:ascii="Arial" w:hAnsi="Arial" w:hint="default"/>
      </w:rPr>
    </w:lvl>
    <w:lvl w:ilvl="2" w:tplc="D20CBD22" w:tentative="1">
      <w:start w:val="1"/>
      <w:numFmt w:val="bullet"/>
      <w:lvlText w:val="•"/>
      <w:lvlJc w:val="left"/>
      <w:pPr>
        <w:tabs>
          <w:tab w:val="num" w:pos="2160"/>
        </w:tabs>
        <w:ind w:left="2160" w:hanging="360"/>
      </w:pPr>
      <w:rPr>
        <w:rFonts w:ascii="Arial" w:hAnsi="Arial" w:hint="default"/>
      </w:rPr>
    </w:lvl>
    <w:lvl w:ilvl="3" w:tplc="30243414" w:tentative="1">
      <w:start w:val="1"/>
      <w:numFmt w:val="bullet"/>
      <w:lvlText w:val="•"/>
      <w:lvlJc w:val="left"/>
      <w:pPr>
        <w:tabs>
          <w:tab w:val="num" w:pos="2880"/>
        </w:tabs>
        <w:ind w:left="2880" w:hanging="360"/>
      </w:pPr>
      <w:rPr>
        <w:rFonts w:ascii="Arial" w:hAnsi="Arial" w:hint="default"/>
      </w:rPr>
    </w:lvl>
    <w:lvl w:ilvl="4" w:tplc="65C22474" w:tentative="1">
      <w:start w:val="1"/>
      <w:numFmt w:val="bullet"/>
      <w:lvlText w:val="•"/>
      <w:lvlJc w:val="left"/>
      <w:pPr>
        <w:tabs>
          <w:tab w:val="num" w:pos="3600"/>
        </w:tabs>
        <w:ind w:left="3600" w:hanging="360"/>
      </w:pPr>
      <w:rPr>
        <w:rFonts w:ascii="Arial" w:hAnsi="Arial" w:hint="default"/>
      </w:rPr>
    </w:lvl>
    <w:lvl w:ilvl="5" w:tplc="E5185208" w:tentative="1">
      <w:start w:val="1"/>
      <w:numFmt w:val="bullet"/>
      <w:lvlText w:val="•"/>
      <w:lvlJc w:val="left"/>
      <w:pPr>
        <w:tabs>
          <w:tab w:val="num" w:pos="4320"/>
        </w:tabs>
        <w:ind w:left="4320" w:hanging="360"/>
      </w:pPr>
      <w:rPr>
        <w:rFonts w:ascii="Arial" w:hAnsi="Arial" w:hint="default"/>
      </w:rPr>
    </w:lvl>
    <w:lvl w:ilvl="6" w:tplc="4B989568" w:tentative="1">
      <w:start w:val="1"/>
      <w:numFmt w:val="bullet"/>
      <w:lvlText w:val="•"/>
      <w:lvlJc w:val="left"/>
      <w:pPr>
        <w:tabs>
          <w:tab w:val="num" w:pos="5040"/>
        </w:tabs>
        <w:ind w:left="5040" w:hanging="360"/>
      </w:pPr>
      <w:rPr>
        <w:rFonts w:ascii="Arial" w:hAnsi="Arial" w:hint="default"/>
      </w:rPr>
    </w:lvl>
    <w:lvl w:ilvl="7" w:tplc="4538F652" w:tentative="1">
      <w:start w:val="1"/>
      <w:numFmt w:val="bullet"/>
      <w:lvlText w:val="•"/>
      <w:lvlJc w:val="left"/>
      <w:pPr>
        <w:tabs>
          <w:tab w:val="num" w:pos="5760"/>
        </w:tabs>
        <w:ind w:left="5760" w:hanging="360"/>
      </w:pPr>
      <w:rPr>
        <w:rFonts w:ascii="Arial" w:hAnsi="Arial" w:hint="default"/>
      </w:rPr>
    </w:lvl>
    <w:lvl w:ilvl="8" w:tplc="323C7CB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wNzc2MDA3szS3NDVU0lEKTi0uzszPAykwNKwFANSY71YtAAAA"/>
  </w:docVars>
  <w:rsids>
    <w:rsidRoot w:val="00AE5992"/>
    <w:rsid w:val="00012A6B"/>
    <w:rsid w:val="0001422E"/>
    <w:rsid w:val="0003305B"/>
    <w:rsid w:val="00036A9D"/>
    <w:rsid w:val="00081A1D"/>
    <w:rsid w:val="00097D6D"/>
    <w:rsid w:val="000A4C74"/>
    <w:rsid w:val="000C1D51"/>
    <w:rsid w:val="00103F58"/>
    <w:rsid w:val="00104D17"/>
    <w:rsid w:val="00150C5F"/>
    <w:rsid w:val="00160556"/>
    <w:rsid w:val="00165AE0"/>
    <w:rsid w:val="00190E6A"/>
    <w:rsid w:val="001A50B2"/>
    <w:rsid w:val="001B065E"/>
    <w:rsid w:val="001D33A9"/>
    <w:rsid w:val="00220AC0"/>
    <w:rsid w:val="0026731C"/>
    <w:rsid w:val="00281C02"/>
    <w:rsid w:val="002900F6"/>
    <w:rsid w:val="002903CC"/>
    <w:rsid w:val="002A1E09"/>
    <w:rsid w:val="002A5AFB"/>
    <w:rsid w:val="002B154B"/>
    <w:rsid w:val="002D0240"/>
    <w:rsid w:val="00305298"/>
    <w:rsid w:val="003304E1"/>
    <w:rsid w:val="00340E6C"/>
    <w:rsid w:val="00382B49"/>
    <w:rsid w:val="003841EE"/>
    <w:rsid w:val="003D1279"/>
    <w:rsid w:val="003D7669"/>
    <w:rsid w:val="003F5730"/>
    <w:rsid w:val="003F7A9C"/>
    <w:rsid w:val="004079D2"/>
    <w:rsid w:val="00413CA8"/>
    <w:rsid w:val="004305A1"/>
    <w:rsid w:val="004346F6"/>
    <w:rsid w:val="0043590D"/>
    <w:rsid w:val="00450A13"/>
    <w:rsid w:val="00464B0F"/>
    <w:rsid w:val="00464E50"/>
    <w:rsid w:val="00465248"/>
    <w:rsid w:val="0048226C"/>
    <w:rsid w:val="004A1D28"/>
    <w:rsid w:val="004A571F"/>
    <w:rsid w:val="004C5610"/>
    <w:rsid w:val="004D115D"/>
    <w:rsid w:val="004D7B9C"/>
    <w:rsid w:val="004F5DD4"/>
    <w:rsid w:val="0054118F"/>
    <w:rsid w:val="00581D34"/>
    <w:rsid w:val="005E57B8"/>
    <w:rsid w:val="005F2FF9"/>
    <w:rsid w:val="005F5C86"/>
    <w:rsid w:val="006142A7"/>
    <w:rsid w:val="0061543B"/>
    <w:rsid w:val="00615673"/>
    <w:rsid w:val="0061696E"/>
    <w:rsid w:val="0064174B"/>
    <w:rsid w:val="00672782"/>
    <w:rsid w:val="006942BA"/>
    <w:rsid w:val="006B41C8"/>
    <w:rsid w:val="006C3AC9"/>
    <w:rsid w:val="00737E3A"/>
    <w:rsid w:val="00741023"/>
    <w:rsid w:val="00755745"/>
    <w:rsid w:val="00811CE4"/>
    <w:rsid w:val="00823A57"/>
    <w:rsid w:val="00832860"/>
    <w:rsid w:val="0083465A"/>
    <w:rsid w:val="0084374F"/>
    <w:rsid w:val="00844417"/>
    <w:rsid w:val="008725E4"/>
    <w:rsid w:val="008C3878"/>
    <w:rsid w:val="008D4B9C"/>
    <w:rsid w:val="0090595E"/>
    <w:rsid w:val="0091668F"/>
    <w:rsid w:val="0092402E"/>
    <w:rsid w:val="009477E6"/>
    <w:rsid w:val="0095452A"/>
    <w:rsid w:val="00970E38"/>
    <w:rsid w:val="00984E27"/>
    <w:rsid w:val="009B2EF5"/>
    <w:rsid w:val="009F607C"/>
    <w:rsid w:val="00A2783A"/>
    <w:rsid w:val="00A3534B"/>
    <w:rsid w:val="00A3707A"/>
    <w:rsid w:val="00A62134"/>
    <w:rsid w:val="00A73EAA"/>
    <w:rsid w:val="00A90900"/>
    <w:rsid w:val="00A93918"/>
    <w:rsid w:val="00AE4062"/>
    <w:rsid w:val="00AE5992"/>
    <w:rsid w:val="00AF2E93"/>
    <w:rsid w:val="00B03D28"/>
    <w:rsid w:val="00B04FCA"/>
    <w:rsid w:val="00B264F1"/>
    <w:rsid w:val="00B474E2"/>
    <w:rsid w:val="00B50C60"/>
    <w:rsid w:val="00B54221"/>
    <w:rsid w:val="00B56053"/>
    <w:rsid w:val="00B82A53"/>
    <w:rsid w:val="00BA354E"/>
    <w:rsid w:val="00BA3A64"/>
    <w:rsid w:val="00BA7DFE"/>
    <w:rsid w:val="00BB4B7E"/>
    <w:rsid w:val="00BD3057"/>
    <w:rsid w:val="00BF3BB6"/>
    <w:rsid w:val="00BF689F"/>
    <w:rsid w:val="00C21723"/>
    <w:rsid w:val="00C24E14"/>
    <w:rsid w:val="00C2696B"/>
    <w:rsid w:val="00C57D8B"/>
    <w:rsid w:val="00D05636"/>
    <w:rsid w:val="00D1140D"/>
    <w:rsid w:val="00D37D89"/>
    <w:rsid w:val="00D74A3B"/>
    <w:rsid w:val="00D84C4E"/>
    <w:rsid w:val="00DC1F4E"/>
    <w:rsid w:val="00DD0BCC"/>
    <w:rsid w:val="00E02B6E"/>
    <w:rsid w:val="00E27F1B"/>
    <w:rsid w:val="00E365BA"/>
    <w:rsid w:val="00E36F32"/>
    <w:rsid w:val="00E7750E"/>
    <w:rsid w:val="00EC41EE"/>
    <w:rsid w:val="00F27C36"/>
    <w:rsid w:val="00FB1724"/>
    <w:rsid w:val="00FB1F88"/>
    <w:rsid w:val="00FE48AB"/>
    <w:rsid w:val="00FF2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203B8"/>
  <w15:chartTrackingRefBased/>
  <w15:docId w15:val="{28785577-A7B6-46C6-A32E-429C946DA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4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6F6"/>
  </w:style>
  <w:style w:type="paragraph" w:styleId="Footer">
    <w:name w:val="footer"/>
    <w:basedOn w:val="Normal"/>
    <w:link w:val="FooterChar"/>
    <w:uiPriority w:val="99"/>
    <w:unhideWhenUsed/>
    <w:rsid w:val="00434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6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587711">
      <w:bodyDiv w:val="1"/>
      <w:marLeft w:val="0"/>
      <w:marRight w:val="0"/>
      <w:marTop w:val="0"/>
      <w:marBottom w:val="0"/>
      <w:divBdr>
        <w:top w:val="none" w:sz="0" w:space="0" w:color="auto"/>
        <w:left w:val="none" w:sz="0" w:space="0" w:color="auto"/>
        <w:bottom w:val="none" w:sz="0" w:space="0" w:color="auto"/>
        <w:right w:val="none" w:sz="0" w:space="0" w:color="auto"/>
      </w:divBdr>
      <w:divsChild>
        <w:div w:id="1515876194">
          <w:marLeft w:val="446"/>
          <w:marRight w:val="0"/>
          <w:marTop w:val="240"/>
          <w:marBottom w:val="240"/>
          <w:divBdr>
            <w:top w:val="none" w:sz="0" w:space="0" w:color="auto"/>
            <w:left w:val="none" w:sz="0" w:space="0" w:color="auto"/>
            <w:bottom w:val="none" w:sz="0" w:space="0" w:color="auto"/>
            <w:right w:val="none" w:sz="0" w:space="0" w:color="auto"/>
          </w:divBdr>
        </w:div>
        <w:div w:id="65344075">
          <w:marLeft w:val="446"/>
          <w:marRight w:val="0"/>
          <w:marTop w:val="240"/>
          <w:marBottom w:val="240"/>
          <w:divBdr>
            <w:top w:val="none" w:sz="0" w:space="0" w:color="auto"/>
            <w:left w:val="none" w:sz="0" w:space="0" w:color="auto"/>
            <w:bottom w:val="none" w:sz="0" w:space="0" w:color="auto"/>
            <w:right w:val="none" w:sz="0" w:space="0" w:color="auto"/>
          </w:divBdr>
        </w:div>
        <w:div w:id="358893046">
          <w:marLeft w:val="446"/>
          <w:marRight w:val="0"/>
          <w:marTop w:val="240"/>
          <w:marBottom w:val="240"/>
          <w:divBdr>
            <w:top w:val="none" w:sz="0" w:space="0" w:color="auto"/>
            <w:left w:val="none" w:sz="0" w:space="0" w:color="auto"/>
            <w:bottom w:val="none" w:sz="0" w:space="0" w:color="auto"/>
            <w:right w:val="none" w:sz="0" w:space="0" w:color="auto"/>
          </w:divBdr>
        </w:div>
      </w:divsChild>
    </w:div>
    <w:div w:id="499395949">
      <w:bodyDiv w:val="1"/>
      <w:marLeft w:val="0"/>
      <w:marRight w:val="0"/>
      <w:marTop w:val="0"/>
      <w:marBottom w:val="0"/>
      <w:divBdr>
        <w:top w:val="none" w:sz="0" w:space="0" w:color="auto"/>
        <w:left w:val="none" w:sz="0" w:space="0" w:color="auto"/>
        <w:bottom w:val="none" w:sz="0" w:space="0" w:color="auto"/>
        <w:right w:val="none" w:sz="0" w:space="0" w:color="auto"/>
      </w:divBdr>
    </w:div>
    <w:div w:id="543833826">
      <w:bodyDiv w:val="1"/>
      <w:marLeft w:val="0"/>
      <w:marRight w:val="0"/>
      <w:marTop w:val="0"/>
      <w:marBottom w:val="0"/>
      <w:divBdr>
        <w:top w:val="none" w:sz="0" w:space="0" w:color="auto"/>
        <w:left w:val="none" w:sz="0" w:space="0" w:color="auto"/>
        <w:bottom w:val="none" w:sz="0" w:space="0" w:color="auto"/>
        <w:right w:val="none" w:sz="0" w:space="0" w:color="auto"/>
      </w:divBdr>
    </w:div>
    <w:div w:id="839735867">
      <w:bodyDiv w:val="1"/>
      <w:marLeft w:val="0"/>
      <w:marRight w:val="0"/>
      <w:marTop w:val="0"/>
      <w:marBottom w:val="0"/>
      <w:divBdr>
        <w:top w:val="none" w:sz="0" w:space="0" w:color="auto"/>
        <w:left w:val="none" w:sz="0" w:space="0" w:color="auto"/>
        <w:bottom w:val="none" w:sz="0" w:space="0" w:color="auto"/>
        <w:right w:val="none" w:sz="0" w:space="0" w:color="auto"/>
      </w:divBdr>
    </w:div>
    <w:div w:id="1064255855">
      <w:bodyDiv w:val="1"/>
      <w:marLeft w:val="0"/>
      <w:marRight w:val="0"/>
      <w:marTop w:val="0"/>
      <w:marBottom w:val="0"/>
      <w:divBdr>
        <w:top w:val="none" w:sz="0" w:space="0" w:color="auto"/>
        <w:left w:val="none" w:sz="0" w:space="0" w:color="auto"/>
        <w:bottom w:val="none" w:sz="0" w:space="0" w:color="auto"/>
        <w:right w:val="none" w:sz="0" w:space="0" w:color="auto"/>
      </w:divBdr>
    </w:div>
    <w:div w:id="1413116746">
      <w:bodyDiv w:val="1"/>
      <w:marLeft w:val="0"/>
      <w:marRight w:val="0"/>
      <w:marTop w:val="0"/>
      <w:marBottom w:val="0"/>
      <w:divBdr>
        <w:top w:val="none" w:sz="0" w:space="0" w:color="auto"/>
        <w:left w:val="none" w:sz="0" w:space="0" w:color="auto"/>
        <w:bottom w:val="none" w:sz="0" w:space="0" w:color="auto"/>
        <w:right w:val="none" w:sz="0" w:space="0" w:color="auto"/>
      </w:divBdr>
    </w:div>
    <w:div w:id="1949848257">
      <w:bodyDiv w:val="1"/>
      <w:marLeft w:val="0"/>
      <w:marRight w:val="0"/>
      <w:marTop w:val="0"/>
      <w:marBottom w:val="0"/>
      <w:divBdr>
        <w:top w:val="none" w:sz="0" w:space="0" w:color="auto"/>
        <w:left w:val="none" w:sz="0" w:space="0" w:color="auto"/>
        <w:bottom w:val="none" w:sz="0" w:space="0" w:color="auto"/>
        <w:right w:val="none" w:sz="0" w:space="0" w:color="auto"/>
      </w:divBdr>
    </w:div>
    <w:div w:id="2099515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9A14B0-8797-41FC-A2A5-0D46AE80B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1114</TotalTime>
  <Pages>1</Pages>
  <Words>1226</Words>
  <Characters>6991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Hyacinth Thomas (1810167)</dc:creator>
  <cp:keywords/>
  <dc:description/>
  <cp:lastModifiedBy>Hyacinth Thomas (1810167)</cp:lastModifiedBy>
  <cp:revision>63</cp:revision>
  <dcterms:created xsi:type="dcterms:W3CDTF">2019-12-27T13:29:00Z</dcterms:created>
  <dcterms:modified xsi:type="dcterms:W3CDTF">2019-12-30T15:09:00Z</dcterms:modified>
</cp:coreProperties>
</file>