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9D487" w14:textId="27472BDF" w:rsidR="00935FCA" w:rsidRDefault="00935FCA" w:rsidP="00991314">
      <w:pPr>
        <w:jc w:val="both"/>
        <w:rPr>
          <w:rFonts w:eastAsia="Times New Roman" w:cstheme="minorHAnsi"/>
          <w:color w:val="000000"/>
        </w:rPr>
      </w:pPr>
      <w:r w:rsidRPr="00411850">
        <w:rPr>
          <w:rFonts w:eastAsia="Times New Roman" w:cstheme="minorHAnsi"/>
          <w:color w:val="000000"/>
        </w:rPr>
        <w:t>How might the Code of Ethics serve to prevent professional misconduct and boost public trust in the police? (1000 words)</w:t>
      </w:r>
    </w:p>
    <w:p w14:paraId="617AEEEC" w14:textId="66EB646E" w:rsidR="00935FCA" w:rsidRPr="00411850" w:rsidRDefault="00935FCA" w:rsidP="00991314">
      <w:pPr>
        <w:jc w:val="both"/>
        <w:rPr>
          <w:rFonts w:eastAsia="Times New Roman" w:cstheme="minorHAnsi"/>
          <w:color w:val="000000"/>
        </w:rPr>
      </w:pPr>
      <w:r w:rsidRPr="00733E9A">
        <w:rPr>
          <w:rFonts w:eastAsia="Times New Roman" w:cstheme="minorHAnsi"/>
          <w:color w:val="000000"/>
        </w:rPr>
        <w:t xml:space="preserve">The police force is critical to the maintenance of peace and order in society. However, incidents of professional wrongdoing have tragically damaged the reputation of law enforcement institutions. To address this issue, the police have created an </w:t>
      </w:r>
      <w:r w:rsidR="00720716">
        <w:rPr>
          <w:rFonts w:eastAsia="Times New Roman" w:cstheme="minorHAnsi"/>
          <w:color w:val="000000"/>
        </w:rPr>
        <w:t>e</w:t>
      </w:r>
      <w:r w:rsidRPr="00733E9A">
        <w:rPr>
          <w:rFonts w:eastAsia="Times New Roman" w:cstheme="minorHAnsi"/>
          <w:color w:val="000000"/>
        </w:rPr>
        <w:t xml:space="preserve">thics Code. The purpose of this essay is to investigate how the Code of Ethics </w:t>
      </w:r>
      <w:r w:rsidR="00720716">
        <w:rPr>
          <w:rFonts w:eastAsia="Times New Roman" w:cstheme="minorHAnsi"/>
          <w:color w:val="000000"/>
        </w:rPr>
        <w:t xml:space="preserve">(COE) </w:t>
      </w:r>
      <w:r w:rsidRPr="00733E9A">
        <w:rPr>
          <w:rFonts w:eastAsia="Times New Roman" w:cstheme="minorHAnsi"/>
          <w:color w:val="000000"/>
        </w:rPr>
        <w:t>might effectively minimise instances of professional misconduct while also increasing public trust in the police.</w:t>
      </w:r>
    </w:p>
    <w:p w14:paraId="645C0CEB" w14:textId="03645B29" w:rsidR="003352CE" w:rsidRDefault="00935FCA" w:rsidP="00991314">
      <w:pPr>
        <w:jc w:val="both"/>
        <w:rPr>
          <w:rFonts w:eastAsia="Times New Roman" w:cstheme="minorHAnsi"/>
          <w:color w:val="000000"/>
        </w:rPr>
      </w:pPr>
      <w:r w:rsidRPr="00411850">
        <w:rPr>
          <w:rFonts w:eastAsia="Times New Roman" w:cstheme="minorHAnsi"/>
          <w:color w:val="000000"/>
        </w:rPr>
        <w:t>To begin, it is critical to comprehend what the Code of Ethics is and how the police use it. In 2014, the College of Policing published the ( Code of Ethics,2014) "the exemplary standards and behaviours for everyone who works in policing, There are 10 standards of professional behaviour and 9 policing principles that are at the heart of the Code of Ethics</w:t>
      </w:r>
      <w:r>
        <w:rPr>
          <w:rFonts w:eastAsia="Times New Roman" w:cstheme="minorHAnsi"/>
          <w:color w:val="000000"/>
        </w:rPr>
        <w:t>, the principles of honesty, truthfulness and ethical decision making instil the values required to resist corruption and unethical behaviour. T</w:t>
      </w:r>
      <w:r w:rsidRPr="00411850">
        <w:rPr>
          <w:rFonts w:eastAsia="Times New Roman" w:cstheme="minorHAnsi"/>
          <w:color w:val="000000"/>
        </w:rPr>
        <w:t xml:space="preserve">he </w:t>
      </w:r>
      <w:r>
        <w:rPr>
          <w:rFonts w:eastAsia="Times New Roman" w:cstheme="minorHAnsi"/>
          <w:color w:val="000000"/>
        </w:rPr>
        <w:t xml:space="preserve">standards are upheld by the </w:t>
      </w:r>
      <w:r w:rsidRPr="00411850">
        <w:rPr>
          <w:rFonts w:eastAsia="Times New Roman" w:cstheme="minorHAnsi"/>
          <w:color w:val="000000"/>
        </w:rPr>
        <w:t>Professional Standards Department (PSD).</w:t>
      </w:r>
    </w:p>
    <w:p w14:paraId="41E16DED" w14:textId="0E6B5C7B" w:rsidR="005D61A0" w:rsidRDefault="005D61A0" w:rsidP="00991314">
      <w:pPr>
        <w:jc w:val="both"/>
        <w:rPr>
          <w:rFonts w:eastAsia="Times New Roman" w:cstheme="minorHAnsi"/>
          <w:color w:val="000000"/>
        </w:rPr>
      </w:pPr>
      <w:r>
        <w:rPr>
          <w:rFonts w:eastAsia="Times New Roman" w:cstheme="minorHAnsi"/>
          <w:color w:val="000000"/>
        </w:rPr>
        <w:t>COE serves as a valuable tool for training and educating police officers. It helps raise awareness about ethical issues, dilemmas, and the proper ways to handle them, by incorporating ethical training into the curriculum, officers can develop a strong moral compass, enabling them to make sound decisions in challenging situations. This improved training not only reduce the likelihood of misconduct but also empowers officers to act in a manner that upholds public trust.</w:t>
      </w:r>
    </w:p>
    <w:p w14:paraId="6160ADEF" w14:textId="706ADAC8" w:rsidR="00436ED1" w:rsidRDefault="00436ED1" w:rsidP="00991314">
      <w:pPr>
        <w:jc w:val="both"/>
        <w:rPr>
          <w:rFonts w:eastAsia="Times New Roman" w:cstheme="minorHAnsi"/>
          <w:color w:val="000000"/>
        </w:rPr>
      </w:pPr>
      <w:r w:rsidRPr="00436ED1">
        <w:rPr>
          <w:rFonts w:eastAsia="Times New Roman" w:cstheme="minorHAnsi"/>
          <w:color w:val="000000"/>
        </w:rPr>
        <w:t xml:space="preserve">The </w:t>
      </w:r>
      <w:r w:rsidR="00720716">
        <w:rPr>
          <w:rFonts w:eastAsia="Times New Roman" w:cstheme="minorHAnsi"/>
          <w:color w:val="000000"/>
        </w:rPr>
        <w:t>COE</w:t>
      </w:r>
      <w:r w:rsidRPr="00436ED1">
        <w:rPr>
          <w:rFonts w:eastAsia="Times New Roman" w:cstheme="minorHAnsi"/>
          <w:color w:val="000000"/>
        </w:rPr>
        <w:t xml:space="preserve"> fosters accountability and transparency by holding officers accountable for their </w:t>
      </w:r>
      <w:r w:rsidR="00FE6A97">
        <w:rPr>
          <w:rFonts w:eastAsia="Times New Roman" w:cstheme="minorHAnsi"/>
          <w:color w:val="000000"/>
        </w:rPr>
        <w:t>actions</w:t>
      </w:r>
      <w:r w:rsidRPr="00436ED1">
        <w:rPr>
          <w:rFonts w:eastAsia="Times New Roman" w:cstheme="minorHAnsi"/>
          <w:color w:val="000000"/>
        </w:rPr>
        <w:t>. The principles of accountability and transparency guarantee that officers are aware of the implications of their actions and are aware that the public has access to the information. According to (Luke Staddon,2021), the Independent Office for Police (IOPC) was established in 2018 to ensure that members of the public had the ability to file a complaint if they were dissatisfied with the service given or believed the police acted unethically.</w:t>
      </w:r>
    </w:p>
    <w:p w14:paraId="30EED4E2" w14:textId="72DC51AC" w:rsidR="00FE6A97" w:rsidRDefault="00FE6A97" w:rsidP="00991314">
      <w:pPr>
        <w:jc w:val="both"/>
        <w:rPr>
          <w:rFonts w:eastAsia="Times New Roman" w:cstheme="minorHAnsi"/>
          <w:color w:val="000000"/>
        </w:rPr>
      </w:pPr>
      <w:r w:rsidRPr="00FE6A97">
        <w:rPr>
          <w:rFonts w:eastAsia="Times New Roman" w:cstheme="minorHAnsi"/>
          <w:color w:val="000000"/>
        </w:rPr>
        <w:t>One of the COE's most notable advantages is its ability to combat professional misbehaviour within the police force. The code promotes fair behaviour, inhibits misuse of power, and prohibits unethical behaviour. After being referred by the IOPC, former West Mercier Police Officer PC Benjamin Monk was convicted of manslaughter and sentenced to 8 years in jail in 2021. The jury determined that he acted unethically when he tasered Dalian Atkinson in 2016, who was tasered six times longer than the normal limit and kicked twice. (</w:t>
      </w:r>
      <w:proofErr w:type="spellStart"/>
      <w:r w:rsidRPr="00FE6A97">
        <w:rPr>
          <w:rFonts w:eastAsia="Times New Roman" w:cstheme="minorHAnsi"/>
          <w:color w:val="000000"/>
        </w:rPr>
        <w:t>SkyNews</w:t>
      </w:r>
      <w:proofErr w:type="spellEnd"/>
      <w:r w:rsidRPr="00FE6A97">
        <w:rPr>
          <w:rFonts w:eastAsia="Times New Roman" w:cstheme="minorHAnsi"/>
          <w:color w:val="000000"/>
        </w:rPr>
        <w:t xml:space="preserve">, 2023) Cases like </w:t>
      </w:r>
      <w:r w:rsidR="009A1678" w:rsidRPr="00FE6A97">
        <w:rPr>
          <w:rFonts w:eastAsia="Times New Roman" w:cstheme="minorHAnsi"/>
          <w:color w:val="000000"/>
        </w:rPr>
        <w:t xml:space="preserve">this </w:t>
      </w:r>
      <w:r w:rsidR="009A1678">
        <w:rPr>
          <w:rFonts w:eastAsia="Times New Roman" w:cstheme="minorHAnsi"/>
          <w:color w:val="000000"/>
        </w:rPr>
        <w:t>highlight</w:t>
      </w:r>
      <w:r w:rsidR="00131166">
        <w:rPr>
          <w:rFonts w:eastAsia="Times New Roman" w:cstheme="minorHAnsi"/>
          <w:color w:val="000000"/>
        </w:rPr>
        <w:t xml:space="preserve"> to</w:t>
      </w:r>
      <w:r w:rsidRPr="00FE6A97">
        <w:rPr>
          <w:rFonts w:eastAsia="Times New Roman" w:cstheme="minorHAnsi"/>
          <w:color w:val="000000"/>
        </w:rPr>
        <w:t xml:space="preserve"> the public that police </w:t>
      </w:r>
      <w:r w:rsidR="00131166">
        <w:rPr>
          <w:rFonts w:eastAsia="Times New Roman" w:cstheme="minorHAnsi"/>
          <w:color w:val="000000"/>
        </w:rPr>
        <w:t xml:space="preserve">are required to adhere the COE and not abuse their power which </w:t>
      </w:r>
      <w:r w:rsidR="00131166" w:rsidRPr="00131166">
        <w:rPr>
          <w:rFonts w:eastAsia="Times New Roman" w:cstheme="minorHAnsi"/>
          <w:color w:val="000000"/>
        </w:rPr>
        <w:t>can</w:t>
      </w:r>
      <w:r w:rsidR="00606A71">
        <w:rPr>
          <w:rFonts w:eastAsia="Times New Roman" w:cstheme="minorHAnsi"/>
          <w:color w:val="000000"/>
        </w:rPr>
        <w:t xml:space="preserve"> help </w:t>
      </w:r>
      <w:r w:rsidR="00131166" w:rsidRPr="00131166">
        <w:rPr>
          <w:rFonts w:eastAsia="Times New Roman" w:cstheme="minorHAnsi"/>
          <w:color w:val="000000"/>
        </w:rPr>
        <w:t xml:space="preserve">boost public </w:t>
      </w:r>
      <w:r w:rsidR="00606A71">
        <w:rPr>
          <w:rFonts w:eastAsia="Times New Roman" w:cstheme="minorHAnsi"/>
          <w:color w:val="000000"/>
        </w:rPr>
        <w:t>perception</w:t>
      </w:r>
      <w:r w:rsidR="00131166" w:rsidRPr="00131166">
        <w:rPr>
          <w:rFonts w:eastAsia="Times New Roman" w:cstheme="minorHAnsi"/>
          <w:color w:val="000000"/>
        </w:rPr>
        <w:t>.</w:t>
      </w:r>
    </w:p>
    <w:p w14:paraId="6E81A616" w14:textId="751511DA" w:rsidR="00935FCA" w:rsidRDefault="00E166EC" w:rsidP="00991314">
      <w:pPr>
        <w:jc w:val="both"/>
        <w:rPr>
          <w:rFonts w:eastAsia="Times New Roman" w:cstheme="minorHAnsi"/>
          <w:color w:val="000000"/>
        </w:rPr>
      </w:pPr>
      <w:r>
        <w:rPr>
          <w:rFonts w:eastAsia="Times New Roman" w:cstheme="minorHAnsi"/>
          <w:color w:val="000000"/>
        </w:rPr>
        <w:t xml:space="preserve">The COE has </w:t>
      </w:r>
      <w:r w:rsidR="005F6BA8">
        <w:rPr>
          <w:rFonts w:eastAsia="Times New Roman" w:cstheme="minorHAnsi"/>
          <w:color w:val="000000"/>
        </w:rPr>
        <w:t xml:space="preserve">helped </w:t>
      </w:r>
      <w:r>
        <w:rPr>
          <w:rFonts w:eastAsia="Times New Roman" w:cstheme="minorHAnsi"/>
          <w:color w:val="000000"/>
        </w:rPr>
        <w:t>transform</w:t>
      </w:r>
      <w:r w:rsidR="000210AA">
        <w:rPr>
          <w:rFonts w:eastAsia="Times New Roman" w:cstheme="minorHAnsi"/>
          <w:color w:val="000000"/>
        </w:rPr>
        <w:t xml:space="preserve"> </w:t>
      </w:r>
      <w:r>
        <w:rPr>
          <w:rFonts w:eastAsia="Times New Roman" w:cstheme="minorHAnsi"/>
          <w:color w:val="000000"/>
        </w:rPr>
        <w:t xml:space="preserve">the police from an </w:t>
      </w:r>
      <w:r w:rsidR="00433EFA">
        <w:rPr>
          <w:rFonts w:eastAsia="Times New Roman" w:cstheme="minorHAnsi"/>
          <w:color w:val="000000"/>
        </w:rPr>
        <w:t>organisation</w:t>
      </w:r>
      <w:r w:rsidR="005F6BA8">
        <w:rPr>
          <w:rFonts w:eastAsia="Times New Roman" w:cstheme="minorHAnsi"/>
          <w:color w:val="000000"/>
        </w:rPr>
        <w:t xml:space="preserve"> that</w:t>
      </w:r>
      <w:r>
        <w:rPr>
          <w:rFonts w:eastAsia="Times New Roman" w:cstheme="minorHAnsi"/>
          <w:color w:val="000000"/>
        </w:rPr>
        <w:t xml:space="preserve"> acts professionally to a professional </w:t>
      </w:r>
      <w:r w:rsidR="00433EFA">
        <w:rPr>
          <w:rFonts w:eastAsia="Times New Roman" w:cstheme="minorHAnsi"/>
          <w:color w:val="000000"/>
        </w:rPr>
        <w:t>organisation</w:t>
      </w:r>
      <w:r>
        <w:rPr>
          <w:rFonts w:eastAsia="Times New Roman" w:cstheme="minorHAnsi"/>
          <w:color w:val="000000"/>
        </w:rPr>
        <w:t xml:space="preserve"> an organization</w:t>
      </w:r>
      <w:r w:rsidR="00433EFA">
        <w:rPr>
          <w:rFonts w:eastAsia="Times New Roman" w:cstheme="minorHAnsi"/>
          <w:color w:val="000000"/>
        </w:rPr>
        <w:t>, however for all the good the Code of Ethics promotes, public trust is an ongoing battle for the police.</w:t>
      </w:r>
      <w:r>
        <w:rPr>
          <w:rFonts w:eastAsia="Times New Roman" w:cstheme="minorHAnsi"/>
          <w:color w:val="000000"/>
        </w:rPr>
        <w:t xml:space="preserve"> </w:t>
      </w:r>
      <w:r w:rsidR="00FE6A97" w:rsidRPr="00411850">
        <w:rPr>
          <w:rFonts w:eastAsia="Times New Roman" w:cstheme="minorHAnsi"/>
          <w:color w:val="000000"/>
        </w:rPr>
        <w:t>(Katerina Duran Mynenko and Keith Ditcham, 2022)</w:t>
      </w:r>
      <w:r w:rsidR="00FE6A97">
        <w:rPr>
          <w:rFonts w:eastAsia="Times New Roman" w:cstheme="minorHAnsi"/>
          <w:color w:val="000000"/>
        </w:rPr>
        <w:t xml:space="preserve"> states</w:t>
      </w:r>
      <w:r w:rsidR="00433EFA">
        <w:rPr>
          <w:rFonts w:eastAsia="Times New Roman" w:cstheme="minorHAnsi"/>
          <w:color w:val="000000"/>
        </w:rPr>
        <w:t xml:space="preserve"> that p</w:t>
      </w:r>
      <w:r w:rsidR="00935FCA" w:rsidRPr="00411850">
        <w:rPr>
          <w:rFonts w:eastAsia="Times New Roman" w:cstheme="minorHAnsi"/>
          <w:color w:val="000000"/>
        </w:rPr>
        <w:t>ublic trust is not only how the police perform but also about how the people perceive they are treated by police, statistics show that public confidence is down from 62% in 2017 – 55% in 2020, this is largely down to events such as the Sarah Everhard case and Black Lives Matter</w:t>
      </w:r>
      <w:r w:rsidR="00FE6A97">
        <w:rPr>
          <w:rFonts w:eastAsia="Times New Roman" w:cstheme="minorHAnsi"/>
          <w:color w:val="000000"/>
        </w:rPr>
        <w:t>.</w:t>
      </w:r>
      <w:r w:rsidR="008F041B">
        <w:rPr>
          <w:rFonts w:eastAsia="Times New Roman" w:cstheme="minorHAnsi"/>
          <w:color w:val="000000"/>
        </w:rPr>
        <w:t xml:space="preserve"> With that being said </w:t>
      </w:r>
      <w:r w:rsidR="00916491">
        <w:rPr>
          <w:rFonts w:eastAsia="Times New Roman" w:cstheme="minorHAnsi"/>
          <w:color w:val="000000"/>
        </w:rPr>
        <w:t xml:space="preserve">(GOV.uk,2022) shows that there is </w:t>
      </w:r>
      <w:r w:rsidR="00A650AA">
        <w:rPr>
          <w:rFonts w:eastAsia="Times New Roman" w:cstheme="minorHAnsi"/>
          <w:color w:val="000000"/>
        </w:rPr>
        <w:t xml:space="preserve">135,301 police officers in England and Wales and </w:t>
      </w:r>
      <w:r w:rsidR="004517BD">
        <w:rPr>
          <w:rFonts w:eastAsia="Times New Roman" w:cstheme="minorHAnsi"/>
          <w:color w:val="000000"/>
        </w:rPr>
        <w:t xml:space="preserve">there was only 701 </w:t>
      </w:r>
      <w:r w:rsidR="00A17D91">
        <w:rPr>
          <w:rFonts w:eastAsia="Times New Roman" w:cstheme="minorHAnsi"/>
          <w:color w:val="000000"/>
        </w:rPr>
        <w:t>Police officers refereed to IOPC for conduct matters</w:t>
      </w:r>
      <w:r w:rsidR="003763AF">
        <w:rPr>
          <w:rFonts w:eastAsia="Times New Roman" w:cstheme="minorHAnsi"/>
          <w:color w:val="000000"/>
        </w:rPr>
        <w:t>.</w:t>
      </w:r>
      <w:r w:rsidR="00FD69D4">
        <w:rPr>
          <w:rFonts w:eastAsia="Times New Roman" w:cstheme="minorHAnsi"/>
          <w:color w:val="000000"/>
        </w:rPr>
        <w:t xml:space="preserve"> This highlights that number of officers wh</w:t>
      </w:r>
      <w:r w:rsidR="0017597B">
        <w:rPr>
          <w:rFonts w:eastAsia="Times New Roman" w:cstheme="minorHAnsi"/>
          <w:color w:val="000000"/>
        </w:rPr>
        <w:t>o get reported for misconduct is very low and highlights that</w:t>
      </w:r>
      <w:r w:rsidR="00230B4E">
        <w:rPr>
          <w:rFonts w:eastAsia="Times New Roman" w:cstheme="minorHAnsi"/>
          <w:color w:val="000000"/>
        </w:rPr>
        <w:t xml:space="preserve"> you rarely see news articles about the good work officers have done</w:t>
      </w:r>
      <w:r w:rsidR="0031007D">
        <w:rPr>
          <w:rFonts w:eastAsia="Times New Roman" w:cstheme="minorHAnsi"/>
          <w:color w:val="000000"/>
        </w:rPr>
        <w:t xml:space="preserve"> at is expected by the public that they act in a professional manner at all times.</w:t>
      </w:r>
    </w:p>
    <w:p w14:paraId="72C7AE6C" w14:textId="77777777" w:rsidR="00991314" w:rsidRDefault="00991314" w:rsidP="00991314">
      <w:pPr>
        <w:jc w:val="both"/>
        <w:rPr>
          <w:rFonts w:eastAsia="Times New Roman" w:cstheme="minorHAnsi"/>
          <w:color w:val="000000"/>
        </w:rPr>
      </w:pPr>
    </w:p>
    <w:p w14:paraId="7CD3988A" w14:textId="77777777" w:rsidR="00991314" w:rsidRDefault="00991314" w:rsidP="00991314">
      <w:pPr>
        <w:jc w:val="both"/>
        <w:rPr>
          <w:rFonts w:eastAsia="Times New Roman" w:cstheme="minorHAnsi"/>
          <w:color w:val="000000"/>
        </w:rPr>
      </w:pPr>
    </w:p>
    <w:p w14:paraId="13F22C1E" w14:textId="77777777" w:rsidR="00991314" w:rsidRDefault="00991314" w:rsidP="00991314">
      <w:pPr>
        <w:jc w:val="both"/>
        <w:rPr>
          <w:rFonts w:eastAsia="Times New Roman" w:cstheme="minorHAnsi"/>
          <w:color w:val="000000"/>
        </w:rPr>
      </w:pPr>
    </w:p>
    <w:p w14:paraId="029ED3A2" w14:textId="47E1C8EA" w:rsidR="00433EFA" w:rsidRPr="00411850" w:rsidRDefault="00433EFA" w:rsidP="00991314">
      <w:pPr>
        <w:jc w:val="both"/>
        <w:rPr>
          <w:rFonts w:eastAsia="Times New Roman" w:cstheme="minorHAnsi"/>
          <w:color w:val="000000"/>
        </w:rPr>
      </w:pPr>
      <w:r w:rsidRPr="00411850">
        <w:rPr>
          <w:rFonts w:eastAsia="Times New Roman" w:cstheme="minorHAnsi"/>
          <w:color w:val="000000"/>
        </w:rPr>
        <w:t xml:space="preserve">(GOV.uk, 2023) have recently </w:t>
      </w:r>
      <w:r>
        <w:rPr>
          <w:rFonts w:eastAsia="Times New Roman" w:cstheme="minorHAnsi"/>
          <w:color w:val="000000"/>
        </w:rPr>
        <w:t>stated that the hierarchy of the police force understand public confidence is currently low and have made changes to help combat this. The Police force have recently introduced</w:t>
      </w:r>
      <w:r w:rsidRPr="00411850">
        <w:rPr>
          <w:rFonts w:eastAsia="Times New Roman" w:cstheme="minorHAnsi"/>
          <w:color w:val="000000"/>
        </w:rPr>
        <w:t xml:space="preserve"> higher vetting standards with anyone who falls below the standards </w:t>
      </w:r>
      <w:r>
        <w:rPr>
          <w:rFonts w:eastAsia="Times New Roman" w:cstheme="minorHAnsi"/>
          <w:color w:val="000000"/>
        </w:rPr>
        <w:t xml:space="preserve">set out by the COE </w:t>
      </w:r>
      <w:r w:rsidRPr="00411850">
        <w:rPr>
          <w:rFonts w:eastAsia="Times New Roman" w:cstheme="minorHAnsi"/>
          <w:color w:val="000000"/>
        </w:rPr>
        <w:t>will not be allowed to pursue a career in the police force, the report shows that there is an expectance from the hierarchy in police forces across the board that public trust is currently at a low point and needs to restored.</w:t>
      </w:r>
    </w:p>
    <w:p w14:paraId="1ED9776F" w14:textId="26575858" w:rsidR="001C0725" w:rsidRPr="00411850" w:rsidRDefault="00935FCA" w:rsidP="00991314">
      <w:pPr>
        <w:jc w:val="both"/>
        <w:rPr>
          <w:rFonts w:eastAsia="Times New Roman" w:cstheme="minorHAnsi"/>
          <w:color w:val="000000"/>
        </w:rPr>
      </w:pPr>
      <w:r w:rsidRPr="00411850">
        <w:rPr>
          <w:rFonts w:eastAsia="Times New Roman" w:cstheme="minorHAnsi"/>
          <w:color w:val="000000"/>
        </w:rPr>
        <w:t xml:space="preserve">(College of Policing, 2023) states that law enforcement would be practically impossible without the support of the public. Put simply, without the active support of the communities it serves, the police force would not be able to continue operating. </w:t>
      </w:r>
      <w:r w:rsidR="00E65B0C">
        <w:rPr>
          <w:rFonts w:eastAsia="Times New Roman" w:cstheme="minorHAnsi"/>
          <w:color w:val="000000"/>
        </w:rPr>
        <w:t xml:space="preserve">Andy Myhill and Ben Bradford, 2012) stated that it is much easier for police to damage public perception than it is to improve it, however trust can be gained by </w:t>
      </w:r>
      <w:r w:rsidR="001C0725">
        <w:rPr>
          <w:rFonts w:eastAsia="Times New Roman" w:cstheme="minorHAnsi"/>
          <w:color w:val="000000"/>
        </w:rPr>
        <w:t xml:space="preserve">treating people fairly, engaging with the public and carrying out </w:t>
      </w:r>
      <w:r w:rsidR="005D62FD">
        <w:rPr>
          <w:rFonts w:eastAsia="Times New Roman" w:cstheme="minorHAnsi"/>
          <w:color w:val="000000"/>
        </w:rPr>
        <w:t>foot patrols</w:t>
      </w:r>
      <w:r w:rsidR="001C0725">
        <w:rPr>
          <w:rFonts w:eastAsia="Times New Roman" w:cstheme="minorHAnsi"/>
          <w:color w:val="000000"/>
        </w:rPr>
        <w:t>.</w:t>
      </w:r>
      <w:r w:rsidR="005D62FD">
        <w:rPr>
          <w:rFonts w:eastAsia="Times New Roman" w:cstheme="minorHAnsi"/>
          <w:color w:val="000000"/>
        </w:rPr>
        <w:t xml:space="preserve"> </w:t>
      </w:r>
      <w:r w:rsidR="001E10C9">
        <w:rPr>
          <w:rFonts w:eastAsia="Times New Roman" w:cstheme="minorHAnsi"/>
          <w:color w:val="000000"/>
        </w:rPr>
        <w:t xml:space="preserve">This enables the public to </w:t>
      </w:r>
      <w:r w:rsidR="00BE31F1">
        <w:rPr>
          <w:rFonts w:eastAsia="Times New Roman" w:cstheme="minorHAnsi"/>
          <w:color w:val="000000"/>
        </w:rPr>
        <w:t>see first-hand the work the police are doing.</w:t>
      </w:r>
    </w:p>
    <w:p w14:paraId="1A514449" w14:textId="0C605B2B" w:rsidR="005238DC" w:rsidRPr="00411850" w:rsidRDefault="00956290" w:rsidP="00991314">
      <w:pPr>
        <w:jc w:val="both"/>
        <w:rPr>
          <w:rFonts w:eastAsia="Times New Roman" w:cstheme="minorHAnsi"/>
          <w:color w:val="000000"/>
        </w:rPr>
      </w:pPr>
      <w:r>
        <w:rPr>
          <w:rFonts w:eastAsia="Times New Roman" w:cstheme="minorHAnsi"/>
          <w:color w:val="000000"/>
        </w:rPr>
        <w:t xml:space="preserve">Crime and Policing minister, Chris Philp </w:t>
      </w:r>
      <w:r w:rsidR="00935FCA" w:rsidRPr="00411850">
        <w:rPr>
          <w:rFonts w:eastAsia="Times New Roman" w:cstheme="minorHAnsi"/>
          <w:color w:val="000000"/>
        </w:rPr>
        <w:t xml:space="preserve">recently stated that </w:t>
      </w:r>
      <w:r>
        <w:rPr>
          <w:rFonts w:eastAsia="Times New Roman" w:cstheme="minorHAnsi"/>
          <w:color w:val="000000"/>
        </w:rPr>
        <w:t>the</w:t>
      </w:r>
      <w:r w:rsidR="00977007">
        <w:rPr>
          <w:rFonts w:eastAsia="Times New Roman" w:cstheme="minorHAnsi"/>
          <w:color w:val="000000"/>
        </w:rPr>
        <w:t xml:space="preserve"> police</w:t>
      </w:r>
      <w:r w:rsidR="00935FCA" w:rsidRPr="00411850">
        <w:rPr>
          <w:rFonts w:eastAsia="Times New Roman" w:cstheme="minorHAnsi"/>
          <w:color w:val="000000"/>
        </w:rPr>
        <w:t xml:space="preserve"> will investigate every crime that has a reasonable lead and tackle offences such as theft and shoplifting which have recently been overlooked and perceived by the public to be offences that police forces do not take as serious as other crimes. (</w:t>
      </w:r>
      <w:proofErr w:type="spellStart"/>
      <w:r>
        <w:rPr>
          <w:rFonts w:eastAsia="Times New Roman" w:cstheme="minorHAnsi"/>
          <w:color w:val="000000"/>
        </w:rPr>
        <w:t>news.npcc</w:t>
      </w:r>
      <w:proofErr w:type="spellEnd"/>
      <w:r w:rsidR="00935FCA" w:rsidRPr="00411850">
        <w:rPr>
          <w:rFonts w:eastAsia="Times New Roman" w:cstheme="minorHAnsi"/>
          <w:color w:val="000000"/>
        </w:rPr>
        <w:t xml:space="preserve">, 2023) </w:t>
      </w:r>
      <w:r w:rsidR="00F84C30">
        <w:rPr>
          <w:rFonts w:eastAsia="Times New Roman" w:cstheme="minorHAnsi"/>
          <w:color w:val="000000"/>
        </w:rPr>
        <w:t>one of the aims is to drive down criminal behaviour and rebuild public confidence.</w:t>
      </w:r>
    </w:p>
    <w:p w14:paraId="25DE5EBA" w14:textId="3511BDA2" w:rsidR="001B1B39" w:rsidRDefault="009A11BA" w:rsidP="00991314">
      <w:pPr>
        <w:jc w:val="both"/>
        <w:rPr>
          <w:rFonts w:eastAsia="Times New Roman" w:cstheme="minorHAnsi"/>
          <w:color w:val="000000"/>
        </w:rPr>
      </w:pPr>
      <w:r w:rsidRPr="009A11BA">
        <w:rPr>
          <w:rFonts w:eastAsia="Times New Roman" w:cstheme="minorHAnsi"/>
          <w:color w:val="000000"/>
        </w:rPr>
        <w:t xml:space="preserve">In conclusion, The Code of Ethics' implementation is a crucial instrument for lowering instances of professional misconduct and raising public trust in law enforcement. By utilising disciplinary bodies like PSD and independent services </w:t>
      </w:r>
      <w:r>
        <w:rPr>
          <w:rFonts w:eastAsia="Times New Roman" w:cstheme="minorHAnsi"/>
          <w:color w:val="000000"/>
        </w:rPr>
        <w:t>such as</w:t>
      </w:r>
      <w:r w:rsidRPr="009A11BA">
        <w:rPr>
          <w:rFonts w:eastAsia="Times New Roman" w:cstheme="minorHAnsi"/>
          <w:color w:val="000000"/>
        </w:rPr>
        <w:t xml:space="preserve"> the IOPC, together with values like integrity, accountability, transparency, and professionalism, the force </w:t>
      </w:r>
      <w:r w:rsidR="00772186" w:rsidRPr="009A11BA">
        <w:rPr>
          <w:rFonts w:eastAsia="Times New Roman" w:cstheme="minorHAnsi"/>
          <w:color w:val="000000"/>
        </w:rPr>
        <w:t>can</w:t>
      </w:r>
      <w:r w:rsidRPr="009A11BA">
        <w:rPr>
          <w:rFonts w:eastAsia="Times New Roman" w:cstheme="minorHAnsi"/>
          <w:color w:val="000000"/>
        </w:rPr>
        <w:t xml:space="preserve"> promote a culture of moral behaviour</w:t>
      </w:r>
      <w:r w:rsidR="00772186">
        <w:t>. T</w:t>
      </w:r>
      <w:r w:rsidR="00772186" w:rsidRPr="00772186">
        <w:rPr>
          <w:rFonts w:eastAsia="Times New Roman" w:cstheme="minorHAnsi"/>
          <w:color w:val="000000"/>
        </w:rPr>
        <w:t>he Framework provided by the Code of Ethics not only strengthens the integrity of individual officers but also helps to improve the reputation of the police force. Ultimately this lead</w:t>
      </w:r>
      <w:r w:rsidR="00772186">
        <w:rPr>
          <w:rFonts w:eastAsia="Times New Roman" w:cstheme="minorHAnsi"/>
          <w:color w:val="000000"/>
        </w:rPr>
        <w:t xml:space="preserve">s </w:t>
      </w:r>
      <w:r w:rsidR="00772186" w:rsidRPr="00772186">
        <w:rPr>
          <w:rFonts w:eastAsia="Times New Roman" w:cstheme="minorHAnsi"/>
          <w:color w:val="000000"/>
        </w:rPr>
        <w:t>to greater public trust and confidence in the police.</w:t>
      </w:r>
    </w:p>
    <w:p w14:paraId="474CB4B1" w14:textId="198C21D9" w:rsidR="00991314" w:rsidRDefault="00991314" w:rsidP="00991314">
      <w:pPr>
        <w:jc w:val="both"/>
        <w:rPr>
          <w:rFonts w:eastAsia="Times New Roman" w:cstheme="minorHAnsi"/>
          <w:color w:val="000000"/>
        </w:rPr>
      </w:pPr>
      <w:r>
        <w:rPr>
          <w:rFonts w:eastAsia="Times New Roman" w:cstheme="minorHAnsi"/>
          <w:color w:val="000000"/>
        </w:rPr>
        <w:t>920 Words</w:t>
      </w:r>
    </w:p>
    <w:p w14:paraId="579FB6AD" w14:textId="77777777" w:rsidR="00991314" w:rsidRDefault="00991314" w:rsidP="00991314">
      <w:pPr>
        <w:jc w:val="both"/>
        <w:rPr>
          <w:rFonts w:eastAsia="Times New Roman" w:cstheme="minorHAnsi"/>
          <w:color w:val="000000"/>
        </w:rPr>
      </w:pPr>
    </w:p>
    <w:p w14:paraId="38B2CDA1" w14:textId="77777777" w:rsidR="00991314" w:rsidRDefault="00991314" w:rsidP="00991314">
      <w:pPr>
        <w:jc w:val="both"/>
        <w:rPr>
          <w:rFonts w:eastAsia="Times New Roman" w:cstheme="minorHAnsi"/>
          <w:color w:val="000000"/>
        </w:rPr>
      </w:pPr>
    </w:p>
    <w:p w14:paraId="6B5AC677" w14:textId="77777777" w:rsidR="00991314" w:rsidRDefault="00991314" w:rsidP="00991314">
      <w:pPr>
        <w:jc w:val="both"/>
        <w:rPr>
          <w:rFonts w:eastAsia="Times New Roman" w:cstheme="minorHAnsi"/>
          <w:color w:val="000000"/>
        </w:rPr>
      </w:pPr>
    </w:p>
    <w:p w14:paraId="0D7FB7D2" w14:textId="77777777" w:rsidR="00991314" w:rsidRDefault="00991314" w:rsidP="00991314">
      <w:pPr>
        <w:jc w:val="both"/>
        <w:rPr>
          <w:rFonts w:eastAsia="Times New Roman" w:cstheme="minorHAnsi"/>
          <w:color w:val="000000"/>
        </w:rPr>
      </w:pPr>
    </w:p>
    <w:p w14:paraId="76EAC880" w14:textId="77777777" w:rsidR="00991314" w:rsidRDefault="00991314" w:rsidP="00991314">
      <w:pPr>
        <w:jc w:val="both"/>
        <w:rPr>
          <w:rFonts w:eastAsia="Times New Roman" w:cstheme="minorHAnsi"/>
          <w:color w:val="000000"/>
        </w:rPr>
      </w:pPr>
    </w:p>
    <w:p w14:paraId="2541B074" w14:textId="77777777" w:rsidR="00991314" w:rsidRDefault="00991314" w:rsidP="00991314">
      <w:pPr>
        <w:jc w:val="both"/>
        <w:rPr>
          <w:rFonts w:eastAsia="Times New Roman" w:cstheme="minorHAnsi"/>
          <w:color w:val="000000"/>
        </w:rPr>
      </w:pPr>
    </w:p>
    <w:p w14:paraId="0073395F" w14:textId="77777777" w:rsidR="00991314" w:rsidRDefault="00991314" w:rsidP="00991314">
      <w:pPr>
        <w:jc w:val="both"/>
        <w:rPr>
          <w:rFonts w:eastAsia="Times New Roman" w:cstheme="minorHAnsi"/>
          <w:color w:val="000000"/>
        </w:rPr>
      </w:pPr>
    </w:p>
    <w:p w14:paraId="636A4D75" w14:textId="77777777" w:rsidR="00991314" w:rsidRDefault="00991314" w:rsidP="00991314">
      <w:pPr>
        <w:jc w:val="both"/>
        <w:rPr>
          <w:rFonts w:eastAsia="Times New Roman" w:cstheme="minorHAnsi"/>
          <w:color w:val="000000"/>
        </w:rPr>
      </w:pPr>
    </w:p>
    <w:p w14:paraId="749489EA" w14:textId="77777777" w:rsidR="00991314" w:rsidRDefault="00991314" w:rsidP="00991314">
      <w:pPr>
        <w:jc w:val="both"/>
        <w:rPr>
          <w:rFonts w:eastAsia="Times New Roman" w:cstheme="minorHAnsi"/>
          <w:color w:val="000000"/>
        </w:rPr>
      </w:pPr>
    </w:p>
    <w:p w14:paraId="03661D54" w14:textId="77777777" w:rsidR="00991314" w:rsidRDefault="00991314" w:rsidP="00991314">
      <w:pPr>
        <w:jc w:val="both"/>
        <w:rPr>
          <w:rFonts w:eastAsia="Times New Roman" w:cstheme="minorHAnsi"/>
          <w:color w:val="000000"/>
        </w:rPr>
      </w:pPr>
    </w:p>
    <w:p w14:paraId="65529D00" w14:textId="77777777" w:rsidR="00991314" w:rsidRDefault="00991314" w:rsidP="00991314">
      <w:pPr>
        <w:jc w:val="both"/>
        <w:rPr>
          <w:rFonts w:eastAsia="Times New Roman" w:cstheme="minorHAnsi"/>
          <w:color w:val="000000"/>
        </w:rPr>
      </w:pPr>
    </w:p>
    <w:p w14:paraId="0A632F46" w14:textId="77777777" w:rsidR="00991314" w:rsidRDefault="00991314" w:rsidP="00991314">
      <w:pPr>
        <w:jc w:val="both"/>
        <w:rPr>
          <w:rFonts w:eastAsia="Times New Roman" w:cstheme="minorHAnsi"/>
          <w:color w:val="000000"/>
        </w:rPr>
      </w:pPr>
    </w:p>
    <w:p w14:paraId="5876D41F" w14:textId="77777777" w:rsidR="00991314" w:rsidRDefault="00991314" w:rsidP="00991314">
      <w:pPr>
        <w:jc w:val="both"/>
        <w:rPr>
          <w:rFonts w:eastAsia="Times New Roman" w:cstheme="minorHAnsi"/>
          <w:color w:val="000000"/>
        </w:rPr>
      </w:pPr>
    </w:p>
    <w:p w14:paraId="672CF60F" w14:textId="77777777" w:rsidR="00991314" w:rsidRDefault="00991314" w:rsidP="00991314">
      <w:pPr>
        <w:jc w:val="both"/>
        <w:rPr>
          <w:rFonts w:eastAsia="Times New Roman" w:cstheme="minorHAnsi"/>
          <w:color w:val="000000"/>
        </w:rPr>
      </w:pPr>
    </w:p>
    <w:p w14:paraId="09504DE7" w14:textId="77777777" w:rsidR="004E0FC3" w:rsidRDefault="004E0FC3" w:rsidP="004E0FC3">
      <w:pPr>
        <w:jc w:val="both"/>
        <w:rPr>
          <w:rFonts w:cstheme="minorHAnsi"/>
        </w:rPr>
      </w:pPr>
      <w:r w:rsidRPr="00B22135">
        <w:rPr>
          <w:rFonts w:cstheme="minorHAnsi"/>
        </w:rPr>
        <w:t>How effective is a multi-agency approach as a means of managing violent and sexual offenders?</w:t>
      </w:r>
    </w:p>
    <w:p w14:paraId="68C94200" w14:textId="77777777" w:rsidR="004E0FC3" w:rsidRPr="00B22135" w:rsidRDefault="004E0FC3" w:rsidP="004E0FC3">
      <w:pPr>
        <w:jc w:val="both"/>
        <w:rPr>
          <w:rFonts w:cstheme="minorHAnsi"/>
        </w:rPr>
      </w:pPr>
      <w:r w:rsidRPr="00E85B43">
        <w:rPr>
          <w:rFonts w:cstheme="minorHAnsi"/>
        </w:rPr>
        <w:t xml:space="preserve">A multi-agency strategy to dealing with violent and sexual offenders is usually recognised as a successful way of dealing with the various challenges </w:t>
      </w:r>
      <w:r>
        <w:rPr>
          <w:rFonts w:cstheme="minorHAnsi"/>
        </w:rPr>
        <w:t>that come with dealing with a violent and sexual offender</w:t>
      </w:r>
      <w:r w:rsidRPr="00E85B43">
        <w:rPr>
          <w:rFonts w:cstheme="minorHAnsi"/>
        </w:rPr>
        <w:t xml:space="preserve"> This strategy calls for collaboration and coordination across numerous agencies. This includes police, probation, and jail services. The primary goal is to improve public safety and reduce the danger of </w:t>
      </w:r>
      <w:r>
        <w:rPr>
          <w:rFonts w:cstheme="minorHAnsi"/>
        </w:rPr>
        <w:t>reoffending</w:t>
      </w:r>
      <w:r w:rsidRPr="00E85B43">
        <w:rPr>
          <w:rFonts w:cstheme="minorHAnsi"/>
        </w:rPr>
        <w:t xml:space="preserve">. </w:t>
      </w:r>
      <w:r>
        <w:rPr>
          <w:rFonts w:cstheme="minorHAnsi"/>
        </w:rPr>
        <w:t xml:space="preserve">This essay will explore the effectiveness of a multi-agency approach in managing violent and sexual offenders. </w:t>
      </w:r>
    </w:p>
    <w:p w14:paraId="0BF5E4DA" w14:textId="77777777" w:rsidR="004E0FC3" w:rsidRDefault="004E0FC3" w:rsidP="004E0FC3">
      <w:pPr>
        <w:jc w:val="both"/>
        <w:rPr>
          <w:rFonts w:cstheme="minorHAnsi"/>
          <w:color w:val="111111"/>
          <w:shd w:val="clear" w:color="auto" w:fill="FFFFFF"/>
        </w:rPr>
      </w:pPr>
      <w:r w:rsidRPr="00B22135">
        <w:rPr>
          <w:rFonts w:cstheme="minorHAnsi"/>
        </w:rPr>
        <w:t xml:space="preserve">The police work with numerous agencies that fall under the umbrella of MAPPA (multi agency public protection arrangements. </w:t>
      </w:r>
      <w:r>
        <w:rPr>
          <w:rFonts w:cstheme="minorHAnsi"/>
        </w:rPr>
        <w:t>MAPPA was introduced in 2001 with the aim of improving agency collaboration. Police, probation, and prison service worked together to create MAPPA which service such as NHS and local authorities adhere too, MAPPA allows agencies to manage high risk offenders.</w:t>
      </w:r>
      <w:r w:rsidRPr="00211171">
        <w:rPr>
          <w:rFonts w:cstheme="minorHAnsi"/>
          <w:color w:val="111111"/>
          <w:shd w:val="clear" w:color="auto" w:fill="FFFFFF"/>
        </w:rPr>
        <w:t xml:space="preserve"> </w:t>
      </w:r>
      <w:r>
        <w:rPr>
          <w:rFonts w:cstheme="minorHAnsi"/>
          <w:color w:val="111111"/>
          <w:shd w:val="clear" w:color="auto" w:fill="FFFFFF"/>
        </w:rPr>
        <w:t>(</w:t>
      </w:r>
      <w:r w:rsidRPr="00B22135">
        <w:rPr>
          <w:rFonts w:cstheme="minorHAnsi"/>
          <w:color w:val="111111"/>
          <w:shd w:val="clear" w:color="auto" w:fill="FFFFFF"/>
        </w:rPr>
        <w:t>College Of Policing 2023</w:t>
      </w:r>
      <w:r>
        <w:rPr>
          <w:rFonts w:cstheme="minorHAnsi"/>
          <w:color w:val="111111"/>
          <w:shd w:val="clear" w:color="auto" w:fill="FFFFFF"/>
        </w:rPr>
        <w:t>)</w:t>
      </w:r>
    </w:p>
    <w:p w14:paraId="7359336B" w14:textId="77777777" w:rsidR="004E0FC3" w:rsidRDefault="004E0FC3" w:rsidP="004E0FC3">
      <w:pPr>
        <w:jc w:val="both"/>
        <w:rPr>
          <w:rFonts w:cstheme="minorHAnsi"/>
        </w:rPr>
      </w:pPr>
      <w:r>
        <w:rPr>
          <w:rFonts w:cstheme="minorHAnsi"/>
        </w:rPr>
        <w:t>There are three types of categories of management, the first category being, r</w:t>
      </w:r>
      <w:r w:rsidRPr="00B76358">
        <w:rPr>
          <w:rFonts w:cstheme="minorHAnsi"/>
        </w:rPr>
        <w:t xml:space="preserve">egistered sexual offenders can be managed by one agency. </w:t>
      </w:r>
      <w:r>
        <w:rPr>
          <w:rFonts w:cstheme="minorHAnsi"/>
        </w:rPr>
        <w:t>The second category includes v</w:t>
      </w:r>
      <w:r w:rsidRPr="00B76358">
        <w:rPr>
          <w:rFonts w:cstheme="minorHAnsi"/>
        </w:rPr>
        <w:t>iolent offenders that have been convicted of a violent offence and sentenced to more than 12 months in prison, these need to be managed by police and probation.</w:t>
      </w:r>
      <w:r>
        <w:rPr>
          <w:rFonts w:cstheme="minorHAnsi"/>
        </w:rPr>
        <w:t xml:space="preserve"> The third and final category include o</w:t>
      </w:r>
      <w:r w:rsidRPr="00B76358">
        <w:rPr>
          <w:rFonts w:cstheme="minorHAnsi"/>
        </w:rPr>
        <w:t xml:space="preserve">ther dangerous offenders that require to be managed by multi agency and dynamical risk assessed. </w:t>
      </w:r>
      <w:r w:rsidRPr="00B76358">
        <w:rPr>
          <w:rFonts w:cstheme="minorHAnsi"/>
          <w:color w:val="111111"/>
          <w:shd w:val="clear" w:color="auto" w:fill="FFFFFF"/>
        </w:rPr>
        <w:t>(</w:t>
      </w:r>
      <w:r>
        <w:rPr>
          <w:rFonts w:cstheme="minorHAnsi"/>
          <w:color w:val="111111"/>
          <w:shd w:val="clear" w:color="auto" w:fill="FFFFFF"/>
        </w:rPr>
        <w:t>Jane Wood, 2007</w:t>
      </w:r>
      <w:r w:rsidRPr="00B76358">
        <w:rPr>
          <w:rFonts w:cstheme="minorHAnsi"/>
          <w:color w:val="111111"/>
          <w:shd w:val="clear" w:color="auto" w:fill="FFFFFF"/>
        </w:rPr>
        <w:t>)</w:t>
      </w:r>
    </w:p>
    <w:p w14:paraId="401680DD" w14:textId="77777777" w:rsidR="004E0FC3" w:rsidRPr="00F044E1" w:rsidRDefault="004E0FC3" w:rsidP="004E0FC3">
      <w:pPr>
        <w:jc w:val="both"/>
        <w:rPr>
          <w:rFonts w:cstheme="minorHAnsi"/>
        </w:rPr>
      </w:pPr>
      <w:r w:rsidRPr="00E0799D">
        <w:rPr>
          <w:rFonts w:cstheme="minorHAnsi"/>
          <w:shd w:val="clear" w:color="auto" w:fill="FFFFFF"/>
        </w:rPr>
        <w:t>Before MAPPA, in 2000, the one-year proven reoffending rate for violent and unregistered sexual offenders was 26%; however, by 2004, that rate had dropped to 23%. Between 2000 and 2010, the percentage of service users who reoffended decreased from 29% to 16% for those who presented the highest risk of serious injury.</w:t>
      </w:r>
      <w:r>
        <w:rPr>
          <w:rFonts w:cstheme="minorHAnsi"/>
          <w:shd w:val="clear" w:color="auto" w:fill="FFFFFF"/>
        </w:rPr>
        <w:t xml:space="preserve"> Chief Inspector of probation Justin Russel stated that </w:t>
      </w:r>
      <w:r w:rsidRPr="00846066">
        <w:rPr>
          <w:rFonts w:cstheme="minorHAnsi"/>
          <w:shd w:val="clear" w:color="auto" w:fill="FFFFFF"/>
        </w:rPr>
        <w:t>“Multi-Agency Public Protection Arrangements, when properly implemented can add significant value to the effective monitoring and management of high-risk offenders. (Justiceinspectorates,2021)</w:t>
      </w:r>
    </w:p>
    <w:p w14:paraId="3A5A74D4" w14:textId="77777777" w:rsidR="004E0FC3" w:rsidRDefault="004E0FC3" w:rsidP="004E0FC3">
      <w:pPr>
        <w:jc w:val="both"/>
        <w:rPr>
          <w:rFonts w:cstheme="minorHAnsi"/>
        </w:rPr>
      </w:pPr>
      <w:r>
        <w:rPr>
          <w:rFonts w:cstheme="minorHAnsi"/>
        </w:rPr>
        <w:t xml:space="preserve">(Richard Taylor, 2019) States that America came up with the idea of Megan’s law in 1994 after a 7year old girl was raped and murdered in 1994 by a known paedophile, calls for a similar law in UK after girl called Sara Payne was killed in 2000, Sarah’s Law was rolled out across England and Wales in 2011. The law allows parents to request details about a person who has access to their children, it allows the parents to find out whether the person has any previous sex offence convictions. </w:t>
      </w:r>
    </w:p>
    <w:p w14:paraId="3B40BAFD" w14:textId="77777777" w:rsidR="004E0FC3" w:rsidRPr="003E37EA" w:rsidRDefault="004E0FC3" w:rsidP="004E0FC3">
      <w:pPr>
        <w:jc w:val="both"/>
        <w:rPr>
          <w:rFonts w:cstheme="minorHAnsi"/>
        </w:rPr>
      </w:pPr>
      <w:r>
        <w:rPr>
          <w:rFonts w:cstheme="minorHAnsi"/>
        </w:rPr>
        <w:t xml:space="preserve">(Laura Woods and Louise Porter, 2018) stated </w:t>
      </w:r>
      <w:r w:rsidRPr="00AC4D8F">
        <w:rPr>
          <w:rFonts w:cstheme="minorHAnsi"/>
        </w:rPr>
        <w:t>Only about 20% of sex offences are committed by strangers; the great majority of these crimes are committed by someone who knows the victim</w:t>
      </w:r>
      <w:r>
        <w:rPr>
          <w:rFonts w:cstheme="minorHAnsi"/>
        </w:rPr>
        <w:t>, thus highlighting the importance of being allowed to share relevant information with relevant people to help protect people against those who are known by services, to be violent and sexual offenders.</w:t>
      </w:r>
    </w:p>
    <w:p w14:paraId="3D524ACF" w14:textId="77777777" w:rsidR="004E0FC3" w:rsidRPr="00B22135" w:rsidRDefault="004E0FC3" w:rsidP="004E0FC3">
      <w:pPr>
        <w:jc w:val="both"/>
        <w:rPr>
          <w:rFonts w:cstheme="minorHAnsi"/>
          <w:color w:val="000000"/>
          <w:spacing w:val="3"/>
        </w:rPr>
      </w:pPr>
      <w:r w:rsidRPr="0099022B">
        <w:rPr>
          <w:rFonts w:cstheme="minorHAnsi"/>
          <w:color w:val="000000"/>
          <w:spacing w:val="3"/>
        </w:rPr>
        <w:t xml:space="preserve">The police, </w:t>
      </w:r>
      <w:r>
        <w:rPr>
          <w:rFonts w:cstheme="minorHAnsi"/>
          <w:color w:val="000000"/>
          <w:spacing w:val="3"/>
        </w:rPr>
        <w:t>prison service</w:t>
      </w:r>
      <w:r w:rsidRPr="0099022B">
        <w:rPr>
          <w:rFonts w:cstheme="minorHAnsi"/>
          <w:color w:val="000000"/>
          <w:spacing w:val="3"/>
        </w:rPr>
        <w:t xml:space="preserve">, and the probation service are the responsible authorities (RAs). It is the responsibility of the RAs to make sure that the dangers posed by offenders are properly evaluated and handled. In terms of MAPPA, the RA in charge of the offender's management is also referred to as the "lead agency." In order to correctly detect risk, this management will require adequate information sharing. </w:t>
      </w:r>
      <w:r>
        <w:rPr>
          <w:rFonts w:cstheme="minorHAnsi"/>
          <w:color w:val="000000"/>
          <w:spacing w:val="3"/>
        </w:rPr>
        <w:t>(</w:t>
      </w:r>
      <w:r w:rsidRPr="00B22135">
        <w:rPr>
          <w:rFonts w:cstheme="minorHAnsi"/>
          <w:color w:val="000000"/>
          <w:spacing w:val="3"/>
        </w:rPr>
        <w:t>College Of Policing 2023</w:t>
      </w:r>
      <w:r>
        <w:rPr>
          <w:rFonts w:cstheme="minorHAnsi"/>
          <w:color w:val="000000"/>
          <w:spacing w:val="3"/>
        </w:rPr>
        <w:t>)</w:t>
      </w:r>
      <w:r w:rsidRPr="00B22135">
        <w:rPr>
          <w:rFonts w:cstheme="minorHAnsi"/>
          <w:color w:val="000000"/>
          <w:spacing w:val="3"/>
        </w:rPr>
        <w:t>”</w:t>
      </w:r>
    </w:p>
    <w:p w14:paraId="190CCB4E" w14:textId="77777777" w:rsidR="004E0FC3" w:rsidRPr="00B22135" w:rsidRDefault="004E0FC3" w:rsidP="004E0FC3">
      <w:pPr>
        <w:jc w:val="both"/>
        <w:rPr>
          <w:rFonts w:cstheme="minorHAnsi"/>
        </w:rPr>
      </w:pPr>
      <w:r w:rsidRPr="006078EC">
        <w:rPr>
          <w:rFonts w:cstheme="minorHAnsi"/>
        </w:rPr>
        <w:t xml:space="preserve">It is critical that information regarding violent and sexual offenders be shared accurately, available, and accessible to all partner agencies. This has been made much easier by the introduction of VISOR </w:t>
      </w:r>
      <w:r w:rsidRPr="006078EC">
        <w:rPr>
          <w:rFonts w:cstheme="minorHAnsi"/>
        </w:rPr>
        <w:lastRenderedPageBreak/>
        <w:t xml:space="preserve">(the Violent and Sex Offender Register). Prior to VISOR's introduction in 2004, probation departments and individual police forces relied on a variety of local systems that did not allow information to be shared with partner agencies. This made it more difficult to track offenders as they moved across different sectors and the necessary information was not shared. </w:t>
      </w:r>
      <w:r>
        <w:rPr>
          <w:rFonts w:cstheme="minorHAnsi"/>
        </w:rPr>
        <w:t>(</w:t>
      </w:r>
      <w:r w:rsidRPr="00B22135">
        <w:rPr>
          <w:rFonts w:cstheme="minorHAnsi"/>
        </w:rPr>
        <w:t>David Edwards</w:t>
      </w:r>
      <w:r>
        <w:rPr>
          <w:rFonts w:cstheme="minorHAnsi"/>
        </w:rPr>
        <w:t xml:space="preserve">, </w:t>
      </w:r>
      <w:r w:rsidRPr="00B22135">
        <w:rPr>
          <w:rFonts w:cstheme="minorHAnsi"/>
        </w:rPr>
        <w:t>2023).</w:t>
      </w:r>
    </w:p>
    <w:p w14:paraId="1AE03C97" w14:textId="77777777" w:rsidR="004E0FC3" w:rsidRPr="00B22135" w:rsidRDefault="004E0FC3" w:rsidP="004E0FC3">
      <w:pPr>
        <w:jc w:val="both"/>
        <w:rPr>
          <w:rFonts w:cstheme="minorHAnsi"/>
        </w:rPr>
      </w:pPr>
      <w:r w:rsidRPr="00B22135">
        <w:rPr>
          <w:rFonts w:cstheme="minorHAnsi"/>
        </w:rPr>
        <w:t>The number of sexual offenders in England and Wales is increasing each year, NPCC 2017 reported that the number has increased by 7% between the years 2006/07 - 2016 the number of sexual offenders in 2006/2007 was 30,416 and it has risen to 52,00 in 2016, the statics post</w:t>
      </w:r>
      <w:r>
        <w:rPr>
          <w:rFonts w:cstheme="minorHAnsi"/>
        </w:rPr>
        <w:t>ed</w:t>
      </w:r>
      <w:r w:rsidRPr="00B22135">
        <w:rPr>
          <w:rFonts w:cstheme="minorHAnsi"/>
        </w:rPr>
        <w:t xml:space="preserve"> by crime survey England &amp; Wales shows that this number continues to grow (</w:t>
      </w:r>
      <w:proofErr w:type="spellStart"/>
      <w:r w:rsidRPr="00B22135">
        <w:rPr>
          <w:rFonts w:cstheme="minorHAnsi"/>
        </w:rPr>
        <w:t>ons</w:t>
      </w:r>
      <w:proofErr w:type="spellEnd"/>
      <w:r w:rsidRPr="00B22135">
        <w:rPr>
          <w:rFonts w:cstheme="minorHAnsi"/>
        </w:rPr>
        <w:t xml:space="preserve"> 2022).</w:t>
      </w:r>
      <w:r>
        <w:rPr>
          <w:rFonts w:cstheme="minorHAnsi"/>
        </w:rPr>
        <w:t xml:space="preserve"> These numbers show the volume of sexual offenders </w:t>
      </w:r>
      <w:r w:rsidRPr="007C48AF">
        <w:rPr>
          <w:rFonts w:cstheme="minorHAnsi"/>
        </w:rPr>
        <w:t>the police</w:t>
      </w:r>
      <w:r>
        <w:rPr>
          <w:rFonts w:cstheme="minorHAnsi"/>
        </w:rPr>
        <w:t>, prison, and probation service</w:t>
      </w:r>
      <w:r w:rsidRPr="007C48AF">
        <w:rPr>
          <w:rFonts w:cstheme="minorHAnsi"/>
        </w:rPr>
        <w:t xml:space="preserve"> handle, it's critical that they appropriately manage each defender's risk. Officers can now manage the risk posed by offenders by following the guidelines offered by the College of Policing 2017.</w:t>
      </w:r>
      <w:r>
        <w:rPr>
          <w:rFonts w:cstheme="minorHAnsi"/>
        </w:rPr>
        <w:t xml:space="preserve"> </w:t>
      </w:r>
      <w:r w:rsidRPr="007C48AF">
        <w:rPr>
          <w:rFonts w:cstheme="minorHAnsi"/>
        </w:rPr>
        <w:t>Establishing the risk variables is the first stage in identifying those who offer a substantial risk. This can be accomplished by compiling data from a variety of sources, including VISOR and MAPPA.</w:t>
      </w:r>
      <w:r>
        <w:rPr>
          <w:rFonts w:cstheme="minorHAnsi"/>
        </w:rPr>
        <w:t xml:space="preserve"> </w:t>
      </w:r>
      <w:r w:rsidRPr="007C48AF">
        <w:rPr>
          <w:rFonts w:cstheme="minorHAnsi"/>
        </w:rPr>
        <w:t>Departmental communication</w:t>
      </w:r>
      <w:r>
        <w:rPr>
          <w:rFonts w:cstheme="minorHAnsi"/>
        </w:rPr>
        <w:t xml:space="preserve">. </w:t>
      </w:r>
      <w:r w:rsidRPr="007C48AF">
        <w:rPr>
          <w:rFonts w:cstheme="minorHAnsi"/>
        </w:rPr>
        <w:t>Officers must respond quickly and exchange information via VISOR, NICHE, a computer system, if they learn of information about a sexual offender and it appears that the offender poses a threat to the victim or anyone else.</w:t>
      </w:r>
      <w:r w:rsidRPr="007C48AF">
        <w:rPr>
          <w:rFonts w:cstheme="minorHAnsi"/>
          <w:color w:val="1F2025"/>
          <w:shd w:val="clear" w:color="auto" w:fill="FFFFFF"/>
        </w:rPr>
        <w:t xml:space="preserve"> </w:t>
      </w:r>
      <w:r w:rsidRPr="00D23218">
        <w:rPr>
          <w:rFonts w:cstheme="minorHAnsi"/>
          <w:color w:val="1F2025"/>
          <w:shd w:val="clear" w:color="auto" w:fill="FFFFFF"/>
        </w:rPr>
        <w:t>(NPCC 2017).</w:t>
      </w:r>
    </w:p>
    <w:p w14:paraId="27812AC0" w14:textId="77777777" w:rsidR="004E0FC3" w:rsidRDefault="004E0FC3" w:rsidP="004E0FC3">
      <w:pPr>
        <w:jc w:val="both"/>
        <w:rPr>
          <w:rFonts w:cstheme="minorHAnsi"/>
        </w:rPr>
      </w:pPr>
      <w:r w:rsidRPr="00B22135">
        <w:rPr>
          <w:rFonts w:cstheme="minorHAnsi"/>
        </w:rPr>
        <w:t xml:space="preserve">In conclusion police deal with a high amount of violent and sexual offenders from reports shown the amount increasing each year, it is an impossible task for officers alone to manage these offenders and require help from partner agencies. MAPPA has been vital in being able to manage these offenders and introduce early intervention to prevent reoffending. MAPPA allows agencies such as police, prison and probation services share information that is relevant to each offender and regularly updated. It provides clear guidance on how to manage offenders. VISOR is also a vital tool that has improved the management of offenders compared to </w:t>
      </w:r>
      <w:r>
        <w:rPr>
          <w:rFonts w:cstheme="minorHAnsi"/>
        </w:rPr>
        <w:t>how it</w:t>
      </w:r>
      <w:r w:rsidRPr="00B22135">
        <w:rPr>
          <w:rFonts w:cstheme="minorHAnsi"/>
        </w:rPr>
        <w:t xml:space="preserve"> was </w:t>
      </w:r>
      <w:r>
        <w:rPr>
          <w:rFonts w:cstheme="minorHAnsi"/>
        </w:rPr>
        <w:t xml:space="preserve">previously </w:t>
      </w:r>
      <w:r w:rsidRPr="00B22135">
        <w:rPr>
          <w:rFonts w:cstheme="minorHAnsi"/>
        </w:rPr>
        <w:t>setup.</w:t>
      </w:r>
    </w:p>
    <w:p w14:paraId="2151BC94" w14:textId="77777777" w:rsidR="004E0FC3" w:rsidRPr="00DE7F95" w:rsidRDefault="004E0FC3" w:rsidP="004E0FC3">
      <w:pPr>
        <w:jc w:val="both"/>
        <w:rPr>
          <w:rFonts w:cstheme="minorHAnsi"/>
        </w:rPr>
      </w:pPr>
      <w:r>
        <w:rPr>
          <w:rFonts w:cstheme="minorHAnsi"/>
        </w:rPr>
        <w:t xml:space="preserve">919 Words </w:t>
      </w:r>
    </w:p>
    <w:p w14:paraId="31B908C0" w14:textId="77777777" w:rsidR="00991314" w:rsidRDefault="00991314" w:rsidP="00991314">
      <w:pPr>
        <w:jc w:val="both"/>
      </w:pPr>
    </w:p>
    <w:p w14:paraId="6973D171" w14:textId="77777777" w:rsidR="004E0FC3" w:rsidRDefault="004E0FC3" w:rsidP="00991314">
      <w:pPr>
        <w:jc w:val="both"/>
      </w:pPr>
    </w:p>
    <w:p w14:paraId="7984F3B0" w14:textId="77777777" w:rsidR="004E0FC3" w:rsidRDefault="004E0FC3" w:rsidP="00991314">
      <w:pPr>
        <w:jc w:val="both"/>
      </w:pPr>
    </w:p>
    <w:p w14:paraId="2C1C9C6A" w14:textId="77777777" w:rsidR="004E0FC3" w:rsidRDefault="004E0FC3" w:rsidP="00991314">
      <w:pPr>
        <w:jc w:val="both"/>
      </w:pPr>
    </w:p>
    <w:p w14:paraId="5A7D1963" w14:textId="77777777" w:rsidR="004E0FC3" w:rsidRDefault="004E0FC3" w:rsidP="00991314">
      <w:pPr>
        <w:jc w:val="both"/>
      </w:pPr>
    </w:p>
    <w:p w14:paraId="20F88C75" w14:textId="77777777" w:rsidR="004E0FC3" w:rsidRDefault="004E0FC3" w:rsidP="00991314">
      <w:pPr>
        <w:jc w:val="both"/>
      </w:pPr>
    </w:p>
    <w:p w14:paraId="487D4957" w14:textId="77777777" w:rsidR="004E0FC3" w:rsidRDefault="004E0FC3" w:rsidP="00991314">
      <w:pPr>
        <w:jc w:val="both"/>
      </w:pPr>
    </w:p>
    <w:p w14:paraId="28F6CC0E" w14:textId="77777777" w:rsidR="004E0FC3" w:rsidRDefault="004E0FC3" w:rsidP="00991314">
      <w:pPr>
        <w:jc w:val="both"/>
      </w:pPr>
    </w:p>
    <w:p w14:paraId="3A372868" w14:textId="77777777" w:rsidR="004E0FC3" w:rsidRDefault="004E0FC3" w:rsidP="00991314">
      <w:pPr>
        <w:jc w:val="both"/>
      </w:pPr>
    </w:p>
    <w:p w14:paraId="73E8D380" w14:textId="77777777" w:rsidR="004E0FC3" w:rsidRDefault="004E0FC3" w:rsidP="00991314">
      <w:pPr>
        <w:jc w:val="both"/>
      </w:pPr>
    </w:p>
    <w:p w14:paraId="0AF15DCD" w14:textId="77777777" w:rsidR="004E0FC3" w:rsidRDefault="004E0FC3" w:rsidP="00991314">
      <w:pPr>
        <w:jc w:val="both"/>
      </w:pPr>
    </w:p>
    <w:p w14:paraId="1A6E2426" w14:textId="77777777" w:rsidR="004E0FC3" w:rsidRDefault="004E0FC3" w:rsidP="00991314">
      <w:pPr>
        <w:jc w:val="both"/>
      </w:pPr>
    </w:p>
    <w:p w14:paraId="183477F2" w14:textId="77777777" w:rsidR="004E0FC3" w:rsidRDefault="004E0FC3" w:rsidP="00991314">
      <w:pPr>
        <w:jc w:val="both"/>
      </w:pPr>
    </w:p>
    <w:p w14:paraId="46039EDB" w14:textId="77777777" w:rsidR="004E0FC3" w:rsidRDefault="004E0FC3" w:rsidP="00991314">
      <w:pPr>
        <w:jc w:val="both"/>
      </w:pPr>
    </w:p>
    <w:p w14:paraId="46BDBCCE" w14:textId="77777777" w:rsidR="004E0FC3" w:rsidRDefault="004E0FC3" w:rsidP="00991314">
      <w:pPr>
        <w:jc w:val="both"/>
      </w:pPr>
    </w:p>
    <w:p w14:paraId="5CFA318A" w14:textId="77777777" w:rsidR="004E0FC3" w:rsidRDefault="004E0FC3" w:rsidP="00991314">
      <w:pPr>
        <w:jc w:val="both"/>
      </w:pPr>
    </w:p>
    <w:p w14:paraId="39773E8E" w14:textId="77777777" w:rsidR="004E0FC3" w:rsidRDefault="004E0FC3" w:rsidP="00991314">
      <w:pPr>
        <w:jc w:val="both"/>
      </w:pPr>
    </w:p>
    <w:p w14:paraId="6D7C31BA" w14:textId="77777777" w:rsidR="0046419D" w:rsidRPr="007B7DB1" w:rsidRDefault="0046419D" w:rsidP="0046419D">
      <w:pPr>
        <w:jc w:val="both"/>
      </w:pPr>
      <w:r w:rsidRPr="007B7DB1">
        <w:t>To what extent is ‘lifestyle’ theory an accurate reflection of what makes certain people vulnerable to becoming a victim of Serious and Organised Crime? Your answer must be based on academic research into the psychological and socio-economic characteristics of vulnerable people.</w:t>
      </w:r>
    </w:p>
    <w:p w14:paraId="508CA20F" w14:textId="77777777" w:rsidR="0046419D" w:rsidRPr="007B7DB1" w:rsidRDefault="0046419D" w:rsidP="0046419D">
      <w:pPr>
        <w:jc w:val="both"/>
      </w:pPr>
      <w:r w:rsidRPr="007B7DB1">
        <w:t xml:space="preserve">Serious and organised crime </w:t>
      </w:r>
      <w:r>
        <w:t xml:space="preserve">(SOC) </w:t>
      </w:r>
      <w:r w:rsidRPr="007B7DB1">
        <w:t>constitute a substantial danger to society, making it critical to understand the variables that lead to people becoming victims. The 'lifestyle' theory is one theoretical framework that has received attention in this area. This essay aims to explore the extent to which lifestyle theory accurately reflects the vulnerabilities of individuals to becoming victims of serious and organized crime. Drawing on academic research into psychological and socio-economic characteristics.</w:t>
      </w:r>
    </w:p>
    <w:p w14:paraId="3E32032C" w14:textId="77777777" w:rsidR="0046419D" w:rsidRPr="007B7DB1" w:rsidRDefault="0046419D" w:rsidP="0046419D">
      <w:pPr>
        <w:jc w:val="both"/>
      </w:pPr>
      <w:r w:rsidRPr="007B7DB1">
        <w:t>It is important to understand what is meant by “lifestyle theory” this is described by (Brian William, 2023) as person creating and increasing the likelihood of becoming a victim of crime by making certain choices, for example a person who goes out drinking gets intoxicated which results in inhibitions being lowered and vulnerability is increased due a person not being as aware and conscious of their surroundings as they normally would, which increases the risk of being attacked by a predator looking to take advantage of the situation. A person making the decision to walk down a street with poor or lighting on their own at night after drinking excessively. Another example of this would be a child hanging around with a stranger and is an adult which puts them at risk of exploitation.</w:t>
      </w:r>
    </w:p>
    <w:p w14:paraId="1FB09424" w14:textId="77777777" w:rsidR="0046419D" w:rsidRPr="007B7DB1" w:rsidRDefault="0046419D" w:rsidP="0046419D">
      <w:pPr>
        <w:jc w:val="both"/>
      </w:pPr>
      <w:r w:rsidRPr="007B7DB1">
        <w:t>Another theory of victimisation is routine theory this was developed by Cohen and Felon who state three variables must align for a crime to occur, number 1 is suitable target, number 2 is motivated offender and number 3 which is absence of a capable guardian, (College of Policing 2013) an example of this would be a person walking down the road with their phone in their hand in an area which numerous thefts have occurred paying no zero attention to their surroundings and completely unaware of risk of becoming a victim of theft.</w:t>
      </w:r>
    </w:p>
    <w:p w14:paraId="542FE4CC" w14:textId="057D3C80" w:rsidR="0046419D" w:rsidRPr="007B7DB1" w:rsidRDefault="0046419D" w:rsidP="0046419D">
      <w:pPr>
        <w:jc w:val="both"/>
      </w:pPr>
      <w:r w:rsidRPr="007B7DB1">
        <w:t xml:space="preserve">When you look at the research around lifestyle theory it becomes more apparent to see how people become a victim of serious and organised crime, according to lifestyle theory, some lifestyle choices render people more vulnerable to being victims of </w:t>
      </w:r>
      <w:r w:rsidR="00D62066">
        <w:t>serious</w:t>
      </w:r>
      <w:r w:rsidRPr="007B7DB1">
        <w:t xml:space="preserve"> and organised crime. It contends that those who participate in high-risk behaviours, such as drug misuse, unlawful activities, or affiliation with criminal networks, are more likely to become targets. Furthermore, socioeconomic hardship, lack of education, and limited access to resources are believed to increase vulnerability. </w:t>
      </w:r>
    </w:p>
    <w:p w14:paraId="4C693708" w14:textId="77777777" w:rsidR="0046419D" w:rsidRPr="007B7DB1" w:rsidRDefault="0046419D" w:rsidP="0046419D">
      <w:pPr>
        <w:jc w:val="both"/>
      </w:pPr>
      <w:r w:rsidRPr="007B7DB1">
        <w:t xml:space="preserve">County Lines is an example of how gang members target young children and abuse their weaknesses. County lines is a kind of criminal exploitation that is frequent among children. Criminals entice youngsters into drug peddling by befriending them online or offline. The 'lines' are mobile phones used to manage a young person who is distributing drugs, often to locations beyond their home county.  (Nigel Stone, 2018). </w:t>
      </w:r>
    </w:p>
    <w:p w14:paraId="7B710E56" w14:textId="77777777" w:rsidR="0046419D" w:rsidRPr="007B7DB1" w:rsidRDefault="0046419D" w:rsidP="0046419D">
      <w:pPr>
        <w:jc w:val="both"/>
      </w:pPr>
      <w:r w:rsidRPr="007B7DB1">
        <w:t>(Gov.uk 2023) demonstrates that gangs are known to target vulnerable children and adults, and it discusses how a person can become more vulnerable. A student who has been expelled from school and has no other options. Growing up as a child, being a victim of neglect, physical or sexual abuse, Instability in the household, experiencing crime at a young age, disabilities, either mental or physical. Social isolation or social difficulties, as well as seeing others make money from crime, can all influence a person's attitude on life.</w:t>
      </w:r>
    </w:p>
    <w:p w14:paraId="3B3FF0AE" w14:textId="77777777" w:rsidR="0046419D" w:rsidRPr="007B7DB1" w:rsidRDefault="0046419D" w:rsidP="0046419D">
      <w:pPr>
        <w:jc w:val="both"/>
      </w:pPr>
    </w:p>
    <w:p w14:paraId="5A97BBD3" w14:textId="77777777" w:rsidR="0046419D" w:rsidRDefault="0046419D" w:rsidP="0046419D">
      <w:pPr>
        <w:jc w:val="both"/>
      </w:pPr>
    </w:p>
    <w:p w14:paraId="1F010B5F" w14:textId="7E99E4D9" w:rsidR="0046419D" w:rsidRPr="007B7DB1" w:rsidRDefault="0046419D" w:rsidP="0046419D">
      <w:pPr>
        <w:jc w:val="both"/>
      </w:pPr>
      <w:r w:rsidRPr="007B7DB1">
        <w:t>All these factors can make a person more vulnerable to being coerced into a life of crime, (Claire Kendall and Jeremy Cooke, 2022) stated an 11 year old called Nicol that was involved in county lines, the article starts by describing the horrific things Nicole has witnessed at an early age such as someone getting stabbed over £20, Nicole had a troubled upbringing, from sleeping on just a mattress in a room to having to shower at school due to her mum not being able to afford the bill. Nicole was coerced by a gang who prayed on these vulnerabilities by promising her a new bed, clothes and money to help her mother pay the bills, Nicole would transfer money from Newcastle across the country. An 11 year old carrying large amounts of money across the country delivering to people who are much older than herself and possess a serious risk to her greatly increase her vulnerability.</w:t>
      </w:r>
    </w:p>
    <w:p w14:paraId="061DEBEB" w14:textId="5E7D28FF" w:rsidR="0046419D" w:rsidRPr="007B7DB1" w:rsidRDefault="0046419D" w:rsidP="0046419D">
      <w:pPr>
        <w:jc w:val="both"/>
      </w:pPr>
      <w:r w:rsidRPr="007B7DB1">
        <w:t xml:space="preserve">Children being involved in country lines has a massive impact on their life. (James Windle,2020) outlines some of impact in can have on bother their health and wider impacts. Physical and sexual violence and abuse, causing physical injuries and emotional harm, isolation from peers or social networks, which can lead to self-harm and significant decline in the child’s emotional wellbeing. negative impact on child’s future, missing school </w:t>
      </w:r>
      <w:r w:rsidR="00E077FA" w:rsidRPr="007B7DB1">
        <w:t>to</w:t>
      </w:r>
      <w:r w:rsidRPr="007B7DB1">
        <w:t xml:space="preserve"> undertake criminal activities or spending less time studying. high-risk drinking, underage sex and teenage pregnancy, involved in drug use.</w:t>
      </w:r>
    </w:p>
    <w:p w14:paraId="44F056E2" w14:textId="77777777" w:rsidR="0046419D" w:rsidRPr="007B7DB1" w:rsidRDefault="0046419D" w:rsidP="0046419D">
      <w:pPr>
        <w:jc w:val="both"/>
        <w:rPr>
          <w:rFonts w:cstheme="minorHAnsi"/>
        </w:rPr>
      </w:pPr>
      <w:r w:rsidRPr="007B7DB1">
        <w:rPr>
          <w:rFonts w:cstheme="minorHAnsi"/>
        </w:rPr>
        <w:t xml:space="preserve">(David </w:t>
      </w:r>
      <w:proofErr w:type="spellStart"/>
      <w:r w:rsidRPr="007B7DB1">
        <w:rPr>
          <w:rFonts w:cstheme="minorHAnsi"/>
        </w:rPr>
        <w:t>Finkelhor</w:t>
      </w:r>
      <w:proofErr w:type="spellEnd"/>
      <w:r w:rsidRPr="007B7DB1">
        <w:rPr>
          <w:rFonts w:cstheme="minorHAnsi"/>
        </w:rPr>
        <w:t xml:space="preserve">,; Nancy L,  </w:t>
      </w:r>
      <w:proofErr w:type="spellStart"/>
      <w:r w:rsidRPr="007B7DB1">
        <w:rPr>
          <w:rFonts w:cstheme="minorHAnsi"/>
        </w:rPr>
        <w:t>Asdigian</w:t>
      </w:r>
      <w:proofErr w:type="spellEnd"/>
      <w:r w:rsidRPr="007B7DB1">
        <w:rPr>
          <w:rFonts w:cstheme="minorHAnsi"/>
        </w:rPr>
        <w:t xml:space="preserve">, 1996) suggests </w:t>
      </w:r>
      <w:r w:rsidRPr="007B7DB1">
        <w:t xml:space="preserve">that lifestyle theory has limits. It focuses only on the victim's decisions and behaviours, ignoring the larger structural causes that lead to their susceptibility. Poverty, inequality, and social marginalisation are all important predictors of SOC victimisation. Individuals living in disadvantaged locations with few job opportunities are more likely to participate in illegal activities or link with criminal networks as a method of survival. </w:t>
      </w:r>
    </w:p>
    <w:p w14:paraId="53420500" w14:textId="77777777" w:rsidR="0046419D" w:rsidRPr="007B7DB1" w:rsidRDefault="0046419D" w:rsidP="0046419D">
      <w:pPr>
        <w:jc w:val="both"/>
      </w:pPr>
      <w:r w:rsidRPr="007B7DB1">
        <w:t>(</w:t>
      </w:r>
      <w:proofErr w:type="spellStart"/>
      <w:r w:rsidRPr="007B7DB1">
        <w:t>Travic</w:t>
      </w:r>
      <w:proofErr w:type="spellEnd"/>
      <w:r w:rsidRPr="007B7DB1">
        <w:t xml:space="preserve"> C Pratt, 2015) states that lifestyle theory may ignore the role of extrinsic variables like familial history and social networks in determining an individual's susceptibility to SOC victimisation. Individuals who originate from dysfunctional households, have a history of abuse, or lack good role models are more likely to be pulled into criminal activities. These outside factors may have a substantial effect on an individual's decisions and behaviours, making them prone to SOC victimisation.</w:t>
      </w:r>
    </w:p>
    <w:p w14:paraId="26C6B63B" w14:textId="7C04FC3A" w:rsidR="0046419D" w:rsidRDefault="0046419D" w:rsidP="0046419D">
      <w:pPr>
        <w:jc w:val="both"/>
      </w:pPr>
      <w:r>
        <w:t>In conclusion,</w:t>
      </w:r>
      <w:r w:rsidRPr="008179C3">
        <w:t xml:space="preserve"> lifestyle theory sheds light on the connection between personal decisions and susceptibility to </w:t>
      </w:r>
      <w:r w:rsidR="001B5A7B">
        <w:t>serious</w:t>
      </w:r>
      <w:r w:rsidRPr="008179C3">
        <w:t xml:space="preserve"> and organised crime. It should, however, be seen as one of several elements that contribute to a person's sensitivity. Vulnerability is determined by psychological traits, socioeconomic conditions, and situational situations.</w:t>
      </w:r>
      <w:r>
        <w:t xml:space="preserve"> </w:t>
      </w:r>
      <w:r w:rsidRPr="008179C3">
        <w:t>To fully understand vulnerability to serious and organi</w:t>
      </w:r>
      <w:r w:rsidR="00F4649E">
        <w:t>s</w:t>
      </w:r>
      <w:r w:rsidRPr="008179C3">
        <w:t>ed crime, it is necessary to consider the broader context of systemic inequalities and structural factors that impact individuals' lives.</w:t>
      </w:r>
    </w:p>
    <w:p w14:paraId="3049B81F" w14:textId="77777777" w:rsidR="0046419D" w:rsidRDefault="0046419D" w:rsidP="0046419D">
      <w:pPr>
        <w:jc w:val="both"/>
      </w:pPr>
      <w:r>
        <w:t>1042 Words</w:t>
      </w:r>
    </w:p>
    <w:p w14:paraId="1AFA74F9" w14:textId="77777777" w:rsidR="004E0FC3" w:rsidRDefault="004E0FC3" w:rsidP="00991314">
      <w:pPr>
        <w:jc w:val="both"/>
      </w:pPr>
    </w:p>
    <w:p w14:paraId="42C3365B" w14:textId="77777777" w:rsidR="0046419D" w:rsidRDefault="0046419D" w:rsidP="00991314">
      <w:pPr>
        <w:jc w:val="both"/>
      </w:pPr>
    </w:p>
    <w:p w14:paraId="053E51A7" w14:textId="77777777" w:rsidR="0046419D" w:rsidRDefault="0046419D" w:rsidP="00991314">
      <w:pPr>
        <w:jc w:val="both"/>
      </w:pPr>
    </w:p>
    <w:p w14:paraId="21F4F2E8" w14:textId="77777777" w:rsidR="0046419D" w:rsidRDefault="0046419D" w:rsidP="00991314">
      <w:pPr>
        <w:jc w:val="both"/>
      </w:pPr>
    </w:p>
    <w:p w14:paraId="17304894" w14:textId="77777777" w:rsidR="0046419D" w:rsidRDefault="0046419D" w:rsidP="00991314">
      <w:pPr>
        <w:jc w:val="both"/>
      </w:pPr>
    </w:p>
    <w:p w14:paraId="398B3AEA" w14:textId="77777777" w:rsidR="0046419D" w:rsidRDefault="0046419D" w:rsidP="00991314">
      <w:pPr>
        <w:jc w:val="both"/>
      </w:pPr>
    </w:p>
    <w:p w14:paraId="578D95D4" w14:textId="77777777" w:rsidR="0046419D" w:rsidRDefault="0046419D" w:rsidP="00991314">
      <w:pPr>
        <w:jc w:val="both"/>
      </w:pPr>
    </w:p>
    <w:p w14:paraId="0CA867B7" w14:textId="77777777" w:rsidR="0046419D" w:rsidRDefault="0046419D" w:rsidP="00991314">
      <w:pPr>
        <w:jc w:val="both"/>
      </w:pPr>
    </w:p>
    <w:p w14:paraId="52BAF0F1" w14:textId="77777777" w:rsidR="00027020" w:rsidRPr="00D21725" w:rsidRDefault="00027020" w:rsidP="00027020">
      <w:pPr>
        <w:jc w:val="both"/>
      </w:pPr>
      <w:r w:rsidRPr="00D21725">
        <w:t>Why is a partnership approach the most effective way of preventing re-offending? Support your answer with relevant evidence drawn from academic sources?</w:t>
      </w:r>
    </w:p>
    <w:p w14:paraId="68BA36E6" w14:textId="77777777" w:rsidR="00027020" w:rsidRPr="00D21725" w:rsidRDefault="00027020" w:rsidP="00027020">
      <w:pPr>
        <w:jc w:val="both"/>
      </w:pPr>
      <w:r w:rsidRPr="00D21725">
        <w:t>A collaborative approach is often regarded as the most effective method of reducing re-offending. A partnership strategy may address the complex and numerous causes that lead to criminal behaviour by bringing together diverse stakeholders such as criminal justice agencies, community organisations, and social care providers. This essay will discuss the benefits of a partnership approach in preventing re-offending and provide evidence from academic sources to support this argument.</w:t>
      </w:r>
    </w:p>
    <w:p w14:paraId="4AD8FE3B" w14:textId="77777777" w:rsidR="00027020" w:rsidRPr="00D21725" w:rsidRDefault="00027020" w:rsidP="00027020">
      <w:pPr>
        <w:jc w:val="both"/>
      </w:pPr>
      <w:r w:rsidRPr="00D21725">
        <w:t>It is critical to comprehend the elements that contribute to an offender's reoffending. There are several reasons why individuals reoffend, some of them are as follows: Prior offending - Perhaps the most crucial factor, criminals serving their first prison term are less likely to be reconvicted upon release than those with a complicated criminal history. It has been found that criminals who committed crimes such as theft, robbery, and burglary are more likely to re-offend than those who committed crimes such as fraud and car related offences. Drug usage, housing, and employment - Prior to completing their jail sentence, criminals who were homeless or housed in temporary housing had a larger likelihood of committing new crimes after being released than those who had more permanent housing. Addicts who use class A narcotics are more prone to reoffend. Factors in Early Childhood - A youngster who is expelled from school or does not attend school is more likely to reoffend. 2013 (Webster).</w:t>
      </w:r>
    </w:p>
    <w:p w14:paraId="019DEDC3" w14:textId="77777777" w:rsidR="00027020" w:rsidRPr="00D21725" w:rsidRDefault="00027020" w:rsidP="00027020">
      <w:pPr>
        <w:jc w:val="both"/>
      </w:pPr>
      <w:r w:rsidRPr="00D21725">
        <w:t xml:space="preserve">It is proven that early intervention is key in preventing reoffending, Out of court disposals have </w:t>
      </w:r>
      <w:proofErr w:type="spellStart"/>
      <w:r w:rsidRPr="00D21725">
        <w:t>be</w:t>
      </w:r>
      <w:proofErr w:type="spellEnd"/>
      <w:r w:rsidRPr="00D21725">
        <w:t xml:space="preserve"> been a proven method to prevent re-offending, it helps minimise the risk of being introduced into the criminal justice system and provide them with the sufficient support they need, it allows authorities to divert support paths such mental health or substance addiction treatment. (Gov.uk,2022)</w:t>
      </w:r>
    </w:p>
    <w:p w14:paraId="22B6FA87" w14:textId="77777777" w:rsidR="00027020" w:rsidRPr="00D21725" w:rsidRDefault="00027020" w:rsidP="00027020">
      <w:pPr>
        <w:jc w:val="both"/>
      </w:pPr>
      <w:r w:rsidRPr="00D21725">
        <w:t>A disposal that has been proven in reducing reoffending is the Restorative Justice disposal, this a course of actions that doesn’t involve the criminal justice system and allows the offender to take responsibility for their actions RJ entails clearly defined exchanges between the offender and the victim, which can bring victims justice and motivate criminals to accept responsibility for their crimes, can assist rebuild the victim's dignity and loss. RJ process can assist victims regain control of their situation and offenders be reintegrated back into society, preventing them from reoffending. (</w:t>
      </w:r>
      <w:r>
        <w:br/>
      </w:r>
      <w:r w:rsidRPr="00C505BB">
        <w:rPr>
          <w:rFonts w:cstheme="minorHAnsi"/>
          <w:color w:val="292B2C"/>
          <w:spacing w:val="5"/>
          <w:shd w:val="clear" w:color="auto" w:fill="FFFFFF"/>
        </w:rPr>
        <w:t>Heather Strang, Lawrence W, 2013</w:t>
      </w:r>
      <w:r w:rsidRPr="00C505BB">
        <w:rPr>
          <w:rFonts w:cstheme="minorHAnsi"/>
        </w:rPr>
        <w:t>)</w:t>
      </w:r>
    </w:p>
    <w:p w14:paraId="60B5D8B8" w14:textId="77777777" w:rsidR="00027020" w:rsidRPr="00D21725" w:rsidRDefault="00027020" w:rsidP="00027020">
      <w:pPr>
        <w:jc w:val="both"/>
      </w:pPr>
      <w:r w:rsidRPr="00D21725">
        <w:t xml:space="preserve">The Women's Pathfinder Whole System Approach assists female offenders with issues such as alcohol and substance abuse, mental health difficulties, and restoring family connections through early intervention and tailored treatment. </w:t>
      </w:r>
      <w:proofErr w:type="spellStart"/>
      <w:r w:rsidRPr="00D21725">
        <w:t>It’s</w:t>
      </w:r>
      <w:proofErr w:type="spellEnd"/>
      <w:r w:rsidRPr="00D21725">
        <w:t xml:space="preserve"> sole aim is to reduce the reoffending and keep women out of the criminal justice system. (</w:t>
      </w:r>
      <w:r>
        <w:t>Emma Sheeran,</w:t>
      </w:r>
      <w:r w:rsidRPr="00D21725">
        <w:t>)</w:t>
      </w:r>
      <w:r>
        <w:t xml:space="preserve"> </w:t>
      </w:r>
      <w:r w:rsidRPr="00D21725">
        <w:t>To put into context how successful early intervention can be, (iomcymru,2023) released the following statistics, 1400 women have been diverted away from the criminal justice system and showed a reduction of 26% in re-offending.</w:t>
      </w:r>
    </w:p>
    <w:p w14:paraId="3B4801B8" w14:textId="77777777" w:rsidR="00027020" w:rsidRPr="00D21725" w:rsidRDefault="00027020" w:rsidP="00027020">
      <w:pPr>
        <w:jc w:val="both"/>
      </w:pPr>
      <w:r w:rsidRPr="00D21725">
        <w:t>There is a massive correlation between Adverse Childhood Experiences (ACEs) and prolific offenders. Research has evidenced that early childhood experiences can have a huge impact on an individual’s life unfolds, if a child has been subjected to physical or mental abuse, grown up in a household that has been associated with crime or been around drug/alcohol misuse, the trauma they experience from this can follow them into later life. (</w:t>
      </w:r>
      <w:proofErr w:type="spellStart"/>
      <w:r w:rsidRPr="00D21725">
        <w:t>Violencepreventionwales</w:t>
      </w:r>
      <w:proofErr w:type="spellEnd"/>
      <w:r w:rsidRPr="00D21725">
        <w:t>, 2023)</w:t>
      </w:r>
      <w:r>
        <w:t xml:space="preserve"> to provide an example of this,  </w:t>
      </w:r>
      <w:r w:rsidRPr="00D21725">
        <w:t xml:space="preserve">A prisoner ACE survey was conducted in 2018, it showed that 8 out 10 prisoners have experiences at </w:t>
      </w:r>
      <w:r w:rsidRPr="00D21725">
        <w:lastRenderedPageBreak/>
        <w:t>least one ACE and half had experienced 4 or more ACEs, those with 4 or more ACEs were 3.5x more like to be a prolific offender. (</w:t>
      </w:r>
      <w:r>
        <w:t>Ford, Katharine; Barton, Emma, 2019</w:t>
      </w:r>
      <w:r w:rsidRPr="00D21725">
        <w:t>)</w:t>
      </w:r>
    </w:p>
    <w:p w14:paraId="5476BD2B" w14:textId="77777777" w:rsidR="00027020" w:rsidRPr="00D21725" w:rsidRDefault="00027020" w:rsidP="00027020">
      <w:pPr>
        <w:jc w:val="both"/>
      </w:pPr>
      <w:r w:rsidRPr="00D21725">
        <w:t>The police are now working closely with partner agencies that specialise in vulnerabilities, in 2018 Early Action Together was set up in 2018 to help improve how police manage people who are vulnerable and help them get the required help they need, Police are well trained on how to identify vulnerabilities and to share relevant information with partner agencies. (</w:t>
      </w:r>
      <w:r>
        <w:t>Katie Hardcastle, 2021</w:t>
      </w:r>
      <w:r w:rsidRPr="00D21725">
        <w:t>)</w:t>
      </w:r>
      <w:r>
        <w:t xml:space="preserve"> The aim of this programme is to address the root cause of social issues before they escalate rather than the police having to just respond to them</w:t>
      </w:r>
      <w:r w:rsidRPr="00D21725">
        <w:t>.</w:t>
      </w:r>
    </w:p>
    <w:p w14:paraId="6A4405D7" w14:textId="77777777" w:rsidR="00027020" w:rsidRPr="00D21725" w:rsidRDefault="00027020" w:rsidP="00027020">
      <w:pPr>
        <w:jc w:val="both"/>
      </w:pPr>
      <w:r w:rsidRPr="00D21725">
        <w:t>The introduction of Public Protection Notice (PPN) has allowed police officers to identify concerns about a child or adult at risk and share with partner to provide a multi-agency response. Officer are required to submit a PPN for every incident they attend that involves a child, domestic abuse incident or adult who is suffering with mental health or drugs. The purpose of the PPN is to identify what risk factors a person has and provide early intervention to prevent them offending or re-offending. (</w:t>
      </w:r>
      <w:r>
        <w:t>Kat Ford</w:t>
      </w:r>
      <w:r w:rsidRPr="00D21725">
        <w:t>,2019).</w:t>
      </w:r>
    </w:p>
    <w:p w14:paraId="4EA10689" w14:textId="77777777" w:rsidR="00027020" w:rsidRPr="00D21725" w:rsidRDefault="00027020" w:rsidP="00027020">
      <w:pPr>
        <w:jc w:val="both"/>
      </w:pPr>
      <w:r w:rsidRPr="00D21725">
        <w:t>(Gov.uk, 2022) stated that re-offending costs the taxpayer 18 billion and 80 percent of offender have at least one conviction and is proven that people who are in stable accommodation are 50% less likely to re-offend, getting people of the streets and providing them with the foundation to allow them to find a job, get required help they need for mental health problems and drug/alcohol addictions can help break the cycle of re-offending.</w:t>
      </w:r>
    </w:p>
    <w:p w14:paraId="12849229" w14:textId="77777777" w:rsidR="00027020" w:rsidRPr="00D21725" w:rsidRDefault="00027020" w:rsidP="00027020">
      <w:pPr>
        <w:jc w:val="both"/>
      </w:pPr>
      <w:r w:rsidRPr="00D21725">
        <w:t>In conclusion, the police collaborate with a number of organisations aimed at minimising the number of repeat criminals. There are many factors that can cause someone to re-offend, it is paramount that the police identify these factors and work with fellow agencies from mental health organisations to drug and misuse of drug charities to get the offenders the required help they need to make changes in their life and keep them out of the criminal justice system. It is proven that early intervention can greatly reduce the chance of re-offending, There has been a massive push from police recently to target offenders before they are introduced into the criminal justice service, this can be done through disposals or approaches such as Women’s Pathfinder, Early Intervention and ACES. The collaborative approach aids in the sharing of information and the management of offenders.</w:t>
      </w:r>
    </w:p>
    <w:p w14:paraId="02E7E0F3" w14:textId="77777777" w:rsidR="00027020" w:rsidRPr="003F2832" w:rsidRDefault="00027020" w:rsidP="00027020">
      <w:pPr>
        <w:jc w:val="both"/>
        <w:rPr>
          <w:sz w:val="24"/>
          <w:szCs w:val="24"/>
        </w:rPr>
      </w:pPr>
      <w:r>
        <w:rPr>
          <w:sz w:val="24"/>
          <w:szCs w:val="24"/>
        </w:rPr>
        <w:t>Words 1017</w:t>
      </w:r>
    </w:p>
    <w:p w14:paraId="0891C27A" w14:textId="77777777" w:rsidR="0046419D" w:rsidRDefault="0046419D" w:rsidP="00991314">
      <w:pPr>
        <w:jc w:val="both"/>
      </w:pPr>
    </w:p>
    <w:p w14:paraId="7DBA3ED6" w14:textId="77777777" w:rsidR="0031349A" w:rsidRDefault="0031349A" w:rsidP="00991314">
      <w:pPr>
        <w:jc w:val="both"/>
      </w:pPr>
    </w:p>
    <w:p w14:paraId="1606F4F3" w14:textId="77777777" w:rsidR="0031349A" w:rsidRDefault="0031349A" w:rsidP="00991314">
      <w:pPr>
        <w:jc w:val="both"/>
      </w:pPr>
    </w:p>
    <w:p w14:paraId="43F96BF8" w14:textId="77777777" w:rsidR="0031349A" w:rsidRDefault="0031349A" w:rsidP="00991314">
      <w:pPr>
        <w:jc w:val="both"/>
      </w:pPr>
    </w:p>
    <w:p w14:paraId="413735C5" w14:textId="77777777" w:rsidR="0031349A" w:rsidRDefault="0031349A" w:rsidP="00991314">
      <w:pPr>
        <w:jc w:val="both"/>
      </w:pPr>
    </w:p>
    <w:p w14:paraId="4764ACD0" w14:textId="77777777" w:rsidR="0031349A" w:rsidRDefault="0031349A" w:rsidP="00991314">
      <w:pPr>
        <w:jc w:val="both"/>
      </w:pPr>
    </w:p>
    <w:p w14:paraId="37102767" w14:textId="77777777" w:rsidR="0031349A" w:rsidRDefault="0031349A" w:rsidP="00991314">
      <w:pPr>
        <w:jc w:val="both"/>
      </w:pPr>
    </w:p>
    <w:p w14:paraId="671A6BC1" w14:textId="77777777" w:rsidR="0031349A" w:rsidRDefault="0031349A" w:rsidP="00991314">
      <w:pPr>
        <w:jc w:val="both"/>
      </w:pPr>
    </w:p>
    <w:p w14:paraId="76814B80" w14:textId="77777777" w:rsidR="0031349A" w:rsidRDefault="0031349A" w:rsidP="00991314">
      <w:pPr>
        <w:jc w:val="both"/>
      </w:pPr>
    </w:p>
    <w:p w14:paraId="32FF5396" w14:textId="77777777" w:rsidR="0031349A" w:rsidRDefault="0031349A" w:rsidP="00991314">
      <w:pPr>
        <w:jc w:val="both"/>
      </w:pPr>
    </w:p>
    <w:p w14:paraId="29D083F6" w14:textId="77777777" w:rsidR="0031349A" w:rsidRDefault="0031349A" w:rsidP="00991314">
      <w:pPr>
        <w:jc w:val="both"/>
      </w:pPr>
    </w:p>
    <w:p w14:paraId="5F1E0009" w14:textId="77777777" w:rsidR="0031349A" w:rsidRDefault="0031349A" w:rsidP="00991314">
      <w:pPr>
        <w:jc w:val="both"/>
      </w:pPr>
    </w:p>
    <w:p w14:paraId="6480EF7B" w14:textId="77777777" w:rsidR="0031349A" w:rsidRDefault="0031349A" w:rsidP="00991314">
      <w:pPr>
        <w:jc w:val="both"/>
      </w:pPr>
    </w:p>
    <w:p w14:paraId="529213E0" w14:textId="77777777" w:rsidR="00F234DB" w:rsidRPr="00EB43F6" w:rsidRDefault="00F234DB" w:rsidP="00F234DB">
      <w:pPr>
        <w:pStyle w:val="NormalWeb"/>
        <w:jc w:val="both"/>
        <w:rPr>
          <w:rFonts w:asciiTheme="minorHAnsi" w:hAnsiTheme="minorHAnsi" w:cstheme="minorHAnsi"/>
          <w:sz w:val="22"/>
          <w:szCs w:val="22"/>
          <w:highlight w:val="yellow"/>
        </w:rPr>
      </w:pPr>
    </w:p>
    <w:p w14:paraId="491164DF"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3B579973" w14:textId="77777777" w:rsidR="00F234DB" w:rsidRPr="000670D1" w:rsidRDefault="00F234DB" w:rsidP="00F234DB">
      <w:pPr>
        <w:jc w:val="both"/>
        <w:rPr>
          <w:rFonts w:cstheme="minorHAnsi"/>
          <w:highlight w:val="yellow"/>
          <w:shd w:val="clear" w:color="auto" w:fill="FEF1C4"/>
        </w:rPr>
      </w:pPr>
      <w:r w:rsidRPr="001F085D">
        <w:rPr>
          <w:highlight w:val="yellow"/>
        </w:rPr>
        <w:t>‌</w:t>
      </w:r>
      <w:r w:rsidRPr="00B82F76">
        <w:rPr>
          <w:rFonts w:cstheme="minorHAnsi"/>
          <w:highlight w:val="yellow"/>
          <w:shd w:val="clear" w:color="auto" w:fill="FEF1C4"/>
        </w:rPr>
        <w:t xml:space="preserve"> Webster, R. (2013). </w:t>
      </w:r>
      <w:r w:rsidRPr="00B82F76">
        <w:rPr>
          <w:rFonts w:cstheme="minorHAnsi"/>
          <w:i/>
          <w:iCs/>
          <w:highlight w:val="yellow"/>
          <w:shd w:val="clear" w:color="auto" w:fill="FEF1C4"/>
        </w:rPr>
        <w:t>Factors associated with re-offending</w:t>
      </w:r>
      <w:r w:rsidRPr="00B82F76">
        <w:rPr>
          <w:rFonts w:cstheme="minorHAnsi"/>
          <w:highlight w:val="yellow"/>
          <w:shd w:val="clear" w:color="auto" w:fill="FEF1C4"/>
        </w:rPr>
        <w:t xml:space="preserve">. [online] Available at: </w:t>
      </w:r>
      <w:hyperlink r:id="rId4" w:history="1">
        <w:r w:rsidRPr="00B82F76">
          <w:rPr>
            <w:rStyle w:val="Hyperlink"/>
            <w:rFonts w:cstheme="minorHAnsi"/>
            <w:color w:val="auto"/>
            <w:highlight w:val="yellow"/>
            <w:u w:val="none"/>
            <w:shd w:val="clear" w:color="auto" w:fill="FEF1C4"/>
          </w:rPr>
          <w:t>https://www.russellwebster.com/factors-associated-with-re-offending/</w:t>
        </w:r>
      </w:hyperlink>
      <w:r w:rsidRPr="00B82F76">
        <w:rPr>
          <w:rFonts w:cstheme="minorHAnsi"/>
          <w:highlight w:val="yellow"/>
          <w:shd w:val="clear" w:color="auto" w:fill="FEF1C4"/>
        </w:rPr>
        <w:t>.  Accessed 02 November 2023.</w:t>
      </w:r>
      <w:r>
        <w:rPr>
          <w:rFonts w:cstheme="minorHAnsi"/>
          <w:highlight w:val="yellow"/>
          <w:shd w:val="clear" w:color="auto" w:fill="FEF1C4"/>
        </w:rPr>
        <w:t xml:space="preserve"> </w:t>
      </w:r>
      <w:r w:rsidRPr="00EB43F6">
        <w:rPr>
          <w:rFonts w:cstheme="minorHAnsi"/>
          <w:highlight w:val="yellow"/>
        </w:rPr>
        <w:t>[Accessed 2 Dec. 2023].</w:t>
      </w:r>
    </w:p>
    <w:p w14:paraId="2AA6B3D6" w14:textId="77777777" w:rsidR="00F234DB" w:rsidRDefault="00F234DB" w:rsidP="00F234DB">
      <w:pPr>
        <w:pStyle w:val="NormalWeb"/>
        <w:jc w:val="both"/>
        <w:rPr>
          <w:rFonts w:asciiTheme="minorHAnsi" w:hAnsiTheme="minorHAnsi" w:cstheme="minorHAnsi"/>
          <w:sz w:val="22"/>
          <w:szCs w:val="22"/>
          <w:shd w:val="clear" w:color="auto" w:fill="FEF1C4"/>
        </w:rPr>
      </w:pPr>
      <w:r w:rsidRPr="00EB43F6">
        <w:rPr>
          <w:rFonts w:asciiTheme="minorHAnsi" w:hAnsiTheme="minorHAnsi" w:cstheme="minorHAnsi"/>
          <w:sz w:val="22"/>
          <w:szCs w:val="22"/>
          <w:highlight w:val="yellow"/>
        </w:rPr>
        <w:t>‌</w:t>
      </w:r>
      <w:r w:rsidRPr="00EB43F6">
        <w:rPr>
          <w:rFonts w:asciiTheme="minorHAnsi" w:hAnsiTheme="minorHAnsi" w:cstheme="minorHAnsi"/>
          <w:sz w:val="22"/>
          <w:szCs w:val="22"/>
          <w:highlight w:val="yellow"/>
          <w:shd w:val="clear" w:color="auto" w:fill="FEF1C4"/>
        </w:rPr>
        <w:t xml:space="preserve">Bangor, P., Ford, K., Barton, E., Newbury, A., Hughes, K., </w:t>
      </w:r>
      <w:proofErr w:type="spellStart"/>
      <w:r w:rsidRPr="00EB43F6">
        <w:rPr>
          <w:rFonts w:asciiTheme="minorHAnsi" w:hAnsiTheme="minorHAnsi" w:cstheme="minorHAnsi"/>
          <w:sz w:val="22"/>
          <w:szCs w:val="22"/>
          <w:highlight w:val="yellow"/>
          <w:shd w:val="clear" w:color="auto" w:fill="FEF1C4"/>
        </w:rPr>
        <w:t>Bezeczky</w:t>
      </w:r>
      <w:proofErr w:type="spellEnd"/>
      <w:r w:rsidRPr="00EB43F6">
        <w:rPr>
          <w:rFonts w:asciiTheme="minorHAnsi" w:hAnsiTheme="minorHAnsi" w:cstheme="minorHAnsi"/>
          <w:sz w:val="22"/>
          <w:szCs w:val="22"/>
          <w:highlight w:val="yellow"/>
          <w:shd w:val="clear" w:color="auto" w:fill="FEF1C4"/>
        </w:rPr>
        <w:t xml:space="preserve">, Z., Roderick, J., Bellis, M., Ford, K., Barton, E., Hughes, A., </w:t>
      </w:r>
      <w:proofErr w:type="spellStart"/>
      <w:r w:rsidRPr="00EB43F6">
        <w:rPr>
          <w:rFonts w:asciiTheme="minorHAnsi" w:hAnsiTheme="minorHAnsi" w:cstheme="minorHAnsi"/>
          <w:sz w:val="22"/>
          <w:szCs w:val="22"/>
          <w:highlight w:val="yellow"/>
          <w:shd w:val="clear" w:color="auto" w:fill="FEF1C4"/>
        </w:rPr>
        <w:t>Bezeczky</w:t>
      </w:r>
      <w:proofErr w:type="spellEnd"/>
      <w:r w:rsidRPr="00EB43F6">
        <w:rPr>
          <w:rFonts w:asciiTheme="minorHAnsi" w:hAnsiTheme="minorHAnsi" w:cstheme="minorHAnsi"/>
          <w:sz w:val="22"/>
          <w:szCs w:val="22"/>
          <w:highlight w:val="yellow"/>
          <w:shd w:val="clear" w:color="auto" w:fill="FEF1C4"/>
        </w:rPr>
        <w:t xml:space="preserve">, K. and Bellis, amp; (2019). Understanding the prevalence of adverse childhood experiences (ACEs) in a male offender population in Wales: The Prisoner ACE Survey online] Available at: </w:t>
      </w:r>
      <w:hyperlink r:id="rId5" w:history="1">
        <w:r w:rsidRPr="00EB43F6">
          <w:rPr>
            <w:rStyle w:val="Hyperlink"/>
            <w:rFonts w:asciiTheme="minorHAnsi" w:hAnsiTheme="minorHAnsi" w:cstheme="minorHAnsi"/>
            <w:color w:val="auto"/>
            <w:sz w:val="22"/>
            <w:szCs w:val="22"/>
            <w:highlight w:val="yellow"/>
            <w:shd w:val="clear" w:color="auto" w:fill="FEF1C4"/>
          </w:rPr>
          <w:t>https://research.bangor.ac.uk/portal/files/23356885/PHW_Prisoner_ACE_Survey_Report_E.pdf</w:t>
        </w:r>
      </w:hyperlink>
      <w:r w:rsidRPr="00EB43F6">
        <w:rPr>
          <w:rFonts w:asciiTheme="minorHAnsi" w:hAnsiTheme="minorHAnsi" w:cstheme="minorHAnsi"/>
          <w:sz w:val="22"/>
          <w:szCs w:val="22"/>
          <w:highlight w:val="yellow"/>
          <w:shd w:val="clear" w:color="auto" w:fill="FEF1C4"/>
        </w:rPr>
        <w:t>.  Accessed 8</w:t>
      </w:r>
      <w:r w:rsidRPr="00EB43F6">
        <w:rPr>
          <w:rFonts w:asciiTheme="minorHAnsi" w:hAnsiTheme="minorHAnsi" w:cstheme="minorHAnsi"/>
          <w:sz w:val="22"/>
          <w:szCs w:val="22"/>
          <w:highlight w:val="yellow"/>
          <w:shd w:val="clear" w:color="auto" w:fill="FEF1C4"/>
          <w:vertAlign w:val="superscript"/>
        </w:rPr>
        <w:t>th</w:t>
      </w:r>
      <w:r w:rsidRPr="00EB43F6">
        <w:rPr>
          <w:rFonts w:asciiTheme="minorHAnsi" w:hAnsiTheme="minorHAnsi" w:cstheme="minorHAnsi"/>
          <w:sz w:val="22"/>
          <w:szCs w:val="22"/>
          <w:highlight w:val="yellow"/>
          <w:shd w:val="clear" w:color="auto" w:fill="FEF1C4"/>
        </w:rPr>
        <w:t xml:space="preserve"> December 2023</w:t>
      </w:r>
    </w:p>
    <w:p w14:paraId="584DD129"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w:t>
      </w:r>
      <w:r w:rsidRPr="00EB43F6">
        <w:rPr>
          <w:rFonts w:asciiTheme="minorHAnsi" w:hAnsiTheme="minorHAnsi" w:cstheme="minorHAnsi"/>
          <w:color w:val="000000"/>
          <w:sz w:val="22"/>
          <w:szCs w:val="22"/>
          <w:highlight w:val="yellow"/>
        </w:rPr>
        <w:t xml:space="preserve">Campbell Collaboration. (n.d.). Better evidence for a better world. [online] Available at: </w:t>
      </w:r>
      <w:hyperlink r:id="rId6" w:history="1">
        <w:r w:rsidRPr="00EB43F6">
          <w:rPr>
            <w:rStyle w:val="Hyperlink"/>
            <w:rFonts w:asciiTheme="minorHAnsi" w:hAnsiTheme="minorHAnsi" w:cstheme="minorHAnsi"/>
            <w:color w:val="auto"/>
            <w:sz w:val="22"/>
            <w:szCs w:val="22"/>
            <w:highlight w:val="yellow"/>
          </w:rPr>
          <w:t>https://www.campbellcollaboration.org/better-evidence/restorative-justice-conferencing-recidivism-victim-satisfaction.html</w:t>
        </w:r>
      </w:hyperlink>
      <w:r w:rsidRPr="00EB43F6">
        <w:rPr>
          <w:rFonts w:asciiTheme="minorHAnsi" w:hAnsiTheme="minorHAnsi" w:cstheme="minorHAnsi"/>
          <w:sz w:val="22"/>
          <w:szCs w:val="22"/>
          <w:highlight w:val="yellow"/>
        </w:rPr>
        <w:t>. Accessed 8</w:t>
      </w:r>
      <w:r w:rsidRPr="00EB43F6">
        <w:rPr>
          <w:rFonts w:asciiTheme="minorHAnsi" w:hAnsiTheme="minorHAnsi" w:cstheme="minorHAnsi"/>
          <w:sz w:val="22"/>
          <w:szCs w:val="22"/>
          <w:highlight w:val="yellow"/>
          <w:vertAlign w:val="superscript"/>
        </w:rPr>
        <w:t>th</w:t>
      </w:r>
      <w:r w:rsidRPr="00EB43F6">
        <w:rPr>
          <w:rFonts w:asciiTheme="minorHAnsi" w:hAnsiTheme="minorHAnsi" w:cstheme="minorHAnsi"/>
          <w:sz w:val="22"/>
          <w:szCs w:val="22"/>
          <w:highlight w:val="yellow"/>
        </w:rPr>
        <w:t xml:space="preserve"> December 2023</w:t>
      </w:r>
    </w:p>
    <w:p w14:paraId="3C5E097B"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7E9E899F" w14:textId="77777777" w:rsidR="00F234DB" w:rsidRPr="00B82F76" w:rsidRDefault="00F234DB" w:rsidP="00F234DB">
      <w:pPr>
        <w:jc w:val="both"/>
        <w:rPr>
          <w:rFonts w:cstheme="minorHAnsi"/>
          <w:highlight w:val="yellow"/>
          <w:shd w:val="clear" w:color="auto" w:fill="FEF1C4"/>
        </w:rPr>
      </w:pPr>
      <w:r w:rsidRPr="00B82F76">
        <w:rPr>
          <w:rFonts w:cstheme="minorHAnsi"/>
          <w:highlight w:val="yellow"/>
          <w:shd w:val="clear" w:color="auto" w:fill="FEF1C4"/>
        </w:rPr>
        <w:t>College of Policing (2013). </w:t>
      </w:r>
      <w:r w:rsidRPr="00B82F76">
        <w:rPr>
          <w:rFonts w:cstheme="minorHAnsi"/>
          <w:i/>
          <w:iCs/>
          <w:highlight w:val="yellow"/>
          <w:shd w:val="clear" w:color="auto" w:fill="FEF1C4"/>
        </w:rPr>
        <w:t>Engagement</w:t>
      </w:r>
      <w:r w:rsidRPr="00B82F76">
        <w:rPr>
          <w:rFonts w:cstheme="minorHAnsi"/>
          <w:highlight w:val="yellow"/>
          <w:shd w:val="clear" w:color="auto" w:fill="FEF1C4"/>
        </w:rPr>
        <w:t xml:space="preserve">. [online] College of Policing. Available at: </w:t>
      </w:r>
      <w:hyperlink r:id="rId7" w:history="1">
        <w:r w:rsidRPr="00B82F76">
          <w:rPr>
            <w:rStyle w:val="Hyperlink"/>
            <w:rFonts w:cstheme="minorHAnsi"/>
            <w:color w:val="auto"/>
            <w:highlight w:val="yellow"/>
            <w:u w:val="none"/>
            <w:shd w:val="clear" w:color="auto" w:fill="FEF1C4"/>
          </w:rPr>
          <w:t>https://www.college.police.uk/app/engagement-and-communication/engagement Accessed 25th October 2023</w:t>
        </w:r>
      </w:hyperlink>
    </w:p>
    <w:p w14:paraId="2312A614" w14:textId="77777777" w:rsidR="00F234DB" w:rsidRPr="00B82F76" w:rsidRDefault="00F234DB" w:rsidP="00F234DB">
      <w:pPr>
        <w:jc w:val="both"/>
        <w:rPr>
          <w:rFonts w:cstheme="minorHAnsi"/>
          <w:highlight w:val="yellow"/>
          <w:shd w:val="clear" w:color="auto" w:fill="FEF1C4"/>
        </w:rPr>
      </w:pPr>
      <w:r w:rsidRPr="00B82F76">
        <w:rPr>
          <w:rFonts w:cstheme="minorHAnsi"/>
          <w:highlight w:val="yellow"/>
          <w:shd w:val="clear" w:color="auto" w:fill="FEF1C4"/>
        </w:rPr>
        <w:t>College of Policing (2014). </w:t>
      </w:r>
      <w:r w:rsidRPr="00B82F76">
        <w:rPr>
          <w:rFonts w:cstheme="minorHAnsi"/>
          <w:i/>
          <w:iCs/>
          <w:highlight w:val="yellow"/>
          <w:shd w:val="clear" w:color="auto" w:fill="FEF1C4"/>
        </w:rPr>
        <w:t>Code of Ethics</w:t>
      </w:r>
      <w:r w:rsidRPr="00B82F76">
        <w:rPr>
          <w:rFonts w:cstheme="minorHAnsi"/>
          <w:highlight w:val="yellow"/>
          <w:shd w:val="clear" w:color="auto" w:fill="FEF1C4"/>
        </w:rPr>
        <w:t xml:space="preserve">. [online] Available at: </w:t>
      </w:r>
      <w:hyperlink r:id="rId8" w:history="1">
        <w:r w:rsidRPr="00B82F76">
          <w:rPr>
            <w:rStyle w:val="Hyperlink"/>
            <w:rFonts w:cstheme="minorHAnsi"/>
            <w:color w:val="auto"/>
            <w:highlight w:val="yellow"/>
            <w:u w:val="none"/>
            <w:shd w:val="clear" w:color="auto" w:fill="FEF1C4"/>
          </w:rPr>
          <w:t>https://assets.college.police.uk/s3fs-public/2021-02/code_of_ethics.pdf</w:t>
        </w:r>
      </w:hyperlink>
      <w:r w:rsidRPr="00B82F76">
        <w:rPr>
          <w:rFonts w:cstheme="minorHAnsi"/>
          <w:highlight w:val="yellow"/>
          <w:shd w:val="clear" w:color="auto" w:fill="FEF1C4"/>
        </w:rPr>
        <w:t xml:space="preserve"> Accessed 25th October 2023</w:t>
      </w:r>
    </w:p>
    <w:p w14:paraId="1D7A16EC" w14:textId="77777777" w:rsidR="00F234DB" w:rsidRPr="00EB43F6" w:rsidRDefault="00F234DB" w:rsidP="00F234DB">
      <w:pPr>
        <w:jc w:val="both"/>
        <w:rPr>
          <w:rFonts w:cstheme="minorHAnsi"/>
          <w:highlight w:val="yellow"/>
        </w:rPr>
      </w:pPr>
      <w:r w:rsidRPr="00EB43F6">
        <w:rPr>
          <w:rFonts w:cstheme="minorHAnsi"/>
          <w:highlight w:val="yellow"/>
        </w:rPr>
        <w:t>College of Policing (2017). Identifying, assessing and managing risk. [online] College of Policing. Available</w:t>
      </w:r>
      <w:r>
        <w:rPr>
          <w:rFonts w:cstheme="minorHAnsi"/>
          <w:highlight w:val="yellow"/>
        </w:rPr>
        <w:t xml:space="preserve"> </w:t>
      </w:r>
      <w:r w:rsidRPr="00EB43F6">
        <w:rPr>
          <w:rFonts w:cstheme="minorHAnsi"/>
          <w:highlight w:val="yellow"/>
        </w:rPr>
        <w:t xml:space="preserve">at: </w:t>
      </w:r>
      <w:hyperlink r:id="rId9" w:history="1">
        <w:r w:rsidRPr="00EB43F6">
          <w:rPr>
            <w:rStyle w:val="Hyperlink"/>
            <w:rFonts w:cstheme="minorHAnsi"/>
            <w:color w:val="auto"/>
            <w:highlight w:val="yellow"/>
            <w:u w:val="none"/>
          </w:rPr>
          <w:t>https://www.college.police.uk/app/major-investigation-and-public-protection/managing-sexual-offenders-and-violent-offenders/identifying-assessing-and-managing-risk</w:t>
        </w:r>
      </w:hyperlink>
      <w:r w:rsidRPr="00EB43F6">
        <w:rPr>
          <w:rFonts w:cstheme="minorHAnsi"/>
          <w:highlight w:val="yellow"/>
        </w:rPr>
        <w:t>. Accessed 20</w:t>
      </w:r>
      <w:r w:rsidRPr="00EB43F6">
        <w:rPr>
          <w:rFonts w:cstheme="minorHAnsi"/>
          <w:highlight w:val="yellow"/>
          <w:vertAlign w:val="superscript"/>
        </w:rPr>
        <w:t>th</w:t>
      </w:r>
      <w:r w:rsidRPr="00EB43F6">
        <w:rPr>
          <w:rFonts w:cstheme="minorHAnsi"/>
          <w:highlight w:val="yellow"/>
        </w:rPr>
        <w:t xml:space="preserve"> September 2023</w:t>
      </w:r>
    </w:p>
    <w:p w14:paraId="6FCE246A" w14:textId="77777777" w:rsidR="00F234DB" w:rsidRPr="00EB43F6" w:rsidRDefault="00F234DB" w:rsidP="00F234DB">
      <w:pPr>
        <w:jc w:val="both"/>
        <w:rPr>
          <w:rFonts w:cstheme="minorHAnsi"/>
          <w:highlight w:val="yellow"/>
          <w:shd w:val="clear" w:color="auto" w:fill="FEF1C4"/>
        </w:rPr>
      </w:pPr>
      <w:r w:rsidRPr="00EB43F6">
        <w:rPr>
          <w:rFonts w:cstheme="minorHAnsi"/>
          <w:highlight w:val="yellow"/>
          <w:shd w:val="clear" w:color="auto" w:fill="FEF1C4"/>
        </w:rPr>
        <w:t xml:space="preserve">College of Policing (2017). Multi-agency public protection arrangements (MAPPA). [online] College of Policing. Available at: </w:t>
      </w:r>
      <w:hyperlink r:id="rId10" w:history="1">
        <w:r w:rsidRPr="00EB43F6">
          <w:rPr>
            <w:rStyle w:val="Hyperlink"/>
            <w:rFonts w:cstheme="minorHAnsi"/>
            <w:color w:val="auto"/>
            <w:highlight w:val="yellow"/>
            <w:u w:val="none"/>
            <w:shd w:val="clear" w:color="auto" w:fill="FEF1C4"/>
          </w:rPr>
          <w:t>https://www.college.police.uk/app/major-investigation-and-public-protection/managing-sexual-offenders-and-violent-offenders/multi-agency-public-protection-arrangements-mappa</w:t>
        </w:r>
      </w:hyperlink>
      <w:r w:rsidRPr="00EB43F6">
        <w:rPr>
          <w:rFonts w:cstheme="minorHAnsi"/>
          <w:highlight w:val="yellow"/>
          <w:shd w:val="clear" w:color="auto" w:fill="FEF1C4"/>
        </w:rPr>
        <w:t>. Accessed 19</w:t>
      </w:r>
      <w:r w:rsidRPr="00EB43F6">
        <w:rPr>
          <w:rFonts w:cstheme="minorHAnsi"/>
          <w:highlight w:val="yellow"/>
          <w:shd w:val="clear" w:color="auto" w:fill="FEF1C4"/>
          <w:vertAlign w:val="superscript"/>
        </w:rPr>
        <w:t>th</w:t>
      </w:r>
      <w:r w:rsidRPr="00EB43F6">
        <w:rPr>
          <w:rFonts w:cstheme="minorHAnsi"/>
          <w:highlight w:val="yellow"/>
          <w:shd w:val="clear" w:color="auto" w:fill="FEF1C4"/>
        </w:rPr>
        <w:t xml:space="preserve"> September</w:t>
      </w:r>
    </w:p>
    <w:p w14:paraId="5257D7B0" w14:textId="77777777" w:rsidR="00F234DB" w:rsidRPr="00EB43F6" w:rsidRDefault="00F234DB" w:rsidP="00F234DB">
      <w:pPr>
        <w:jc w:val="both"/>
        <w:rPr>
          <w:rFonts w:cstheme="minorHAnsi"/>
          <w:highlight w:val="yellow"/>
          <w:shd w:val="clear" w:color="auto" w:fill="FEF1C4"/>
        </w:rPr>
      </w:pPr>
      <w:r w:rsidRPr="00EB43F6">
        <w:rPr>
          <w:rFonts w:cstheme="minorHAnsi"/>
          <w:highlight w:val="yellow"/>
          <w:shd w:val="clear" w:color="auto" w:fill="FEF1C4"/>
        </w:rPr>
        <w:t>David Edwards (2008). </w:t>
      </w:r>
      <w:proofErr w:type="spellStart"/>
      <w:r w:rsidRPr="00EB43F6">
        <w:rPr>
          <w:rFonts w:cstheme="minorHAnsi"/>
          <w:highlight w:val="yellow"/>
          <w:shd w:val="clear" w:color="auto" w:fill="FEF1C4"/>
        </w:rPr>
        <w:t>ViSOR</w:t>
      </w:r>
      <w:proofErr w:type="spellEnd"/>
      <w:r w:rsidRPr="00EB43F6">
        <w:rPr>
          <w:rFonts w:cstheme="minorHAnsi"/>
          <w:highlight w:val="yellow"/>
          <w:shd w:val="clear" w:color="auto" w:fill="FEF1C4"/>
        </w:rPr>
        <w:t xml:space="preserve"> – Violent and Sex Offender Register. [online] crimeandjustice.org. Available at: </w:t>
      </w:r>
      <w:hyperlink r:id="rId11" w:history="1">
        <w:r w:rsidRPr="00EB43F6">
          <w:rPr>
            <w:rStyle w:val="Hyperlink"/>
            <w:rFonts w:cstheme="minorHAnsi"/>
            <w:color w:val="auto"/>
            <w:highlight w:val="yellow"/>
            <w:u w:val="none"/>
            <w:shd w:val="clear" w:color="auto" w:fill="FEF1C4"/>
          </w:rPr>
          <w:t>https://www.crimeandjustice.org.uk/sites/crimeandjustice.org.uk/files/09627250308553519.pdf</w:t>
        </w:r>
      </w:hyperlink>
      <w:r w:rsidRPr="00EB43F6">
        <w:rPr>
          <w:rFonts w:cstheme="minorHAnsi"/>
          <w:highlight w:val="yellow"/>
          <w:shd w:val="clear" w:color="auto" w:fill="FEF1C4"/>
        </w:rPr>
        <w:t>. Accessed 19th September 2023</w:t>
      </w:r>
    </w:p>
    <w:p w14:paraId="0EFA6B68" w14:textId="77777777" w:rsidR="00F234DB" w:rsidRPr="00EB43F6" w:rsidRDefault="00F234DB" w:rsidP="00F234DB">
      <w:pPr>
        <w:jc w:val="both"/>
        <w:rPr>
          <w:rFonts w:cstheme="minorHAnsi"/>
          <w:highlight w:val="yellow"/>
          <w:shd w:val="clear" w:color="auto" w:fill="FEF1C4"/>
        </w:rPr>
      </w:pPr>
      <w:r w:rsidRPr="00EB43F6">
        <w:rPr>
          <w:rFonts w:cstheme="minorHAnsi"/>
          <w:highlight w:val="yellow"/>
          <w:shd w:val="clear" w:color="auto" w:fill="FEF1C4"/>
        </w:rPr>
        <w:t xml:space="preserve">Emerald.com . (2006). Media coverage of police misconduct and attitudes toward police. [online] Available at: </w:t>
      </w:r>
      <w:hyperlink r:id="rId12" w:history="1">
        <w:r w:rsidRPr="00EB43F6">
          <w:rPr>
            <w:rStyle w:val="Hyperlink"/>
            <w:rFonts w:cstheme="minorHAnsi"/>
            <w:color w:val="auto"/>
            <w:highlight w:val="yellow"/>
            <w:u w:val="none"/>
            <w:shd w:val="clear" w:color="auto" w:fill="FEF1C4"/>
          </w:rPr>
          <w:t>https://www.emerald.com/insight/content/doi/10.1108/13639510610667664/full/html</w:t>
        </w:r>
      </w:hyperlink>
      <w:r w:rsidRPr="00EB43F6">
        <w:rPr>
          <w:rFonts w:cstheme="minorHAnsi"/>
          <w:highlight w:val="yellow"/>
          <w:shd w:val="clear" w:color="auto" w:fill="FEF1C4"/>
        </w:rPr>
        <w:t>. Accessed 25</w:t>
      </w:r>
      <w:r w:rsidRPr="00EB43F6">
        <w:rPr>
          <w:rFonts w:cstheme="minorHAnsi"/>
          <w:highlight w:val="yellow"/>
          <w:shd w:val="clear" w:color="auto" w:fill="FEF1C4"/>
          <w:vertAlign w:val="superscript"/>
        </w:rPr>
        <w:t>th</w:t>
      </w:r>
      <w:r w:rsidRPr="00EB43F6">
        <w:rPr>
          <w:rFonts w:cstheme="minorHAnsi"/>
          <w:highlight w:val="yellow"/>
          <w:shd w:val="clear" w:color="auto" w:fill="FEF1C4"/>
        </w:rPr>
        <w:t xml:space="preserve"> October 2023</w:t>
      </w:r>
    </w:p>
    <w:p w14:paraId="37F740E9" w14:textId="77777777" w:rsidR="00F234DB" w:rsidRPr="00EB43F6" w:rsidRDefault="00F234DB" w:rsidP="00F234DB">
      <w:pPr>
        <w:jc w:val="both"/>
        <w:rPr>
          <w:rFonts w:cstheme="minorHAnsi"/>
          <w:highlight w:val="yellow"/>
        </w:rPr>
      </w:pPr>
      <w:r w:rsidRPr="00EB43F6">
        <w:rPr>
          <w:rFonts w:cstheme="minorHAnsi"/>
          <w:highlight w:val="yellow"/>
          <w:shd w:val="clear" w:color="auto" w:fill="FEF1C4"/>
        </w:rPr>
        <w:lastRenderedPageBreak/>
        <w:t xml:space="preserve">Emma Sheeran. (2022) Identifying Women’s Pathways to Offending and the Primary Prevention and Early Intervention Opportunities for Women at Risk of Offending in Wales Identifying Women’s Pathways to Offending and the Primary Prevention and Early Intervention Opportunities for Women at Risk of Offending in Wales. [online] Available at: </w:t>
      </w:r>
      <w:hyperlink r:id="rId13" w:history="1">
        <w:r w:rsidRPr="00EB43F6">
          <w:rPr>
            <w:rStyle w:val="Hyperlink"/>
            <w:rFonts w:cstheme="minorHAnsi"/>
            <w:color w:val="auto"/>
            <w:highlight w:val="yellow"/>
            <w:shd w:val="clear" w:color="auto" w:fill="FEF1C4"/>
          </w:rPr>
          <w:t>https://acehubwales.com/wp-content/uploads/2022/11/Pathways-to-Offending-reports-E-final.pdf</w:t>
        </w:r>
      </w:hyperlink>
      <w:r w:rsidRPr="00EB43F6">
        <w:rPr>
          <w:rFonts w:cstheme="minorHAnsi"/>
          <w:highlight w:val="yellow"/>
          <w:shd w:val="clear" w:color="auto" w:fill="FEF1C4"/>
        </w:rPr>
        <w:t xml:space="preserve"> Accessed 8th December 2023</w:t>
      </w:r>
    </w:p>
    <w:p w14:paraId="2381F31A"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shd w:val="clear" w:color="auto" w:fill="FFFFFF"/>
        </w:rPr>
        <w:t xml:space="preserve">FINKELHOR, D. and ASDIGIAN, N.L., 1996. Risk Factors for Youth Victimization: Beyond a Lifestyles/Routine Activities Theory Approach. Violence and victims, 11(1), pp. 3-19. </w:t>
      </w:r>
      <w:hyperlink r:id="rId14" w:history="1">
        <w:r w:rsidRPr="00EB43F6">
          <w:rPr>
            <w:rStyle w:val="Hyperlink"/>
            <w:rFonts w:asciiTheme="minorHAnsi" w:hAnsiTheme="minorHAnsi" w:cstheme="minorHAnsi"/>
            <w:color w:val="auto"/>
            <w:sz w:val="22"/>
            <w:szCs w:val="22"/>
            <w:highlight w:val="yellow"/>
            <w:u w:val="none"/>
          </w:rPr>
          <w:t>Risk Factors for Youth Victimization: Beyond a Lifestyles/Routine Activities Theory Approach - ProQuest</w:t>
        </w:r>
      </w:hyperlink>
      <w:r w:rsidRPr="00EB43F6">
        <w:rPr>
          <w:rFonts w:asciiTheme="minorHAnsi" w:hAnsiTheme="minorHAnsi" w:cstheme="minorHAnsi"/>
          <w:sz w:val="22"/>
          <w:szCs w:val="22"/>
          <w:highlight w:val="yellow"/>
        </w:rPr>
        <w:t xml:space="preserve"> Accessed </w:t>
      </w:r>
    </w:p>
    <w:p w14:paraId="4B57F8B9"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5</w:t>
      </w:r>
      <w:r w:rsidRPr="00EB43F6">
        <w:rPr>
          <w:rFonts w:asciiTheme="minorHAnsi" w:hAnsiTheme="minorHAnsi" w:cstheme="minorHAnsi"/>
          <w:sz w:val="22"/>
          <w:szCs w:val="22"/>
          <w:highlight w:val="yellow"/>
          <w:vertAlign w:val="superscript"/>
        </w:rPr>
        <w:t>th</w:t>
      </w:r>
      <w:r>
        <w:rPr>
          <w:rFonts w:asciiTheme="minorHAnsi" w:hAnsiTheme="minorHAnsi" w:cstheme="minorHAnsi"/>
          <w:sz w:val="22"/>
          <w:szCs w:val="22"/>
          <w:highlight w:val="yellow"/>
        </w:rPr>
        <w:t xml:space="preserve"> </w:t>
      </w:r>
      <w:r w:rsidRPr="00EB43F6">
        <w:rPr>
          <w:rFonts w:asciiTheme="minorHAnsi" w:hAnsiTheme="minorHAnsi" w:cstheme="minorHAnsi"/>
          <w:sz w:val="22"/>
          <w:szCs w:val="22"/>
          <w:highlight w:val="yellow"/>
        </w:rPr>
        <w:t>December 2023.</w:t>
      </w:r>
    </w:p>
    <w:p w14:paraId="08EDA79A"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204382FC" w14:textId="77777777" w:rsidR="00F234DB" w:rsidRPr="00EB43F6" w:rsidRDefault="00F234DB" w:rsidP="00F234DB">
      <w:pPr>
        <w:jc w:val="both"/>
        <w:rPr>
          <w:rFonts w:cstheme="minorHAnsi"/>
          <w:highlight w:val="yellow"/>
        </w:rPr>
      </w:pPr>
      <w:r w:rsidRPr="00EB43F6">
        <w:rPr>
          <w:rFonts w:cstheme="minorHAnsi"/>
          <w:highlight w:val="yellow"/>
        </w:rPr>
        <w:t xml:space="preserve">Ford, K., Barton, E., Newbury, A., Hughes, K., </w:t>
      </w:r>
      <w:proofErr w:type="spellStart"/>
      <w:r w:rsidRPr="00EB43F6">
        <w:rPr>
          <w:rFonts w:cstheme="minorHAnsi"/>
          <w:highlight w:val="yellow"/>
        </w:rPr>
        <w:t>Bezeczky</w:t>
      </w:r>
      <w:proofErr w:type="spellEnd"/>
      <w:r w:rsidRPr="00EB43F6">
        <w:rPr>
          <w:rFonts w:cstheme="minorHAnsi"/>
          <w:highlight w:val="yellow"/>
        </w:rPr>
        <w:t xml:space="preserve">, Z., Roderick, J. and Bellis, M. (2019). The Prisoner ACE Survey The Prisoner ACE Survey. [online] Available at: </w:t>
      </w:r>
      <w:hyperlink r:id="rId15" w:history="1">
        <w:r w:rsidRPr="00EB43F6">
          <w:rPr>
            <w:rStyle w:val="Hyperlink"/>
            <w:rFonts w:cstheme="minorHAnsi"/>
            <w:color w:val="auto"/>
            <w:highlight w:val="yellow"/>
            <w:u w:val="none"/>
          </w:rPr>
          <w:t>https://phw.nhs.wales/files/aces/the-prisoner-ace-survey/</w:t>
        </w:r>
      </w:hyperlink>
      <w:r w:rsidRPr="00EB43F6">
        <w:rPr>
          <w:rFonts w:cstheme="minorHAnsi"/>
          <w:highlight w:val="yellow"/>
        </w:rPr>
        <w:t>. Accessed 02</w:t>
      </w:r>
      <w:r w:rsidRPr="00EB43F6">
        <w:rPr>
          <w:rFonts w:cstheme="minorHAnsi"/>
          <w:highlight w:val="yellow"/>
          <w:vertAlign w:val="superscript"/>
        </w:rPr>
        <w:t>nd</w:t>
      </w:r>
      <w:r w:rsidRPr="00EB43F6">
        <w:rPr>
          <w:rFonts w:cstheme="minorHAnsi"/>
          <w:highlight w:val="yellow"/>
        </w:rPr>
        <w:t xml:space="preserve"> November 2023.</w:t>
      </w:r>
    </w:p>
    <w:p w14:paraId="5904AE53" w14:textId="77777777" w:rsidR="00F234DB" w:rsidRPr="00EB43F6" w:rsidRDefault="00F234DB" w:rsidP="00F234DB">
      <w:pPr>
        <w:pStyle w:val="NormalWeb"/>
        <w:jc w:val="both"/>
        <w:rPr>
          <w:rFonts w:asciiTheme="minorHAnsi" w:hAnsiTheme="minorHAnsi" w:cstheme="minorHAnsi"/>
          <w:sz w:val="22"/>
          <w:szCs w:val="22"/>
          <w:shd w:val="clear" w:color="auto" w:fill="FEF1C4"/>
        </w:rPr>
      </w:pPr>
      <w:r w:rsidRPr="00EB43F6">
        <w:rPr>
          <w:rFonts w:asciiTheme="minorHAnsi" w:hAnsiTheme="minorHAnsi" w:cstheme="minorHAnsi"/>
          <w:sz w:val="22"/>
          <w:szCs w:val="22"/>
          <w:highlight w:val="yellow"/>
          <w:shd w:val="clear" w:color="auto" w:fill="FEF1C4"/>
        </w:rPr>
        <w:t xml:space="preserve">Ford, K., Newbury, A., Meredith, Z., Evans, J., Hughes, K., Roderick, J., Davies, A. R., &amp; Bellis, M. A. (2020). Understanding the outcome of police safeguarding notifications to social services in South Wales. The Police Journal, 93(2), 87-108. </w:t>
      </w:r>
      <w:hyperlink r:id="rId16" w:history="1">
        <w:r w:rsidRPr="00EB43F6">
          <w:rPr>
            <w:rStyle w:val="Hyperlink"/>
            <w:rFonts w:asciiTheme="minorHAnsi" w:hAnsiTheme="minorHAnsi" w:cstheme="minorHAnsi"/>
            <w:sz w:val="22"/>
            <w:szCs w:val="22"/>
            <w:highlight w:val="yellow"/>
            <w:shd w:val="clear" w:color="auto" w:fill="FEF1C4"/>
          </w:rPr>
          <w:t>https://doi.org/10.1177/0032258X19836144</w:t>
        </w:r>
      </w:hyperlink>
      <w:r>
        <w:rPr>
          <w:rFonts w:asciiTheme="minorHAnsi" w:hAnsiTheme="minorHAnsi" w:cstheme="minorHAnsi"/>
          <w:sz w:val="22"/>
          <w:szCs w:val="22"/>
          <w:shd w:val="clear" w:color="auto" w:fill="FEF1C4"/>
        </w:rPr>
        <w:t xml:space="preserve"> </w:t>
      </w:r>
      <w:r w:rsidRPr="000670D1">
        <w:rPr>
          <w:rFonts w:asciiTheme="minorHAnsi" w:hAnsiTheme="minorHAnsi" w:cstheme="minorHAnsi"/>
          <w:sz w:val="22"/>
          <w:szCs w:val="22"/>
          <w:highlight w:val="yellow"/>
          <w:shd w:val="clear" w:color="auto" w:fill="FEF1C4"/>
        </w:rPr>
        <w:t>Accessed 8th December 2023</w:t>
      </w:r>
    </w:p>
    <w:p w14:paraId="23A08982" w14:textId="77777777" w:rsidR="00F234DB" w:rsidRPr="00EB43F6" w:rsidRDefault="00F234DB" w:rsidP="00F234DB">
      <w:pPr>
        <w:jc w:val="both"/>
        <w:rPr>
          <w:rFonts w:cstheme="minorHAnsi"/>
          <w:highlight w:val="yellow"/>
          <w:shd w:val="clear" w:color="auto" w:fill="FEF1C4"/>
        </w:rPr>
      </w:pPr>
      <w:r w:rsidRPr="00EB43F6">
        <w:rPr>
          <w:rFonts w:cstheme="minorHAnsi"/>
          <w:highlight w:val="yellow"/>
          <w:shd w:val="clear" w:color="auto" w:fill="FEF1C4"/>
        </w:rPr>
        <w:t xml:space="preserve">GOV.UK (2018). Data Protection Act. [online] Gov.uk. Available at: </w:t>
      </w:r>
      <w:hyperlink r:id="rId17" w:history="1">
        <w:r w:rsidRPr="00EB43F6">
          <w:rPr>
            <w:rStyle w:val="Hyperlink"/>
            <w:rFonts w:cstheme="minorHAnsi"/>
            <w:color w:val="auto"/>
            <w:highlight w:val="yellow"/>
            <w:u w:val="none"/>
            <w:shd w:val="clear" w:color="auto" w:fill="FEF1C4"/>
          </w:rPr>
          <w:t>https://www.gov.uk/data-protection</w:t>
        </w:r>
      </w:hyperlink>
      <w:r w:rsidRPr="00EB43F6">
        <w:rPr>
          <w:rFonts w:cstheme="minorHAnsi"/>
          <w:highlight w:val="yellow"/>
          <w:shd w:val="clear" w:color="auto" w:fill="FEF1C4"/>
        </w:rPr>
        <w:t>. Accessed 19</w:t>
      </w:r>
      <w:r w:rsidRPr="00EB43F6">
        <w:rPr>
          <w:rFonts w:cstheme="minorHAnsi"/>
          <w:highlight w:val="yellow"/>
          <w:shd w:val="clear" w:color="auto" w:fill="FEF1C4"/>
          <w:vertAlign w:val="superscript"/>
        </w:rPr>
        <w:t>th</w:t>
      </w:r>
      <w:r w:rsidRPr="00EB43F6">
        <w:rPr>
          <w:rFonts w:cstheme="minorHAnsi"/>
          <w:highlight w:val="yellow"/>
          <w:shd w:val="clear" w:color="auto" w:fill="FEF1C4"/>
        </w:rPr>
        <w:t xml:space="preserve"> September 2023</w:t>
      </w:r>
    </w:p>
    <w:p w14:paraId="60C81485"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 xml:space="preserve">Gov.uk (2023). Police misconduct, England and Wales year ending 31 March 2022. [online] GOV.UK. Available at: </w:t>
      </w:r>
      <w:hyperlink r:id="rId18" w:history="1">
        <w:r w:rsidRPr="00EB43F6">
          <w:rPr>
            <w:rStyle w:val="Hyperlink"/>
            <w:rFonts w:asciiTheme="minorHAnsi" w:hAnsiTheme="minorHAnsi" w:cstheme="minorHAnsi"/>
            <w:color w:val="auto"/>
            <w:sz w:val="22"/>
            <w:szCs w:val="22"/>
            <w:highlight w:val="yellow"/>
            <w:u w:val="none"/>
          </w:rPr>
          <w:t>https://www.gov.uk/government/statistics/police-misconduct-england-and-wales-year-ending-31-march-2022/police-misconduct-england-and-wales-year-ending-31-march-2022</w:t>
        </w:r>
      </w:hyperlink>
      <w:r w:rsidRPr="00EB43F6">
        <w:rPr>
          <w:rFonts w:asciiTheme="minorHAnsi" w:hAnsiTheme="minorHAnsi" w:cstheme="minorHAnsi"/>
          <w:sz w:val="22"/>
          <w:szCs w:val="22"/>
          <w:highlight w:val="yellow"/>
        </w:rPr>
        <w:t>. Accessed 1</w:t>
      </w:r>
      <w:r w:rsidRPr="00EB43F6">
        <w:rPr>
          <w:rFonts w:asciiTheme="minorHAnsi" w:hAnsiTheme="minorHAnsi" w:cstheme="minorHAnsi"/>
          <w:sz w:val="22"/>
          <w:szCs w:val="22"/>
          <w:highlight w:val="yellow"/>
          <w:vertAlign w:val="superscript"/>
        </w:rPr>
        <w:t>st</w:t>
      </w:r>
      <w:r w:rsidRPr="00EB43F6">
        <w:rPr>
          <w:rFonts w:asciiTheme="minorHAnsi" w:hAnsiTheme="minorHAnsi" w:cstheme="minorHAnsi"/>
          <w:sz w:val="22"/>
          <w:szCs w:val="22"/>
          <w:highlight w:val="yellow"/>
        </w:rPr>
        <w:t xml:space="preserve"> December 2023</w:t>
      </w:r>
    </w:p>
    <w:p w14:paraId="76C8196A"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7583F54F" w14:textId="77777777" w:rsidR="00F234DB" w:rsidRPr="00EB43F6" w:rsidRDefault="00F234DB" w:rsidP="00F234DB">
      <w:pPr>
        <w:jc w:val="both"/>
        <w:rPr>
          <w:rFonts w:cstheme="minorHAnsi"/>
          <w:highlight w:val="yellow"/>
        </w:rPr>
      </w:pPr>
      <w:r w:rsidRPr="00EB43F6">
        <w:rPr>
          <w:rFonts w:cstheme="minorHAnsi"/>
          <w:highlight w:val="yellow"/>
        </w:rPr>
        <w:t xml:space="preserve">GOV.UK. (2023). Basic housing to keep offenders off streets and cut crime. [online] Available at: </w:t>
      </w:r>
      <w:hyperlink r:id="rId19" w:history="1">
        <w:r w:rsidRPr="00EB43F6">
          <w:rPr>
            <w:rStyle w:val="Hyperlink"/>
            <w:rFonts w:cstheme="minorHAnsi"/>
            <w:color w:val="auto"/>
            <w:highlight w:val="yellow"/>
            <w:u w:val="none"/>
          </w:rPr>
          <w:t>https://www.gov.uk/government/news/basic-housing-to-keep-offenders-off-streets-and-cut-crime</w:t>
        </w:r>
      </w:hyperlink>
      <w:r w:rsidRPr="00EB43F6">
        <w:rPr>
          <w:rFonts w:cstheme="minorHAnsi"/>
          <w:highlight w:val="yellow"/>
        </w:rPr>
        <w:t>. Accessed 02</w:t>
      </w:r>
      <w:r w:rsidRPr="00EB43F6">
        <w:rPr>
          <w:rFonts w:cstheme="minorHAnsi"/>
          <w:highlight w:val="yellow"/>
          <w:vertAlign w:val="superscript"/>
        </w:rPr>
        <w:t>nd</w:t>
      </w:r>
      <w:r w:rsidRPr="00EB43F6">
        <w:rPr>
          <w:rFonts w:cstheme="minorHAnsi"/>
          <w:highlight w:val="yellow"/>
        </w:rPr>
        <w:t xml:space="preserve"> November 2023.</w:t>
      </w:r>
    </w:p>
    <w:p w14:paraId="6266D700" w14:textId="77777777" w:rsidR="00F234DB" w:rsidRPr="00EB43F6" w:rsidRDefault="00F234DB" w:rsidP="00F234DB">
      <w:pPr>
        <w:jc w:val="both"/>
        <w:rPr>
          <w:rFonts w:cstheme="minorHAnsi"/>
          <w:highlight w:val="yellow"/>
          <w:shd w:val="clear" w:color="auto" w:fill="FEF1C4"/>
        </w:rPr>
      </w:pPr>
      <w:r w:rsidRPr="00EB43F6">
        <w:rPr>
          <w:rFonts w:cstheme="minorHAnsi"/>
          <w:highlight w:val="yellow"/>
          <w:shd w:val="clear" w:color="auto" w:fill="FEF1C4"/>
        </w:rPr>
        <w:t xml:space="preserve">Gov.uk. (2023). Government to make it easier to sack rogue police officers. [online] Available at: </w:t>
      </w:r>
      <w:hyperlink r:id="rId20" w:history="1">
        <w:r w:rsidRPr="00EB43F6">
          <w:rPr>
            <w:rStyle w:val="Hyperlink"/>
            <w:rFonts w:cstheme="minorHAnsi"/>
            <w:color w:val="auto"/>
            <w:highlight w:val="yellow"/>
            <w:u w:val="none"/>
            <w:shd w:val="clear" w:color="auto" w:fill="FEF1C4"/>
          </w:rPr>
          <w:t>https://www.gov.uk/government/news/government-to-make-it-easier-to-sack-rogue-police-officers</w:t>
        </w:r>
      </w:hyperlink>
      <w:r w:rsidRPr="00EB43F6">
        <w:rPr>
          <w:rFonts w:cstheme="minorHAnsi"/>
          <w:highlight w:val="yellow"/>
          <w:shd w:val="clear" w:color="auto" w:fill="FEF1C4"/>
        </w:rPr>
        <w:t>. Accessed 25</w:t>
      </w:r>
      <w:r w:rsidRPr="00EB43F6">
        <w:rPr>
          <w:rFonts w:cstheme="minorHAnsi"/>
          <w:highlight w:val="yellow"/>
          <w:shd w:val="clear" w:color="auto" w:fill="FEF1C4"/>
          <w:vertAlign w:val="superscript"/>
        </w:rPr>
        <w:t>th</w:t>
      </w:r>
      <w:r w:rsidRPr="00EB43F6">
        <w:rPr>
          <w:rFonts w:cstheme="minorHAnsi"/>
          <w:highlight w:val="yellow"/>
          <w:shd w:val="clear" w:color="auto" w:fill="FEF1C4"/>
        </w:rPr>
        <w:t xml:space="preserve"> October 2023</w:t>
      </w:r>
    </w:p>
    <w:p w14:paraId="1E530C38" w14:textId="77777777" w:rsidR="00F234DB" w:rsidRPr="00EB43F6" w:rsidRDefault="00F234DB" w:rsidP="00F234DB">
      <w:pPr>
        <w:jc w:val="both"/>
        <w:rPr>
          <w:rFonts w:cstheme="minorHAnsi"/>
          <w:highlight w:val="yellow"/>
        </w:rPr>
      </w:pPr>
      <w:r w:rsidRPr="00EB43F6">
        <w:rPr>
          <w:rFonts w:cstheme="minorHAnsi"/>
          <w:highlight w:val="yellow"/>
        </w:rPr>
        <w:t xml:space="preserve">GOV.UK. 2022.). Police, Crime, Sentencing and Courts Bill 2021: rehabilitation factsheet. [online] Available at: </w:t>
      </w:r>
      <w:hyperlink r:id="rId21" w:history="1">
        <w:r w:rsidRPr="00EB43F6">
          <w:rPr>
            <w:rStyle w:val="Hyperlink"/>
            <w:rFonts w:cstheme="minorHAnsi"/>
            <w:color w:val="auto"/>
            <w:highlight w:val="yellow"/>
            <w:u w:val="none"/>
          </w:rPr>
          <w:t>https://www.gov.uk/government/publications/police-crime-sentencing-and-courts-bill-2021-factsheets/police-crime-sentencing-and-courts-bill-2021-rehabilitation-factsheet</w:t>
        </w:r>
      </w:hyperlink>
      <w:r w:rsidRPr="00EB43F6">
        <w:rPr>
          <w:rFonts w:cstheme="minorHAnsi"/>
          <w:highlight w:val="yellow"/>
        </w:rPr>
        <w:t>. Accessed 02 November 2023</w:t>
      </w:r>
    </w:p>
    <w:p w14:paraId="7308856D"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color w:val="000000"/>
          <w:sz w:val="22"/>
          <w:szCs w:val="22"/>
          <w:highlight w:val="yellow"/>
        </w:rPr>
        <w:t xml:space="preserve">Hardcastle, K. ed., (2021). The Early Action Together Programme: Authors: Katie Hardcastle, Mark A Bellis &amp; Joanne C Hopkins February 2021 Outcomes, impacts and lessons for future transformation. [online] pp.6–8. Available at: </w:t>
      </w:r>
      <w:hyperlink r:id="rId22" w:history="1">
        <w:r w:rsidRPr="00EB43F6">
          <w:rPr>
            <w:rStyle w:val="Hyperlink"/>
            <w:rFonts w:asciiTheme="minorHAnsi" w:hAnsiTheme="minorHAnsi" w:cstheme="minorHAnsi"/>
            <w:color w:val="auto"/>
            <w:sz w:val="22"/>
            <w:szCs w:val="22"/>
            <w:highlight w:val="yellow"/>
          </w:rPr>
          <w:t>https://www.researchgate.net/profile/Katie-Hardcastle/publication/349211413_The_Early_Action_Together_Programme_Outcomes_impacts_a</w:t>
        </w:r>
        <w:r w:rsidRPr="00EB43F6">
          <w:rPr>
            <w:rStyle w:val="Hyperlink"/>
            <w:rFonts w:asciiTheme="minorHAnsi" w:hAnsiTheme="minorHAnsi" w:cstheme="minorHAnsi"/>
            <w:color w:val="auto"/>
            <w:sz w:val="22"/>
            <w:szCs w:val="22"/>
            <w:highlight w:val="yellow"/>
          </w:rPr>
          <w:lastRenderedPageBreak/>
          <w:t>nd_lessons_for_future_transformation/links/6024f8f5458515893997b121/The-Early-Action-Together-Programme-Outcomes-impacts-and-lessons-for-future-transformation.pdf</w:t>
        </w:r>
      </w:hyperlink>
      <w:r w:rsidRPr="00EB43F6">
        <w:rPr>
          <w:rFonts w:asciiTheme="minorHAnsi" w:hAnsiTheme="minorHAnsi" w:cstheme="minorHAnsi"/>
          <w:sz w:val="22"/>
          <w:szCs w:val="22"/>
          <w:highlight w:val="yellow"/>
        </w:rPr>
        <w:t xml:space="preserve">. </w:t>
      </w:r>
    </w:p>
    <w:p w14:paraId="28F39292"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Accessed 8</w:t>
      </w:r>
      <w:r w:rsidRPr="00EB43F6">
        <w:rPr>
          <w:rFonts w:asciiTheme="minorHAnsi" w:hAnsiTheme="minorHAnsi" w:cstheme="minorHAnsi"/>
          <w:sz w:val="22"/>
          <w:szCs w:val="22"/>
          <w:highlight w:val="yellow"/>
          <w:vertAlign w:val="superscript"/>
        </w:rPr>
        <w:t>th</w:t>
      </w:r>
      <w:r w:rsidRPr="00EB43F6">
        <w:rPr>
          <w:rFonts w:asciiTheme="minorHAnsi" w:hAnsiTheme="minorHAnsi" w:cstheme="minorHAnsi"/>
          <w:sz w:val="22"/>
          <w:szCs w:val="22"/>
          <w:highlight w:val="yellow"/>
        </w:rPr>
        <w:t xml:space="preserve"> December 2023</w:t>
      </w:r>
    </w:p>
    <w:p w14:paraId="234ABB24"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04FA0E3A"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080078C0" w14:textId="77777777" w:rsidR="00F234DB" w:rsidRPr="00EB43F6" w:rsidRDefault="00F234DB" w:rsidP="00F234DB">
      <w:pPr>
        <w:jc w:val="both"/>
        <w:rPr>
          <w:rFonts w:cstheme="minorHAnsi"/>
          <w:highlight w:val="yellow"/>
        </w:rPr>
      </w:pPr>
      <w:r w:rsidRPr="00EB43F6">
        <w:rPr>
          <w:rFonts w:cstheme="minorHAnsi"/>
          <w:highlight w:val="yellow"/>
        </w:rPr>
        <w:t xml:space="preserve">https://www.justiceinspectorates.gov.uk/hmiprobation. (2021). Multi-agency public protection arrangements. [online] Available at: </w:t>
      </w:r>
      <w:hyperlink r:id="rId23" w:anchor=":~:text=Multi-agency%20public%20protection%20arrangements%20%28MAPPA%29%20were%20introduced%20in,together%20to%20form%20the%20MAPPA%20Responsible%20Authority%20area" w:history="1">
        <w:r w:rsidRPr="00EB43F6">
          <w:rPr>
            <w:rStyle w:val="Hyperlink"/>
            <w:rFonts w:cstheme="minorHAnsi"/>
            <w:color w:val="auto"/>
            <w:highlight w:val="yellow"/>
            <w:u w:val="none"/>
          </w:rPr>
          <w:t>https://www.justiceinspectorates.gov.uk/hmiprobation/research/the-evidence-base-probation/specific-types-of-delivery/mappa/#:~:text=Multi-agency%20public%20protection%20arrangements%20%28MAPPA%29%20were%20introduced%20in,together%20to%20form%20the%20MAPPA%20Responsible%20Authority%20area</w:t>
        </w:r>
      </w:hyperlink>
      <w:r w:rsidRPr="00EB43F6">
        <w:rPr>
          <w:rFonts w:cstheme="minorHAnsi"/>
          <w:highlight w:val="yellow"/>
        </w:rPr>
        <w:t>. Accessed 19</w:t>
      </w:r>
      <w:r w:rsidRPr="00EB43F6">
        <w:rPr>
          <w:rFonts w:cstheme="minorHAnsi"/>
          <w:highlight w:val="yellow"/>
          <w:vertAlign w:val="superscript"/>
        </w:rPr>
        <w:t>th</w:t>
      </w:r>
      <w:r w:rsidRPr="00EB43F6">
        <w:rPr>
          <w:rFonts w:cstheme="minorHAnsi"/>
          <w:highlight w:val="yellow"/>
        </w:rPr>
        <w:t xml:space="preserve"> September</w:t>
      </w:r>
    </w:p>
    <w:p w14:paraId="152521A3" w14:textId="77777777" w:rsidR="00F234DB" w:rsidRPr="00EB43F6" w:rsidRDefault="00F234DB" w:rsidP="00F234DB">
      <w:pPr>
        <w:jc w:val="both"/>
        <w:rPr>
          <w:rFonts w:cstheme="minorHAnsi"/>
          <w:highlight w:val="yellow"/>
        </w:rPr>
      </w:pPr>
      <w:r w:rsidRPr="00EB43F6">
        <w:rPr>
          <w:rFonts w:cstheme="minorHAnsi"/>
          <w:highlight w:val="yellow"/>
        </w:rPr>
        <w:t xml:space="preserve">Katerina Duran Mynenko and Keith Ditcham, 'Public Confidence in the Police: A New Low for the Service ', Commentary, 11 February 2022, RUSI </w:t>
      </w:r>
      <w:hyperlink r:id="rId24" w:history="1">
        <w:r w:rsidRPr="00EB43F6">
          <w:rPr>
            <w:rStyle w:val="Hyperlink"/>
            <w:rFonts w:cstheme="minorHAnsi"/>
            <w:color w:val="auto"/>
            <w:highlight w:val="yellow"/>
            <w:u w:val="none"/>
          </w:rPr>
          <w:t>https://www.rusi.org/explore-our-research/publications/commentary/public-confidence-police-new-low-service</w:t>
        </w:r>
      </w:hyperlink>
      <w:r w:rsidRPr="00EB43F6">
        <w:rPr>
          <w:rFonts w:cstheme="minorHAnsi"/>
          <w:highlight w:val="yellow"/>
        </w:rPr>
        <w:t xml:space="preserve"> - Accessed 23 October 2023</w:t>
      </w:r>
    </w:p>
    <w:p w14:paraId="4C88336B"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 xml:space="preserve">Luke, S. ed., (2021). Policing the Police: An Analysis of Practitioner Views of the IOPC’s . [online] Available at: </w:t>
      </w:r>
      <w:hyperlink r:id="rId25" w:history="1">
        <w:r w:rsidRPr="00EB43F6">
          <w:rPr>
            <w:rStyle w:val="Hyperlink"/>
            <w:rFonts w:asciiTheme="minorHAnsi" w:hAnsiTheme="minorHAnsi" w:cstheme="minorHAnsi"/>
            <w:color w:val="auto"/>
            <w:sz w:val="22"/>
            <w:szCs w:val="22"/>
            <w:highlight w:val="yellow"/>
            <w:u w:val="none"/>
          </w:rPr>
          <w:t>https://www.proquest.com/docview/2606863452?pq-origsite=gscholar&amp;fromopenview=true</w:t>
        </w:r>
      </w:hyperlink>
      <w:r w:rsidRPr="00EB43F6">
        <w:rPr>
          <w:rFonts w:asciiTheme="minorHAnsi" w:hAnsiTheme="minorHAnsi" w:cstheme="minorHAnsi"/>
          <w:sz w:val="22"/>
          <w:szCs w:val="22"/>
          <w:highlight w:val="yellow"/>
        </w:rPr>
        <w:t>. Accessed 28</w:t>
      </w:r>
      <w:r w:rsidRPr="00EB43F6">
        <w:rPr>
          <w:rFonts w:asciiTheme="minorHAnsi" w:hAnsiTheme="minorHAnsi" w:cstheme="minorHAnsi"/>
          <w:sz w:val="22"/>
          <w:szCs w:val="22"/>
          <w:highlight w:val="yellow"/>
          <w:vertAlign w:val="superscript"/>
        </w:rPr>
        <w:t>th</w:t>
      </w:r>
      <w:r w:rsidRPr="00EB43F6">
        <w:rPr>
          <w:rFonts w:asciiTheme="minorHAnsi" w:hAnsiTheme="minorHAnsi" w:cstheme="minorHAnsi"/>
          <w:sz w:val="22"/>
          <w:szCs w:val="22"/>
          <w:highlight w:val="yellow"/>
        </w:rPr>
        <w:t xml:space="preserve"> November</w:t>
      </w:r>
    </w:p>
    <w:p w14:paraId="20297B78"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72727E23" w14:textId="77777777" w:rsidR="00F234DB" w:rsidRPr="00EB43F6" w:rsidRDefault="00F234DB" w:rsidP="00F234DB">
      <w:pPr>
        <w:jc w:val="both"/>
        <w:rPr>
          <w:rFonts w:cstheme="minorHAnsi"/>
          <w:highlight w:val="yellow"/>
          <w:shd w:val="clear" w:color="auto" w:fill="FEF1C4"/>
        </w:rPr>
      </w:pPr>
      <w:r w:rsidRPr="00EB43F6">
        <w:rPr>
          <w:rFonts w:cstheme="minorHAnsi"/>
          <w:highlight w:val="yellow"/>
          <w:shd w:val="clear" w:color="auto" w:fill="FEF1C4"/>
        </w:rPr>
        <w:t xml:space="preserve">Myhill, A. and Bradford, B. (2012). Can police enhance public confidence by improving quality of service? Results from two surveys in England and Wales. Policing and Society, 22(4), pp.397–425. </w:t>
      </w:r>
      <w:proofErr w:type="spellStart"/>
      <w:r w:rsidRPr="00EB43F6">
        <w:rPr>
          <w:rFonts w:cstheme="minorHAnsi"/>
          <w:highlight w:val="yellow"/>
          <w:shd w:val="clear" w:color="auto" w:fill="FEF1C4"/>
        </w:rPr>
        <w:t>doi:https</w:t>
      </w:r>
      <w:proofErr w:type="spellEnd"/>
      <w:r w:rsidRPr="00EB43F6">
        <w:rPr>
          <w:rFonts w:cstheme="minorHAnsi"/>
          <w:highlight w:val="yellow"/>
          <w:shd w:val="clear" w:color="auto" w:fill="FEF1C4"/>
        </w:rPr>
        <w:t>://doi.org/10.1080/10439463.2011.641551  Accessed 28</w:t>
      </w:r>
      <w:r w:rsidRPr="00EB43F6">
        <w:rPr>
          <w:rFonts w:cstheme="minorHAnsi"/>
          <w:highlight w:val="yellow"/>
          <w:shd w:val="clear" w:color="auto" w:fill="FEF1C4"/>
          <w:vertAlign w:val="superscript"/>
        </w:rPr>
        <w:t>th</w:t>
      </w:r>
      <w:r w:rsidRPr="00EB43F6">
        <w:rPr>
          <w:rFonts w:cstheme="minorHAnsi"/>
          <w:highlight w:val="yellow"/>
          <w:shd w:val="clear" w:color="auto" w:fill="FEF1C4"/>
        </w:rPr>
        <w:t xml:space="preserve"> November 2023</w:t>
      </w:r>
    </w:p>
    <w:p w14:paraId="2D5DF2DC"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 xml:space="preserve">National Police Chiefs’ Council (NPCC). (2023). Partnership to crack down on shoplifting. [online] Available at: </w:t>
      </w:r>
      <w:hyperlink r:id="rId26" w:history="1">
        <w:r w:rsidRPr="00EB43F6">
          <w:rPr>
            <w:rStyle w:val="Hyperlink"/>
            <w:rFonts w:asciiTheme="minorHAnsi" w:hAnsiTheme="minorHAnsi" w:cstheme="minorHAnsi"/>
            <w:color w:val="auto"/>
            <w:sz w:val="22"/>
            <w:szCs w:val="22"/>
            <w:highlight w:val="yellow"/>
            <w:u w:val="none"/>
          </w:rPr>
          <w:t>https://news.npcc.police.uk/releases/partnership-to-crack-down-on-shoplifting</w:t>
        </w:r>
      </w:hyperlink>
    </w:p>
    <w:p w14:paraId="083ABC5D" w14:textId="77777777" w:rsidR="00F234DB" w:rsidRPr="00EB43F6" w:rsidRDefault="00F234DB" w:rsidP="00F234DB">
      <w:pPr>
        <w:jc w:val="both"/>
        <w:rPr>
          <w:rFonts w:cstheme="minorHAnsi"/>
          <w:highlight w:val="yellow"/>
        </w:rPr>
      </w:pPr>
      <w:r w:rsidRPr="00EB43F6">
        <w:rPr>
          <w:rFonts w:cstheme="minorHAnsi"/>
          <w:highlight w:val="yellow"/>
        </w:rPr>
        <w:t xml:space="preserve">NPCC. (2017). New tailored approach to managing registered sex offenders introduced. [online] Available at: </w:t>
      </w:r>
      <w:hyperlink r:id="rId27" w:history="1">
        <w:r w:rsidRPr="00EB43F6">
          <w:rPr>
            <w:rStyle w:val="Hyperlink"/>
            <w:rFonts w:cstheme="minorHAnsi"/>
            <w:color w:val="auto"/>
            <w:highlight w:val="yellow"/>
            <w:u w:val="none"/>
          </w:rPr>
          <w:t>https://news.npcc.police.uk/releases/new-tailored-approach-to-managing-registered-sex-offenders-introduced</w:t>
        </w:r>
      </w:hyperlink>
      <w:r w:rsidRPr="00EB43F6">
        <w:rPr>
          <w:rFonts w:cstheme="minorHAnsi"/>
          <w:highlight w:val="yellow"/>
        </w:rPr>
        <w:t>. Accessed 19</w:t>
      </w:r>
      <w:r w:rsidRPr="00EB43F6">
        <w:rPr>
          <w:rFonts w:cstheme="minorHAnsi"/>
          <w:highlight w:val="yellow"/>
          <w:vertAlign w:val="superscript"/>
        </w:rPr>
        <w:t>th</w:t>
      </w:r>
      <w:r w:rsidRPr="00EB43F6">
        <w:rPr>
          <w:rFonts w:cstheme="minorHAnsi"/>
          <w:highlight w:val="yellow"/>
        </w:rPr>
        <w:t xml:space="preserve"> September 2023</w:t>
      </w:r>
    </w:p>
    <w:p w14:paraId="5058F87A" w14:textId="77777777" w:rsidR="00F234DB" w:rsidRPr="00EB43F6" w:rsidRDefault="00F234DB" w:rsidP="00F234DB">
      <w:pPr>
        <w:jc w:val="both"/>
        <w:rPr>
          <w:rFonts w:cstheme="minorHAnsi"/>
          <w:highlight w:val="yellow"/>
        </w:rPr>
      </w:pPr>
      <w:r w:rsidRPr="00EB43F6">
        <w:rPr>
          <w:rFonts w:cstheme="minorHAnsi"/>
          <w:highlight w:val="yellow"/>
        </w:rPr>
        <w:t xml:space="preserve">Office for National Statistics (2023). Sexual offences in England and Wales overview - Office for National Statistics. [online] www.ons.gov.uk. Available at: </w:t>
      </w:r>
      <w:hyperlink r:id="rId28" w:history="1">
        <w:r w:rsidRPr="00EB43F6">
          <w:rPr>
            <w:rStyle w:val="Hyperlink"/>
            <w:rFonts w:cstheme="minorHAnsi"/>
            <w:color w:val="auto"/>
            <w:highlight w:val="yellow"/>
            <w:u w:val="none"/>
          </w:rPr>
          <w:t>https://www.ons.gov.uk/peoplepopulationandcommunity/crimeandjustice/bulletins/sexualoffencesinenglandandwalesoverview/march2022</w:t>
        </w:r>
      </w:hyperlink>
      <w:r w:rsidRPr="00EB43F6">
        <w:rPr>
          <w:rFonts w:cstheme="minorHAnsi"/>
          <w:highlight w:val="yellow"/>
        </w:rPr>
        <w:t>. Accessed 19</w:t>
      </w:r>
      <w:r w:rsidRPr="00EB43F6">
        <w:rPr>
          <w:rFonts w:cstheme="minorHAnsi"/>
          <w:highlight w:val="yellow"/>
          <w:vertAlign w:val="superscript"/>
        </w:rPr>
        <w:t>th</w:t>
      </w:r>
      <w:r w:rsidRPr="00EB43F6">
        <w:rPr>
          <w:rFonts w:cstheme="minorHAnsi"/>
          <w:highlight w:val="yellow"/>
        </w:rPr>
        <w:t xml:space="preserve"> September 2023</w:t>
      </w:r>
    </w:p>
    <w:p w14:paraId="00413F1C" w14:textId="77777777" w:rsidR="00F234DB" w:rsidRPr="00EB43F6" w:rsidRDefault="00F234DB" w:rsidP="00F234DB">
      <w:pPr>
        <w:jc w:val="both"/>
        <w:rPr>
          <w:rFonts w:cstheme="minorHAnsi"/>
          <w:highlight w:val="yellow"/>
          <w:shd w:val="clear" w:color="auto" w:fill="FEF1C4"/>
        </w:rPr>
      </w:pPr>
      <w:proofErr w:type="spellStart"/>
      <w:r w:rsidRPr="00EB43F6">
        <w:rPr>
          <w:rFonts w:cstheme="minorHAnsi"/>
          <w:highlight w:val="yellow"/>
          <w:shd w:val="clear" w:color="auto" w:fill="FEF1C4"/>
        </w:rPr>
        <w:t>Policeconduct</w:t>
      </w:r>
      <w:proofErr w:type="spellEnd"/>
      <w:r w:rsidRPr="00EB43F6">
        <w:rPr>
          <w:rFonts w:cstheme="minorHAnsi"/>
          <w:highlight w:val="yellow"/>
          <w:shd w:val="clear" w:color="auto" w:fill="FEF1C4"/>
        </w:rPr>
        <w:t xml:space="preserve">. (2023). IOPC Public Perceptions Tracker Summary Report, Waves 6.1 – 6.3. [online] Available at: </w:t>
      </w:r>
      <w:hyperlink r:id="rId29" w:history="1">
        <w:r w:rsidRPr="00EB43F6">
          <w:rPr>
            <w:rStyle w:val="Hyperlink"/>
            <w:rFonts w:cstheme="minorHAnsi"/>
            <w:color w:val="auto"/>
            <w:highlight w:val="yellow"/>
            <w:u w:val="none"/>
            <w:shd w:val="clear" w:color="auto" w:fill="FEF1C4"/>
          </w:rPr>
          <w:t>file:///C:/Users/swp8327/Downloads/IOPC-public-perceptions-tracker-report-2022-23.pdf</w:t>
        </w:r>
      </w:hyperlink>
      <w:r w:rsidRPr="00EB43F6">
        <w:rPr>
          <w:rFonts w:cstheme="minorHAnsi"/>
          <w:highlight w:val="yellow"/>
          <w:shd w:val="clear" w:color="auto" w:fill="FEF1C4"/>
        </w:rPr>
        <w:t>. Accessed 25</w:t>
      </w:r>
      <w:r w:rsidRPr="00EB43F6">
        <w:rPr>
          <w:rFonts w:cstheme="minorHAnsi"/>
          <w:highlight w:val="yellow"/>
          <w:shd w:val="clear" w:color="auto" w:fill="FEF1C4"/>
          <w:vertAlign w:val="superscript"/>
        </w:rPr>
        <w:t>th</w:t>
      </w:r>
      <w:r w:rsidRPr="00EB43F6">
        <w:rPr>
          <w:rFonts w:cstheme="minorHAnsi"/>
          <w:highlight w:val="yellow"/>
          <w:shd w:val="clear" w:color="auto" w:fill="FEF1C4"/>
        </w:rPr>
        <w:t xml:space="preserve"> October 2023</w:t>
      </w:r>
    </w:p>
    <w:p w14:paraId="621EC007"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 xml:space="preserve">‌Pratt, T.C. and </w:t>
      </w:r>
      <w:proofErr w:type="spellStart"/>
      <w:r w:rsidRPr="00EB43F6">
        <w:rPr>
          <w:rFonts w:asciiTheme="minorHAnsi" w:hAnsiTheme="minorHAnsi" w:cstheme="minorHAnsi"/>
          <w:sz w:val="22"/>
          <w:szCs w:val="22"/>
          <w:highlight w:val="yellow"/>
        </w:rPr>
        <w:t>Turanovic</w:t>
      </w:r>
      <w:proofErr w:type="spellEnd"/>
      <w:r w:rsidRPr="00EB43F6">
        <w:rPr>
          <w:rFonts w:asciiTheme="minorHAnsi" w:hAnsiTheme="minorHAnsi" w:cstheme="minorHAnsi"/>
          <w:sz w:val="22"/>
          <w:szCs w:val="22"/>
          <w:highlight w:val="yellow"/>
        </w:rPr>
        <w:t xml:space="preserve">, J.J. (2015). Lifestyle and Routine Activity Theories Revisited: The Importance of ‘Risk’ to the Study of Victimization. Victims &amp; Offenders, 11(3), pp.335–354. </w:t>
      </w:r>
      <w:hyperlink r:id="rId30" w:history="1">
        <w:r w:rsidRPr="00EB43F6">
          <w:rPr>
            <w:rStyle w:val="Hyperlink"/>
            <w:rFonts w:asciiTheme="minorHAnsi" w:hAnsiTheme="minorHAnsi" w:cstheme="minorHAnsi"/>
            <w:color w:val="auto"/>
            <w:sz w:val="22"/>
            <w:szCs w:val="22"/>
            <w:highlight w:val="yellow"/>
          </w:rPr>
          <w:t>Lifestyle and Routine Activity Theories Revisited: The Importance of “Risk” to the Study of Victimization (uwtsd.ac.uk)</w:t>
        </w:r>
      </w:hyperlink>
      <w:r w:rsidRPr="00EB43F6">
        <w:rPr>
          <w:rFonts w:asciiTheme="minorHAnsi" w:hAnsiTheme="minorHAnsi" w:cstheme="minorHAnsi"/>
          <w:sz w:val="22"/>
          <w:szCs w:val="22"/>
          <w:highlight w:val="yellow"/>
        </w:rPr>
        <w:t xml:space="preserve"> Accessed 5</w:t>
      </w:r>
      <w:r w:rsidRPr="00EB43F6">
        <w:rPr>
          <w:rFonts w:asciiTheme="minorHAnsi" w:hAnsiTheme="minorHAnsi" w:cstheme="minorHAnsi"/>
          <w:sz w:val="22"/>
          <w:szCs w:val="22"/>
          <w:highlight w:val="yellow"/>
          <w:vertAlign w:val="superscript"/>
        </w:rPr>
        <w:t>th</w:t>
      </w:r>
      <w:r w:rsidRPr="00EB43F6">
        <w:rPr>
          <w:rFonts w:asciiTheme="minorHAnsi" w:hAnsiTheme="minorHAnsi" w:cstheme="minorHAnsi"/>
          <w:sz w:val="22"/>
          <w:szCs w:val="22"/>
          <w:highlight w:val="yellow"/>
        </w:rPr>
        <w:t xml:space="preserve"> December 2023.</w:t>
      </w:r>
    </w:p>
    <w:p w14:paraId="50B9C8DA"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025B222C"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7D3AB6B1"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507F93CC"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4955CE74"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 xml:space="preserve">Richard, T. ed., (2019). Working with MAPPA: ethics and pragmatics. [online] Available at: </w:t>
      </w:r>
      <w:hyperlink r:id="rId31" w:history="1">
        <w:r w:rsidRPr="00EB43F6">
          <w:rPr>
            <w:rStyle w:val="Hyperlink"/>
            <w:rFonts w:asciiTheme="minorHAnsi" w:hAnsiTheme="minorHAnsi" w:cstheme="minorHAnsi"/>
            <w:color w:val="auto"/>
            <w:sz w:val="22"/>
            <w:szCs w:val="22"/>
            <w:highlight w:val="yellow"/>
            <w:u w:val="none"/>
          </w:rPr>
          <w:t>https://www.proquest.com/docview/2210034626?accountid=130472&amp;parentSessionId=D9L10LQgkRxlUPTnEUNdPNf8720fmXLLaRIUnqGcXfI%3D&amp;pq-origsite=primo</w:t>
        </w:r>
      </w:hyperlink>
      <w:r w:rsidRPr="00EB43F6">
        <w:rPr>
          <w:rFonts w:asciiTheme="minorHAnsi" w:hAnsiTheme="minorHAnsi" w:cstheme="minorHAnsi"/>
          <w:sz w:val="22"/>
          <w:szCs w:val="22"/>
          <w:highlight w:val="yellow"/>
        </w:rPr>
        <w:t>. Accessed 02</w:t>
      </w:r>
      <w:r w:rsidRPr="00EB43F6">
        <w:rPr>
          <w:rFonts w:asciiTheme="minorHAnsi" w:hAnsiTheme="minorHAnsi" w:cstheme="minorHAnsi"/>
          <w:sz w:val="22"/>
          <w:szCs w:val="22"/>
          <w:highlight w:val="yellow"/>
          <w:vertAlign w:val="superscript"/>
        </w:rPr>
        <w:t>nd</w:t>
      </w:r>
      <w:r w:rsidRPr="00EB43F6">
        <w:rPr>
          <w:rFonts w:asciiTheme="minorHAnsi" w:hAnsiTheme="minorHAnsi" w:cstheme="minorHAnsi"/>
          <w:sz w:val="22"/>
          <w:szCs w:val="22"/>
          <w:highlight w:val="yellow"/>
        </w:rPr>
        <w:t xml:space="preserve"> December 2023</w:t>
      </w:r>
    </w:p>
    <w:p w14:paraId="7BDE0DB5"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10C0C33B"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 xml:space="preserve">Stone, N. (2018). Child Criminal Exploitation: ‘County Lines’, Trafficking and Cuckooing. Youth Justice, 18(3), pp.285–293. </w:t>
      </w:r>
      <w:hyperlink r:id="rId32" w:history="1">
        <w:r w:rsidRPr="00EB43F6">
          <w:rPr>
            <w:rStyle w:val="Hyperlink"/>
            <w:rFonts w:asciiTheme="minorHAnsi" w:hAnsiTheme="minorHAnsi" w:cstheme="minorHAnsi"/>
            <w:color w:val="auto"/>
            <w:sz w:val="22"/>
            <w:szCs w:val="22"/>
            <w:highlight w:val="yellow"/>
            <w:u w:val="none"/>
          </w:rPr>
          <w:t>Child Criminal Exploitation: ‘County Lines’, Trafficking and Cuckooing - Nigel Stone, 2018 (sagepub.com)</w:t>
        </w:r>
      </w:hyperlink>
      <w:r w:rsidRPr="00EB43F6">
        <w:rPr>
          <w:rFonts w:asciiTheme="minorHAnsi" w:hAnsiTheme="minorHAnsi" w:cstheme="minorHAnsi"/>
          <w:sz w:val="22"/>
          <w:szCs w:val="22"/>
          <w:highlight w:val="yellow"/>
        </w:rPr>
        <w:t xml:space="preserve"> accessed 5</w:t>
      </w:r>
      <w:r w:rsidRPr="00EB43F6">
        <w:rPr>
          <w:rFonts w:asciiTheme="minorHAnsi" w:hAnsiTheme="minorHAnsi" w:cstheme="minorHAnsi"/>
          <w:sz w:val="22"/>
          <w:szCs w:val="22"/>
          <w:highlight w:val="yellow"/>
          <w:vertAlign w:val="superscript"/>
        </w:rPr>
        <w:t>th</w:t>
      </w:r>
      <w:r w:rsidRPr="00EB43F6">
        <w:rPr>
          <w:rFonts w:asciiTheme="minorHAnsi" w:hAnsiTheme="minorHAnsi" w:cstheme="minorHAnsi"/>
          <w:sz w:val="22"/>
          <w:szCs w:val="22"/>
          <w:highlight w:val="yellow"/>
        </w:rPr>
        <w:t xml:space="preserve"> December 2023</w:t>
      </w:r>
    </w:p>
    <w:p w14:paraId="4E0E6641"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1975B1D1" w14:textId="77777777" w:rsidR="00F234DB" w:rsidRPr="00EB43F6" w:rsidRDefault="00F234DB" w:rsidP="00F234DB">
      <w:pPr>
        <w:jc w:val="both"/>
        <w:rPr>
          <w:rFonts w:cstheme="minorHAnsi"/>
          <w:highlight w:val="yellow"/>
        </w:rPr>
      </w:pPr>
      <w:r w:rsidRPr="00EB43F6">
        <w:rPr>
          <w:rFonts w:cstheme="minorHAnsi"/>
          <w:highlight w:val="yellow"/>
        </w:rPr>
        <w:t xml:space="preserve">‌Violence Prevention Unit. 2023. Adverse Childhood Experiences (ACEs). [online] Available at: </w:t>
      </w:r>
      <w:hyperlink r:id="rId33" w:history="1">
        <w:r w:rsidRPr="00EB43F6">
          <w:rPr>
            <w:rStyle w:val="Hyperlink"/>
            <w:rFonts w:cstheme="minorHAnsi"/>
            <w:color w:val="auto"/>
            <w:highlight w:val="yellow"/>
            <w:u w:val="none"/>
          </w:rPr>
          <w:t>https://www.violencepreventionwales.co.uk/research-evidence/adverse-childhood-experiences-aces</w:t>
        </w:r>
      </w:hyperlink>
      <w:r w:rsidRPr="00EB43F6">
        <w:rPr>
          <w:rFonts w:cstheme="minorHAnsi"/>
          <w:highlight w:val="yellow"/>
        </w:rPr>
        <w:t>. Accessed 02</w:t>
      </w:r>
      <w:r w:rsidRPr="00EB43F6">
        <w:rPr>
          <w:rFonts w:cstheme="minorHAnsi"/>
          <w:highlight w:val="yellow"/>
          <w:vertAlign w:val="superscript"/>
        </w:rPr>
        <w:t>nd</w:t>
      </w:r>
      <w:r w:rsidRPr="00EB43F6">
        <w:rPr>
          <w:rFonts w:cstheme="minorHAnsi"/>
          <w:highlight w:val="yellow"/>
        </w:rPr>
        <w:t xml:space="preserve"> November 2023.</w:t>
      </w:r>
    </w:p>
    <w:p w14:paraId="53336F79"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 xml:space="preserve">Windle, J., Moyle, L., &amp; Coomber, R. (2020). ‘Vulnerable’ Kids Going Country: Children and Young People’s Involvement in County Lines Drug Dealing. Youth Justice, 20(1-2), 64-78. </w:t>
      </w:r>
      <w:hyperlink r:id="rId34" w:history="1">
        <w:r w:rsidRPr="00EB43F6">
          <w:rPr>
            <w:rStyle w:val="Hyperlink"/>
            <w:rFonts w:asciiTheme="minorHAnsi" w:hAnsiTheme="minorHAnsi" w:cstheme="minorHAnsi"/>
            <w:color w:val="auto"/>
            <w:sz w:val="22"/>
            <w:szCs w:val="22"/>
            <w:highlight w:val="yellow"/>
            <w:u w:val="none"/>
          </w:rPr>
          <w:t>https://doi.org/10.1177/1473225420902840</w:t>
        </w:r>
      </w:hyperlink>
      <w:r w:rsidRPr="00EB43F6">
        <w:rPr>
          <w:rFonts w:asciiTheme="minorHAnsi" w:hAnsiTheme="minorHAnsi" w:cstheme="minorHAnsi"/>
          <w:sz w:val="22"/>
          <w:szCs w:val="22"/>
          <w:highlight w:val="yellow"/>
        </w:rPr>
        <w:t xml:space="preserve"> Accessed 5th December 2023</w:t>
      </w:r>
    </w:p>
    <w:p w14:paraId="774858E9"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2D87C853"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B82F76">
        <w:rPr>
          <w:rFonts w:asciiTheme="minorHAnsi" w:hAnsiTheme="minorHAnsi" w:cstheme="minorHAnsi"/>
          <w:sz w:val="22"/>
          <w:szCs w:val="22"/>
          <w:highlight w:val="yellow"/>
        </w:rPr>
        <w:t xml:space="preserve">Available at: Richard, T. ed., (2019). Working with MAPPA: ethics and pragmatics. [online] Available at: </w:t>
      </w:r>
      <w:hyperlink r:id="rId35" w:history="1">
        <w:r w:rsidRPr="00B82F76">
          <w:rPr>
            <w:rStyle w:val="Hyperlink"/>
            <w:rFonts w:asciiTheme="minorHAnsi" w:hAnsiTheme="minorHAnsi" w:cstheme="minorHAnsi"/>
            <w:color w:val="auto"/>
            <w:sz w:val="22"/>
            <w:szCs w:val="22"/>
            <w:highlight w:val="yellow"/>
            <w:u w:val="none"/>
          </w:rPr>
          <w:t>https://www.proquest.com/docview/2210034626?accountid=130472&amp;parentSessionId=D9L10LQgkRxlUPTnEUNdPNf8720fmXLLaRIUnqGcXfI%3D&amp;pq-origsite=primo</w:t>
        </w:r>
      </w:hyperlink>
      <w:r w:rsidRPr="00B82F76">
        <w:rPr>
          <w:rFonts w:asciiTheme="minorHAnsi" w:hAnsiTheme="minorHAnsi" w:cstheme="minorHAnsi"/>
          <w:sz w:val="22"/>
          <w:szCs w:val="22"/>
          <w:highlight w:val="yellow"/>
        </w:rPr>
        <w:t xml:space="preserve"> </w:t>
      </w:r>
    </w:p>
    <w:p w14:paraId="4D1CDE5C" w14:textId="77777777" w:rsidR="00F234DB"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B82F76">
        <w:rPr>
          <w:rFonts w:asciiTheme="minorHAnsi" w:hAnsiTheme="minorHAnsi" w:cstheme="minorHAnsi"/>
          <w:sz w:val="22"/>
          <w:szCs w:val="22"/>
          <w:highlight w:val="yellow"/>
        </w:rPr>
        <w:t>Accessed 2</w:t>
      </w:r>
      <w:r w:rsidRPr="00B82F76">
        <w:rPr>
          <w:rFonts w:asciiTheme="minorHAnsi" w:hAnsiTheme="minorHAnsi" w:cstheme="minorHAnsi"/>
          <w:sz w:val="22"/>
          <w:szCs w:val="22"/>
          <w:highlight w:val="yellow"/>
          <w:vertAlign w:val="superscript"/>
        </w:rPr>
        <w:t>nd</w:t>
      </w:r>
      <w:r w:rsidRPr="00B82F76">
        <w:rPr>
          <w:rFonts w:asciiTheme="minorHAnsi" w:hAnsiTheme="minorHAnsi" w:cstheme="minorHAnsi"/>
          <w:sz w:val="22"/>
          <w:szCs w:val="22"/>
          <w:highlight w:val="yellow"/>
        </w:rPr>
        <w:t xml:space="preserve"> December 2023</w:t>
      </w:r>
    </w:p>
    <w:p w14:paraId="678B50D4" w14:textId="77777777" w:rsidR="00F234DB" w:rsidRPr="00B82F7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p>
    <w:p w14:paraId="66A8B3F3" w14:textId="77777777" w:rsidR="00F234DB" w:rsidRPr="00EB43F6" w:rsidRDefault="00F234DB" w:rsidP="00F234DB">
      <w:pPr>
        <w:pStyle w:val="NormalWeb"/>
        <w:spacing w:before="0" w:beforeAutospacing="0" w:after="0" w:afterAutospacing="0" w:line="360" w:lineRule="atLeast"/>
        <w:jc w:val="both"/>
        <w:rPr>
          <w:rFonts w:asciiTheme="minorHAnsi" w:hAnsiTheme="minorHAnsi" w:cstheme="minorHAnsi"/>
          <w:sz w:val="22"/>
          <w:szCs w:val="22"/>
          <w:highlight w:val="yellow"/>
        </w:rPr>
      </w:pPr>
      <w:r w:rsidRPr="00EB43F6">
        <w:rPr>
          <w:rFonts w:asciiTheme="minorHAnsi" w:hAnsiTheme="minorHAnsi" w:cstheme="minorHAnsi"/>
          <w:sz w:val="22"/>
          <w:szCs w:val="22"/>
          <w:highlight w:val="yellow"/>
        </w:rPr>
        <w:t xml:space="preserve">‌Woods, L. and Porter, L. (2008). Examining the relationship between sexual offenders and their victims: Interpersonal differences between stranger and non-stranger sexual offences. Journal of Sexual Aggression, 14(1), pp.61. </w:t>
      </w:r>
      <w:hyperlink r:id="rId36" w:history="1">
        <w:r w:rsidRPr="00EB43F6">
          <w:rPr>
            <w:rStyle w:val="Hyperlink"/>
            <w:rFonts w:asciiTheme="minorHAnsi" w:hAnsiTheme="minorHAnsi" w:cstheme="minorHAnsi"/>
            <w:color w:val="auto"/>
            <w:sz w:val="22"/>
            <w:szCs w:val="22"/>
            <w:highlight w:val="yellow"/>
            <w:u w:val="none"/>
          </w:rPr>
          <w:t>Examining the relationship between sexual offenders and their victims: Interpersonal differences between stranger and non-stranger sexual offences (tandfonline.com)</w:t>
        </w:r>
      </w:hyperlink>
      <w:r w:rsidRPr="00EB43F6">
        <w:rPr>
          <w:rFonts w:asciiTheme="minorHAnsi" w:hAnsiTheme="minorHAnsi" w:cstheme="minorHAnsi"/>
          <w:sz w:val="22"/>
          <w:szCs w:val="22"/>
          <w:highlight w:val="yellow"/>
        </w:rPr>
        <w:t xml:space="preserve"> Accessed 2</w:t>
      </w:r>
      <w:r w:rsidRPr="00EB43F6">
        <w:rPr>
          <w:rFonts w:asciiTheme="minorHAnsi" w:hAnsiTheme="minorHAnsi" w:cstheme="minorHAnsi"/>
          <w:sz w:val="22"/>
          <w:szCs w:val="22"/>
          <w:highlight w:val="yellow"/>
          <w:vertAlign w:val="superscript"/>
        </w:rPr>
        <w:t>nd</w:t>
      </w:r>
      <w:r w:rsidRPr="00EB43F6">
        <w:rPr>
          <w:rFonts w:asciiTheme="minorHAnsi" w:hAnsiTheme="minorHAnsi" w:cstheme="minorHAnsi"/>
          <w:sz w:val="22"/>
          <w:szCs w:val="22"/>
          <w:highlight w:val="yellow"/>
        </w:rPr>
        <w:t xml:space="preserve"> December 2023.</w:t>
      </w:r>
    </w:p>
    <w:p w14:paraId="08C7E838" w14:textId="77777777" w:rsidR="0031349A" w:rsidRDefault="0031349A" w:rsidP="00991314">
      <w:pPr>
        <w:jc w:val="both"/>
      </w:pPr>
    </w:p>
    <w:sectPr w:rsidR="00313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FCA"/>
    <w:rsid w:val="000210AA"/>
    <w:rsid w:val="00027020"/>
    <w:rsid w:val="00035549"/>
    <w:rsid w:val="00131166"/>
    <w:rsid w:val="0017597B"/>
    <w:rsid w:val="001B1B39"/>
    <w:rsid w:val="001B5A7B"/>
    <w:rsid w:val="001C0725"/>
    <w:rsid w:val="001C4F93"/>
    <w:rsid w:val="001E10C9"/>
    <w:rsid w:val="00230B4E"/>
    <w:rsid w:val="0031007D"/>
    <w:rsid w:val="0031349A"/>
    <w:rsid w:val="003352CE"/>
    <w:rsid w:val="003763AF"/>
    <w:rsid w:val="00433EFA"/>
    <w:rsid w:val="00436ED1"/>
    <w:rsid w:val="004517BD"/>
    <w:rsid w:val="0046419D"/>
    <w:rsid w:val="004E0FC3"/>
    <w:rsid w:val="005238DC"/>
    <w:rsid w:val="0053367B"/>
    <w:rsid w:val="005D61A0"/>
    <w:rsid w:val="005D62FD"/>
    <w:rsid w:val="005F6BA8"/>
    <w:rsid w:val="00606A71"/>
    <w:rsid w:val="00720716"/>
    <w:rsid w:val="0077214C"/>
    <w:rsid w:val="00772186"/>
    <w:rsid w:val="007B68F8"/>
    <w:rsid w:val="00806D62"/>
    <w:rsid w:val="008F041B"/>
    <w:rsid w:val="00916491"/>
    <w:rsid w:val="00935FCA"/>
    <w:rsid w:val="00956290"/>
    <w:rsid w:val="00977007"/>
    <w:rsid w:val="00991314"/>
    <w:rsid w:val="009A11BA"/>
    <w:rsid w:val="009A1678"/>
    <w:rsid w:val="00A17D91"/>
    <w:rsid w:val="00A650AA"/>
    <w:rsid w:val="00B36984"/>
    <w:rsid w:val="00BE31F1"/>
    <w:rsid w:val="00C66C23"/>
    <w:rsid w:val="00D33814"/>
    <w:rsid w:val="00D62066"/>
    <w:rsid w:val="00DE29D1"/>
    <w:rsid w:val="00E077FA"/>
    <w:rsid w:val="00E166EC"/>
    <w:rsid w:val="00E65B0C"/>
    <w:rsid w:val="00E95300"/>
    <w:rsid w:val="00F0715F"/>
    <w:rsid w:val="00F234DB"/>
    <w:rsid w:val="00F4649E"/>
    <w:rsid w:val="00F84C30"/>
    <w:rsid w:val="00FB2AA7"/>
    <w:rsid w:val="00FD69D4"/>
    <w:rsid w:val="00FE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120CD"/>
  <w15:chartTrackingRefBased/>
  <w15:docId w15:val="{9D07A9B6-392D-4FCE-A066-1294DAE81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F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34DB"/>
    <w:rPr>
      <w:color w:val="0563C1" w:themeColor="hyperlink"/>
      <w:u w:val="single"/>
    </w:rPr>
  </w:style>
  <w:style w:type="paragraph" w:styleId="NormalWeb">
    <w:name w:val="Normal (Web)"/>
    <w:basedOn w:val="Normal"/>
    <w:uiPriority w:val="99"/>
    <w:unhideWhenUsed/>
    <w:rsid w:val="00F234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234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ehubwales.com/wp-content/uploads/2022/11/Pathways-to-Offending-reports-E-final.pdf" TargetMode="External"/><Relationship Id="rId18" Type="http://schemas.openxmlformats.org/officeDocument/2006/relationships/hyperlink" Target="https://www.gov.uk/government/statistics/police-misconduct-england-and-wales-year-ending-31-march-2022/police-misconduct-england-and-wales-year-ending-31-march-2022" TargetMode="External"/><Relationship Id="rId26" Type="http://schemas.openxmlformats.org/officeDocument/2006/relationships/hyperlink" Target="https://news.npcc.police.uk/releases/partnership-to-crack-down-on-shoplifting" TargetMode="External"/><Relationship Id="rId21" Type="http://schemas.openxmlformats.org/officeDocument/2006/relationships/hyperlink" Target="https://www.gov.uk/government/publications/police-crime-sentencing-and-courts-bill-2021-factsheets/police-crime-sentencing-and-courts-bill-2021-rehabilitation-factsheet" TargetMode="External"/><Relationship Id="rId34" Type="http://schemas.openxmlformats.org/officeDocument/2006/relationships/hyperlink" Target="https://doi.org/10.1177/1473225420902840" TargetMode="External"/><Relationship Id="rId7" Type="http://schemas.openxmlformats.org/officeDocument/2006/relationships/hyperlink" Target="https://www.college.police.uk/app/engagement-and-communication/engagement%20Accessed%2025th%20October%202023" TargetMode="External"/><Relationship Id="rId12" Type="http://schemas.openxmlformats.org/officeDocument/2006/relationships/hyperlink" Target="https://www.emerald.com/insight/content/doi/10.1108/13639510610667664/full/html" TargetMode="External"/><Relationship Id="rId17" Type="http://schemas.openxmlformats.org/officeDocument/2006/relationships/hyperlink" Target="https://www.gov.uk/data-protection" TargetMode="External"/><Relationship Id="rId25" Type="http://schemas.openxmlformats.org/officeDocument/2006/relationships/hyperlink" Target="https://www.proquest.com/docview/2606863452?pq-origsite=gscholar&amp;fromopenview=true" TargetMode="External"/><Relationship Id="rId33" Type="http://schemas.openxmlformats.org/officeDocument/2006/relationships/hyperlink" Target="https://www.violencepreventionwales.co.uk/research-evidence/adverse-childhood-experiences-aces"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177/0032258X19836144" TargetMode="External"/><Relationship Id="rId20" Type="http://schemas.openxmlformats.org/officeDocument/2006/relationships/hyperlink" Target="https://www.gov.uk/government/news/government-to-make-it-easier-to-sack-rogue-police-officers" TargetMode="External"/><Relationship Id="rId29" Type="http://schemas.openxmlformats.org/officeDocument/2006/relationships/hyperlink" Target="file:///C:/Users/swp8327/Downloads/IOPC-public-perceptions-tracker-report-2022-23.pdf" TargetMode="External"/><Relationship Id="rId1" Type="http://schemas.openxmlformats.org/officeDocument/2006/relationships/styles" Target="styles.xml"/><Relationship Id="rId6" Type="http://schemas.openxmlformats.org/officeDocument/2006/relationships/hyperlink" Target="https://www.campbellcollaboration.org/better-evidence/restorative-justice-conferencing-recidivism-victim-satisfaction.html" TargetMode="External"/><Relationship Id="rId11" Type="http://schemas.openxmlformats.org/officeDocument/2006/relationships/hyperlink" Target="https://www.crimeandjustice.org.uk/sites/crimeandjustice.org.uk/files/09627250308553519.pdf" TargetMode="External"/><Relationship Id="rId24" Type="http://schemas.openxmlformats.org/officeDocument/2006/relationships/hyperlink" Target="https://www.rusi.org/explore-our-research/publications/commentary/public-confidence-police-new-low-service" TargetMode="External"/><Relationship Id="rId32" Type="http://schemas.openxmlformats.org/officeDocument/2006/relationships/hyperlink" Target="https://journals.sagepub.com/doi/full/10.1177/1473225418810833" TargetMode="External"/><Relationship Id="rId37" Type="http://schemas.openxmlformats.org/officeDocument/2006/relationships/fontTable" Target="fontTable.xml"/><Relationship Id="rId5" Type="http://schemas.openxmlformats.org/officeDocument/2006/relationships/hyperlink" Target="https://research.bangor.ac.uk/portal/files/23356885/PHW_Prisoner_ACE_Survey_Report_E.pdf" TargetMode="External"/><Relationship Id="rId15" Type="http://schemas.openxmlformats.org/officeDocument/2006/relationships/hyperlink" Target="https://phw.nhs.wales/files/aces/the-prisoner-ace-survey/" TargetMode="External"/><Relationship Id="rId23" Type="http://schemas.openxmlformats.org/officeDocument/2006/relationships/hyperlink" Target="https://www.justiceinspectorates.gov.uk/hmiprobation/research/the-evidence-base-probation/specific-types-of-delivery/mappa/" TargetMode="External"/><Relationship Id="rId28" Type="http://schemas.openxmlformats.org/officeDocument/2006/relationships/hyperlink" Target="https://www.ons.gov.uk/peoplepopulationandcommunity/crimeandjustice/bulletins/sexualoffencesinenglandandwalesoverview/march2022" TargetMode="External"/><Relationship Id="rId36" Type="http://schemas.openxmlformats.org/officeDocument/2006/relationships/hyperlink" Target="https://www.tandfonline.com/doi/epdf/10.1080/13552600802056640?needAccess=true" TargetMode="External"/><Relationship Id="rId10" Type="http://schemas.openxmlformats.org/officeDocument/2006/relationships/hyperlink" Target="https://www.college.police.uk/app/major-investigation-and-public-protection/managing-sexual-offenders-and-violent-offenders/multi-agency-public-protection-arrangements-mappa" TargetMode="External"/><Relationship Id="rId19" Type="http://schemas.openxmlformats.org/officeDocument/2006/relationships/hyperlink" Target="https://www.gov.uk/government/news/basic-housing-to-keep-offenders-off-streets-and-cut-crime" TargetMode="External"/><Relationship Id="rId31" Type="http://schemas.openxmlformats.org/officeDocument/2006/relationships/hyperlink" Target="https://www.proquest.com/docview/2210034626?accountid=130472&amp;parentSessionId=D9L10LQgkRxlUPTnEUNdPNf8720fmXLLaRIUnqGcXfI%3D&amp;pq-origsite=primo" TargetMode="External"/><Relationship Id="rId4" Type="http://schemas.openxmlformats.org/officeDocument/2006/relationships/hyperlink" Target="https://www.russellwebster.com/factors-associated-with-re-offending/" TargetMode="External"/><Relationship Id="rId9" Type="http://schemas.openxmlformats.org/officeDocument/2006/relationships/hyperlink" Target="https://www.college.police.uk/app/major-investigation-and-public-protection/managing-sexual-offenders-and-violent-offenders/identifying-assessing-and-managing-risk" TargetMode="External"/><Relationship Id="rId14" Type="http://schemas.openxmlformats.org/officeDocument/2006/relationships/hyperlink" Target="https://www.proquest.com/docview/208555675?pq-origsite=gscholar&amp;fromopenview=true" TargetMode="External"/><Relationship Id="rId22" Type="http://schemas.openxmlformats.org/officeDocument/2006/relationships/hyperlink" Target="https://www.researchgate.net/profile/Katie-Hardcastle/publication/349211413_The_Early_Action_Together_Programme_Outcomes_impacts_and_lessons_for_future_transformation/links/6024f8f5458515893997b121/The-Early-Action-Together-Programme-Outcomes-impacts-and-lessons-for-future-transformation.pdf" TargetMode="External"/><Relationship Id="rId27" Type="http://schemas.openxmlformats.org/officeDocument/2006/relationships/hyperlink" Target="https://news.npcc.police.uk/releases/new-tailored-approach-to-managing-registered-sex-offenders-introduced" TargetMode="External"/><Relationship Id="rId30" Type="http://schemas.openxmlformats.org/officeDocument/2006/relationships/hyperlink" Target="https://www-tandfonline-com.ezproxy.uwtsd.ac.uk/doi/epdf/10.1080/15564886.2015.1057351?needAccess=true" TargetMode="External"/><Relationship Id="rId35" Type="http://schemas.openxmlformats.org/officeDocument/2006/relationships/hyperlink" Target="https://www.proquest.com/docview/2210034626?accountid=130472&amp;parentSessionId=D9L10LQgkRxlUPTnEUNdPNf8720fmXLLaRIUnqGcXfI%3D&amp;pq-origsite=primo" TargetMode="External"/><Relationship Id="rId8" Type="http://schemas.openxmlformats.org/officeDocument/2006/relationships/hyperlink" Target="https://assets.college.police.uk/s3fs-public/2021-02/code_of_ethics.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12</Pages>
  <Words>5776</Words>
  <Characters>32924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Rix,Christian swp8327</dc:creator>
  <cp:keywords/>
  <dc:description/>
  <cp:lastModifiedBy>Rix,Christian swp8327</cp:lastModifiedBy>
  <cp:revision>13</cp:revision>
  <dcterms:created xsi:type="dcterms:W3CDTF">2023-12-08T20:33:00Z</dcterms:created>
  <dcterms:modified xsi:type="dcterms:W3CDTF">2023-12-10T11:55:00Z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2023-11-28T15:34:46Z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9c95dedc-ba4b-4d46-b830-a875d73557e5</vt:lpwstr>
  </property>
  <property fmtid="{D5CDD505-2E9C-101B-9397-08002B2CF9AE}" pid="8" name="MSIP_Label_66cf8fe5-b7b7-4df7-b38d-1c61ac2f6639_ContentBits">
    <vt:lpwstr>0</vt:lpwstr>
  </property>
</Properties>
</file>