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F20917" w:rsidRPr="00DD5ED8" w:rsidRDefault="00F20917" w:rsidP="00DD5ED8">
      <w:pPr>
        <w:spacing w:line="360" w:lineRule="auto"/>
        <w:jc w:val="both"/>
        <w:rPr>
          <w:rFonts w:ascii="Times New Roman" w:hAnsi="Times New Roman" w:cs="Times New Roman"/>
          <w:b/>
          <w:color w:val="000000" w:themeColor="text1"/>
          <w:sz w:val="24"/>
          <w:szCs w:val="24"/>
        </w:rPr>
      </w:pPr>
    </w:p>
    <w:p w14:paraId="00000002" w14:textId="77777777" w:rsidR="00F20917" w:rsidRPr="00DD5ED8" w:rsidRDefault="00F20917" w:rsidP="00DD5ED8">
      <w:pPr>
        <w:spacing w:line="360" w:lineRule="auto"/>
        <w:jc w:val="both"/>
        <w:rPr>
          <w:rFonts w:ascii="Times New Roman" w:hAnsi="Times New Roman" w:cs="Times New Roman"/>
          <w:b/>
          <w:color w:val="000000" w:themeColor="text1"/>
          <w:sz w:val="24"/>
          <w:szCs w:val="24"/>
        </w:rPr>
      </w:pPr>
    </w:p>
    <w:p w14:paraId="30707BD0" w14:textId="77777777" w:rsidR="00DD5ED8" w:rsidRDefault="00DD5ED8" w:rsidP="00DD5ED8">
      <w:pPr>
        <w:spacing w:line="360" w:lineRule="auto"/>
        <w:jc w:val="center"/>
        <w:rPr>
          <w:rFonts w:ascii="Times New Roman" w:hAnsi="Times New Roman" w:cs="Times New Roman"/>
          <w:b/>
          <w:color w:val="000000" w:themeColor="text1"/>
          <w:sz w:val="32"/>
          <w:szCs w:val="32"/>
        </w:rPr>
      </w:pPr>
    </w:p>
    <w:p w14:paraId="664A9B4C" w14:textId="77777777" w:rsidR="00DD5ED8" w:rsidRDefault="00DD5ED8" w:rsidP="00DD5ED8">
      <w:pPr>
        <w:spacing w:line="360" w:lineRule="auto"/>
        <w:jc w:val="center"/>
        <w:rPr>
          <w:rFonts w:ascii="Times New Roman" w:hAnsi="Times New Roman" w:cs="Times New Roman"/>
          <w:b/>
          <w:color w:val="000000" w:themeColor="text1"/>
          <w:sz w:val="32"/>
          <w:szCs w:val="32"/>
        </w:rPr>
      </w:pPr>
    </w:p>
    <w:p w14:paraId="5734B06A" w14:textId="77777777" w:rsidR="00DD5ED8" w:rsidRDefault="00DD5ED8" w:rsidP="00DD5ED8">
      <w:pPr>
        <w:spacing w:line="360" w:lineRule="auto"/>
        <w:jc w:val="center"/>
        <w:rPr>
          <w:rFonts w:ascii="Times New Roman" w:hAnsi="Times New Roman" w:cs="Times New Roman"/>
          <w:b/>
          <w:color w:val="000000" w:themeColor="text1"/>
          <w:sz w:val="32"/>
          <w:szCs w:val="32"/>
        </w:rPr>
      </w:pPr>
    </w:p>
    <w:p w14:paraId="1B60AB60" w14:textId="77777777" w:rsidR="00DD5ED8" w:rsidRDefault="00DD5ED8" w:rsidP="00DD5ED8">
      <w:pPr>
        <w:spacing w:line="360" w:lineRule="auto"/>
        <w:jc w:val="center"/>
        <w:rPr>
          <w:rFonts w:ascii="Times New Roman" w:hAnsi="Times New Roman" w:cs="Times New Roman"/>
          <w:b/>
          <w:color w:val="000000" w:themeColor="text1"/>
          <w:sz w:val="32"/>
          <w:szCs w:val="32"/>
        </w:rPr>
      </w:pPr>
    </w:p>
    <w:p w14:paraId="669B45AF" w14:textId="77777777" w:rsidR="00DD5ED8" w:rsidRDefault="00DD5ED8" w:rsidP="00DD5ED8">
      <w:pPr>
        <w:spacing w:line="360" w:lineRule="auto"/>
        <w:jc w:val="center"/>
        <w:rPr>
          <w:rFonts w:ascii="Times New Roman" w:hAnsi="Times New Roman" w:cs="Times New Roman"/>
          <w:b/>
          <w:color w:val="000000" w:themeColor="text1"/>
          <w:sz w:val="32"/>
          <w:szCs w:val="32"/>
        </w:rPr>
      </w:pPr>
    </w:p>
    <w:p w14:paraId="6DCD332C" w14:textId="77777777" w:rsidR="00DD5ED8" w:rsidRDefault="00DD5ED8" w:rsidP="00DD5ED8">
      <w:pPr>
        <w:spacing w:line="360" w:lineRule="auto"/>
        <w:jc w:val="center"/>
        <w:rPr>
          <w:rFonts w:ascii="Times New Roman" w:hAnsi="Times New Roman" w:cs="Times New Roman"/>
          <w:b/>
          <w:color w:val="000000" w:themeColor="text1"/>
          <w:sz w:val="32"/>
          <w:szCs w:val="32"/>
        </w:rPr>
      </w:pPr>
    </w:p>
    <w:p w14:paraId="74310EB3" w14:textId="77777777" w:rsidR="00DD5ED8" w:rsidRDefault="00DD5ED8" w:rsidP="00DD5ED8">
      <w:pPr>
        <w:spacing w:line="360" w:lineRule="auto"/>
        <w:jc w:val="center"/>
        <w:rPr>
          <w:rFonts w:ascii="Times New Roman" w:hAnsi="Times New Roman" w:cs="Times New Roman"/>
          <w:b/>
          <w:color w:val="000000" w:themeColor="text1"/>
          <w:sz w:val="32"/>
          <w:szCs w:val="32"/>
        </w:rPr>
      </w:pPr>
    </w:p>
    <w:p w14:paraId="190DE2A3" w14:textId="77777777" w:rsidR="00DD5ED8" w:rsidRDefault="00DD5ED8" w:rsidP="00DD5ED8">
      <w:pPr>
        <w:spacing w:line="360" w:lineRule="auto"/>
        <w:jc w:val="center"/>
        <w:rPr>
          <w:rFonts w:ascii="Times New Roman" w:hAnsi="Times New Roman" w:cs="Times New Roman"/>
          <w:b/>
          <w:color w:val="000000" w:themeColor="text1"/>
          <w:sz w:val="32"/>
          <w:szCs w:val="32"/>
        </w:rPr>
      </w:pPr>
    </w:p>
    <w:p w14:paraId="44BC5990" w14:textId="77777777" w:rsidR="00DD5ED8" w:rsidRDefault="00DD5ED8" w:rsidP="00DD5ED8">
      <w:pPr>
        <w:spacing w:line="360" w:lineRule="auto"/>
        <w:jc w:val="center"/>
        <w:rPr>
          <w:rFonts w:ascii="Times New Roman" w:hAnsi="Times New Roman" w:cs="Times New Roman"/>
          <w:b/>
          <w:color w:val="000000" w:themeColor="text1"/>
          <w:sz w:val="32"/>
          <w:szCs w:val="32"/>
        </w:rPr>
      </w:pPr>
    </w:p>
    <w:p w14:paraId="08C4B4B2" w14:textId="77777777" w:rsidR="00DD5ED8" w:rsidRDefault="00DD5ED8" w:rsidP="00DD5ED8">
      <w:pPr>
        <w:spacing w:line="360" w:lineRule="auto"/>
        <w:jc w:val="center"/>
        <w:rPr>
          <w:rFonts w:ascii="Times New Roman" w:hAnsi="Times New Roman" w:cs="Times New Roman"/>
          <w:b/>
          <w:color w:val="000000" w:themeColor="text1"/>
          <w:sz w:val="32"/>
          <w:szCs w:val="32"/>
        </w:rPr>
      </w:pPr>
    </w:p>
    <w:p w14:paraId="00000003" w14:textId="2889B449" w:rsidR="00F20917" w:rsidRDefault="00B84100" w:rsidP="00DD5ED8">
      <w:pPr>
        <w:spacing w:line="360" w:lineRule="auto"/>
        <w:jc w:val="center"/>
        <w:rPr>
          <w:rFonts w:ascii="Times New Roman" w:hAnsi="Times New Roman" w:cs="Times New Roman"/>
          <w:b/>
          <w:color w:val="000000" w:themeColor="text1"/>
          <w:sz w:val="32"/>
          <w:szCs w:val="32"/>
        </w:rPr>
      </w:pPr>
      <w:r w:rsidRPr="00DD5ED8">
        <w:rPr>
          <w:rFonts w:ascii="Times New Roman" w:hAnsi="Times New Roman" w:cs="Times New Roman"/>
          <w:b/>
          <w:color w:val="000000" w:themeColor="text1"/>
          <w:sz w:val="32"/>
          <w:szCs w:val="32"/>
        </w:rPr>
        <w:t>ACADEMIC AND EMPLOYABILITY SKILLS</w:t>
      </w:r>
    </w:p>
    <w:p w14:paraId="45D61C13" w14:textId="41FFF0A6" w:rsidR="00B737CA" w:rsidRDefault="00B737CA" w:rsidP="00DD5ED8">
      <w:pPr>
        <w:spacing w:line="360" w:lineRule="auto"/>
        <w:jc w:val="center"/>
        <w:rPr>
          <w:rFonts w:ascii="Times New Roman" w:hAnsi="Times New Roman" w:cs="Times New Roman"/>
          <w:b/>
          <w:color w:val="000000" w:themeColor="text1"/>
          <w:sz w:val="32"/>
          <w:szCs w:val="32"/>
        </w:rPr>
      </w:pPr>
    </w:p>
    <w:p w14:paraId="12BFF1CA" w14:textId="68AB91EB" w:rsidR="00B737CA" w:rsidRDefault="00B737CA" w:rsidP="00DD5ED8">
      <w:pPr>
        <w:spacing w:line="360" w:lineRule="auto"/>
        <w:jc w:val="center"/>
        <w:rPr>
          <w:rFonts w:ascii="Times New Roman" w:hAnsi="Times New Roman" w:cs="Times New Roman"/>
          <w:b/>
          <w:color w:val="000000" w:themeColor="text1"/>
          <w:sz w:val="32"/>
          <w:szCs w:val="32"/>
        </w:rPr>
      </w:pPr>
    </w:p>
    <w:p w14:paraId="1909E5C6" w14:textId="2BC0AB02" w:rsidR="00B737CA" w:rsidRDefault="00B737CA" w:rsidP="00DD5ED8">
      <w:pPr>
        <w:spacing w:line="360" w:lineRule="auto"/>
        <w:jc w:val="center"/>
        <w:rPr>
          <w:rFonts w:ascii="Times New Roman" w:hAnsi="Times New Roman" w:cs="Times New Roman"/>
          <w:b/>
          <w:color w:val="000000" w:themeColor="text1"/>
          <w:sz w:val="32"/>
          <w:szCs w:val="32"/>
        </w:rPr>
      </w:pPr>
    </w:p>
    <w:p w14:paraId="196D298C" w14:textId="0BDF8DB8" w:rsidR="00B737CA" w:rsidRDefault="00B737CA" w:rsidP="00DD5ED8">
      <w:pPr>
        <w:spacing w:line="360" w:lineRule="auto"/>
        <w:jc w:val="center"/>
        <w:rPr>
          <w:rFonts w:ascii="Times New Roman" w:hAnsi="Times New Roman" w:cs="Times New Roman"/>
          <w:b/>
          <w:color w:val="000000" w:themeColor="text1"/>
          <w:sz w:val="32"/>
          <w:szCs w:val="32"/>
        </w:rPr>
      </w:pPr>
    </w:p>
    <w:p w14:paraId="1A4C859E" w14:textId="04AEB39A" w:rsidR="00B737CA" w:rsidRDefault="00B737CA" w:rsidP="00DD5ED8">
      <w:pPr>
        <w:spacing w:line="360" w:lineRule="auto"/>
        <w:jc w:val="center"/>
        <w:rPr>
          <w:rFonts w:ascii="Times New Roman" w:hAnsi="Times New Roman" w:cs="Times New Roman"/>
          <w:b/>
          <w:color w:val="000000" w:themeColor="text1"/>
          <w:sz w:val="32"/>
          <w:szCs w:val="32"/>
        </w:rPr>
      </w:pPr>
    </w:p>
    <w:p w14:paraId="3D2CCD13" w14:textId="7AC4193B" w:rsidR="00B737CA" w:rsidRDefault="00B737CA" w:rsidP="00DD5ED8">
      <w:pPr>
        <w:spacing w:line="360" w:lineRule="auto"/>
        <w:jc w:val="center"/>
        <w:rPr>
          <w:rFonts w:ascii="Times New Roman" w:hAnsi="Times New Roman" w:cs="Times New Roman"/>
          <w:b/>
          <w:color w:val="000000" w:themeColor="text1"/>
          <w:sz w:val="32"/>
          <w:szCs w:val="32"/>
        </w:rPr>
      </w:pPr>
    </w:p>
    <w:p w14:paraId="5008E9A3" w14:textId="00F80024" w:rsidR="00B737CA" w:rsidRDefault="00B737CA" w:rsidP="00DD5ED8">
      <w:pPr>
        <w:spacing w:line="360" w:lineRule="auto"/>
        <w:jc w:val="center"/>
        <w:rPr>
          <w:rFonts w:ascii="Times New Roman" w:hAnsi="Times New Roman" w:cs="Times New Roman"/>
          <w:b/>
          <w:color w:val="000000" w:themeColor="text1"/>
          <w:sz w:val="32"/>
          <w:szCs w:val="32"/>
        </w:rPr>
      </w:pPr>
    </w:p>
    <w:p w14:paraId="06E5FA0A" w14:textId="3FB5F7EC" w:rsidR="00B737CA" w:rsidRDefault="00B737CA" w:rsidP="00B737CA">
      <w:pPr>
        <w:spacing w:line="360" w:lineRule="auto"/>
        <w:rPr>
          <w:rFonts w:ascii="Times New Roman" w:hAnsi="Times New Roman" w:cs="Times New Roman"/>
          <w:b/>
          <w:color w:val="000000" w:themeColor="text1"/>
          <w:sz w:val="32"/>
          <w:szCs w:val="32"/>
        </w:rPr>
      </w:pPr>
    </w:p>
    <w:p w14:paraId="42F4EB9B" w14:textId="65611DBC" w:rsidR="00B737CA" w:rsidRDefault="00B737CA" w:rsidP="00B737CA">
      <w:pPr>
        <w:spacing w:line="360" w:lineRule="auto"/>
        <w:jc w:val="center"/>
        <w:rPr>
          <w:rFonts w:ascii="Times New Roman" w:hAnsi="Times New Roman" w:cs="Times New Roman"/>
          <w:color w:val="000000" w:themeColor="text1"/>
          <w:sz w:val="28"/>
          <w:szCs w:val="32"/>
        </w:rPr>
      </w:pPr>
      <w:r>
        <w:rPr>
          <w:rFonts w:ascii="Times New Roman" w:hAnsi="Times New Roman" w:cs="Times New Roman"/>
          <w:color w:val="000000" w:themeColor="text1"/>
          <w:sz w:val="28"/>
          <w:szCs w:val="32"/>
        </w:rPr>
        <w:t xml:space="preserve">                                                                                        </w:t>
      </w:r>
      <w:r w:rsidRPr="00B737CA">
        <w:rPr>
          <w:rFonts w:ascii="Times New Roman" w:hAnsi="Times New Roman" w:cs="Times New Roman"/>
          <w:color w:val="000000" w:themeColor="text1"/>
          <w:sz w:val="28"/>
          <w:szCs w:val="32"/>
        </w:rPr>
        <w:t>Rebeca Romanyuk</w:t>
      </w:r>
      <w:r>
        <w:rPr>
          <w:rFonts w:ascii="Times New Roman" w:hAnsi="Times New Roman" w:cs="Times New Roman"/>
          <w:color w:val="000000" w:themeColor="text1"/>
          <w:sz w:val="28"/>
          <w:szCs w:val="32"/>
        </w:rPr>
        <w:t xml:space="preserve"> 1912286</w:t>
      </w:r>
    </w:p>
    <w:p w14:paraId="00000005" w14:textId="7E4DA076" w:rsidR="00F20917" w:rsidRPr="00B737CA" w:rsidRDefault="00B737CA" w:rsidP="00B737CA">
      <w:pPr>
        <w:spacing w:line="360" w:lineRule="auto"/>
        <w:jc w:val="center"/>
        <w:rPr>
          <w:rFonts w:ascii="Times New Roman" w:hAnsi="Times New Roman" w:cs="Times New Roman"/>
          <w:color w:val="000000" w:themeColor="text1"/>
          <w:sz w:val="28"/>
          <w:szCs w:val="32"/>
        </w:rPr>
      </w:pPr>
      <w:r>
        <w:rPr>
          <w:rFonts w:ascii="Times New Roman" w:hAnsi="Times New Roman" w:cs="Times New Roman"/>
          <w:color w:val="000000" w:themeColor="text1"/>
          <w:sz w:val="28"/>
          <w:szCs w:val="32"/>
        </w:rPr>
        <w:t xml:space="preserve">                      </w:t>
      </w:r>
      <w:r w:rsidR="00B84100" w:rsidRPr="00DD5ED8">
        <w:rPr>
          <w:rFonts w:ascii="Times New Roman" w:hAnsi="Times New Roman" w:cs="Times New Roman"/>
          <w:color w:val="000000" w:themeColor="text1"/>
          <w:sz w:val="24"/>
          <w:szCs w:val="24"/>
        </w:rPr>
        <w:br w:type="page"/>
      </w:r>
    </w:p>
    <w:p w14:paraId="4D81A730" w14:textId="77777777" w:rsidR="00B737CA" w:rsidRDefault="00B737CA" w:rsidP="00DD5ED8">
      <w:pPr>
        <w:spacing w:line="360" w:lineRule="auto"/>
        <w:jc w:val="both"/>
        <w:rPr>
          <w:rFonts w:ascii="Times New Roman" w:hAnsi="Times New Roman" w:cs="Times New Roman"/>
          <w:b/>
          <w:color w:val="000000" w:themeColor="text1"/>
          <w:sz w:val="24"/>
          <w:szCs w:val="24"/>
        </w:rPr>
      </w:pPr>
    </w:p>
    <w:p w14:paraId="17914E09" w14:textId="77777777" w:rsidR="00B737CA" w:rsidRDefault="00B737CA" w:rsidP="00DD5ED8">
      <w:pPr>
        <w:spacing w:line="360" w:lineRule="auto"/>
        <w:jc w:val="both"/>
        <w:rPr>
          <w:rFonts w:ascii="Times New Roman" w:hAnsi="Times New Roman" w:cs="Times New Roman"/>
          <w:b/>
          <w:color w:val="000000" w:themeColor="text1"/>
          <w:sz w:val="24"/>
          <w:szCs w:val="24"/>
        </w:rPr>
      </w:pPr>
    </w:p>
    <w:p w14:paraId="00000006" w14:textId="01F7B96D" w:rsidR="00F20917" w:rsidRPr="00DD5ED8" w:rsidRDefault="00B84100" w:rsidP="00DD5ED8">
      <w:pPr>
        <w:spacing w:line="360" w:lineRule="auto"/>
        <w:jc w:val="both"/>
        <w:rPr>
          <w:rFonts w:ascii="Times New Roman" w:hAnsi="Times New Roman" w:cs="Times New Roman"/>
          <w:b/>
          <w:color w:val="000000" w:themeColor="text1"/>
          <w:sz w:val="24"/>
          <w:szCs w:val="24"/>
        </w:rPr>
      </w:pPr>
      <w:r w:rsidRPr="00DD5ED8">
        <w:rPr>
          <w:rFonts w:ascii="Times New Roman" w:hAnsi="Times New Roman" w:cs="Times New Roman"/>
          <w:b/>
          <w:color w:val="000000" w:themeColor="text1"/>
          <w:sz w:val="24"/>
          <w:szCs w:val="24"/>
        </w:rPr>
        <w:t xml:space="preserve">Introduction </w:t>
      </w:r>
    </w:p>
    <w:p w14:paraId="00000007" w14:textId="713ED350"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 xml:space="preserve">This essay is a discussion about the developmental process of students by using the skills and gathering academic knowledge from this University. Analytical and critical thinking is a kind of skill, by using it students can analyze a topic or a problem more </w:t>
      </w:r>
      <w:r w:rsidR="00DD5ED8" w:rsidRPr="00DD5ED8">
        <w:rPr>
          <w:rFonts w:ascii="Times New Roman" w:hAnsi="Times New Roman" w:cs="Times New Roman"/>
          <w:color w:val="000000" w:themeColor="text1"/>
          <w:sz w:val="24"/>
          <w:szCs w:val="24"/>
        </w:rPr>
        <w:t>evaluative</w:t>
      </w:r>
      <w:r w:rsidRPr="00DD5ED8">
        <w:rPr>
          <w:rFonts w:ascii="Times New Roman" w:hAnsi="Times New Roman" w:cs="Times New Roman"/>
          <w:color w:val="000000" w:themeColor="text1"/>
          <w:sz w:val="24"/>
          <w:szCs w:val="24"/>
        </w:rPr>
        <w:t xml:space="preserve">. This skill helps students to elaborate issues by observing it and also helps in researching about the topic in a more complex way. As a result of the topic </w:t>
      </w:r>
      <w:r w:rsidR="00DD5ED8" w:rsidRPr="00DD5ED8">
        <w:rPr>
          <w:rFonts w:ascii="Times New Roman" w:hAnsi="Times New Roman" w:cs="Times New Roman"/>
          <w:color w:val="000000" w:themeColor="text1"/>
          <w:sz w:val="24"/>
          <w:szCs w:val="24"/>
        </w:rPr>
        <w:t>students’</w:t>
      </w:r>
      <w:r w:rsidRPr="00DD5ED8">
        <w:rPr>
          <w:rFonts w:ascii="Times New Roman" w:hAnsi="Times New Roman" w:cs="Times New Roman"/>
          <w:color w:val="000000" w:themeColor="text1"/>
          <w:sz w:val="24"/>
          <w:szCs w:val="24"/>
        </w:rPr>
        <w:t xml:space="preserve"> gets supplementary information, resolving ideas related to the problem or the issue. Students are also capable of developing their Reflective writing skills. Reflective writing helps students to express their analysis or the observations of the report in a professional way. This writing skill is mainly used for academic settings which helps the professors to make an idea about the response and observation of the students about the problems and the issues. Academic writing is also another skill which helps the students to make a clear and focused structure about their opinion regarding the issues or problems. From this academic developmentary course, students can gather a piece of vast knowledge about the skills which will help them in their professional as well as personal life. These skills will also help the students to be more focused and professional about the academic problems and the solutions.     </w:t>
      </w:r>
    </w:p>
    <w:p w14:paraId="0A4BE12B" w14:textId="77777777" w:rsidR="00DD5ED8" w:rsidRDefault="00DD5ED8" w:rsidP="00DD5ED8">
      <w:pPr>
        <w:spacing w:line="360" w:lineRule="auto"/>
        <w:jc w:val="both"/>
        <w:rPr>
          <w:rFonts w:ascii="Times New Roman" w:hAnsi="Times New Roman" w:cs="Times New Roman"/>
          <w:b/>
          <w:color w:val="000000" w:themeColor="text1"/>
          <w:sz w:val="24"/>
          <w:szCs w:val="24"/>
        </w:rPr>
      </w:pPr>
    </w:p>
    <w:p w14:paraId="00000008" w14:textId="77777777"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b/>
          <w:color w:val="000000" w:themeColor="text1"/>
          <w:sz w:val="24"/>
          <w:szCs w:val="24"/>
        </w:rPr>
        <w:t>Analytical and critical thinking</w:t>
      </w:r>
      <w:r w:rsidRPr="00DD5ED8">
        <w:rPr>
          <w:rFonts w:ascii="Times New Roman" w:hAnsi="Times New Roman" w:cs="Times New Roman"/>
          <w:color w:val="000000" w:themeColor="text1"/>
          <w:sz w:val="24"/>
          <w:szCs w:val="24"/>
        </w:rPr>
        <w:t xml:space="preserve"> </w:t>
      </w:r>
    </w:p>
    <w:p w14:paraId="00000009" w14:textId="77777777"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Analytical thinking is a mental process that breaks up complex information or some data which is comprehensive into some basic or fundamental parts and principles. On the other hand, critical thinking is a mental process that carefully evaluates information to determine how it is interpreted to make a sound judgment. While analytical thinking involves the breaking of complex information, critical thinking receives information from outside knowledge. Through analytical thinking, we can seek to review and breakdown the information that has been gathered and on the other hand, critical thinking makes a holistic judgment that uses several sources of information which includes the existing knowledge of a person.</w:t>
      </w:r>
    </w:p>
    <w:p w14:paraId="0000000A" w14:textId="77777777"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 xml:space="preserve">I have received a great deal of critical and analytical thinking lessons from the university. These learnings would help me become adept and confident while appearing for any interviews in any esteemed institution. I can portray myself as a skilled and able employee who can think critically and analytically under any given subject. I need to polish my skills through practice on my own </w:t>
      </w:r>
      <w:r w:rsidRPr="00DD5ED8">
        <w:rPr>
          <w:rFonts w:ascii="Times New Roman" w:hAnsi="Times New Roman" w:cs="Times New Roman"/>
          <w:color w:val="000000" w:themeColor="text1"/>
          <w:sz w:val="24"/>
          <w:szCs w:val="24"/>
        </w:rPr>
        <w:lastRenderedPageBreak/>
        <w:t>before appearing for an interview, where these skills would be tested. The mentors in the university have helped me a lot through both practical and academic guidance (</w:t>
      </w:r>
      <w:proofErr w:type="spellStart"/>
      <w:r w:rsidRPr="00DD5ED8">
        <w:rPr>
          <w:rFonts w:ascii="Times New Roman" w:hAnsi="Times New Roman" w:cs="Times New Roman"/>
          <w:color w:val="000000" w:themeColor="text1"/>
          <w:sz w:val="24"/>
          <w:szCs w:val="24"/>
        </w:rPr>
        <w:t>Permana</w:t>
      </w:r>
      <w:proofErr w:type="spellEnd"/>
      <w:r w:rsidRPr="00DD5ED8">
        <w:rPr>
          <w:rFonts w:ascii="Times New Roman" w:hAnsi="Times New Roman" w:cs="Times New Roman"/>
          <w:color w:val="000000" w:themeColor="text1"/>
          <w:sz w:val="24"/>
          <w:szCs w:val="24"/>
        </w:rPr>
        <w:t xml:space="preserve"> </w:t>
      </w:r>
      <w:r w:rsidRPr="006B5819">
        <w:rPr>
          <w:rFonts w:ascii="Times New Roman" w:hAnsi="Times New Roman" w:cs="Times New Roman"/>
          <w:i/>
          <w:iCs/>
          <w:color w:val="000000" w:themeColor="text1"/>
          <w:sz w:val="24"/>
          <w:szCs w:val="24"/>
        </w:rPr>
        <w:t>et al.,</w:t>
      </w:r>
      <w:r w:rsidRPr="00DD5ED8">
        <w:rPr>
          <w:rFonts w:ascii="Times New Roman" w:hAnsi="Times New Roman" w:cs="Times New Roman"/>
          <w:color w:val="000000" w:themeColor="text1"/>
          <w:sz w:val="24"/>
          <w:szCs w:val="24"/>
        </w:rPr>
        <w:t xml:space="preserve"> 2019). On learning analytical thinking skills as a part of my curriculum from the university, I can employ them for figuring out solutions to any problematic situation. With the help of critical thinking, conclusions regarding the unique perceptions of the information can be made. This kind of thinking helps me to make an accurate assessment of any required subject. With the help of critical thinking, I can make reasoned judgments that are logical and thought out well by assessment of the evidence which supports a specific theory or conclusion. Through critical thinking, I also consider a lot of alternative responsibilities. </w:t>
      </w:r>
    </w:p>
    <w:p w14:paraId="1C09E925" w14:textId="77777777" w:rsidR="00DD5ED8" w:rsidRDefault="00DD5ED8" w:rsidP="00DD5ED8">
      <w:pPr>
        <w:spacing w:line="360" w:lineRule="auto"/>
        <w:jc w:val="both"/>
        <w:rPr>
          <w:rFonts w:ascii="Times New Roman" w:hAnsi="Times New Roman" w:cs="Times New Roman"/>
          <w:b/>
          <w:color w:val="000000" w:themeColor="text1"/>
          <w:sz w:val="24"/>
          <w:szCs w:val="24"/>
        </w:rPr>
      </w:pPr>
    </w:p>
    <w:p w14:paraId="0000000B" w14:textId="77777777" w:rsidR="00F20917" w:rsidRPr="00DD5ED8" w:rsidRDefault="00B84100" w:rsidP="00DD5ED8">
      <w:pPr>
        <w:spacing w:line="360" w:lineRule="auto"/>
        <w:jc w:val="both"/>
        <w:rPr>
          <w:rFonts w:ascii="Times New Roman" w:hAnsi="Times New Roman" w:cs="Times New Roman"/>
          <w:b/>
          <w:color w:val="000000" w:themeColor="text1"/>
          <w:sz w:val="24"/>
          <w:szCs w:val="24"/>
        </w:rPr>
      </w:pPr>
      <w:r w:rsidRPr="00DD5ED8">
        <w:rPr>
          <w:rFonts w:ascii="Times New Roman" w:hAnsi="Times New Roman" w:cs="Times New Roman"/>
          <w:b/>
          <w:color w:val="000000" w:themeColor="text1"/>
          <w:sz w:val="24"/>
          <w:szCs w:val="24"/>
        </w:rPr>
        <w:t xml:space="preserve">Writing a cover letter </w:t>
      </w:r>
      <w:r w:rsidRPr="00DD5ED8">
        <w:rPr>
          <w:rFonts w:ascii="Times New Roman" w:hAnsi="Times New Roman" w:cs="Times New Roman"/>
          <w:b/>
          <w:color w:val="000000" w:themeColor="text1"/>
          <w:sz w:val="24"/>
          <w:szCs w:val="24"/>
        </w:rPr>
        <w:tab/>
      </w:r>
    </w:p>
    <w:p w14:paraId="0000000C" w14:textId="77777777"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There are several academic and employability skills that are required to be adhered to by myself. The initial skill is a communication skill, and it is highly required to be improved by myself. Communication skills are effective in the academic career and also for the future career life. Communication skills are useful in daily life also, and it helps to interact with others effectively. Effective communication skills are helpful to create an impression on others. Communication skills help to listen to others attentively and other people can understand me easily. These are the main factors of having an effective skill. I am lacking communication skills and it is highly required for me to improve it as early as possible. Teamwork skills are also a part of academic and employability skills. Teamwork skills can be helpful in academic and future life also effectively. University life is providing me with lots of experience and knowledge that are helping me to build my mentality and helping me to become an experienced person. Teamwork skills are highly effective to become a leader at the workplace and it is the reason to have adhered to the effective teamwork skills. Problem-solving is another effective academic and employability skill that should be adhered to for solving the problems in academic life and also in future life. Having effective problem skills can be helpful in the workplace also (</w:t>
      </w:r>
      <w:proofErr w:type="spellStart"/>
      <w:r w:rsidRPr="00DD5ED8">
        <w:rPr>
          <w:rFonts w:ascii="Times New Roman" w:hAnsi="Times New Roman" w:cs="Times New Roman"/>
          <w:color w:val="000000" w:themeColor="text1"/>
          <w:sz w:val="24"/>
          <w:szCs w:val="24"/>
        </w:rPr>
        <w:t>Cotronei</w:t>
      </w:r>
      <w:proofErr w:type="spellEnd"/>
      <w:r w:rsidRPr="00DD5ED8">
        <w:rPr>
          <w:rFonts w:ascii="Times New Roman" w:hAnsi="Times New Roman" w:cs="Times New Roman"/>
          <w:color w:val="000000" w:themeColor="text1"/>
          <w:sz w:val="24"/>
          <w:szCs w:val="24"/>
        </w:rPr>
        <w:t xml:space="preserve">-Baird, 2020). These skills can be effective to get promotions for being an efficient performer. I am not having effective problem-solving skills and there is a high requirement for me to be efficient in problem-solving skills. The academic and employability skills are highly effective and required to be adhered to and these skills can be the main reason behind the success in an academic career and also mainly in future life and professional career.     </w:t>
      </w:r>
    </w:p>
    <w:p w14:paraId="4341DE99" w14:textId="77777777" w:rsidR="00DD5ED8" w:rsidRDefault="00DD5ED8" w:rsidP="00DD5ED8">
      <w:pPr>
        <w:spacing w:line="360" w:lineRule="auto"/>
        <w:jc w:val="both"/>
        <w:rPr>
          <w:rFonts w:ascii="Times New Roman" w:hAnsi="Times New Roman" w:cs="Times New Roman"/>
          <w:b/>
          <w:color w:val="000000" w:themeColor="text1"/>
          <w:sz w:val="24"/>
          <w:szCs w:val="24"/>
        </w:rPr>
      </w:pPr>
    </w:p>
    <w:p w14:paraId="0000000D" w14:textId="77777777"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b/>
          <w:color w:val="000000" w:themeColor="text1"/>
          <w:sz w:val="24"/>
          <w:szCs w:val="24"/>
        </w:rPr>
        <w:t>Reflective writing</w:t>
      </w:r>
      <w:r w:rsidRPr="00DD5ED8">
        <w:rPr>
          <w:rFonts w:ascii="Times New Roman" w:hAnsi="Times New Roman" w:cs="Times New Roman"/>
          <w:color w:val="000000" w:themeColor="text1"/>
          <w:sz w:val="24"/>
          <w:szCs w:val="24"/>
        </w:rPr>
        <w:t xml:space="preserve"> </w:t>
      </w:r>
    </w:p>
    <w:p w14:paraId="0000000E" w14:textId="4DB5F70B"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Reflective writing is a process in which the writer takes up an imaginary situation or a real one and gives a personal opinion on the same. As a part of reflective writing, many writers give an account of what he or she has noticed or how that particular incident has changed him or her</w:t>
      </w:r>
      <w:r w:rsidR="003E2571">
        <w:rPr>
          <w:rFonts w:ascii="Times New Roman" w:hAnsi="Times New Roman" w:cs="Times New Roman"/>
          <w:color w:val="000000" w:themeColor="text1"/>
          <w:sz w:val="24"/>
          <w:szCs w:val="24"/>
        </w:rPr>
        <w:t xml:space="preserve"> (</w:t>
      </w:r>
      <w:r w:rsidR="003E2571" w:rsidRPr="003E2571">
        <w:rPr>
          <w:rFonts w:ascii="Times New Roman" w:hAnsi="Times New Roman" w:cs="Times New Roman"/>
          <w:color w:val="222222"/>
          <w:sz w:val="24"/>
          <w:szCs w:val="24"/>
          <w:shd w:val="clear" w:color="auto" w:fill="FFFFFF"/>
        </w:rPr>
        <w:t xml:space="preserve">Williams, </w:t>
      </w:r>
      <w:proofErr w:type="spellStart"/>
      <w:r w:rsidR="003E2571" w:rsidRPr="003E2571">
        <w:rPr>
          <w:rFonts w:ascii="Times New Roman" w:hAnsi="Times New Roman" w:cs="Times New Roman"/>
          <w:color w:val="222222"/>
          <w:sz w:val="24"/>
          <w:szCs w:val="24"/>
          <w:shd w:val="clear" w:color="auto" w:fill="FFFFFF"/>
        </w:rPr>
        <w:t>Woolliams</w:t>
      </w:r>
      <w:proofErr w:type="spellEnd"/>
      <w:r w:rsidR="003E2571" w:rsidRPr="003E2571">
        <w:rPr>
          <w:rFonts w:ascii="Times New Roman" w:hAnsi="Times New Roman" w:cs="Times New Roman"/>
          <w:color w:val="222222"/>
          <w:sz w:val="24"/>
          <w:szCs w:val="24"/>
          <w:shd w:val="clear" w:color="auto" w:fill="FFFFFF"/>
        </w:rPr>
        <w:t xml:space="preserve"> and Spiro, 2012</w:t>
      </w:r>
      <w:r w:rsidR="003E2571">
        <w:rPr>
          <w:rFonts w:ascii="Times New Roman" w:hAnsi="Times New Roman" w:cs="Times New Roman"/>
          <w:color w:val="000000" w:themeColor="text1"/>
          <w:sz w:val="24"/>
          <w:szCs w:val="24"/>
        </w:rPr>
        <w:t>)</w:t>
      </w:r>
      <w:r w:rsidRPr="00DD5ED8">
        <w:rPr>
          <w:rFonts w:ascii="Times New Roman" w:hAnsi="Times New Roman" w:cs="Times New Roman"/>
          <w:color w:val="000000" w:themeColor="text1"/>
          <w:sz w:val="24"/>
          <w:szCs w:val="24"/>
        </w:rPr>
        <w:t xml:space="preserve">. In reflective writing, personal opinion is highly emphasized rather than describing an incident or situation. While completing my studies at this university, I have learned that reflective writing is essential for being employed in a good organization. My mentors and guides have given me immense guidance regarding the learning of reflective writing and I believe that on the application of these skills, I can easily get selected as a good employee since most organizations want to hire employees with good employability skills. Besides reflecting on reflective writing, I also try to include evidence and clarity in my writing (Gibson </w:t>
      </w:r>
      <w:r w:rsidRPr="00DD5ED8">
        <w:rPr>
          <w:rFonts w:ascii="Times New Roman" w:hAnsi="Times New Roman" w:cs="Times New Roman"/>
          <w:i/>
          <w:color w:val="000000" w:themeColor="text1"/>
          <w:sz w:val="24"/>
          <w:szCs w:val="24"/>
        </w:rPr>
        <w:t>et al.</w:t>
      </w:r>
      <w:r w:rsidRPr="00DD5ED8">
        <w:rPr>
          <w:rFonts w:ascii="Times New Roman" w:hAnsi="Times New Roman" w:cs="Times New Roman"/>
          <w:color w:val="000000" w:themeColor="text1"/>
          <w:sz w:val="24"/>
          <w:szCs w:val="24"/>
        </w:rPr>
        <w:t xml:space="preserve">, 2017). As a part of the evidence, I usually include academic references or personal experiences that give a better understanding of the situation. I maintain clarity in the reflective writing I produce to be clear and cohesive. This is because the reader often gets confused while reading since reflective writing involves an analysis of his or her perspective as well as someone else’s. My mentors in the university have taught me that reflective writing becomes even easier when the contents of the writing are taken from things that the writers already know or the experience they hold. </w:t>
      </w:r>
    </w:p>
    <w:p w14:paraId="0000000F" w14:textId="77777777"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With the help of immense guidance from the professors and mentors of the university, I have been able to acquire a good skill of reflective writing which has enabled me to reflect upon situations with a lot of efficiencies. I am grateful to the mentors of the university for allowing me so much learning.</w:t>
      </w:r>
    </w:p>
    <w:p w14:paraId="51056939" w14:textId="77777777" w:rsidR="00DD5ED8" w:rsidRDefault="00DD5ED8" w:rsidP="00DD5ED8">
      <w:pPr>
        <w:spacing w:line="360" w:lineRule="auto"/>
        <w:jc w:val="both"/>
        <w:rPr>
          <w:rFonts w:ascii="Times New Roman" w:hAnsi="Times New Roman" w:cs="Times New Roman"/>
          <w:b/>
          <w:color w:val="000000" w:themeColor="text1"/>
          <w:sz w:val="24"/>
          <w:szCs w:val="24"/>
        </w:rPr>
      </w:pPr>
    </w:p>
    <w:p w14:paraId="00000010" w14:textId="77777777"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b/>
          <w:color w:val="000000" w:themeColor="text1"/>
          <w:sz w:val="24"/>
          <w:szCs w:val="24"/>
        </w:rPr>
        <w:t>Academic writing</w:t>
      </w:r>
      <w:r w:rsidRPr="00DD5ED8">
        <w:rPr>
          <w:rFonts w:ascii="Times New Roman" w:hAnsi="Times New Roman" w:cs="Times New Roman"/>
          <w:color w:val="000000" w:themeColor="text1"/>
          <w:sz w:val="24"/>
          <w:szCs w:val="24"/>
        </w:rPr>
        <w:t xml:space="preserve"> </w:t>
      </w:r>
    </w:p>
    <w:p w14:paraId="40770926" w14:textId="77777777" w:rsidR="00B737CA"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 xml:space="preserve">Any form of writing that involves a formal and corporate tone is known as academic writing. Academic writing is supposed to have adhered entirely to the meaning, should be having an objective, and also must prove a specific thesis. Usually, academic writing is based on the idea of intertextuality. This intertextuality is the combination of all the previous works on the particular subject into an original piece of scholarship. Academic writing skill is essential to be acquired by any person who is willing to acquire proper employability skills. I have gathered a lot of knowledge </w:t>
      </w:r>
    </w:p>
    <w:p w14:paraId="66DBA468" w14:textId="77777777" w:rsidR="00B737CA" w:rsidRDefault="00B737CA" w:rsidP="00DD5ED8">
      <w:pPr>
        <w:spacing w:line="360" w:lineRule="auto"/>
        <w:jc w:val="both"/>
        <w:rPr>
          <w:rFonts w:ascii="Times New Roman" w:hAnsi="Times New Roman" w:cs="Times New Roman"/>
          <w:color w:val="000000" w:themeColor="text1"/>
          <w:sz w:val="24"/>
          <w:szCs w:val="24"/>
        </w:rPr>
      </w:pPr>
    </w:p>
    <w:p w14:paraId="00000011" w14:textId="31A6CB8D"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 xml:space="preserve">in academic writing while I have been studying in this university. They provide a good deal of lessons to the students and all the guides and mentors of mine in the university are very helpful and supportive (Zemach and </w:t>
      </w:r>
      <w:proofErr w:type="spellStart"/>
      <w:r w:rsidRPr="00DD5ED8">
        <w:rPr>
          <w:rFonts w:ascii="Times New Roman" w:hAnsi="Times New Roman" w:cs="Times New Roman"/>
          <w:color w:val="000000" w:themeColor="text1"/>
          <w:sz w:val="24"/>
          <w:szCs w:val="24"/>
        </w:rPr>
        <w:t>Rumisek</w:t>
      </w:r>
      <w:proofErr w:type="spellEnd"/>
      <w:r w:rsidRPr="00DD5ED8">
        <w:rPr>
          <w:rFonts w:ascii="Times New Roman" w:hAnsi="Times New Roman" w:cs="Times New Roman"/>
          <w:color w:val="000000" w:themeColor="text1"/>
          <w:sz w:val="24"/>
          <w:szCs w:val="24"/>
        </w:rPr>
        <w:t xml:space="preserve">, 2016). It is through their guidance and teachings, that I have obtained a very clear concept of academic writing now. </w:t>
      </w:r>
    </w:p>
    <w:p w14:paraId="00000012" w14:textId="77777777"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 xml:space="preserve">The mentors and professors of the university provide excellent quality study material to me which are written in simple and easy language and can be easily understood by me. The mentors also listen to our problems wherever we are stuck in the middle of the lesson and try to solve them at the earliest possible. After having studied academic writing at this university, I can conduct research work and write thesis papers quite easily and effectively nowadays. </w:t>
      </w:r>
    </w:p>
    <w:p w14:paraId="00000013" w14:textId="77777777"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Thus, I can say that the mentors and professors are very cooperative and they provide lessons and education effectively to the students. I will be always grateful to the guides of the university and to the university itself as it has provided me with a lot of information and polished me with the employability skills which makes me an efficient person with a huge amount of academic writing skills.</w:t>
      </w:r>
    </w:p>
    <w:p w14:paraId="57A2A126" w14:textId="77777777" w:rsidR="00DD5ED8" w:rsidRDefault="00DD5ED8" w:rsidP="00DD5ED8">
      <w:pPr>
        <w:spacing w:line="360" w:lineRule="auto"/>
        <w:jc w:val="both"/>
        <w:rPr>
          <w:rFonts w:ascii="Times New Roman" w:hAnsi="Times New Roman" w:cs="Times New Roman"/>
          <w:b/>
          <w:color w:val="000000" w:themeColor="text1"/>
          <w:sz w:val="24"/>
          <w:szCs w:val="24"/>
        </w:rPr>
      </w:pPr>
    </w:p>
    <w:p w14:paraId="00000014" w14:textId="77777777"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b/>
          <w:color w:val="000000" w:themeColor="text1"/>
          <w:sz w:val="24"/>
          <w:szCs w:val="24"/>
        </w:rPr>
        <w:t>Reflection</w:t>
      </w:r>
      <w:r w:rsidRPr="00DD5ED8">
        <w:rPr>
          <w:rFonts w:ascii="Times New Roman" w:hAnsi="Times New Roman" w:cs="Times New Roman"/>
          <w:color w:val="000000" w:themeColor="text1"/>
          <w:sz w:val="24"/>
          <w:szCs w:val="24"/>
        </w:rPr>
        <w:t xml:space="preserve"> </w:t>
      </w:r>
    </w:p>
    <w:p w14:paraId="7529E908" w14:textId="77777777" w:rsidR="00B737CA"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 xml:space="preserve">The university campus is highly effective to run studies and the big library is also helpful for getting help from there and to improve my knowledge. The professors and other staff of this university are very helpful and friendly and I used to get several types of help in studies from them. Professors used to resolve my issues and problems regarding the lessons easily and their friendly and motivating </w:t>
      </w:r>
      <w:r w:rsidR="00DD5ED8" w:rsidRPr="00DD5ED8">
        <w:rPr>
          <w:rFonts w:ascii="Times New Roman" w:hAnsi="Times New Roman" w:cs="Times New Roman"/>
          <w:color w:val="000000" w:themeColor="text1"/>
          <w:sz w:val="24"/>
          <w:szCs w:val="24"/>
        </w:rPr>
        <w:t>behavior</w:t>
      </w:r>
      <w:r w:rsidRPr="00DD5ED8">
        <w:rPr>
          <w:rFonts w:ascii="Times New Roman" w:hAnsi="Times New Roman" w:cs="Times New Roman"/>
          <w:color w:val="000000" w:themeColor="text1"/>
          <w:sz w:val="24"/>
          <w:szCs w:val="24"/>
        </w:rPr>
        <w:t xml:space="preserve"> was used to motivate me to study with more effort. The friends of my class are also helpful and their kind and decent </w:t>
      </w:r>
      <w:r w:rsidR="00DD5ED8" w:rsidRPr="00DD5ED8">
        <w:rPr>
          <w:rFonts w:ascii="Times New Roman" w:hAnsi="Times New Roman" w:cs="Times New Roman"/>
          <w:color w:val="000000" w:themeColor="text1"/>
          <w:sz w:val="24"/>
          <w:szCs w:val="24"/>
        </w:rPr>
        <w:t>behavior</w:t>
      </w:r>
      <w:r w:rsidRPr="00DD5ED8">
        <w:rPr>
          <w:rFonts w:ascii="Times New Roman" w:hAnsi="Times New Roman" w:cs="Times New Roman"/>
          <w:color w:val="000000" w:themeColor="text1"/>
          <w:sz w:val="24"/>
          <w:szCs w:val="24"/>
        </w:rPr>
        <w:t xml:space="preserve"> are helping me to run my studies effectively. Nowadays, the pandemic COVID 19 has become a global issue and the entire academic institutions have been closed due to this pandemic condition and our university has been closed also. We are running our studies from home and the professors are providing us, online classes. The online class is the one and the only solution to run studies from home (Sharifi </w:t>
      </w:r>
      <w:proofErr w:type="spellStart"/>
      <w:r w:rsidRPr="00DD5ED8">
        <w:rPr>
          <w:rFonts w:ascii="Times New Roman" w:hAnsi="Times New Roman" w:cs="Times New Roman"/>
          <w:color w:val="000000" w:themeColor="text1"/>
          <w:sz w:val="24"/>
          <w:szCs w:val="24"/>
        </w:rPr>
        <w:t>Asadi</w:t>
      </w:r>
      <w:proofErr w:type="spellEnd"/>
      <w:r w:rsidRPr="00DD5ED8">
        <w:rPr>
          <w:rFonts w:ascii="Times New Roman" w:hAnsi="Times New Roman" w:cs="Times New Roman"/>
          <w:color w:val="000000" w:themeColor="text1"/>
          <w:sz w:val="24"/>
          <w:szCs w:val="24"/>
        </w:rPr>
        <w:t xml:space="preserve"> </w:t>
      </w:r>
      <w:proofErr w:type="spellStart"/>
      <w:r w:rsidRPr="00DD5ED8">
        <w:rPr>
          <w:rFonts w:ascii="Times New Roman" w:hAnsi="Times New Roman" w:cs="Times New Roman"/>
          <w:color w:val="000000" w:themeColor="text1"/>
          <w:sz w:val="24"/>
          <w:szCs w:val="24"/>
        </w:rPr>
        <w:t>Malafeh</w:t>
      </w:r>
      <w:proofErr w:type="spellEnd"/>
      <w:r w:rsidRPr="00DD5ED8">
        <w:rPr>
          <w:rFonts w:ascii="Times New Roman" w:hAnsi="Times New Roman" w:cs="Times New Roman"/>
          <w:color w:val="000000" w:themeColor="text1"/>
          <w:sz w:val="24"/>
          <w:szCs w:val="24"/>
        </w:rPr>
        <w:t xml:space="preserve"> </w:t>
      </w:r>
      <w:r w:rsidRPr="006B5819">
        <w:rPr>
          <w:rFonts w:ascii="Times New Roman" w:hAnsi="Times New Roman" w:cs="Times New Roman"/>
          <w:i/>
          <w:iCs/>
          <w:color w:val="000000" w:themeColor="text1"/>
          <w:sz w:val="24"/>
          <w:szCs w:val="24"/>
        </w:rPr>
        <w:t>et al.,</w:t>
      </w:r>
      <w:r w:rsidRPr="00DD5ED8">
        <w:rPr>
          <w:rFonts w:ascii="Times New Roman" w:hAnsi="Times New Roman" w:cs="Times New Roman"/>
          <w:color w:val="000000" w:themeColor="text1"/>
          <w:sz w:val="24"/>
          <w:szCs w:val="24"/>
        </w:rPr>
        <w:t xml:space="preserve"> 2019). Online classes are effective in this pandemic situation. However, there are so many difficulties with online classes. Sometimes, poor internet connection is the main issue to run online classes effectively. The large number of student engagements used to provide so many obstacles </w:t>
      </w:r>
    </w:p>
    <w:p w14:paraId="50008432" w14:textId="77777777" w:rsidR="00B737CA" w:rsidRDefault="00B737CA" w:rsidP="00DD5ED8">
      <w:pPr>
        <w:spacing w:line="360" w:lineRule="auto"/>
        <w:jc w:val="both"/>
        <w:rPr>
          <w:rFonts w:ascii="Times New Roman" w:hAnsi="Times New Roman" w:cs="Times New Roman"/>
          <w:color w:val="000000" w:themeColor="text1"/>
          <w:sz w:val="24"/>
          <w:szCs w:val="24"/>
        </w:rPr>
      </w:pPr>
    </w:p>
    <w:p w14:paraId="249EB110" w14:textId="77777777" w:rsidR="00B737CA" w:rsidRDefault="00B737CA" w:rsidP="00DD5ED8">
      <w:pPr>
        <w:spacing w:line="360" w:lineRule="auto"/>
        <w:jc w:val="both"/>
        <w:rPr>
          <w:rFonts w:ascii="Times New Roman" w:hAnsi="Times New Roman" w:cs="Times New Roman"/>
          <w:color w:val="000000" w:themeColor="text1"/>
          <w:sz w:val="24"/>
          <w:szCs w:val="24"/>
        </w:rPr>
      </w:pPr>
    </w:p>
    <w:p w14:paraId="044E5845" w14:textId="76FB7A24" w:rsidR="00B737CA"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 xml:space="preserve">to hearing the lectures of the professors properly. If I am not able to understand any part of my lessons that should not be repeated by the professors, the main point is I am not getting the effective </w:t>
      </w:r>
    </w:p>
    <w:p w14:paraId="00000017" w14:textId="26A4333C"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 xml:space="preserve">help of the professors and that is more beneficial for me in my personal view. Studying from home is distracting me to several sides and these are hampering my studies. However, being in the university there was an effective academic environment to study hard. There are so many elements for our recreation and that is highly effective for reducing monotonous life. The playground of our university was opened for us and we the students used to play there that helps me to improve my teamwork skills and communication skills (Osmani </w:t>
      </w:r>
      <w:r w:rsidRPr="006B5819">
        <w:rPr>
          <w:rFonts w:ascii="Times New Roman" w:hAnsi="Times New Roman" w:cs="Times New Roman"/>
          <w:i/>
          <w:iCs/>
          <w:color w:val="000000" w:themeColor="text1"/>
          <w:sz w:val="24"/>
          <w:szCs w:val="24"/>
        </w:rPr>
        <w:t>et al.,</w:t>
      </w:r>
      <w:r w:rsidRPr="00DD5ED8">
        <w:rPr>
          <w:rFonts w:ascii="Times New Roman" w:hAnsi="Times New Roman" w:cs="Times New Roman"/>
          <w:color w:val="000000" w:themeColor="text1"/>
          <w:sz w:val="24"/>
          <w:szCs w:val="24"/>
        </w:rPr>
        <w:t xml:space="preserve"> 2019). Currently, being at home I am not able to improve my communication and teamwork skills effectively without any practice. I am getting help from the library of my university, which is providing us with online books to get other reference books as supporting lessons for my study more effectively</w:t>
      </w:r>
      <w:r w:rsidR="00DD5ED8">
        <w:rPr>
          <w:rFonts w:ascii="Times New Roman" w:hAnsi="Times New Roman" w:cs="Times New Roman"/>
          <w:color w:val="000000" w:themeColor="text1"/>
          <w:sz w:val="24"/>
          <w:szCs w:val="24"/>
        </w:rPr>
        <w:t>.</w:t>
      </w:r>
      <w:r w:rsidRPr="00DD5ED8">
        <w:rPr>
          <w:rFonts w:ascii="Times New Roman" w:hAnsi="Times New Roman" w:cs="Times New Roman"/>
          <w:color w:val="000000" w:themeColor="text1"/>
          <w:sz w:val="24"/>
          <w:szCs w:val="24"/>
        </w:rPr>
        <w:t xml:space="preserve">  </w:t>
      </w:r>
    </w:p>
    <w:p w14:paraId="150D08CC" w14:textId="77777777" w:rsidR="00DD5ED8" w:rsidRDefault="00DD5ED8" w:rsidP="00DD5ED8">
      <w:pPr>
        <w:spacing w:line="360" w:lineRule="auto"/>
        <w:jc w:val="both"/>
        <w:rPr>
          <w:rFonts w:ascii="Times New Roman" w:hAnsi="Times New Roman" w:cs="Times New Roman"/>
          <w:b/>
          <w:color w:val="000000" w:themeColor="text1"/>
          <w:sz w:val="24"/>
          <w:szCs w:val="24"/>
        </w:rPr>
      </w:pPr>
    </w:p>
    <w:p w14:paraId="00000018" w14:textId="77777777" w:rsidR="00F20917" w:rsidRPr="00DD5ED8" w:rsidRDefault="00B84100" w:rsidP="00DD5ED8">
      <w:pPr>
        <w:spacing w:line="360" w:lineRule="auto"/>
        <w:jc w:val="both"/>
        <w:rPr>
          <w:rFonts w:ascii="Times New Roman" w:hAnsi="Times New Roman" w:cs="Times New Roman"/>
          <w:b/>
          <w:color w:val="000000" w:themeColor="text1"/>
          <w:sz w:val="24"/>
          <w:szCs w:val="24"/>
        </w:rPr>
      </w:pPr>
      <w:r w:rsidRPr="00DD5ED8">
        <w:rPr>
          <w:rFonts w:ascii="Times New Roman" w:hAnsi="Times New Roman" w:cs="Times New Roman"/>
          <w:b/>
          <w:color w:val="000000" w:themeColor="text1"/>
          <w:sz w:val="24"/>
          <w:szCs w:val="24"/>
        </w:rPr>
        <w:t xml:space="preserve">Conclusion </w:t>
      </w:r>
    </w:p>
    <w:p w14:paraId="00000019" w14:textId="6B8B226D"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 xml:space="preserve">From this essay, students will be able to develop their academic skills for their profession. This academic course is mainly focused on some professional skills like, analytical and critical thinking, Reflective writing, </w:t>
      </w:r>
      <w:r w:rsidR="00DD5ED8" w:rsidRPr="00DD5ED8">
        <w:rPr>
          <w:rFonts w:ascii="Times New Roman" w:hAnsi="Times New Roman" w:cs="Times New Roman"/>
          <w:color w:val="000000" w:themeColor="text1"/>
          <w:sz w:val="24"/>
          <w:szCs w:val="24"/>
        </w:rPr>
        <w:t>and Academic</w:t>
      </w:r>
      <w:r w:rsidRPr="00DD5ED8">
        <w:rPr>
          <w:rFonts w:ascii="Times New Roman" w:hAnsi="Times New Roman" w:cs="Times New Roman"/>
          <w:color w:val="000000" w:themeColor="text1"/>
          <w:sz w:val="24"/>
          <w:szCs w:val="24"/>
        </w:rPr>
        <w:t xml:space="preserve"> writing which are the main fundamental topics of the course. Analytical and critical thinking skills will help the students to split the complications of the problems and also assists to configure the correct elaborate information about the topics or the issues. Students can use reflective writing to state their opinion or observation about the issues. It's also beneficial for evident clear statements or opinions. Academic writing helps the students to structure the professional academic tone in their writing which is one of the mandatory fundamentals of professional life. This University is also managing online classes in the pandemic situation of COVID-19. By the online classes, students will be able to continue their studies without interruptions. It is visible that the courses of this university are perfect for the students to be perfectionists in their professional careers.</w:t>
      </w:r>
    </w:p>
    <w:p w14:paraId="0000001A" w14:textId="77777777" w:rsidR="00F20917" w:rsidRPr="00DD5ED8" w:rsidRDefault="00B84100" w:rsidP="00DD5ED8">
      <w:pPr>
        <w:spacing w:line="360" w:lineRule="auto"/>
        <w:jc w:val="both"/>
        <w:rPr>
          <w:rFonts w:ascii="Times New Roman" w:hAnsi="Times New Roman" w:cs="Times New Roman"/>
          <w:color w:val="000000" w:themeColor="text1"/>
          <w:sz w:val="24"/>
          <w:szCs w:val="24"/>
        </w:rPr>
      </w:pPr>
      <w:r w:rsidRPr="00DD5ED8">
        <w:rPr>
          <w:rFonts w:ascii="Times New Roman" w:hAnsi="Times New Roman" w:cs="Times New Roman"/>
          <w:color w:val="000000" w:themeColor="text1"/>
          <w:sz w:val="24"/>
          <w:szCs w:val="24"/>
        </w:rPr>
        <w:t xml:space="preserve">  </w:t>
      </w:r>
    </w:p>
    <w:p w14:paraId="0000001B" w14:textId="77777777" w:rsidR="00F20917" w:rsidRPr="00DD5ED8" w:rsidRDefault="00B84100" w:rsidP="00DD5ED8">
      <w:pPr>
        <w:spacing w:line="360" w:lineRule="auto"/>
        <w:jc w:val="both"/>
        <w:rPr>
          <w:rFonts w:ascii="Times New Roman" w:hAnsi="Times New Roman" w:cs="Times New Roman"/>
          <w:b/>
          <w:color w:val="000000" w:themeColor="text1"/>
          <w:sz w:val="24"/>
          <w:szCs w:val="24"/>
        </w:rPr>
      </w:pPr>
      <w:r w:rsidRPr="00DD5ED8">
        <w:rPr>
          <w:rFonts w:ascii="Times New Roman" w:hAnsi="Times New Roman" w:cs="Times New Roman"/>
          <w:color w:val="000000" w:themeColor="text1"/>
          <w:sz w:val="24"/>
          <w:szCs w:val="24"/>
        </w:rPr>
        <w:br w:type="page"/>
      </w:r>
    </w:p>
    <w:p w14:paraId="01758283" w14:textId="77777777" w:rsidR="00B737CA" w:rsidRDefault="00B737CA" w:rsidP="00DD5ED8">
      <w:pPr>
        <w:spacing w:line="360" w:lineRule="auto"/>
        <w:jc w:val="both"/>
        <w:rPr>
          <w:rFonts w:ascii="Times New Roman" w:hAnsi="Times New Roman" w:cs="Times New Roman"/>
          <w:b/>
          <w:color w:val="000000" w:themeColor="text1"/>
          <w:sz w:val="24"/>
          <w:szCs w:val="24"/>
        </w:rPr>
      </w:pPr>
    </w:p>
    <w:p w14:paraId="2405CF3E" w14:textId="77777777" w:rsidR="00B737CA" w:rsidRDefault="00B737CA" w:rsidP="00DD5ED8">
      <w:pPr>
        <w:spacing w:line="360" w:lineRule="auto"/>
        <w:jc w:val="both"/>
        <w:rPr>
          <w:rFonts w:ascii="Times New Roman" w:hAnsi="Times New Roman" w:cs="Times New Roman"/>
          <w:b/>
          <w:color w:val="000000" w:themeColor="text1"/>
          <w:sz w:val="24"/>
          <w:szCs w:val="24"/>
        </w:rPr>
      </w:pPr>
    </w:p>
    <w:p w14:paraId="0F0ADCE7" w14:textId="141C7D76" w:rsidR="0098136D" w:rsidRPr="0098136D" w:rsidRDefault="00B84100" w:rsidP="00DD5ED8">
      <w:pPr>
        <w:spacing w:line="360" w:lineRule="auto"/>
        <w:jc w:val="both"/>
        <w:rPr>
          <w:rFonts w:ascii="Times New Roman" w:hAnsi="Times New Roman" w:cs="Times New Roman"/>
          <w:b/>
          <w:color w:val="000000" w:themeColor="text1"/>
          <w:sz w:val="24"/>
          <w:szCs w:val="24"/>
        </w:rPr>
      </w:pPr>
      <w:r w:rsidRPr="00DD5ED8">
        <w:rPr>
          <w:rFonts w:ascii="Times New Roman" w:hAnsi="Times New Roman" w:cs="Times New Roman"/>
          <w:b/>
          <w:color w:val="000000" w:themeColor="text1"/>
          <w:sz w:val="24"/>
          <w:szCs w:val="24"/>
        </w:rPr>
        <w:t>Reference List</w:t>
      </w:r>
    </w:p>
    <w:p w14:paraId="2EC94869" w14:textId="77777777" w:rsidR="0098136D" w:rsidRPr="00DD5ED8" w:rsidRDefault="0098136D" w:rsidP="00DD5ED8">
      <w:pPr>
        <w:spacing w:line="360" w:lineRule="auto"/>
        <w:jc w:val="both"/>
        <w:rPr>
          <w:rFonts w:ascii="Times New Roman" w:hAnsi="Times New Roman" w:cs="Times New Roman"/>
          <w:color w:val="000000" w:themeColor="text1"/>
          <w:sz w:val="24"/>
          <w:szCs w:val="24"/>
          <w:highlight w:val="white"/>
        </w:rPr>
      </w:pPr>
    </w:p>
    <w:p w14:paraId="451199F4" w14:textId="77777777" w:rsidR="003E2571" w:rsidRPr="00DD5ED8" w:rsidRDefault="003E2571" w:rsidP="00DD5ED8">
      <w:pPr>
        <w:spacing w:line="360" w:lineRule="auto"/>
        <w:jc w:val="both"/>
        <w:rPr>
          <w:rFonts w:ascii="Times New Roman" w:hAnsi="Times New Roman" w:cs="Times New Roman"/>
          <w:color w:val="000000" w:themeColor="text1"/>
          <w:sz w:val="24"/>
          <w:szCs w:val="24"/>
          <w:highlight w:val="white"/>
        </w:rPr>
      </w:pPr>
      <w:proofErr w:type="spellStart"/>
      <w:r w:rsidRPr="00DD5ED8">
        <w:rPr>
          <w:rFonts w:ascii="Times New Roman" w:hAnsi="Times New Roman" w:cs="Times New Roman"/>
          <w:color w:val="000000" w:themeColor="text1"/>
          <w:sz w:val="24"/>
          <w:szCs w:val="24"/>
          <w:highlight w:val="white"/>
        </w:rPr>
        <w:t>Cotronei</w:t>
      </w:r>
      <w:proofErr w:type="spellEnd"/>
      <w:r w:rsidRPr="00DD5ED8">
        <w:rPr>
          <w:rFonts w:ascii="Times New Roman" w:hAnsi="Times New Roman" w:cs="Times New Roman"/>
          <w:color w:val="000000" w:themeColor="text1"/>
          <w:sz w:val="24"/>
          <w:szCs w:val="24"/>
          <w:highlight w:val="white"/>
        </w:rPr>
        <w:t xml:space="preserve">-Baird, V.S., 2020. Academic hindrances in the integration of employability skills development in teaching and assessment practice. </w:t>
      </w:r>
      <w:r w:rsidRPr="00DD5ED8">
        <w:rPr>
          <w:rFonts w:ascii="Times New Roman" w:hAnsi="Times New Roman" w:cs="Times New Roman"/>
          <w:i/>
          <w:color w:val="000000" w:themeColor="text1"/>
          <w:sz w:val="24"/>
          <w:szCs w:val="24"/>
          <w:highlight w:val="white"/>
        </w:rPr>
        <w:t>Higher Education</w:t>
      </w:r>
      <w:r w:rsidRPr="00DD5ED8">
        <w:rPr>
          <w:rFonts w:ascii="Times New Roman" w:hAnsi="Times New Roman" w:cs="Times New Roman"/>
          <w:color w:val="000000" w:themeColor="text1"/>
          <w:sz w:val="24"/>
          <w:szCs w:val="24"/>
          <w:highlight w:val="white"/>
        </w:rPr>
        <w:t xml:space="preserve">, </w:t>
      </w:r>
      <w:r w:rsidRPr="00DD5ED8">
        <w:rPr>
          <w:rFonts w:ascii="Times New Roman" w:hAnsi="Times New Roman" w:cs="Times New Roman"/>
          <w:i/>
          <w:color w:val="000000" w:themeColor="text1"/>
          <w:sz w:val="24"/>
          <w:szCs w:val="24"/>
          <w:highlight w:val="white"/>
        </w:rPr>
        <w:t>79</w:t>
      </w:r>
      <w:r w:rsidRPr="00DD5ED8">
        <w:rPr>
          <w:rFonts w:ascii="Times New Roman" w:hAnsi="Times New Roman" w:cs="Times New Roman"/>
          <w:color w:val="000000" w:themeColor="text1"/>
          <w:sz w:val="24"/>
          <w:szCs w:val="24"/>
          <w:highlight w:val="white"/>
        </w:rPr>
        <w:t>(2), pp.203-223.</w:t>
      </w:r>
    </w:p>
    <w:p w14:paraId="4F4BED32" w14:textId="77777777" w:rsidR="003E2571" w:rsidRDefault="003E2571" w:rsidP="00DD5ED8">
      <w:pPr>
        <w:spacing w:line="360" w:lineRule="auto"/>
        <w:jc w:val="both"/>
        <w:rPr>
          <w:rFonts w:ascii="Times New Roman" w:hAnsi="Times New Roman" w:cs="Times New Roman"/>
          <w:color w:val="000000" w:themeColor="text1"/>
          <w:sz w:val="24"/>
          <w:szCs w:val="24"/>
          <w:highlight w:val="white"/>
        </w:rPr>
      </w:pPr>
      <w:r w:rsidRPr="00DD5ED8">
        <w:rPr>
          <w:rFonts w:ascii="Times New Roman" w:hAnsi="Times New Roman" w:cs="Times New Roman"/>
          <w:color w:val="000000" w:themeColor="text1"/>
          <w:sz w:val="24"/>
          <w:szCs w:val="24"/>
          <w:highlight w:val="white"/>
        </w:rPr>
        <w:t xml:space="preserve">Gibson, A., Aitken, A., </w:t>
      </w:r>
      <w:proofErr w:type="spellStart"/>
      <w:r w:rsidRPr="00DD5ED8">
        <w:rPr>
          <w:rFonts w:ascii="Times New Roman" w:hAnsi="Times New Roman" w:cs="Times New Roman"/>
          <w:color w:val="000000" w:themeColor="text1"/>
          <w:sz w:val="24"/>
          <w:szCs w:val="24"/>
          <w:highlight w:val="white"/>
        </w:rPr>
        <w:t>Sándor</w:t>
      </w:r>
      <w:proofErr w:type="spellEnd"/>
      <w:r w:rsidRPr="00DD5ED8">
        <w:rPr>
          <w:rFonts w:ascii="Times New Roman" w:hAnsi="Times New Roman" w:cs="Times New Roman"/>
          <w:color w:val="000000" w:themeColor="text1"/>
          <w:sz w:val="24"/>
          <w:szCs w:val="24"/>
          <w:highlight w:val="white"/>
        </w:rPr>
        <w:t xml:space="preserve">, Á., Buckingham Shum, S., </w:t>
      </w:r>
      <w:proofErr w:type="spellStart"/>
      <w:r w:rsidRPr="00DD5ED8">
        <w:rPr>
          <w:rFonts w:ascii="Times New Roman" w:hAnsi="Times New Roman" w:cs="Times New Roman"/>
          <w:color w:val="000000" w:themeColor="text1"/>
          <w:sz w:val="24"/>
          <w:szCs w:val="24"/>
          <w:highlight w:val="white"/>
        </w:rPr>
        <w:t>Tsingos</w:t>
      </w:r>
      <w:proofErr w:type="spellEnd"/>
      <w:r w:rsidRPr="00DD5ED8">
        <w:rPr>
          <w:rFonts w:ascii="Times New Roman" w:hAnsi="Times New Roman" w:cs="Times New Roman"/>
          <w:color w:val="000000" w:themeColor="text1"/>
          <w:sz w:val="24"/>
          <w:szCs w:val="24"/>
          <w:highlight w:val="white"/>
        </w:rPr>
        <w:t xml:space="preserve">-Lucas, C. and Knight, S., 2017, March. Reflective writing analytics for actionable feedback. In </w:t>
      </w:r>
      <w:r w:rsidRPr="00DD5ED8">
        <w:rPr>
          <w:rFonts w:ascii="Times New Roman" w:hAnsi="Times New Roman" w:cs="Times New Roman"/>
          <w:i/>
          <w:color w:val="000000" w:themeColor="text1"/>
          <w:sz w:val="24"/>
          <w:szCs w:val="24"/>
          <w:highlight w:val="white"/>
        </w:rPr>
        <w:t>Proceedings of the seventh international learning analytics &amp; knowledge conference</w:t>
      </w:r>
      <w:r w:rsidRPr="00DD5ED8">
        <w:rPr>
          <w:rFonts w:ascii="Times New Roman" w:hAnsi="Times New Roman" w:cs="Times New Roman"/>
          <w:color w:val="000000" w:themeColor="text1"/>
          <w:sz w:val="24"/>
          <w:szCs w:val="24"/>
          <w:highlight w:val="white"/>
        </w:rPr>
        <w:t xml:space="preserve"> (pp. 153-162).</w:t>
      </w:r>
    </w:p>
    <w:p w14:paraId="2ED782EA" w14:textId="77777777" w:rsidR="003E2571" w:rsidRPr="00DD5ED8" w:rsidRDefault="003E2571" w:rsidP="00DD5ED8">
      <w:pPr>
        <w:spacing w:line="360" w:lineRule="auto"/>
        <w:jc w:val="both"/>
        <w:rPr>
          <w:rFonts w:ascii="Times New Roman" w:hAnsi="Times New Roman" w:cs="Times New Roman"/>
          <w:color w:val="000000" w:themeColor="text1"/>
          <w:sz w:val="24"/>
          <w:szCs w:val="24"/>
          <w:highlight w:val="white"/>
        </w:rPr>
      </w:pPr>
      <w:r w:rsidRPr="00DD5ED8">
        <w:rPr>
          <w:rFonts w:ascii="Times New Roman" w:hAnsi="Times New Roman" w:cs="Times New Roman"/>
          <w:color w:val="000000" w:themeColor="text1"/>
          <w:sz w:val="24"/>
          <w:szCs w:val="24"/>
          <w:highlight w:val="white"/>
        </w:rPr>
        <w:t xml:space="preserve">Osmani, M., </w:t>
      </w:r>
      <w:proofErr w:type="spellStart"/>
      <w:r w:rsidRPr="00DD5ED8">
        <w:rPr>
          <w:rFonts w:ascii="Times New Roman" w:hAnsi="Times New Roman" w:cs="Times New Roman"/>
          <w:color w:val="000000" w:themeColor="text1"/>
          <w:sz w:val="24"/>
          <w:szCs w:val="24"/>
          <w:highlight w:val="white"/>
        </w:rPr>
        <w:t>Weerakkody</w:t>
      </w:r>
      <w:proofErr w:type="spellEnd"/>
      <w:r w:rsidRPr="00DD5ED8">
        <w:rPr>
          <w:rFonts w:ascii="Times New Roman" w:hAnsi="Times New Roman" w:cs="Times New Roman"/>
          <w:color w:val="000000" w:themeColor="text1"/>
          <w:sz w:val="24"/>
          <w:szCs w:val="24"/>
          <w:highlight w:val="white"/>
        </w:rPr>
        <w:t xml:space="preserve">, V., Hindi, N. and </w:t>
      </w:r>
      <w:proofErr w:type="spellStart"/>
      <w:r w:rsidRPr="00DD5ED8">
        <w:rPr>
          <w:rFonts w:ascii="Times New Roman" w:hAnsi="Times New Roman" w:cs="Times New Roman"/>
          <w:color w:val="000000" w:themeColor="text1"/>
          <w:sz w:val="24"/>
          <w:szCs w:val="24"/>
          <w:highlight w:val="white"/>
        </w:rPr>
        <w:t>Eldabi</w:t>
      </w:r>
      <w:proofErr w:type="spellEnd"/>
      <w:r w:rsidRPr="00DD5ED8">
        <w:rPr>
          <w:rFonts w:ascii="Times New Roman" w:hAnsi="Times New Roman" w:cs="Times New Roman"/>
          <w:color w:val="000000" w:themeColor="text1"/>
          <w:sz w:val="24"/>
          <w:szCs w:val="24"/>
          <w:highlight w:val="white"/>
        </w:rPr>
        <w:t>, T., 2019. Graduates employability skills: A review of literature against market demand. Journal of Education for Business, 94(7), pp.423-432.</w:t>
      </w:r>
    </w:p>
    <w:p w14:paraId="1CC60621" w14:textId="77777777" w:rsidR="003E2571" w:rsidRPr="00DD5ED8" w:rsidRDefault="003E2571" w:rsidP="00DD5ED8">
      <w:pPr>
        <w:spacing w:line="360" w:lineRule="auto"/>
        <w:jc w:val="both"/>
        <w:rPr>
          <w:rFonts w:ascii="Times New Roman" w:hAnsi="Times New Roman" w:cs="Times New Roman"/>
          <w:color w:val="000000" w:themeColor="text1"/>
          <w:sz w:val="24"/>
          <w:szCs w:val="24"/>
          <w:highlight w:val="white"/>
        </w:rPr>
      </w:pPr>
      <w:proofErr w:type="spellStart"/>
      <w:r w:rsidRPr="00DD5ED8">
        <w:rPr>
          <w:rFonts w:ascii="Times New Roman" w:hAnsi="Times New Roman" w:cs="Times New Roman"/>
          <w:color w:val="000000" w:themeColor="text1"/>
          <w:sz w:val="24"/>
          <w:szCs w:val="24"/>
          <w:highlight w:val="white"/>
        </w:rPr>
        <w:t>Permana</w:t>
      </w:r>
      <w:proofErr w:type="spellEnd"/>
      <w:r w:rsidRPr="00DD5ED8">
        <w:rPr>
          <w:rFonts w:ascii="Times New Roman" w:hAnsi="Times New Roman" w:cs="Times New Roman"/>
          <w:color w:val="000000" w:themeColor="text1"/>
          <w:sz w:val="24"/>
          <w:szCs w:val="24"/>
          <w:highlight w:val="white"/>
        </w:rPr>
        <w:t xml:space="preserve">, T.I., </w:t>
      </w:r>
      <w:proofErr w:type="spellStart"/>
      <w:r w:rsidRPr="00DD5ED8">
        <w:rPr>
          <w:rFonts w:ascii="Times New Roman" w:hAnsi="Times New Roman" w:cs="Times New Roman"/>
          <w:color w:val="000000" w:themeColor="text1"/>
          <w:sz w:val="24"/>
          <w:szCs w:val="24"/>
          <w:highlight w:val="white"/>
        </w:rPr>
        <w:t>Hindun</w:t>
      </w:r>
      <w:proofErr w:type="spellEnd"/>
      <w:r w:rsidRPr="00DD5ED8">
        <w:rPr>
          <w:rFonts w:ascii="Times New Roman" w:hAnsi="Times New Roman" w:cs="Times New Roman"/>
          <w:color w:val="000000" w:themeColor="text1"/>
          <w:sz w:val="24"/>
          <w:szCs w:val="24"/>
          <w:highlight w:val="white"/>
        </w:rPr>
        <w:t xml:space="preserve">, I., </w:t>
      </w:r>
      <w:proofErr w:type="spellStart"/>
      <w:r w:rsidRPr="00DD5ED8">
        <w:rPr>
          <w:rFonts w:ascii="Times New Roman" w:hAnsi="Times New Roman" w:cs="Times New Roman"/>
          <w:color w:val="000000" w:themeColor="text1"/>
          <w:sz w:val="24"/>
          <w:szCs w:val="24"/>
          <w:highlight w:val="white"/>
        </w:rPr>
        <w:t>Rofi'ah</w:t>
      </w:r>
      <w:proofErr w:type="spellEnd"/>
      <w:r w:rsidRPr="00DD5ED8">
        <w:rPr>
          <w:rFonts w:ascii="Times New Roman" w:hAnsi="Times New Roman" w:cs="Times New Roman"/>
          <w:color w:val="000000" w:themeColor="text1"/>
          <w:sz w:val="24"/>
          <w:szCs w:val="24"/>
          <w:highlight w:val="white"/>
        </w:rPr>
        <w:t xml:space="preserve">, N.L. and </w:t>
      </w:r>
      <w:proofErr w:type="spellStart"/>
      <w:r w:rsidRPr="00DD5ED8">
        <w:rPr>
          <w:rFonts w:ascii="Times New Roman" w:hAnsi="Times New Roman" w:cs="Times New Roman"/>
          <w:color w:val="000000" w:themeColor="text1"/>
          <w:sz w:val="24"/>
          <w:szCs w:val="24"/>
          <w:highlight w:val="white"/>
        </w:rPr>
        <w:t>Azizah</w:t>
      </w:r>
      <w:proofErr w:type="spellEnd"/>
      <w:r w:rsidRPr="00DD5ED8">
        <w:rPr>
          <w:rFonts w:ascii="Times New Roman" w:hAnsi="Times New Roman" w:cs="Times New Roman"/>
          <w:color w:val="000000" w:themeColor="text1"/>
          <w:sz w:val="24"/>
          <w:szCs w:val="24"/>
          <w:highlight w:val="white"/>
        </w:rPr>
        <w:t xml:space="preserve">, A.S.N., 2019. Critical thinking skills: The academic ability, mastering concepts, and analytical skill of undergraduate students. </w:t>
      </w:r>
      <w:r w:rsidRPr="00DD5ED8">
        <w:rPr>
          <w:rFonts w:ascii="Times New Roman" w:hAnsi="Times New Roman" w:cs="Times New Roman"/>
          <w:i/>
          <w:color w:val="000000" w:themeColor="text1"/>
          <w:sz w:val="24"/>
          <w:szCs w:val="24"/>
          <w:highlight w:val="white"/>
        </w:rPr>
        <w:t>JPBI (</w:t>
      </w:r>
      <w:proofErr w:type="spellStart"/>
      <w:r w:rsidRPr="00DD5ED8">
        <w:rPr>
          <w:rFonts w:ascii="Times New Roman" w:hAnsi="Times New Roman" w:cs="Times New Roman"/>
          <w:i/>
          <w:color w:val="000000" w:themeColor="text1"/>
          <w:sz w:val="24"/>
          <w:szCs w:val="24"/>
          <w:highlight w:val="white"/>
        </w:rPr>
        <w:t>Jurnal</w:t>
      </w:r>
      <w:proofErr w:type="spellEnd"/>
      <w:r w:rsidRPr="00DD5ED8">
        <w:rPr>
          <w:rFonts w:ascii="Times New Roman" w:hAnsi="Times New Roman" w:cs="Times New Roman"/>
          <w:i/>
          <w:color w:val="000000" w:themeColor="text1"/>
          <w:sz w:val="24"/>
          <w:szCs w:val="24"/>
          <w:highlight w:val="white"/>
        </w:rPr>
        <w:t xml:space="preserve"> Pendidikan </w:t>
      </w:r>
      <w:proofErr w:type="spellStart"/>
      <w:r w:rsidRPr="00DD5ED8">
        <w:rPr>
          <w:rFonts w:ascii="Times New Roman" w:hAnsi="Times New Roman" w:cs="Times New Roman"/>
          <w:i/>
          <w:color w:val="000000" w:themeColor="text1"/>
          <w:sz w:val="24"/>
          <w:szCs w:val="24"/>
          <w:highlight w:val="white"/>
        </w:rPr>
        <w:t>Biologi</w:t>
      </w:r>
      <w:proofErr w:type="spellEnd"/>
      <w:r w:rsidRPr="00DD5ED8">
        <w:rPr>
          <w:rFonts w:ascii="Times New Roman" w:hAnsi="Times New Roman" w:cs="Times New Roman"/>
          <w:i/>
          <w:color w:val="000000" w:themeColor="text1"/>
          <w:sz w:val="24"/>
          <w:szCs w:val="24"/>
          <w:highlight w:val="white"/>
        </w:rPr>
        <w:t xml:space="preserve"> Indonesia)</w:t>
      </w:r>
      <w:r w:rsidRPr="00DD5ED8">
        <w:rPr>
          <w:rFonts w:ascii="Times New Roman" w:hAnsi="Times New Roman" w:cs="Times New Roman"/>
          <w:color w:val="000000" w:themeColor="text1"/>
          <w:sz w:val="24"/>
          <w:szCs w:val="24"/>
          <w:highlight w:val="white"/>
        </w:rPr>
        <w:t xml:space="preserve">, </w:t>
      </w:r>
      <w:r w:rsidRPr="00DD5ED8">
        <w:rPr>
          <w:rFonts w:ascii="Times New Roman" w:hAnsi="Times New Roman" w:cs="Times New Roman"/>
          <w:i/>
          <w:color w:val="000000" w:themeColor="text1"/>
          <w:sz w:val="24"/>
          <w:szCs w:val="24"/>
          <w:highlight w:val="white"/>
        </w:rPr>
        <w:t>5</w:t>
      </w:r>
      <w:r w:rsidRPr="00DD5ED8">
        <w:rPr>
          <w:rFonts w:ascii="Times New Roman" w:hAnsi="Times New Roman" w:cs="Times New Roman"/>
          <w:color w:val="000000" w:themeColor="text1"/>
          <w:sz w:val="24"/>
          <w:szCs w:val="24"/>
          <w:highlight w:val="white"/>
        </w:rPr>
        <w:t>(1), pp.1-8.</w:t>
      </w:r>
    </w:p>
    <w:p w14:paraId="73E5DF86" w14:textId="77777777" w:rsidR="003E2571" w:rsidRPr="00DD5ED8" w:rsidRDefault="003E2571" w:rsidP="00DD5ED8">
      <w:pPr>
        <w:spacing w:line="360" w:lineRule="auto"/>
        <w:jc w:val="both"/>
        <w:rPr>
          <w:rFonts w:ascii="Times New Roman" w:hAnsi="Times New Roman" w:cs="Times New Roman"/>
          <w:color w:val="000000" w:themeColor="text1"/>
          <w:sz w:val="24"/>
          <w:szCs w:val="24"/>
          <w:highlight w:val="white"/>
        </w:rPr>
      </w:pPr>
      <w:proofErr w:type="spellStart"/>
      <w:r w:rsidRPr="00DD5ED8">
        <w:rPr>
          <w:rFonts w:ascii="Times New Roman" w:hAnsi="Times New Roman" w:cs="Times New Roman"/>
          <w:color w:val="000000" w:themeColor="text1"/>
          <w:sz w:val="24"/>
          <w:szCs w:val="24"/>
          <w:highlight w:val="white"/>
        </w:rPr>
        <w:t>sharifi</w:t>
      </w:r>
      <w:proofErr w:type="spellEnd"/>
      <w:r w:rsidRPr="00DD5ED8">
        <w:rPr>
          <w:rFonts w:ascii="Times New Roman" w:hAnsi="Times New Roman" w:cs="Times New Roman"/>
          <w:color w:val="000000" w:themeColor="text1"/>
          <w:sz w:val="24"/>
          <w:szCs w:val="24"/>
          <w:highlight w:val="white"/>
        </w:rPr>
        <w:t xml:space="preserve"> </w:t>
      </w:r>
      <w:proofErr w:type="spellStart"/>
      <w:r w:rsidRPr="00DD5ED8">
        <w:rPr>
          <w:rFonts w:ascii="Times New Roman" w:hAnsi="Times New Roman" w:cs="Times New Roman"/>
          <w:color w:val="000000" w:themeColor="text1"/>
          <w:sz w:val="24"/>
          <w:szCs w:val="24"/>
          <w:highlight w:val="white"/>
        </w:rPr>
        <w:t>Asadi</w:t>
      </w:r>
      <w:proofErr w:type="spellEnd"/>
      <w:r w:rsidRPr="00DD5ED8">
        <w:rPr>
          <w:rFonts w:ascii="Times New Roman" w:hAnsi="Times New Roman" w:cs="Times New Roman"/>
          <w:color w:val="000000" w:themeColor="text1"/>
          <w:sz w:val="24"/>
          <w:szCs w:val="24"/>
          <w:highlight w:val="white"/>
        </w:rPr>
        <w:t xml:space="preserve"> </w:t>
      </w:r>
      <w:proofErr w:type="spellStart"/>
      <w:r w:rsidRPr="00DD5ED8">
        <w:rPr>
          <w:rFonts w:ascii="Times New Roman" w:hAnsi="Times New Roman" w:cs="Times New Roman"/>
          <w:color w:val="000000" w:themeColor="text1"/>
          <w:sz w:val="24"/>
          <w:szCs w:val="24"/>
          <w:highlight w:val="white"/>
        </w:rPr>
        <w:t>Malafeh</w:t>
      </w:r>
      <w:proofErr w:type="spellEnd"/>
      <w:r w:rsidRPr="00DD5ED8">
        <w:rPr>
          <w:rFonts w:ascii="Times New Roman" w:hAnsi="Times New Roman" w:cs="Times New Roman"/>
          <w:color w:val="000000" w:themeColor="text1"/>
          <w:sz w:val="24"/>
          <w:szCs w:val="24"/>
          <w:highlight w:val="white"/>
        </w:rPr>
        <w:t xml:space="preserve">, F., </w:t>
      </w:r>
      <w:proofErr w:type="spellStart"/>
      <w:r w:rsidRPr="00DD5ED8">
        <w:rPr>
          <w:rFonts w:ascii="Times New Roman" w:hAnsi="Times New Roman" w:cs="Times New Roman"/>
          <w:color w:val="000000" w:themeColor="text1"/>
          <w:sz w:val="24"/>
          <w:szCs w:val="24"/>
          <w:highlight w:val="white"/>
        </w:rPr>
        <w:t>Khorasani</w:t>
      </w:r>
      <w:proofErr w:type="spellEnd"/>
      <w:r w:rsidRPr="00DD5ED8">
        <w:rPr>
          <w:rFonts w:ascii="Times New Roman" w:hAnsi="Times New Roman" w:cs="Times New Roman"/>
          <w:color w:val="000000" w:themeColor="text1"/>
          <w:sz w:val="24"/>
          <w:szCs w:val="24"/>
          <w:highlight w:val="white"/>
        </w:rPr>
        <w:t xml:space="preserve">, A., </w:t>
      </w:r>
      <w:proofErr w:type="spellStart"/>
      <w:r w:rsidRPr="00DD5ED8">
        <w:rPr>
          <w:rFonts w:ascii="Times New Roman" w:hAnsi="Times New Roman" w:cs="Times New Roman"/>
          <w:color w:val="000000" w:themeColor="text1"/>
          <w:sz w:val="24"/>
          <w:szCs w:val="24"/>
          <w:highlight w:val="white"/>
        </w:rPr>
        <w:t>Fathivagargah</w:t>
      </w:r>
      <w:proofErr w:type="spellEnd"/>
      <w:r w:rsidRPr="00DD5ED8">
        <w:rPr>
          <w:rFonts w:ascii="Times New Roman" w:hAnsi="Times New Roman" w:cs="Times New Roman"/>
          <w:color w:val="000000" w:themeColor="text1"/>
          <w:sz w:val="24"/>
          <w:szCs w:val="24"/>
          <w:highlight w:val="white"/>
        </w:rPr>
        <w:t xml:space="preserve">, K. and </w:t>
      </w:r>
      <w:proofErr w:type="spellStart"/>
      <w:r w:rsidRPr="00DD5ED8">
        <w:rPr>
          <w:rFonts w:ascii="Times New Roman" w:hAnsi="Times New Roman" w:cs="Times New Roman"/>
          <w:color w:val="000000" w:themeColor="text1"/>
          <w:sz w:val="24"/>
          <w:szCs w:val="24"/>
          <w:highlight w:val="white"/>
        </w:rPr>
        <w:t>Salehiomran</w:t>
      </w:r>
      <w:proofErr w:type="spellEnd"/>
      <w:r w:rsidRPr="00DD5ED8">
        <w:rPr>
          <w:rFonts w:ascii="Times New Roman" w:hAnsi="Times New Roman" w:cs="Times New Roman"/>
          <w:color w:val="000000" w:themeColor="text1"/>
          <w:sz w:val="24"/>
          <w:szCs w:val="24"/>
          <w:highlight w:val="white"/>
        </w:rPr>
        <w:t xml:space="preserve">, E., 2019. Determination of Employability skills of Academic Graduates with Exploratory Mixed Method Approach. </w:t>
      </w:r>
      <w:r w:rsidRPr="00DD5ED8">
        <w:rPr>
          <w:rFonts w:ascii="Times New Roman" w:hAnsi="Times New Roman" w:cs="Times New Roman"/>
          <w:i/>
          <w:color w:val="000000" w:themeColor="text1"/>
          <w:sz w:val="24"/>
          <w:szCs w:val="24"/>
          <w:highlight w:val="white"/>
        </w:rPr>
        <w:t>Theory &amp; Practice in Curriculum Journal</w:t>
      </w:r>
      <w:r w:rsidRPr="00DD5ED8">
        <w:rPr>
          <w:rFonts w:ascii="Times New Roman" w:hAnsi="Times New Roman" w:cs="Times New Roman"/>
          <w:color w:val="000000" w:themeColor="text1"/>
          <w:sz w:val="24"/>
          <w:szCs w:val="24"/>
          <w:highlight w:val="white"/>
        </w:rPr>
        <w:t xml:space="preserve">, </w:t>
      </w:r>
      <w:r w:rsidRPr="00DD5ED8">
        <w:rPr>
          <w:rFonts w:ascii="Times New Roman" w:hAnsi="Times New Roman" w:cs="Times New Roman"/>
          <w:i/>
          <w:color w:val="000000" w:themeColor="text1"/>
          <w:sz w:val="24"/>
          <w:szCs w:val="24"/>
          <w:highlight w:val="white"/>
        </w:rPr>
        <w:t>7</w:t>
      </w:r>
      <w:r w:rsidRPr="00DD5ED8">
        <w:rPr>
          <w:rFonts w:ascii="Times New Roman" w:hAnsi="Times New Roman" w:cs="Times New Roman"/>
          <w:color w:val="000000" w:themeColor="text1"/>
          <w:sz w:val="24"/>
          <w:szCs w:val="24"/>
          <w:highlight w:val="white"/>
        </w:rPr>
        <w:t>(13), pp.29-52.</w:t>
      </w:r>
    </w:p>
    <w:p w14:paraId="54BD1914" w14:textId="77777777" w:rsidR="003E2571" w:rsidRPr="003E2571" w:rsidRDefault="003E2571" w:rsidP="00DD5ED8">
      <w:pPr>
        <w:spacing w:line="360" w:lineRule="auto"/>
        <w:jc w:val="both"/>
        <w:rPr>
          <w:rFonts w:ascii="Times New Roman" w:hAnsi="Times New Roman" w:cs="Times New Roman"/>
          <w:color w:val="000000" w:themeColor="text1"/>
          <w:sz w:val="24"/>
          <w:szCs w:val="24"/>
          <w:highlight w:val="white"/>
        </w:rPr>
      </w:pPr>
      <w:r w:rsidRPr="003E2571">
        <w:rPr>
          <w:rFonts w:ascii="Times New Roman" w:hAnsi="Times New Roman" w:cs="Times New Roman"/>
          <w:color w:val="222222"/>
          <w:sz w:val="24"/>
          <w:szCs w:val="24"/>
          <w:shd w:val="clear" w:color="auto" w:fill="FFFFFF"/>
        </w:rPr>
        <w:t xml:space="preserve">Williams, K., </w:t>
      </w:r>
      <w:proofErr w:type="spellStart"/>
      <w:r w:rsidRPr="003E2571">
        <w:rPr>
          <w:rFonts w:ascii="Times New Roman" w:hAnsi="Times New Roman" w:cs="Times New Roman"/>
          <w:color w:val="222222"/>
          <w:sz w:val="24"/>
          <w:szCs w:val="24"/>
          <w:shd w:val="clear" w:color="auto" w:fill="FFFFFF"/>
        </w:rPr>
        <w:t>Woolliams</w:t>
      </w:r>
      <w:proofErr w:type="spellEnd"/>
      <w:r w:rsidRPr="003E2571">
        <w:rPr>
          <w:rFonts w:ascii="Times New Roman" w:hAnsi="Times New Roman" w:cs="Times New Roman"/>
          <w:color w:val="222222"/>
          <w:sz w:val="24"/>
          <w:szCs w:val="24"/>
          <w:shd w:val="clear" w:color="auto" w:fill="FFFFFF"/>
        </w:rPr>
        <w:t>, M. and Spiro, J., 2012. </w:t>
      </w:r>
      <w:r w:rsidRPr="003E2571">
        <w:rPr>
          <w:rFonts w:ascii="Times New Roman" w:hAnsi="Times New Roman" w:cs="Times New Roman"/>
          <w:i/>
          <w:iCs/>
          <w:color w:val="222222"/>
          <w:sz w:val="24"/>
          <w:szCs w:val="24"/>
          <w:shd w:val="clear" w:color="auto" w:fill="FFFFFF"/>
        </w:rPr>
        <w:t>Reflective writing</w:t>
      </w:r>
      <w:r w:rsidRPr="003E2571">
        <w:rPr>
          <w:rFonts w:ascii="Times New Roman" w:hAnsi="Times New Roman" w:cs="Times New Roman"/>
          <w:color w:val="222222"/>
          <w:sz w:val="24"/>
          <w:szCs w:val="24"/>
          <w:shd w:val="clear" w:color="auto" w:fill="FFFFFF"/>
        </w:rPr>
        <w:t>. Macmillan International Higher Education.</w:t>
      </w:r>
    </w:p>
    <w:p w14:paraId="757808C7" w14:textId="77777777" w:rsidR="003E2571" w:rsidRPr="00DD5ED8" w:rsidRDefault="003E2571" w:rsidP="00DD5ED8">
      <w:pPr>
        <w:spacing w:line="360" w:lineRule="auto"/>
        <w:jc w:val="both"/>
        <w:rPr>
          <w:rFonts w:ascii="Times New Roman" w:hAnsi="Times New Roman" w:cs="Times New Roman"/>
          <w:color w:val="000000" w:themeColor="text1"/>
          <w:sz w:val="24"/>
          <w:szCs w:val="24"/>
          <w:highlight w:val="white"/>
        </w:rPr>
      </w:pPr>
      <w:r w:rsidRPr="00DD5ED8">
        <w:rPr>
          <w:rFonts w:ascii="Times New Roman" w:hAnsi="Times New Roman" w:cs="Times New Roman"/>
          <w:color w:val="000000" w:themeColor="text1"/>
          <w:sz w:val="24"/>
          <w:szCs w:val="24"/>
          <w:highlight w:val="white"/>
        </w:rPr>
        <w:t xml:space="preserve">Zemach, D.E. and </w:t>
      </w:r>
      <w:proofErr w:type="spellStart"/>
      <w:r w:rsidRPr="00DD5ED8">
        <w:rPr>
          <w:rFonts w:ascii="Times New Roman" w:hAnsi="Times New Roman" w:cs="Times New Roman"/>
          <w:color w:val="000000" w:themeColor="text1"/>
          <w:sz w:val="24"/>
          <w:szCs w:val="24"/>
          <w:highlight w:val="white"/>
        </w:rPr>
        <w:t>Rumisek</w:t>
      </w:r>
      <w:proofErr w:type="spellEnd"/>
      <w:r w:rsidRPr="00DD5ED8">
        <w:rPr>
          <w:rFonts w:ascii="Times New Roman" w:hAnsi="Times New Roman" w:cs="Times New Roman"/>
          <w:color w:val="000000" w:themeColor="text1"/>
          <w:sz w:val="24"/>
          <w:szCs w:val="24"/>
          <w:highlight w:val="white"/>
        </w:rPr>
        <w:t xml:space="preserve">, L., 2016. </w:t>
      </w:r>
      <w:r w:rsidRPr="00DD5ED8">
        <w:rPr>
          <w:rFonts w:ascii="Times New Roman" w:hAnsi="Times New Roman" w:cs="Times New Roman"/>
          <w:i/>
          <w:color w:val="000000" w:themeColor="text1"/>
          <w:sz w:val="24"/>
          <w:szCs w:val="24"/>
          <w:highlight w:val="white"/>
        </w:rPr>
        <w:t>Academic writing</w:t>
      </w:r>
      <w:r w:rsidRPr="00DD5ED8">
        <w:rPr>
          <w:rFonts w:ascii="Times New Roman" w:hAnsi="Times New Roman" w:cs="Times New Roman"/>
          <w:color w:val="000000" w:themeColor="text1"/>
          <w:sz w:val="24"/>
          <w:szCs w:val="24"/>
          <w:highlight w:val="white"/>
        </w:rPr>
        <w:t>. Macmillan.</w:t>
      </w:r>
    </w:p>
    <w:sectPr w:rsidR="003E2571" w:rsidRPr="00DD5ED8" w:rsidSect="00DD5ED8">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425C1C" w14:textId="77777777" w:rsidR="00153553" w:rsidRDefault="00153553" w:rsidP="00DD5ED8">
      <w:pPr>
        <w:spacing w:line="240" w:lineRule="auto"/>
      </w:pPr>
      <w:r>
        <w:separator/>
      </w:r>
    </w:p>
  </w:endnote>
  <w:endnote w:type="continuationSeparator" w:id="0">
    <w:p w14:paraId="7F38D45E" w14:textId="77777777" w:rsidR="00153553" w:rsidRDefault="00153553" w:rsidP="00DD5E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6499300"/>
      <w:docPartObj>
        <w:docPartGallery w:val="Page Numbers (Bottom of Page)"/>
        <w:docPartUnique/>
      </w:docPartObj>
    </w:sdtPr>
    <w:sdtEndPr/>
    <w:sdtContent>
      <w:sdt>
        <w:sdtPr>
          <w:id w:val="-1769616900"/>
          <w:docPartObj>
            <w:docPartGallery w:val="Page Numbers (Top of Page)"/>
            <w:docPartUnique/>
          </w:docPartObj>
        </w:sdtPr>
        <w:sdtEndPr/>
        <w:sdtContent>
          <w:p w14:paraId="13731111" w14:textId="1CBDDF85" w:rsidR="00E158B6" w:rsidRDefault="00E158B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1F17A6B" w14:textId="77777777" w:rsidR="00DD5ED8" w:rsidRDefault="00DD5E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AA2648" w14:textId="77777777" w:rsidR="00153553" w:rsidRDefault="00153553" w:rsidP="00DD5ED8">
      <w:pPr>
        <w:spacing w:line="240" w:lineRule="auto"/>
      </w:pPr>
      <w:r>
        <w:separator/>
      </w:r>
    </w:p>
  </w:footnote>
  <w:footnote w:type="continuationSeparator" w:id="0">
    <w:p w14:paraId="1C194D59" w14:textId="77777777" w:rsidR="00153553" w:rsidRDefault="00153553" w:rsidP="00DD5ED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0917"/>
    <w:rsid w:val="000B420E"/>
    <w:rsid w:val="00153553"/>
    <w:rsid w:val="003E2571"/>
    <w:rsid w:val="006B5819"/>
    <w:rsid w:val="007D7304"/>
    <w:rsid w:val="0098136D"/>
    <w:rsid w:val="00B737CA"/>
    <w:rsid w:val="00B84100"/>
    <w:rsid w:val="00DD5ED8"/>
    <w:rsid w:val="00E158B6"/>
    <w:rsid w:val="00F209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4C7F5"/>
  <w15:docId w15:val="{2B5F3326-C760-419A-9B21-20008A03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D5ED8"/>
    <w:pPr>
      <w:tabs>
        <w:tab w:val="center" w:pos="4513"/>
        <w:tab w:val="right" w:pos="9026"/>
      </w:tabs>
      <w:spacing w:line="240" w:lineRule="auto"/>
    </w:pPr>
  </w:style>
  <w:style w:type="character" w:customStyle="1" w:styleId="HeaderChar">
    <w:name w:val="Header Char"/>
    <w:basedOn w:val="DefaultParagraphFont"/>
    <w:link w:val="Header"/>
    <w:uiPriority w:val="99"/>
    <w:rsid w:val="00DD5ED8"/>
  </w:style>
  <w:style w:type="paragraph" w:styleId="Footer">
    <w:name w:val="footer"/>
    <w:basedOn w:val="Normal"/>
    <w:link w:val="FooterChar"/>
    <w:uiPriority w:val="99"/>
    <w:unhideWhenUsed/>
    <w:rsid w:val="00DD5ED8"/>
    <w:pPr>
      <w:tabs>
        <w:tab w:val="center" w:pos="4513"/>
        <w:tab w:val="right" w:pos="9026"/>
      </w:tabs>
      <w:spacing w:line="240" w:lineRule="auto"/>
    </w:pPr>
  </w:style>
  <w:style w:type="character" w:customStyle="1" w:styleId="FooterChar">
    <w:name w:val="Footer Char"/>
    <w:basedOn w:val="DefaultParagraphFont"/>
    <w:link w:val="Footer"/>
    <w:uiPriority w:val="99"/>
    <w:rsid w:val="00DD5E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2075</Words>
  <Characters>11828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Quags_Res</dc:creator>
  <cp:lastModifiedBy>Manju Sivas</cp:lastModifiedBy>
  <cp:revision>2</cp:revision>
  <dcterms:created xsi:type="dcterms:W3CDTF">2020-09-01T10:17:00Z</dcterms:created>
  <dcterms:modified xsi:type="dcterms:W3CDTF">2020-09-01T10:17:00Z</dcterms:modified>
</cp:coreProperties>
</file>