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661AAD1B"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 time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proofErr w:type="spellStart"/>
            <w:r w:rsidRPr="00A42F82">
              <w:rPr>
                <w:rFonts w:cs="Arial"/>
                <w:b/>
                <w:i/>
                <w:iCs/>
                <w:sz w:val="22"/>
                <w:szCs w:val="22"/>
                <w:u w:val="single"/>
              </w:rPr>
              <w:t>MyTSD</w:t>
            </w:r>
            <w:proofErr w:type="spellEnd"/>
            <w:r w:rsidRPr="00A42F82">
              <w:rPr>
                <w:rFonts w:cs="Arial"/>
                <w:b/>
                <w:i/>
                <w:iCs/>
                <w:sz w:val="22"/>
                <w:szCs w:val="22"/>
                <w:u w:val="single"/>
              </w:rPr>
              <w:t xml:space="preserve">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Hyperlink"/>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4F088BEF" w:rsidR="007C755A" w:rsidRPr="00A830D5" w:rsidRDefault="00067C0E" w:rsidP="003D2502">
            <w:pPr>
              <w:rPr>
                <w:rFonts w:cs="Arial"/>
                <w:sz w:val="22"/>
                <w:szCs w:val="22"/>
              </w:rPr>
            </w:pPr>
            <w:r>
              <w:rPr>
                <w:rFonts w:cs="Arial"/>
                <w:sz w:val="22"/>
                <w:szCs w:val="22"/>
              </w:rPr>
              <w:t>Stan</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3D0A0F82" w:rsidR="007C755A" w:rsidRPr="00A830D5" w:rsidRDefault="00067C0E" w:rsidP="003D2502">
            <w:pPr>
              <w:rPr>
                <w:rFonts w:cs="Arial"/>
                <w:sz w:val="22"/>
                <w:szCs w:val="22"/>
              </w:rPr>
            </w:pPr>
            <w:proofErr w:type="spellStart"/>
            <w:r>
              <w:rPr>
                <w:rFonts w:cs="Arial"/>
                <w:sz w:val="22"/>
                <w:szCs w:val="22"/>
              </w:rPr>
              <w:t>Marilena</w:t>
            </w:r>
            <w:proofErr w:type="spellEnd"/>
            <w:r>
              <w:rPr>
                <w:rFonts w:cs="Arial"/>
                <w:sz w:val="22"/>
                <w:szCs w:val="22"/>
              </w:rPr>
              <w:t xml:space="preserve"> Ligia</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45C65C61" w:rsidR="007C755A" w:rsidRPr="00A830D5" w:rsidRDefault="00067C0E" w:rsidP="003D2502">
            <w:pPr>
              <w:rPr>
                <w:rFonts w:cs="Arial"/>
                <w:sz w:val="22"/>
                <w:szCs w:val="22"/>
              </w:rPr>
            </w:pPr>
            <w:r>
              <w:rPr>
                <w:rFonts w:cs="Arial"/>
                <w:sz w:val="22"/>
                <w:szCs w:val="22"/>
              </w:rPr>
              <w:t>1812196</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4C7F6E9" w:rsidR="00682636" w:rsidRPr="00A830D5" w:rsidRDefault="00682636" w:rsidP="00682636">
            <w:pPr>
              <w:rPr>
                <w:rFonts w:cs="Arial"/>
                <w:sz w:val="22"/>
                <w:szCs w:val="22"/>
              </w:rPr>
            </w:pP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shd w:val="clear" w:color="auto" w:fill="auto"/>
          </w:tcPr>
          <w:p w14:paraId="02E52089" w14:textId="12BC0BB7" w:rsidR="00682636" w:rsidRPr="00A830D5" w:rsidRDefault="00682636" w:rsidP="00682636">
            <w:pPr>
              <w:rPr>
                <w:rFonts w:cs="Arial"/>
                <w:sz w:val="22"/>
                <w:szCs w:val="22"/>
              </w:rPr>
            </w:pPr>
          </w:p>
        </w:tc>
      </w:tr>
    </w:tbl>
    <w:p w14:paraId="26A96967" w14:textId="77777777" w:rsidR="00476944"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0"/>
              <w14:checkedState w14:val="2612" w14:font="MS Gothic"/>
              <w14:uncheckedState w14:val="2610" w14:font="MS Gothic"/>
            </w14:checkbox>
          </w:sdtPr>
          <w:sdtContent>
            <w:tc>
              <w:tcPr>
                <w:tcW w:w="1662" w:type="dxa"/>
              </w:tcPr>
              <w:p w14:paraId="70EDAF7C" w14:textId="4FE06F26" w:rsidR="003275B0" w:rsidRPr="00A830D5" w:rsidRDefault="001400B5"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33B909C1" w:rsidR="00660727" w:rsidRPr="00A830D5" w:rsidRDefault="007A0355" w:rsidP="00E04FED">
            <w:pPr>
              <w:rPr>
                <w:rFonts w:cs="Arial"/>
                <w:sz w:val="22"/>
                <w:szCs w:val="22"/>
              </w:rPr>
            </w:pPr>
            <w:r w:rsidRPr="007A0355">
              <w:rPr>
                <w:rFonts w:cs="Arial"/>
                <w:sz w:val="22"/>
                <w:szCs w:val="22"/>
              </w:rPr>
              <w:t>Uncovering the Hidden Mechanisms of Modern Slavery: Addressing Systemic Exploitation and Raising Public Awareness</w:t>
            </w: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7AC65631" w14:textId="77777777" w:rsidR="00B60863" w:rsidRPr="00B60863" w:rsidRDefault="00B60863" w:rsidP="007A0355">
            <w:pPr>
              <w:autoSpaceDE w:val="0"/>
              <w:autoSpaceDN w:val="0"/>
              <w:adjustRightInd w:val="0"/>
              <w:contextualSpacing/>
              <w:rPr>
                <w:rFonts w:cs="Arial"/>
                <w:b/>
                <w:bCs/>
                <w:sz w:val="22"/>
                <w:szCs w:val="22"/>
              </w:rPr>
            </w:pPr>
            <w:r w:rsidRPr="00B60863">
              <w:rPr>
                <w:rFonts w:cs="Arial"/>
                <w:b/>
                <w:bCs/>
                <w:sz w:val="22"/>
                <w:szCs w:val="22"/>
              </w:rPr>
              <w:t>Historical, Cultural, and Social Context of the Research</w:t>
            </w:r>
          </w:p>
          <w:p w14:paraId="288528FC" w14:textId="5FA291F5" w:rsidR="007A0355" w:rsidRDefault="007A0355" w:rsidP="007A0355">
            <w:pPr>
              <w:autoSpaceDE w:val="0"/>
              <w:autoSpaceDN w:val="0"/>
              <w:adjustRightInd w:val="0"/>
              <w:contextualSpacing/>
              <w:rPr>
                <w:rFonts w:cs="Arial"/>
                <w:sz w:val="22"/>
                <w:szCs w:val="22"/>
              </w:rPr>
            </w:pPr>
            <w:r w:rsidRPr="007A0355">
              <w:rPr>
                <w:rFonts w:cs="Arial"/>
                <w:sz w:val="22"/>
                <w:szCs w:val="22"/>
              </w:rPr>
              <w:t>Modern slavery, despite its historical roots, remains a pervasive issue in today’s global economy, deeply embedded in global supply chains, labo</w:t>
            </w:r>
            <w:r>
              <w:rPr>
                <w:rFonts w:cs="Arial"/>
                <w:sz w:val="22"/>
                <w:szCs w:val="22"/>
              </w:rPr>
              <w:t>u</w:t>
            </w:r>
            <w:r w:rsidRPr="007A0355">
              <w:rPr>
                <w:rFonts w:cs="Arial"/>
                <w:sz w:val="22"/>
                <w:szCs w:val="22"/>
              </w:rPr>
              <w:t>r markets, and consumerism. Historically, the transatlantic slave trade and colonial exploitation shaped systemic inequalities, creating a legacy of racial, economic, and labo</w:t>
            </w:r>
            <w:r>
              <w:rPr>
                <w:rFonts w:cs="Arial"/>
                <w:sz w:val="22"/>
                <w:szCs w:val="22"/>
              </w:rPr>
              <w:t>u</w:t>
            </w:r>
            <w:r w:rsidRPr="007A0355">
              <w:rPr>
                <w:rFonts w:cs="Arial"/>
                <w:sz w:val="22"/>
                <w:szCs w:val="22"/>
              </w:rPr>
              <w:t>r injustices that persist in various forms today</w:t>
            </w:r>
            <w:r w:rsidR="00B60863" w:rsidRPr="00B60863">
              <w:rPr>
                <w:rFonts w:ascii="-webkit-standard" w:hAnsi="-webkit-standard"/>
                <w:color w:val="000000"/>
                <w:sz w:val="27"/>
                <w:szCs w:val="27"/>
              </w:rPr>
              <w:t xml:space="preserve"> </w:t>
            </w:r>
            <w:r w:rsidR="00B60863" w:rsidRPr="00B60863">
              <w:rPr>
                <w:rFonts w:cs="Arial"/>
                <w:sz w:val="22"/>
                <w:szCs w:val="22"/>
              </w:rPr>
              <w:t>(Blackett, 2018)</w:t>
            </w:r>
            <w:r w:rsidR="00B60863">
              <w:rPr>
                <w:rFonts w:cs="Arial"/>
                <w:sz w:val="22"/>
                <w:szCs w:val="22"/>
              </w:rPr>
              <w:t xml:space="preserve">. </w:t>
            </w:r>
            <w:r w:rsidR="00B60863" w:rsidRPr="00B60863">
              <w:rPr>
                <w:rFonts w:cs="Arial"/>
                <w:sz w:val="22"/>
                <w:szCs w:val="22"/>
              </w:rPr>
              <w:t>In the contemporary era, modern slavery includes practices such as forced labo</w:t>
            </w:r>
            <w:r w:rsidR="00B60863">
              <w:rPr>
                <w:rFonts w:cs="Arial"/>
                <w:sz w:val="22"/>
                <w:szCs w:val="22"/>
              </w:rPr>
              <w:t>u</w:t>
            </w:r>
            <w:r w:rsidR="00B60863" w:rsidRPr="00B60863">
              <w:rPr>
                <w:rFonts w:cs="Arial"/>
                <w:sz w:val="22"/>
                <w:szCs w:val="22"/>
              </w:rPr>
              <w:t>r, debt bondage, human trafficking, and child labo</w:t>
            </w:r>
            <w:r w:rsidR="00B60863">
              <w:rPr>
                <w:rFonts w:cs="Arial"/>
                <w:sz w:val="22"/>
                <w:szCs w:val="22"/>
              </w:rPr>
              <w:t>u</w:t>
            </w:r>
            <w:r w:rsidR="00B60863" w:rsidRPr="00B60863">
              <w:rPr>
                <w:rFonts w:cs="Arial"/>
                <w:sz w:val="22"/>
                <w:szCs w:val="22"/>
              </w:rPr>
              <w:t>r, disproportionately affecting vulnerable populations. Socially and culturally, marginalised groups such as migrants, women, and children are often targeted due to their precarious socioeconomic positions and limited legal protections</w:t>
            </w:r>
            <w:r w:rsidR="00B60863">
              <w:rPr>
                <w:rFonts w:cs="Arial"/>
                <w:sz w:val="22"/>
                <w:szCs w:val="22"/>
              </w:rPr>
              <w:t xml:space="preserve">. </w:t>
            </w:r>
            <w:r w:rsidR="00B60863" w:rsidRPr="00B60863">
              <w:rPr>
                <w:rFonts w:cs="Arial"/>
                <w:sz w:val="22"/>
                <w:szCs w:val="22"/>
              </w:rPr>
              <w:t xml:space="preserve">Cultural norms in certain </w:t>
            </w:r>
            <w:r w:rsidR="00B60863" w:rsidRPr="00B60863">
              <w:rPr>
                <w:rFonts w:cs="Arial"/>
                <w:sz w:val="22"/>
                <w:szCs w:val="22"/>
              </w:rPr>
              <w:lastRenderedPageBreak/>
              <w:t>regions also perpetuate practices like bonded labo</w:t>
            </w:r>
            <w:r w:rsidR="00B60863">
              <w:rPr>
                <w:rFonts w:cs="Arial"/>
                <w:sz w:val="22"/>
                <w:szCs w:val="22"/>
              </w:rPr>
              <w:t>u</w:t>
            </w:r>
            <w:r w:rsidR="00B60863" w:rsidRPr="00B60863">
              <w:rPr>
                <w:rFonts w:cs="Arial"/>
                <w:sz w:val="22"/>
                <w:szCs w:val="22"/>
              </w:rPr>
              <w:t>r and servitude, reinforcing the need to examine how societal attitudes and economic disparities contribute to modern slavery’s persistence. (Mehlman-Orozco, 2023)</w:t>
            </w:r>
          </w:p>
          <w:p w14:paraId="72B00201" w14:textId="6A42D682" w:rsidR="00B60863" w:rsidRDefault="00B60863" w:rsidP="007A0355">
            <w:pPr>
              <w:autoSpaceDE w:val="0"/>
              <w:autoSpaceDN w:val="0"/>
              <w:adjustRightInd w:val="0"/>
              <w:contextualSpacing/>
              <w:rPr>
                <w:rFonts w:cs="Arial"/>
                <w:b/>
                <w:bCs/>
                <w:sz w:val="22"/>
                <w:szCs w:val="22"/>
              </w:rPr>
            </w:pPr>
            <w:r w:rsidRPr="00B60863">
              <w:rPr>
                <w:rFonts w:cs="Arial"/>
                <w:b/>
                <w:bCs/>
                <w:sz w:val="22"/>
                <w:szCs w:val="22"/>
              </w:rPr>
              <w:t>Significance and Importance of the Research</w:t>
            </w:r>
          </w:p>
          <w:p w14:paraId="372E5372" w14:textId="4ED4898F" w:rsidR="00B60863" w:rsidRPr="003F4A28" w:rsidRDefault="003F4A28" w:rsidP="007A0355">
            <w:pPr>
              <w:autoSpaceDE w:val="0"/>
              <w:autoSpaceDN w:val="0"/>
              <w:adjustRightInd w:val="0"/>
              <w:contextualSpacing/>
              <w:rPr>
                <w:rFonts w:cs="Arial"/>
                <w:sz w:val="22"/>
                <w:szCs w:val="22"/>
              </w:rPr>
            </w:pPr>
            <w:r w:rsidRPr="003F4A28">
              <w:rPr>
                <w:rFonts w:cs="Arial"/>
                <w:sz w:val="22"/>
                <w:szCs w:val="22"/>
              </w:rPr>
              <w:t xml:space="preserve">This research is critical because modern slavery affects an estimated 50 million people globally, making it a significant violation of human rights. </w:t>
            </w:r>
            <w:r w:rsidR="00B60863" w:rsidRPr="003F4A28">
              <w:rPr>
                <w:rFonts w:cs="Arial"/>
                <w:sz w:val="22"/>
                <w:szCs w:val="22"/>
              </w:rPr>
              <w:t>(ILO, 2024)</w:t>
            </w:r>
            <w:r>
              <w:rPr>
                <w:rFonts w:cs="Arial"/>
                <w:sz w:val="22"/>
                <w:szCs w:val="22"/>
              </w:rPr>
              <w:t xml:space="preserve">. </w:t>
            </w:r>
            <w:r w:rsidRPr="003F4A28">
              <w:rPr>
                <w:rFonts w:cs="Arial"/>
                <w:sz w:val="22"/>
                <w:szCs w:val="22"/>
              </w:rPr>
              <w:t>Modern slavery thrives in industries that demand cheap labo</w:t>
            </w:r>
            <w:r>
              <w:rPr>
                <w:rFonts w:cs="Arial"/>
                <w:sz w:val="22"/>
                <w:szCs w:val="22"/>
              </w:rPr>
              <w:t>u</w:t>
            </w:r>
            <w:r w:rsidRPr="003F4A28">
              <w:rPr>
                <w:rFonts w:cs="Arial"/>
                <w:sz w:val="22"/>
                <w:szCs w:val="22"/>
              </w:rPr>
              <w:t>r, such as agriculture, manufacturing, and construction, often exploiting gaps in regulation and corporate governance. By examining these hidden mechanisms, this research can reveal how economic inequality, insufficient labo</w:t>
            </w:r>
            <w:r>
              <w:rPr>
                <w:rFonts w:cs="Arial"/>
                <w:sz w:val="22"/>
                <w:szCs w:val="22"/>
              </w:rPr>
              <w:t>u</w:t>
            </w:r>
            <w:r w:rsidRPr="003F4A28">
              <w:rPr>
                <w:rFonts w:cs="Arial"/>
                <w:sz w:val="22"/>
                <w:szCs w:val="22"/>
              </w:rPr>
              <w:t>r protections, and weak enforcement contribute to modern slavery’s endurance. (</w:t>
            </w:r>
            <w:proofErr w:type="spellStart"/>
            <w:r w:rsidRPr="003F4A28">
              <w:rPr>
                <w:rFonts w:cs="Arial"/>
                <w:sz w:val="22"/>
                <w:szCs w:val="22"/>
              </w:rPr>
              <w:t>LeBaron</w:t>
            </w:r>
            <w:proofErr w:type="spellEnd"/>
            <w:r w:rsidRPr="003F4A28">
              <w:rPr>
                <w:rFonts w:cs="Arial"/>
                <w:sz w:val="22"/>
                <w:szCs w:val="22"/>
              </w:rPr>
              <w:t xml:space="preserve"> &amp; </w:t>
            </w:r>
            <w:proofErr w:type="spellStart"/>
            <w:r w:rsidRPr="003F4A28">
              <w:rPr>
                <w:rFonts w:cs="Arial"/>
                <w:sz w:val="22"/>
                <w:szCs w:val="22"/>
              </w:rPr>
              <w:t>Rühmkorf</w:t>
            </w:r>
            <w:proofErr w:type="spellEnd"/>
            <w:r w:rsidRPr="003F4A28">
              <w:rPr>
                <w:rFonts w:cs="Arial"/>
                <w:sz w:val="22"/>
                <w:szCs w:val="22"/>
              </w:rPr>
              <w:t>, 2017)</w:t>
            </w:r>
            <w:r>
              <w:rPr>
                <w:rFonts w:cs="Arial"/>
                <w:sz w:val="22"/>
                <w:szCs w:val="22"/>
              </w:rPr>
              <w:t xml:space="preserve"> </w:t>
            </w:r>
            <w:r w:rsidRPr="003F4A28">
              <w:rPr>
                <w:rFonts w:cs="Arial"/>
                <w:sz w:val="22"/>
                <w:szCs w:val="22"/>
              </w:rPr>
              <w:t>The study also aims to explore whether corporate social responsibility (CSR) efforts are truly impactful or merely declarative, helping to hold corporations accountable for their role in enabling or preventing exploitation. In understanding these mechanisms, the research seeks to inform more effective policy interventions and advocacy efforts.</w:t>
            </w:r>
          </w:p>
          <w:p w14:paraId="3B8BE9B8" w14:textId="44A73AAC" w:rsidR="00B60863" w:rsidRDefault="003F4A28" w:rsidP="007A0355">
            <w:pPr>
              <w:autoSpaceDE w:val="0"/>
              <w:autoSpaceDN w:val="0"/>
              <w:adjustRightInd w:val="0"/>
              <w:contextualSpacing/>
              <w:rPr>
                <w:rFonts w:cs="Arial"/>
                <w:b/>
                <w:bCs/>
                <w:sz w:val="22"/>
                <w:szCs w:val="22"/>
              </w:rPr>
            </w:pPr>
            <w:r w:rsidRPr="003F4A28">
              <w:rPr>
                <w:rFonts w:cs="Arial"/>
                <w:b/>
                <w:bCs/>
                <w:sz w:val="22"/>
                <w:szCs w:val="22"/>
              </w:rPr>
              <w:t>Current Academic Context</w:t>
            </w:r>
          </w:p>
          <w:p w14:paraId="5A689685" w14:textId="7688E171" w:rsidR="000C6B23" w:rsidRDefault="003F4A28" w:rsidP="007A0355">
            <w:pPr>
              <w:autoSpaceDE w:val="0"/>
              <w:autoSpaceDN w:val="0"/>
              <w:adjustRightInd w:val="0"/>
              <w:contextualSpacing/>
              <w:rPr>
                <w:rFonts w:cs="Arial"/>
                <w:sz w:val="22"/>
                <w:szCs w:val="22"/>
              </w:rPr>
            </w:pPr>
            <w:r w:rsidRPr="000C6B23">
              <w:rPr>
                <w:rFonts w:cs="Arial"/>
                <w:sz w:val="22"/>
                <w:szCs w:val="22"/>
              </w:rPr>
              <w:t xml:space="preserve">In the academic sphere, there has been increasing attention on the intersection of global supply chains, labour exploitation, and corporate accountability. </w:t>
            </w:r>
            <w:r w:rsidR="000C6B23" w:rsidRPr="000C6B23">
              <w:rPr>
                <w:rFonts w:cs="Arial"/>
                <w:sz w:val="22"/>
                <w:szCs w:val="22"/>
              </w:rPr>
              <w:t>Research</w:t>
            </w:r>
            <w:r w:rsidRPr="000C6B23">
              <w:rPr>
                <w:rFonts w:cs="Arial"/>
                <w:sz w:val="22"/>
                <w:szCs w:val="22"/>
              </w:rPr>
              <w:t xml:space="preserve"> have highlighted the role of multinational corporations in sustaining exploitative labour practices through inadequate monitoring of their supply chains. </w:t>
            </w:r>
            <w:r w:rsidR="000C6B23" w:rsidRPr="000C6B23">
              <w:rPr>
                <w:rFonts w:cs="Arial"/>
                <w:sz w:val="22"/>
                <w:szCs w:val="22"/>
              </w:rPr>
              <w:t>(</w:t>
            </w:r>
            <w:proofErr w:type="spellStart"/>
            <w:r w:rsidR="000C6B23" w:rsidRPr="000C6B23">
              <w:rPr>
                <w:rFonts w:cs="Arial"/>
                <w:sz w:val="22"/>
                <w:szCs w:val="22"/>
              </w:rPr>
              <w:t>LeBaron</w:t>
            </w:r>
            <w:proofErr w:type="spellEnd"/>
            <w:r w:rsidR="000C6B23" w:rsidRPr="000C6B23">
              <w:rPr>
                <w:rFonts w:cs="Arial"/>
                <w:sz w:val="22"/>
                <w:szCs w:val="22"/>
              </w:rPr>
              <w:t xml:space="preserve"> &amp; </w:t>
            </w:r>
            <w:proofErr w:type="spellStart"/>
            <w:r w:rsidR="000C6B23" w:rsidRPr="000C6B23">
              <w:rPr>
                <w:rFonts w:cs="Arial"/>
                <w:sz w:val="22"/>
                <w:szCs w:val="22"/>
              </w:rPr>
              <w:t>Rühmkorf</w:t>
            </w:r>
            <w:proofErr w:type="spellEnd"/>
            <w:r w:rsidR="000C6B23" w:rsidRPr="000C6B23">
              <w:rPr>
                <w:rFonts w:cs="Arial"/>
                <w:sz w:val="22"/>
                <w:szCs w:val="22"/>
              </w:rPr>
              <w:t>, 2017)</w:t>
            </w:r>
            <w:r w:rsidR="000C6B23">
              <w:rPr>
                <w:rFonts w:cs="Arial"/>
                <w:sz w:val="22"/>
                <w:szCs w:val="22"/>
              </w:rPr>
              <w:t xml:space="preserve"> </w:t>
            </w:r>
            <w:r w:rsidR="000C6B23" w:rsidRPr="000C6B23">
              <w:rPr>
                <w:rFonts w:cs="Arial"/>
                <w:sz w:val="22"/>
                <w:szCs w:val="22"/>
              </w:rPr>
              <w:t>The concept of "due diligence" has gained traction, particularly after the introduction of the UK’s Modern Slavery Act in 2015, which requires businesses to disclose efforts to prevent modern slavery in their operations</w:t>
            </w:r>
            <w:r w:rsidR="000C6B23">
              <w:rPr>
                <w:rFonts w:cs="Arial"/>
                <w:sz w:val="22"/>
                <w:szCs w:val="22"/>
              </w:rPr>
              <w:t xml:space="preserve">. </w:t>
            </w:r>
            <w:r w:rsidR="000C6B23" w:rsidRPr="000C6B23">
              <w:rPr>
                <w:rFonts w:cs="Arial"/>
                <w:sz w:val="22"/>
                <w:szCs w:val="22"/>
              </w:rPr>
              <w:t>(McCorquodale &amp; Nolan, 2021)</w:t>
            </w:r>
            <w:r w:rsidR="000C6B23">
              <w:rPr>
                <w:rFonts w:cs="Arial"/>
                <w:sz w:val="22"/>
                <w:szCs w:val="22"/>
              </w:rPr>
              <w:t xml:space="preserve"> </w:t>
            </w:r>
            <w:r w:rsidR="000C6B23" w:rsidRPr="000C6B23">
              <w:rPr>
                <w:rFonts w:cs="Arial"/>
                <w:sz w:val="22"/>
                <w:szCs w:val="22"/>
              </w:rPr>
              <w:t>However, scholars argue that these legislative frameworks often lack enforcement mechanisms and fail to bring about significant changes in corporate behaviour.</w:t>
            </w:r>
            <w:r w:rsidR="000C6B23">
              <w:rPr>
                <w:rFonts w:cs="Arial"/>
                <w:sz w:val="22"/>
                <w:szCs w:val="22"/>
              </w:rPr>
              <w:t xml:space="preserve"> </w:t>
            </w:r>
            <w:r w:rsidR="000C6B23" w:rsidRPr="000C6B23">
              <w:rPr>
                <w:rFonts w:cs="Arial"/>
                <w:sz w:val="22"/>
                <w:szCs w:val="22"/>
              </w:rPr>
              <w:t>(</w:t>
            </w:r>
            <w:proofErr w:type="spellStart"/>
            <w:r w:rsidR="000C6B23" w:rsidRPr="000C6B23">
              <w:rPr>
                <w:rFonts w:cs="Arial"/>
                <w:sz w:val="22"/>
                <w:szCs w:val="22"/>
              </w:rPr>
              <w:t>Ishaya</w:t>
            </w:r>
            <w:proofErr w:type="spellEnd"/>
            <w:r w:rsidR="000C6B23" w:rsidRPr="000C6B23">
              <w:rPr>
                <w:rFonts w:cs="Arial"/>
                <w:sz w:val="22"/>
                <w:szCs w:val="22"/>
              </w:rPr>
              <w:t xml:space="preserve"> et al., 2024)</w:t>
            </w:r>
            <w:r w:rsidR="00A65FEF">
              <w:rPr>
                <w:rFonts w:cs="Arial"/>
                <w:sz w:val="22"/>
                <w:szCs w:val="22"/>
              </w:rPr>
              <w:t xml:space="preserve"> </w:t>
            </w:r>
            <w:r w:rsidR="00A65FEF" w:rsidRPr="00A65FEF">
              <w:rPr>
                <w:rFonts w:cs="Arial"/>
                <w:sz w:val="22"/>
                <w:szCs w:val="22"/>
              </w:rPr>
              <w:t>This research contributes to the growing body of literature by focusing on the mechanisms that allow modern slavery to persist and the role of CSR, examining whether companies' efforts are substantive or merely performative. It also aims to explore how public awareness campaigns and education initiatives can drive collective action against modern slavery, as called for by recent studies advocating for systemic change.</w:t>
            </w:r>
            <w:r w:rsidR="00A65FEF">
              <w:rPr>
                <w:rFonts w:cs="Arial"/>
                <w:sz w:val="22"/>
                <w:szCs w:val="22"/>
              </w:rPr>
              <w:t xml:space="preserve"> </w:t>
            </w:r>
            <w:r w:rsidR="004B3F80" w:rsidRPr="004B3F80">
              <w:rPr>
                <w:rFonts w:cs="Arial"/>
                <w:sz w:val="22"/>
                <w:szCs w:val="22"/>
              </w:rPr>
              <w:t>(Schwarz et al., 2022)</w:t>
            </w:r>
          </w:p>
          <w:p w14:paraId="7480D06B" w14:textId="77777777" w:rsidR="000C6B23" w:rsidRDefault="000C6B23" w:rsidP="007A0355">
            <w:pPr>
              <w:autoSpaceDE w:val="0"/>
              <w:autoSpaceDN w:val="0"/>
              <w:adjustRightInd w:val="0"/>
              <w:contextualSpacing/>
              <w:rPr>
                <w:rFonts w:cs="Arial"/>
                <w:sz w:val="22"/>
                <w:szCs w:val="22"/>
              </w:rPr>
            </w:pPr>
          </w:p>
          <w:p w14:paraId="33AC9E9B" w14:textId="796360AD" w:rsidR="00B60863" w:rsidRDefault="00B60863" w:rsidP="007A0355">
            <w:pPr>
              <w:autoSpaceDE w:val="0"/>
              <w:autoSpaceDN w:val="0"/>
              <w:adjustRightInd w:val="0"/>
              <w:contextualSpacing/>
              <w:rPr>
                <w:rFonts w:cs="Arial"/>
                <w:sz w:val="22"/>
                <w:szCs w:val="22"/>
              </w:rPr>
            </w:pPr>
            <w:r>
              <w:rPr>
                <w:rFonts w:cs="Arial"/>
                <w:sz w:val="22"/>
                <w:szCs w:val="22"/>
              </w:rPr>
              <w:t>References:</w:t>
            </w:r>
          </w:p>
          <w:p w14:paraId="01F1F667" w14:textId="72C466DF" w:rsidR="00B60863" w:rsidRDefault="00B60863" w:rsidP="00B60863">
            <w:pPr>
              <w:autoSpaceDE w:val="0"/>
              <w:autoSpaceDN w:val="0"/>
              <w:adjustRightInd w:val="0"/>
              <w:contextualSpacing/>
              <w:rPr>
                <w:rFonts w:cs="Arial"/>
                <w:sz w:val="22"/>
                <w:szCs w:val="22"/>
              </w:rPr>
            </w:pPr>
            <w:r w:rsidRPr="00B60863">
              <w:rPr>
                <w:rFonts w:cs="Arial"/>
                <w:sz w:val="22"/>
                <w:szCs w:val="22"/>
              </w:rPr>
              <w:t>Blackett, A. (2018) ‘Slavery is not a metaphor’, </w:t>
            </w:r>
            <w:r w:rsidRPr="00B60863">
              <w:rPr>
                <w:rFonts w:cs="Arial"/>
                <w:i/>
                <w:iCs/>
                <w:sz w:val="22"/>
                <w:szCs w:val="22"/>
              </w:rPr>
              <w:t>The American Journal of Comparative Law</w:t>
            </w:r>
            <w:r w:rsidRPr="00B60863">
              <w:rPr>
                <w:rFonts w:cs="Arial"/>
                <w:sz w:val="22"/>
                <w:szCs w:val="22"/>
              </w:rPr>
              <w:t>, 66(4), pp. 927–935. doi:10.1093/</w:t>
            </w:r>
            <w:proofErr w:type="spellStart"/>
            <w:r w:rsidRPr="00B60863">
              <w:rPr>
                <w:rFonts w:cs="Arial"/>
                <w:sz w:val="22"/>
                <w:szCs w:val="22"/>
              </w:rPr>
              <w:t>ajcl</w:t>
            </w:r>
            <w:proofErr w:type="spellEnd"/>
            <w:r w:rsidRPr="00B60863">
              <w:rPr>
                <w:rFonts w:cs="Arial"/>
                <w:sz w:val="22"/>
                <w:szCs w:val="22"/>
              </w:rPr>
              <w:t>/avy041.</w:t>
            </w:r>
          </w:p>
          <w:p w14:paraId="2CD0EA29" w14:textId="77777777" w:rsidR="003F4A28" w:rsidRDefault="003F4A28" w:rsidP="003F4A28">
            <w:pPr>
              <w:autoSpaceDE w:val="0"/>
              <w:autoSpaceDN w:val="0"/>
              <w:adjustRightInd w:val="0"/>
              <w:contextualSpacing/>
              <w:rPr>
                <w:rFonts w:cs="Arial"/>
                <w:sz w:val="22"/>
                <w:szCs w:val="22"/>
              </w:rPr>
            </w:pPr>
          </w:p>
          <w:p w14:paraId="5612CA2A" w14:textId="4AAE1661" w:rsidR="003F4A28" w:rsidRDefault="003F4A28" w:rsidP="003F4A28">
            <w:pPr>
              <w:autoSpaceDE w:val="0"/>
              <w:autoSpaceDN w:val="0"/>
              <w:adjustRightInd w:val="0"/>
              <w:contextualSpacing/>
              <w:rPr>
                <w:rFonts w:cs="Arial"/>
                <w:sz w:val="22"/>
                <w:szCs w:val="22"/>
              </w:rPr>
            </w:pPr>
            <w:r w:rsidRPr="003F4A28">
              <w:rPr>
                <w:rFonts w:cs="Arial"/>
                <w:sz w:val="22"/>
                <w:szCs w:val="22"/>
              </w:rPr>
              <w:t>ILO (2024) </w:t>
            </w:r>
            <w:r w:rsidRPr="003F4A28">
              <w:rPr>
                <w:rFonts w:cs="Arial"/>
                <w:i/>
                <w:iCs/>
                <w:sz w:val="22"/>
                <w:szCs w:val="22"/>
              </w:rPr>
              <w:t>Search</w:t>
            </w:r>
            <w:r w:rsidRPr="003F4A28">
              <w:rPr>
                <w:rFonts w:cs="Arial"/>
                <w:sz w:val="22"/>
                <w:szCs w:val="22"/>
              </w:rPr>
              <w:t>, </w:t>
            </w:r>
            <w:r w:rsidRPr="003F4A28">
              <w:rPr>
                <w:rFonts w:cs="Arial"/>
                <w:i/>
                <w:iCs/>
                <w:sz w:val="22"/>
                <w:szCs w:val="22"/>
              </w:rPr>
              <w:t>International Labour Organization</w:t>
            </w:r>
            <w:r w:rsidRPr="003F4A28">
              <w:rPr>
                <w:rFonts w:cs="Arial"/>
                <w:sz w:val="22"/>
                <w:szCs w:val="22"/>
              </w:rPr>
              <w:t>. Available at: https://www.ilo.org/search?search_api_fulltext=modern%2Bslavery&amp;sort_by=search_api_relevance&amp;f%5B0%5D=language%3Aen (Accessed: 10 October 2024).</w:t>
            </w:r>
          </w:p>
          <w:p w14:paraId="487EB598" w14:textId="77777777" w:rsidR="000C6B23" w:rsidRDefault="000C6B23" w:rsidP="000C6B23">
            <w:pPr>
              <w:autoSpaceDE w:val="0"/>
              <w:autoSpaceDN w:val="0"/>
              <w:adjustRightInd w:val="0"/>
              <w:contextualSpacing/>
              <w:rPr>
                <w:rFonts w:cs="Arial"/>
                <w:sz w:val="22"/>
                <w:szCs w:val="22"/>
              </w:rPr>
            </w:pPr>
          </w:p>
          <w:p w14:paraId="5DC14A6A" w14:textId="672D1B57" w:rsidR="000C6B23" w:rsidRPr="000C6B23" w:rsidRDefault="000C6B23" w:rsidP="000C6B23">
            <w:pPr>
              <w:autoSpaceDE w:val="0"/>
              <w:autoSpaceDN w:val="0"/>
              <w:adjustRightInd w:val="0"/>
              <w:contextualSpacing/>
              <w:rPr>
                <w:rFonts w:cs="Arial"/>
                <w:sz w:val="22"/>
                <w:szCs w:val="22"/>
              </w:rPr>
            </w:pPr>
            <w:proofErr w:type="spellStart"/>
            <w:r w:rsidRPr="000C6B23">
              <w:rPr>
                <w:rFonts w:cs="Arial"/>
                <w:sz w:val="22"/>
                <w:szCs w:val="22"/>
              </w:rPr>
              <w:t>Ishaya</w:t>
            </w:r>
            <w:proofErr w:type="spellEnd"/>
            <w:r w:rsidRPr="000C6B23">
              <w:rPr>
                <w:rFonts w:cs="Arial"/>
                <w:sz w:val="22"/>
                <w:szCs w:val="22"/>
              </w:rPr>
              <w:t>, B. </w:t>
            </w:r>
            <w:r w:rsidRPr="000C6B23">
              <w:rPr>
                <w:rFonts w:cs="Arial"/>
                <w:i/>
                <w:iCs/>
                <w:sz w:val="22"/>
                <w:szCs w:val="22"/>
              </w:rPr>
              <w:t>et al.</w:t>
            </w:r>
            <w:r w:rsidRPr="000C6B23">
              <w:rPr>
                <w:rFonts w:cs="Arial"/>
                <w:sz w:val="22"/>
                <w:szCs w:val="22"/>
              </w:rPr>
              <w:t> (2024) ‘Problematizing socially sustainable global supply chains: Theoretical insights, contextual challenges, and the issue of modern slavery’, </w:t>
            </w:r>
            <w:r w:rsidRPr="000C6B23">
              <w:rPr>
                <w:rFonts w:cs="Arial"/>
                <w:i/>
                <w:iCs/>
                <w:sz w:val="22"/>
                <w:szCs w:val="22"/>
              </w:rPr>
              <w:t>International Studies of Management &amp;amp; Organization</w:t>
            </w:r>
            <w:r w:rsidRPr="000C6B23">
              <w:rPr>
                <w:rFonts w:cs="Arial"/>
                <w:sz w:val="22"/>
                <w:szCs w:val="22"/>
              </w:rPr>
              <w:t>, pp. 1–28. doi:10.1080/00208825.2024.2398911. </w:t>
            </w:r>
          </w:p>
          <w:p w14:paraId="17D8AB7C" w14:textId="77777777" w:rsidR="003F4A28" w:rsidRDefault="003F4A28" w:rsidP="003F4A28">
            <w:pPr>
              <w:autoSpaceDE w:val="0"/>
              <w:autoSpaceDN w:val="0"/>
              <w:adjustRightInd w:val="0"/>
              <w:contextualSpacing/>
              <w:rPr>
                <w:rFonts w:cs="Arial"/>
                <w:sz w:val="22"/>
                <w:szCs w:val="22"/>
              </w:rPr>
            </w:pPr>
          </w:p>
          <w:p w14:paraId="0E498BF6" w14:textId="77777777" w:rsidR="003F4A28" w:rsidRDefault="003F4A28" w:rsidP="00B60863">
            <w:pPr>
              <w:autoSpaceDE w:val="0"/>
              <w:autoSpaceDN w:val="0"/>
              <w:adjustRightInd w:val="0"/>
              <w:contextualSpacing/>
              <w:rPr>
                <w:rFonts w:cs="Arial"/>
                <w:sz w:val="22"/>
                <w:szCs w:val="22"/>
              </w:rPr>
            </w:pPr>
            <w:proofErr w:type="spellStart"/>
            <w:r w:rsidRPr="003F4A28">
              <w:rPr>
                <w:rFonts w:cs="Arial"/>
                <w:sz w:val="22"/>
                <w:szCs w:val="22"/>
              </w:rPr>
              <w:t>LeBaron</w:t>
            </w:r>
            <w:proofErr w:type="spellEnd"/>
            <w:r w:rsidRPr="003F4A28">
              <w:rPr>
                <w:rFonts w:cs="Arial"/>
                <w:sz w:val="22"/>
                <w:szCs w:val="22"/>
              </w:rPr>
              <w:t xml:space="preserve">, G. and </w:t>
            </w:r>
            <w:proofErr w:type="spellStart"/>
            <w:r w:rsidRPr="003F4A28">
              <w:rPr>
                <w:rFonts w:cs="Arial"/>
                <w:sz w:val="22"/>
                <w:szCs w:val="22"/>
              </w:rPr>
              <w:t>Rühmkorf</w:t>
            </w:r>
            <w:proofErr w:type="spellEnd"/>
            <w:r w:rsidRPr="003F4A28">
              <w:rPr>
                <w:rFonts w:cs="Arial"/>
                <w:sz w:val="22"/>
                <w:szCs w:val="22"/>
              </w:rPr>
              <w:t>, A. (2017) ‘The domestic politics of corporate accountability legislation: Struggles over the 2015 UK modern slavery act’, </w:t>
            </w:r>
            <w:r w:rsidRPr="003F4A28">
              <w:rPr>
                <w:rFonts w:cs="Arial"/>
                <w:i/>
                <w:iCs/>
                <w:sz w:val="22"/>
                <w:szCs w:val="22"/>
              </w:rPr>
              <w:t>Socio-Economic Review</w:t>
            </w:r>
            <w:r w:rsidRPr="003F4A28">
              <w:rPr>
                <w:rFonts w:cs="Arial"/>
                <w:sz w:val="22"/>
                <w:szCs w:val="22"/>
              </w:rPr>
              <w:t>, 17(3), pp. 709–743. doi:10.1093/ser/mwx047.</w:t>
            </w:r>
          </w:p>
          <w:p w14:paraId="24A22F2B" w14:textId="77777777" w:rsidR="000C6B23" w:rsidRDefault="000C6B23" w:rsidP="000C6B23">
            <w:pPr>
              <w:autoSpaceDE w:val="0"/>
              <w:autoSpaceDN w:val="0"/>
              <w:adjustRightInd w:val="0"/>
              <w:contextualSpacing/>
              <w:rPr>
                <w:rFonts w:cs="Arial"/>
                <w:sz w:val="22"/>
                <w:szCs w:val="22"/>
              </w:rPr>
            </w:pPr>
          </w:p>
          <w:p w14:paraId="01D6A647" w14:textId="3562A6B5" w:rsidR="000C6B23" w:rsidRPr="000C6B23" w:rsidRDefault="000C6B23" w:rsidP="000C6B23">
            <w:pPr>
              <w:autoSpaceDE w:val="0"/>
              <w:autoSpaceDN w:val="0"/>
              <w:adjustRightInd w:val="0"/>
              <w:contextualSpacing/>
              <w:rPr>
                <w:rFonts w:cs="Arial"/>
                <w:sz w:val="22"/>
                <w:szCs w:val="22"/>
              </w:rPr>
            </w:pPr>
            <w:r w:rsidRPr="000C6B23">
              <w:rPr>
                <w:rFonts w:cs="Arial"/>
                <w:sz w:val="22"/>
                <w:szCs w:val="22"/>
              </w:rPr>
              <w:t>McCorquodale, R. and Nolan, J. (2021) ‘The effectiveness of human rights due diligence for preventing business human rights abuses’, </w:t>
            </w:r>
            <w:r w:rsidRPr="000C6B23">
              <w:rPr>
                <w:rFonts w:cs="Arial"/>
                <w:i/>
                <w:iCs/>
                <w:sz w:val="22"/>
                <w:szCs w:val="22"/>
              </w:rPr>
              <w:t>Netherlands International Law Review</w:t>
            </w:r>
            <w:r w:rsidRPr="000C6B23">
              <w:rPr>
                <w:rFonts w:cs="Arial"/>
                <w:sz w:val="22"/>
                <w:szCs w:val="22"/>
              </w:rPr>
              <w:t>, 68(3), pp. 455–478. doi:10.1007/s40802-021-00201-x. </w:t>
            </w:r>
          </w:p>
          <w:p w14:paraId="1292049F" w14:textId="77777777" w:rsidR="003F4A28" w:rsidRDefault="003F4A28" w:rsidP="00B60863">
            <w:pPr>
              <w:autoSpaceDE w:val="0"/>
              <w:autoSpaceDN w:val="0"/>
              <w:adjustRightInd w:val="0"/>
              <w:contextualSpacing/>
              <w:rPr>
                <w:rFonts w:cs="Arial"/>
                <w:sz w:val="22"/>
                <w:szCs w:val="22"/>
              </w:rPr>
            </w:pPr>
          </w:p>
          <w:p w14:paraId="6DDF295C" w14:textId="368B2187" w:rsidR="00B60863" w:rsidRPr="00B60863" w:rsidRDefault="00B60863" w:rsidP="00B60863">
            <w:pPr>
              <w:autoSpaceDE w:val="0"/>
              <w:autoSpaceDN w:val="0"/>
              <w:adjustRightInd w:val="0"/>
              <w:contextualSpacing/>
              <w:rPr>
                <w:rFonts w:cs="Arial"/>
                <w:sz w:val="22"/>
                <w:szCs w:val="22"/>
              </w:rPr>
            </w:pPr>
            <w:r w:rsidRPr="00B60863">
              <w:rPr>
                <w:rFonts w:cs="Arial"/>
                <w:sz w:val="22"/>
                <w:szCs w:val="22"/>
              </w:rPr>
              <w:t>Mehlman-Orozco, K. (2023) </w:t>
            </w:r>
            <w:r w:rsidRPr="00B60863">
              <w:rPr>
                <w:rFonts w:cs="Arial"/>
                <w:i/>
                <w:iCs/>
                <w:sz w:val="22"/>
                <w:szCs w:val="22"/>
              </w:rPr>
              <w:t>Hidden in plain sight: America’s slaves of the New Millennium</w:t>
            </w:r>
            <w:r w:rsidRPr="00B60863">
              <w:rPr>
                <w:rFonts w:cs="Arial"/>
                <w:sz w:val="22"/>
                <w:szCs w:val="22"/>
              </w:rPr>
              <w:t>. New York, USA: Bloomsbury Academic. </w:t>
            </w:r>
          </w:p>
          <w:p w14:paraId="7192D805" w14:textId="77777777" w:rsidR="00A65FEF" w:rsidRDefault="00A65FEF" w:rsidP="00A65FEF">
            <w:pPr>
              <w:autoSpaceDE w:val="0"/>
              <w:autoSpaceDN w:val="0"/>
              <w:adjustRightInd w:val="0"/>
              <w:contextualSpacing/>
              <w:rPr>
                <w:rFonts w:cs="Arial"/>
                <w:sz w:val="22"/>
                <w:szCs w:val="22"/>
              </w:rPr>
            </w:pPr>
          </w:p>
          <w:p w14:paraId="4087F77D" w14:textId="56074FF2" w:rsidR="00A65FEF" w:rsidRPr="00A65FEF" w:rsidRDefault="00A65FEF" w:rsidP="00A65FEF">
            <w:pPr>
              <w:autoSpaceDE w:val="0"/>
              <w:autoSpaceDN w:val="0"/>
              <w:adjustRightInd w:val="0"/>
              <w:contextualSpacing/>
              <w:rPr>
                <w:rFonts w:cs="Arial"/>
                <w:sz w:val="22"/>
                <w:szCs w:val="22"/>
              </w:rPr>
            </w:pPr>
            <w:r w:rsidRPr="00A65FEF">
              <w:rPr>
                <w:rFonts w:cs="Arial"/>
                <w:sz w:val="22"/>
                <w:szCs w:val="22"/>
              </w:rPr>
              <w:t>Schwarz, K. </w:t>
            </w:r>
            <w:r w:rsidRPr="00A65FEF">
              <w:rPr>
                <w:rFonts w:cs="Arial"/>
                <w:i/>
                <w:iCs/>
                <w:sz w:val="22"/>
                <w:szCs w:val="22"/>
              </w:rPr>
              <w:t>et al.</w:t>
            </w:r>
            <w:r w:rsidRPr="00A65FEF">
              <w:rPr>
                <w:rFonts w:cs="Arial"/>
                <w:sz w:val="22"/>
                <w:szCs w:val="22"/>
              </w:rPr>
              <w:t> (2022) </w:t>
            </w:r>
            <w:r w:rsidRPr="00A65FEF">
              <w:rPr>
                <w:rFonts w:cs="Arial"/>
                <w:i/>
                <w:iCs/>
                <w:sz w:val="22"/>
                <w:szCs w:val="22"/>
              </w:rPr>
              <w:t>External policy tools to address modern slavery and forced ...</w:t>
            </w:r>
            <w:r w:rsidRPr="00A65FEF">
              <w:rPr>
                <w:rFonts w:cs="Arial"/>
                <w:sz w:val="22"/>
                <w:szCs w:val="22"/>
              </w:rPr>
              <w:t>, </w:t>
            </w:r>
            <w:r w:rsidRPr="00A65FEF">
              <w:rPr>
                <w:rFonts w:cs="Arial"/>
                <w:i/>
                <w:iCs/>
                <w:sz w:val="22"/>
                <w:szCs w:val="22"/>
              </w:rPr>
              <w:t>Europarl.Europa.eu</w:t>
            </w:r>
            <w:r w:rsidRPr="00A65FEF">
              <w:rPr>
                <w:rFonts w:cs="Arial"/>
                <w:sz w:val="22"/>
                <w:szCs w:val="22"/>
              </w:rPr>
              <w:t xml:space="preserve">. Available at: </w:t>
            </w:r>
            <w:r w:rsidRPr="00A65FEF">
              <w:rPr>
                <w:rFonts w:cs="Arial"/>
                <w:sz w:val="22"/>
                <w:szCs w:val="22"/>
              </w:rPr>
              <w:lastRenderedPageBreak/>
              <w:t>https://www.europarl.europa.eu/RegData/etudes/STUD/2022/653664/EXPO_STU(2022)653664_EN.pdf (Accessed: 11 October 2024). </w:t>
            </w:r>
          </w:p>
          <w:p w14:paraId="10D80CE0" w14:textId="77777777" w:rsidR="00B60863" w:rsidRPr="00B60863" w:rsidRDefault="00B60863" w:rsidP="00B60863">
            <w:pPr>
              <w:autoSpaceDE w:val="0"/>
              <w:autoSpaceDN w:val="0"/>
              <w:adjustRightInd w:val="0"/>
              <w:contextualSpacing/>
              <w:rPr>
                <w:rFonts w:cs="Arial"/>
                <w:sz w:val="22"/>
                <w:szCs w:val="22"/>
              </w:rPr>
            </w:pPr>
          </w:p>
          <w:p w14:paraId="033D5F0B" w14:textId="77777777" w:rsidR="00B60863" w:rsidRPr="007A0355" w:rsidRDefault="00B60863" w:rsidP="007A0355">
            <w:pPr>
              <w:autoSpaceDE w:val="0"/>
              <w:autoSpaceDN w:val="0"/>
              <w:adjustRightInd w:val="0"/>
              <w:contextualSpacing/>
              <w:rPr>
                <w:rFonts w:cs="Arial"/>
                <w:sz w:val="22"/>
                <w:szCs w:val="22"/>
              </w:rPr>
            </w:pPr>
          </w:p>
          <w:p w14:paraId="4419EC76" w14:textId="77777777" w:rsidR="00660727" w:rsidRPr="00A830D5" w:rsidRDefault="00660727" w:rsidP="00AC4DCF">
            <w:pPr>
              <w:pStyle w:val="ListParagraph"/>
              <w:autoSpaceDE w:val="0"/>
              <w:autoSpaceDN w:val="0"/>
              <w:adjustRightInd w:val="0"/>
              <w:contextualSpacing/>
              <w:rPr>
                <w:rFonts w:cs="Arial"/>
                <w:sz w:val="22"/>
                <w:szCs w:val="22"/>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w:t>
            </w:r>
            <w:proofErr w:type="gramStart"/>
            <w:r w:rsidRPr="00A830D5">
              <w:rPr>
                <w:rFonts w:cs="Arial"/>
                <w:sz w:val="22"/>
                <w:szCs w:val="22"/>
              </w:rPr>
              <w:t>approx..</w:t>
            </w:r>
            <w:proofErr w:type="gramEnd"/>
            <w:r w:rsidRPr="00A830D5">
              <w:rPr>
                <w:rFonts w:cs="Arial"/>
                <w:sz w:val="22"/>
                <w:szCs w:val="22"/>
              </w:rPr>
              <w:t xml:space="preserve"> 250 – 500 words)</w:t>
            </w:r>
          </w:p>
        </w:tc>
      </w:tr>
      <w:tr w:rsidR="00660727" w:rsidRPr="00A830D5" w14:paraId="72E64AFC" w14:textId="77777777" w:rsidTr="00AC4DCF">
        <w:trPr>
          <w:trHeight w:val="397"/>
        </w:trPr>
        <w:tc>
          <w:tcPr>
            <w:tcW w:w="9781" w:type="dxa"/>
            <w:vAlign w:val="center"/>
          </w:tcPr>
          <w:p w14:paraId="740263AF" w14:textId="77777777" w:rsidR="00A65FEF" w:rsidRDefault="00A65FEF" w:rsidP="00A65FEF">
            <w:pPr>
              <w:autoSpaceDE w:val="0"/>
              <w:autoSpaceDN w:val="0"/>
              <w:adjustRightInd w:val="0"/>
              <w:contextualSpacing/>
              <w:rPr>
                <w:rFonts w:cs="Arial"/>
                <w:sz w:val="22"/>
                <w:szCs w:val="22"/>
              </w:rPr>
            </w:pPr>
            <w:r w:rsidRPr="00A65FEF">
              <w:rPr>
                <w:rFonts w:cs="Arial"/>
                <w:sz w:val="22"/>
                <w:szCs w:val="22"/>
              </w:rPr>
              <w:t>The primary aim of this research is to investigate the mechanisms that allow modern slavery to thrive in today’s global economy. By focusing on systemic factors such as economic inequality, inadequate labo</w:t>
            </w:r>
            <w:r>
              <w:rPr>
                <w:rFonts w:cs="Arial"/>
                <w:sz w:val="22"/>
                <w:szCs w:val="22"/>
              </w:rPr>
              <w:t>u</w:t>
            </w:r>
            <w:r w:rsidRPr="00A65FEF">
              <w:rPr>
                <w:rFonts w:cs="Arial"/>
                <w:sz w:val="22"/>
                <w:szCs w:val="22"/>
              </w:rPr>
              <w:t>r regulations, exploitation in supply chains, lack of enforcement, and societal indifference, this study seeks to identify the underlying conditions that perpetuate this human rights violation. Understanding these mechanisms is crucial for developing effective policies and strategies to combat modern slavery</w:t>
            </w:r>
            <w:r>
              <w:rPr>
                <w:rFonts w:cs="Arial"/>
                <w:sz w:val="22"/>
                <w:szCs w:val="22"/>
              </w:rPr>
              <w:t>.</w:t>
            </w:r>
            <w:r>
              <w:t xml:space="preserve"> </w:t>
            </w:r>
            <w:r w:rsidRPr="00A65FEF">
              <w:rPr>
                <w:rFonts w:cs="Arial"/>
                <w:sz w:val="22"/>
                <w:szCs w:val="22"/>
              </w:rPr>
              <w:t>To achieve this aim, the research will pursue the following specific objectives:</w:t>
            </w:r>
          </w:p>
          <w:p w14:paraId="00C5804E" w14:textId="77777777" w:rsidR="00A65FEF" w:rsidRDefault="00A65FEF" w:rsidP="00A65FEF">
            <w:pPr>
              <w:autoSpaceDE w:val="0"/>
              <w:autoSpaceDN w:val="0"/>
              <w:adjustRightInd w:val="0"/>
              <w:contextualSpacing/>
              <w:rPr>
                <w:rFonts w:cs="Arial"/>
                <w:sz w:val="22"/>
                <w:szCs w:val="22"/>
              </w:rPr>
            </w:pPr>
            <w:r w:rsidRPr="00A65FEF">
              <w:rPr>
                <w:rFonts w:cs="Arial"/>
                <w:sz w:val="22"/>
                <w:szCs w:val="22"/>
              </w:rPr>
              <w:t>Examine Systemic Factors:</w:t>
            </w:r>
          </w:p>
          <w:p w14:paraId="3FB1077D" w14:textId="77777777" w:rsidR="00A65FEF" w:rsidRDefault="00A65FEF" w:rsidP="00A65FEF">
            <w:pPr>
              <w:autoSpaceDE w:val="0"/>
              <w:autoSpaceDN w:val="0"/>
              <w:adjustRightInd w:val="0"/>
              <w:contextualSpacing/>
              <w:rPr>
                <w:rFonts w:cs="Arial"/>
                <w:sz w:val="22"/>
                <w:szCs w:val="22"/>
              </w:rPr>
            </w:pPr>
            <w:r w:rsidRPr="00A65FEF">
              <w:rPr>
                <w:rFonts w:cs="Arial"/>
                <w:sz w:val="22"/>
                <w:szCs w:val="22"/>
              </w:rPr>
              <w:t>The first objective is to analy</w:t>
            </w:r>
            <w:r>
              <w:rPr>
                <w:rFonts w:cs="Arial"/>
                <w:sz w:val="22"/>
                <w:szCs w:val="22"/>
              </w:rPr>
              <w:t>s</w:t>
            </w:r>
            <w:r w:rsidRPr="00A65FEF">
              <w:rPr>
                <w:rFonts w:cs="Arial"/>
                <w:sz w:val="22"/>
                <w:szCs w:val="22"/>
              </w:rPr>
              <w:t>e the systemic factors contributing to modern slavery, including economic disparities, labo</w:t>
            </w:r>
            <w:r>
              <w:rPr>
                <w:rFonts w:cs="Arial"/>
                <w:sz w:val="22"/>
                <w:szCs w:val="22"/>
              </w:rPr>
              <w:t>u</w:t>
            </w:r>
            <w:r w:rsidRPr="00A65FEF">
              <w:rPr>
                <w:rFonts w:cs="Arial"/>
                <w:sz w:val="22"/>
                <w:szCs w:val="22"/>
              </w:rPr>
              <w:t>r market conditions, and governance structures. This will involve a review of relevant literature and data to highlight how these elements interact and create an environment conducive to exploitation.</w:t>
            </w:r>
          </w:p>
          <w:p w14:paraId="46FA7F24" w14:textId="77777777" w:rsidR="00A65FEF" w:rsidRDefault="00A65FEF" w:rsidP="00A65FEF">
            <w:pPr>
              <w:autoSpaceDE w:val="0"/>
              <w:autoSpaceDN w:val="0"/>
              <w:adjustRightInd w:val="0"/>
              <w:contextualSpacing/>
              <w:rPr>
                <w:rFonts w:cs="Arial"/>
                <w:sz w:val="22"/>
                <w:szCs w:val="22"/>
              </w:rPr>
            </w:pPr>
            <w:r w:rsidRPr="00A65FEF">
              <w:rPr>
                <w:rFonts w:cs="Arial"/>
                <w:sz w:val="22"/>
                <w:szCs w:val="22"/>
              </w:rPr>
              <w:t>Assess Corporate Responsibility: Another objective is to evaluate the role of corporate social responsibility (CSR) in addressing modern slavery. This involves examining whether companies' CSR initiatives are genuine efforts to combat exploitation or merely declarative measures designed to enhance their public image. The research will analy</w:t>
            </w:r>
            <w:r>
              <w:rPr>
                <w:rFonts w:cs="Arial"/>
                <w:sz w:val="22"/>
                <w:szCs w:val="22"/>
              </w:rPr>
              <w:t>s</w:t>
            </w:r>
            <w:r w:rsidRPr="00A65FEF">
              <w:rPr>
                <w:rFonts w:cs="Arial"/>
                <w:sz w:val="22"/>
                <w:szCs w:val="22"/>
              </w:rPr>
              <w:t>e case studies of companies known for their CSR programs, assessing their effectiveness in preventing modern slavery within their supply chains.</w:t>
            </w:r>
          </w:p>
          <w:p w14:paraId="4013D1B7" w14:textId="77777777" w:rsidR="00A65FEF" w:rsidRDefault="00A65FEF" w:rsidP="00A65FEF">
            <w:pPr>
              <w:autoSpaceDE w:val="0"/>
              <w:autoSpaceDN w:val="0"/>
              <w:adjustRightInd w:val="0"/>
              <w:contextualSpacing/>
              <w:rPr>
                <w:rFonts w:cs="Arial"/>
                <w:sz w:val="22"/>
                <w:szCs w:val="22"/>
              </w:rPr>
            </w:pPr>
            <w:r w:rsidRPr="00A65FEF">
              <w:rPr>
                <w:rFonts w:cs="Arial"/>
                <w:sz w:val="22"/>
                <w:szCs w:val="22"/>
              </w:rPr>
              <w:t>Investigate Public Awareness and Education: This research aims to explore how public awareness, and education can drive collective action against modern slavery. By identifying key areas where awareness is lacking, the study will propose targeted educational campaigns aimed at informing the public about the signs of exploitation and the industries where modern slavery is prevalent. The objective is to raise awareness of modern slavery’s existence and the systemic forces that enable it.</w:t>
            </w:r>
          </w:p>
          <w:p w14:paraId="6958325B" w14:textId="77777777" w:rsidR="00A65FEF" w:rsidRDefault="00A65FEF" w:rsidP="00A65FEF">
            <w:pPr>
              <w:autoSpaceDE w:val="0"/>
              <w:autoSpaceDN w:val="0"/>
              <w:adjustRightInd w:val="0"/>
              <w:contextualSpacing/>
              <w:rPr>
                <w:rFonts w:cs="Arial"/>
                <w:sz w:val="22"/>
                <w:szCs w:val="22"/>
              </w:rPr>
            </w:pPr>
            <w:r w:rsidRPr="00A65FEF">
              <w:rPr>
                <w:rFonts w:cs="Arial"/>
                <w:sz w:val="22"/>
                <w:szCs w:val="22"/>
              </w:rPr>
              <w:t>Inform Policy Recommendations: Based on the findings, the research aims to develop policy recommendations that can effectively address modern slavery. This will involve engaging with stakeholders, including NGOs, policymakers, and businesses, to ensure that the proposed strategies are feasible and relevant to current challenges.</w:t>
            </w:r>
          </w:p>
          <w:p w14:paraId="387B728D" w14:textId="293BBAB1" w:rsidR="00A65FEF" w:rsidRPr="00A65FEF" w:rsidRDefault="00A65FEF" w:rsidP="00A65FEF">
            <w:pPr>
              <w:autoSpaceDE w:val="0"/>
              <w:autoSpaceDN w:val="0"/>
              <w:adjustRightInd w:val="0"/>
              <w:contextualSpacing/>
              <w:rPr>
                <w:rFonts w:cs="Arial"/>
                <w:sz w:val="22"/>
                <w:szCs w:val="22"/>
              </w:rPr>
            </w:pPr>
            <w:r w:rsidRPr="00A65FEF">
              <w:rPr>
                <w:rFonts w:cs="Arial"/>
                <w:sz w:val="22"/>
                <w:szCs w:val="22"/>
              </w:rPr>
              <w:t>Contribute to Academic Discourse: Finally, this research aims to contribute to the academic discourse surrounding modern slavery by providing new insights into the mechanisms that sustain it. By situating the research within the broader context of labo</w:t>
            </w:r>
            <w:r>
              <w:rPr>
                <w:rFonts w:cs="Arial"/>
                <w:sz w:val="22"/>
                <w:szCs w:val="22"/>
              </w:rPr>
              <w:t>u</w:t>
            </w:r>
            <w:r w:rsidRPr="00A65FEF">
              <w:rPr>
                <w:rFonts w:cs="Arial"/>
                <w:sz w:val="22"/>
                <w:szCs w:val="22"/>
              </w:rPr>
              <w:t>r rights, corporate accountability, and human rights, this study seeks to add to the understanding of modern slavery and inform future research in this critical area.</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tbl>
            <w:tblPr>
              <w:tblStyle w:val="TableGrid"/>
              <w:tblW w:w="0" w:type="auto"/>
              <w:tblLook w:val="04A0" w:firstRow="1" w:lastRow="0" w:firstColumn="1" w:lastColumn="0" w:noHBand="0" w:noVBand="1"/>
            </w:tblPr>
            <w:tblGrid>
              <w:gridCol w:w="1803"/>
              <w:gridCol w:w="1803"/>
              <w:gridCol w:w="1803"/>
              <w:gridCol w:w="1803"/>
              <w:gridCol w:w="1804"/>
            </w:tblGrid>
            <w:tr w:rsidR="00595FB1" w14:paraId="1066AD7E" w14:textId="77777777" w:rsidTr="00E72F52">
              <w:tc>
                <w:tcPr>
                  <w:tcW w:w="1803" w:type="dxa"/>
                </w:tcPr>
                <w:p w14:paraId="7F625B0D" w14:textId="77777777" w:rsidR="00595FB1" w:rsidRDefault="00595FB1" w:rsidP="00595FB1">
                  <w:pPr>
                    <w:rPr>
                      <w:b/>
                      <w:bCs/>
                    </w:rPr>
                  </w:pPr>
                  <w:r>
                    <w:rPr>
                      <w:b/>
                      <w:bCs/>
                    </w:rPr>
                    <w:t>Task</w:t>
                  </w:r>
                </w:p>
              </w:tc>
              <w:tc>
                <w:tcPr>
                  <w:tcW w:w="1803" w:type="dxa"/>
                </w:tcPr>
                <w:p w14:paraId="7B4C08AA" w14:textId="77777777" w:rsidR="00595FB1" w:rsidRDefault="00595FB1" w:rsidP="00595FB1">
                  <w:pPr>
                    <w:rPr>
                      <w:b/>
                      <w:bCs/>
                    </w:rPr>
                  </w:pPr>
                  <w:r>
                    <w:rPr>
                      <w:b/>
                      <w:bCs/>
                    </w:rPr>
                    <w:t>Start Date</w:t>
                  </w:r>
                </w:p>
              </w:tc>
              <w:tc>
                <w:tcPr>
                  <w:tcW w:w="1803" w:type="dxa"/>
                </w:tcPr>
                <w:p w14:paraId="2EF56735" w14:textId="77777777" w:rsidR="00595FB1" w:rsidRDefault="00595FB1" w:rsidP="00595FB1">
                  <w:pPr>
                    <w:rPr>
                      <w:b/>
                      <w:bCs/>
                    </w:rPr>
                  </w:pPr>
                  <w:r>
                    <w:rPr>
                      <w:b/>
                      <w:bCs/>
                    </w:rPr>
                    <w:t>End Date</w:t>
                  </w:r>
                </w:p>
              </w:tc>
              <w:tc>
                <w:tcPr>
                  <w:tcW w:w="1803" w:type="dxa"/>
                </w:tcPr>
                <w:p w14:paraId="17852310" w14:textId="77777777" w:rsidR="00595FB1" w:rsidRDefault="00595FB1" w:rsidP="00595FB1">
                  <w:pPr>
                    <w:rPr>
                      <w:b/>
                      <w:bCs/>
                    </w:rPr>
                  </w:pPr>
                  <w:r>
                    <w:rPr>
                      <w:b/>
                      <w:bCs/>
                    </w:rPr>
                    <w:t>Duration (weeks)</w:t>
                  </w:r>
                </w:p>
              </w:tc>
              <w:tc>
                <w:tcPr>
                  <w:tcW w:w="1804" w:type="dxa"/>
                </w:tcPr>
                <w:p w14:paraId="699EE93D" w14:textId="77777777" w:rsidR="00595FB1" w:rsidRDefault="00595FB1" w:rsidP="00595FB1">
                  <w:pPr>
                    <w:rPr>
                      <w:b/>
                      <w:bCs/>
                    </w:rPr>
                  </w:pPr>
                  <w:r>
                    <w:rPr>
                      <w:b/>
                      <w:bCs/>
                    </w:rPr>
                    <w:t>Notes</w:t>
                  </w:r>
                </w:p>
              </w:tc>
            </w:tr>
            <w:tr w:rsidR="00595FB1" w14:paraId="28A4E8BE" w14:textId="77777777" w:rsidTr="00E72F52">
              <w:tc>
                <w:tcPr>
                  <w:tcW w:w="1803" w:type="dxa"/>
                </w:tcPr>
                <w:p w14:paraId="4E1A7691" w14:textId="77777777" w:rsidR="00595FB1" w:rsidRPr="0020676C" w:rsidRDefault="00595FB1" w:rsidP="00595FB1">
                  <w:r w:rsidRPr="0020676C">
                    <w:t>Finalize Research Proposal</w:t>
                  </w:r>
                </w:p>
              </w:tc>
              <w:tc>
                <w:tcPr>
                  <w:tcW w:w="1803" w:type="dxa"/>
                </w:tcPr>
                <w:p w14:paraId="68437091" w14:textId="77777777" w:rsidR="00595FB1" w:rsidRPr="0020676C" w:rsidRDefault="00595FB1" w:rsidP="00595FB1">
                  <w:r w:rsidRPr="0020676C">
                    <w:t>14 October 2024</w:t>
                  </w:r>
                </w:p>
              </w:tc>
              <w:tc>
                <w:tcPr>
                  <w:tcW w:w="1803" w:type="dxa"/>
                </w:tcPr>
                <w:p w14:paraId="7E4246FC" w14:textId="77777777" w:rsidR="00595FB1" w:rsidRPr="0020676C" w:rsidRDefault="00595FB1" w:rsidP="00595FB1">
                  <w:r w:rsidRPr="0020676C">
                    <w:t>30 Oct 2024</w:t>
                  </w:r>
                </w:p>
              </w:tc>
              <w:tc>
                <w:tcPr>
                  <w:tcW w:w="1803" w:type="dxa"/>
                </w:tcPr>
                <w:p w14:paraId="4FAA295B" w14:textId="77777777" w:rsidR="00595FB1" w:rsidRPr="0020676C" w:rsidRDefault="00595FB1" w:rsidP="00595FB1">
                  <w:r w:rsidRPr="0020676C">
                    <w:t xml:space="preserve">2 </w:t>
                  </w:r>
                </w:p>
              </w:tc>
              <w:tc>
                <w:tcPr>
                  <w:tcW w:w="1804" w:type="dxa"/>
                </w:tcPr>
                <w:p w14:paraId="4E0172FB" w14:textId="77777777" w:rsidR="00595FB1" w:rsidRDefault="00595FB1" w:rsidP="00595FB1">
                  <w:pPr>
                    <w:rPr>
                      <w:b/>
                      <w:bCs/>
                    </w:rPr>
                  </w:pPr>
                  <w:r w:rsidRPr="00C2079E">
                    <w:t>Review with supervisor for feedback</w:t>
                  </w:r>
                </w:p>
              </w:tc>
            </w:tr>
            <w:tr w:rsidR="00595FB1" w14:paraId="503931BD" w14:textId="77777777" w:rsidTr="00E72F52">
              <w:tc>
                <w:tcPr>
                  <w:tcW w:w="1803" w:type="dxa"/>
                </w:tcPr>
                <w:p w14:paraId="59818788" w14:textId="77777777" w:rsidR="00595FB1" w:rsidRPr="0020676C" w:rsidRDefault="00595FB1" w:rsidP="00595FB1">
                  <w:r w:rsidRPr="0020676C">
                    <w:t>Conduct Literature Review</w:t>
                  </w:r>
                </w:p>
              </w:tc>
              <w:tc>
                <w:tcPr>
                  <w:tcW w:w="1803" w:type="dxa"/>
                </w:tcPr>
                <w:p w14:paraId="59394352" w14:textId="77777777" w:rsidR="00595FB1" w:rsidRPr="0020676C" w:rsidRDefault="00595FB1" w:rsidP="00595FB1">
                  <w:r w:rsidRPr="0020676C">
                    <w:t>1 November</w:t>
                  </w:r>
                </w:p>
              </w:tc>
              <w:tc>
                <w:tcPr>
                  <w:tcW w:w="1803" w:type="dxa"/>
                </w:tcPr>
                <w:p w14:paraId="04D8959B" w14:textId="77777777" w:rsidR="00595FB1" w:rsidRPr="0020676C" w:rsidRDefault="00595FB1" w:rsidP="00595FB1">
                  <w:r w:rsidRPr="0020676C">
                    <w:t>15 December</w:t>
                  </w:r>
                </w:p>
              </w:tc>
              <w:tc>
                <w:tcPr>
                  <w:tcW w:w="1803" w:type="dxa"/>
                </w:tcPr>
                <w:p w14:paraId="03F0159B" w14:textId="77777777" w:rsidR="00595FB1" w:rsidRPr="0020676C" w:rsidRDefault="00595FB1" w:rsidP="00595FB1">
                  <w:r w:rsidRPr="0020676C">
                    <w:t>6</w:t>
                  </w:r>
                </w:p>
              </w:tc>
              <w:tc>
                <w:tcPr>
                  <w:tcW w:w="1804" w:type="dxa"/>
                </w:tcPr>
                <w:p w14:paraId="2C799AED" w14:textId="77777777" w:rsidR="00595FB1" w:rsidRDefault="00595FB1" w:rsidP="00595FB1">
                  <w:pPr>
                    <w:rPr>
                      <w:b/>
                      <w:bCs/>
                    </w:rPr>
                  </w:pPr>
                  <w:r w:rsidRPr="00C2079E">
                    <w:t>Identify gaps in existing research</w:t>
                  </w:r>
                </w:p>
              </w:tc>
            </w:tr>
            <w:tr w:rsidR="00595FB1" w14:paraId="18645871" w14:textId="77777777" w:rsidTr="00E72F52">
              <w:tc>
                <w:tcPr>
                  <w:tcW w:w="1803" w:type="dxa"/>
                </w:tcPr>
                <w:p w14:paraId="3D360FFA" w14:textId="77777777" w:rsidR="00595FB1" w:rsidRPr="0020676C" w:rsidRDefault="00595FB1" w:rsidP="00595FB1">
                  <w:r w:rsidRPr="0020676C">
                    <w:t>Develop Interview Framework</w:t>
                  </w:r>
                </w:p>
              </w:tc>
              <w:tc>
                <w:tcPr>
                  <w:tcW w:w="1803" w:type="dxa"/>
                </w:tcPr>
                <w:p w14:paraId="5E0FCE5F" w14:textId="77777777" w:rsidR="00595FB1" w:rsidRPr="0020676C" w:rsidRDefault="00595FB1" w:rsidP="00595FB1">
                  <w:r w:rsidRPr="0020676C">
                    <w:t>16 dec 2024</w:t>
                  </w:r>
                </w:p>
              </w:tc>
              <w:tc>
                <w:tcPr>
                  <w:tcW w:w="1803" w:type="dxa"/>
                </w:tcPr>
                <w:p w14:paraId="1F6D0993" w14:textId="77777777" w:rsidR="00595FB1" w:rsidRPr="0020676C" w:rsidRDefault="00595FB1" w:rsidP="00595FB1">
                  <w:r w:rsidRPr="0020676C">
                    <w:t>31 Dec 2024</w:t>
                  </w:r>
                </w:p>
              </w:tc>
              <w:tc>
                <w:tcPr>
                  <w:tcW w:w="1803" w:type="dxa"/>
                </w:tcPr>
                <w:p w14:paraId="351517EE" w14:textId="77777777" w:rsidR="00595FB1" w:rsidRPr="0020676C" w:rsidRDefault="00595FB1" w:rsidP="00595FB1">
                  <w:r w:rsidRPr="0020676C">
                    <w:t xml:space="preserve">2 </w:t>
                  </w:r>
                </w:p>
              </w:tc>
              <w:tc>
                <w:tcPr>
                  <w:tcW w:w="1804" w:type="dxa"/>
                </w:tcPr>
                <w:p w14:paraId="0543E2E7" w14:textId="77777777" w:rsidR="00595FB1" w:rsidRDefault="00595FB1" w:rsidP="00595FB1">
                  <w:pPr>
                    <w:rPr>
                      <w:b/>
                      <w:bCs/>
                    </w:rPr>
                  </w:pPr>
                  <w:r w:rsidRPr="00C2079E">
                    <w:t>Prepare questions for different groups</w:t>
                  </w:r>
                </w:p>
              </w:tc>
            </w:tr>
            <w:tr w:rsidR="00595FB1" w14:paraId="48DAAE1B" w14:textId="77777777" w:rsidTr="00E72F52">
              <w:tc>
                <w:tcPr>
                  <w:tcW w:w="1803" w:type="dxa"/>
                </w:tcPr>
                <w:p w14:paraId="5CA19415" w14:textId="77777777" w:rsidR="00595FB1" w:rsidRPr="0020676C" w:rsidRDefault="00595FB1" w:rsidP="00595FB1">
                  <w:r w:rsidRPr="0020676C">
                    <w:lastRenderedPageBreak/>
                    <w:t>Identify and Contact Corporations</w:t>
                  </w:r>
                </w:p>
              </w:tc>
              <w:tc>
                <w:tcPr>
                  <w:tcW w:w="1803" w:type="dxa"/>
                </w:tcPr>
                <w:p w14:paraId="3DBAC9D6" w14:textId="77777777" w:rsidR="00595FB1" w:rsidRPr="0020676C" w:rsidRDefault="00595FB1" w:rsidP="00595FB1">
                  <w:r>
                    <w:t>7 January 2025</w:t>
                  </w:r>
                </w:p>
              </w:tc>
              <w:tc>
                <w:tcPr>
                  <w:tcW w:w="1803" w:type="dxa"/>
                </w:tcPr>
                <w:p w14:paraId="41DDF946" w14:textId="77777777" w:rsidR="00595FB1" w:rsidRPr="0020596D" w:rsidRDefault="00595FB1" w:rsidP="00595FB1">
                  <w:r w:rsidRPr="0020596D">
                    <w:t>15 February 2025</w:t>
                  </w:r>
                </w:p>
              </w:tc>
              <w:tc>
                <w:tcPr>
                  <w:tcW w:w="1803" w:type="dxa"/>
                </w:tcPr>
                <w:p w14:paraId="7BB0C6CC" w14:textId="77777777" w:rsidR="00595FB1" w:rsidRPr="0020596D" w:rsidRDefault="00595FB1" w:rsidP="00595FB1">
                  <w:r>
                    <w:t>5</w:t>
                  </w:r>
                </w:p>
              </w:tc>
              <w:tc>
                <w:tcPr>
                  <w:tcW w:w="1804" w:type="dxa"/>
                </w:tcPr>
                <w:p w14:paraId="47C76E2E" w14:textId="77777777" w:rsidR="00595FB1" w:rsidRDefault="00595FB1" w:rsidP="00595FB1">
                  <w:pPr>
                    <w:rPr>
                      <w:b/>
                      <w:bCs/>
                    </w:rPr>
                  </w:pPr>
                  <w:r w:rsidRPr="00C2079E">
                    <w:t>Focus on companies with CSR policies</w:t>
                  </w:r>
                </w:p>
              </w:tc>
            </w:tr>
            <w:tr w:rsidR="00595FB1" w14:paraId="28B96076" w14:textId="77777777" w:rsidTr="00E72F52">
              <w:tc>
                <w:tcPr>
                  <w:tcW w:w="1803" w:type="dxa"/>
                </w:tcPr>
                <w:p w14:paraId="08562205" w14:textId="77777777" w:rsidR="00595FB1" w:rsidRPr="0020676C" w:rsidRDefault="00595FB1" w:rsidP="00595FB1">
                  <w:r w:rsidRPr="0020676C">
                    <w:t>Identify and Contact NGOs</w:t>
                  </w:r>
                </w:p>
              </w:tc>
              <w:tc>
                <w:tcPr>
                  <w:tcW w:w="1803" w:type="dxa"/>
                </w:tcPr>
                <w:p w14:paraId="6B63D5FB" w14:textId="77777777" w:rsidR="00595FB1" w:rsidRPr="0020676C" w:rsidRDefault="00595FB1" w:rsidP="00595FB1">
                  <w:r>
                    <w:t>16 February 2025</w:t>
                  </w:r>
                </w:p>
              </w:tc>
              <w:tc>
                <w:tcPr>
                  <w:tcW w:w="1803" w:type="dxa"/>
                </w:tcPr>
                <w:p w14:paraId="7014F8EA" w14:textId="77777777" w:rsidR="00595FB1" w:rsidRPr="0020596D" w:rsidRDefault="00595FB1" w:rsidP="00595FB1">
                  <w:r w:rsidRPr="0020596D">
                    <w:t>15 March 2025</w:t>
                  </w:r>
                </w:p>
              </w:tc>
              <w:tc>
                <w:tcPr>
                  <w:tcW w:w="1803" w:type="dxa"/>
                </w:tcPr>
                <w:p w14:paraId="6F9E173A" w14:textId="77777777" w:rsidR="00595FB1" w:rsidRPr="0020596D" w:rsidRDefault="00595FB1" w:rsidP="00595FB1">
                  <w:r>
                    <w:t>4</w:t>
                  </w:r>
                </w:p>
              </w:tc>
              <w:tc>
                <w:tcPr>
                  <w:tcW w:w="1804" w:type="dxa"/>
                </w:tcPr>
                <w:p w14:paraId="1EEDED68" w14:textId="77777777" w:rsidR="00595FB1" w:rsidRDefault="00595FB1" w:rsidP="00595FB1">
                  <w:pPr>
                    <w:rPr>
                      <w:b/>
                      <w:bCs/>
                    </w:rPr>
                  </w:pPr>
                  <w:r w:rsidRPr="00C2079E">
                    <w:t>Target NGOs working in anti-slavery</w:t>
                  </w:r>
                </w:p>
              </w:tc>
            </w:tr>
            <w:tr w:rsidR="00595FB1" w14:paraId="601B3D22" w14:textId="77777777" w:rsidTr="00E72F52">
              <w:tc>
                <w:tcPr>
                  <w:tcW w:w="1803" w:type="dxa"/>
                </w:tcPr>
                <w:p w14:paraId="6AB652C0" w14:textId="77777777" w:rsidR="00595FB1" w:rsidRPr="0020676C" w:rsidRDefault="00595FB1" w:rsidP="00595FB1">
                  <w:r w:rsidRPr="0020676C">
                    <w:t>Identify and Contact Regulatory Bodies</w:t>
                  </w:r>
                </w:p>
              </w:tc>
              <w:tc>
                <w:tcPr>
                  <w:tcW w:w="1803" w:type="dxa"/>
                </w:tcPr>
                <w:p w14:paraId="6F917F51" w14:textId="77777777" w:rsidR="00595FB1" w:rsidRPr="0020676C" w:rsidRDefault="00595FB1" w:rsidP="00595FB1">
                  <w:r>
                    <w:t>16 March 2025</w:t>
                  </w:r>
                </w:p>
              </w:tc>
              <w:tc>
                <w:tcPr>
                  <w:tcW w:w="1803" w:type="dxa"/>
                </w:tcPr>
                <w:p w14:paraId="3BCE3206" w14:textId="77777777" w:rsidR="00595FB1" w:rsidRPr="0020596D" w:rsidRDefault="00595FB1" w:rsidP="00595FB1">
                  <w:r w:rsidRPr="0020596D">
                    <w:t>15 April 2025</w:t>
                  </w:r>
                </w:p>
              </w:tc>
              <w:tc>
                <w:tcPr>
                  <w:tcW w:w="1803" w:type="dxa"/>
                </w:tcPr>
                <w:p w14:paraId="7061E3B9" w14:textId="77777777" w:rsidR="00595FB1" w:rsidRPr="0020596D" w:rsidRDefault="00595FB1" w:rsidP="00595FB1">
                  <w:r>
                    <w:t>4</w:t>
                  </w:r>
                </w:p>
              </w:tc>
              <w:tc>
                <w:tcPr>
                  <w:tcW w:w="1804" w:type="dxa"/>
                </w:tcPr>
                <w:p w14:paraId="766A1E59" w14:textId="77777777" w:rsidR="00595FB1" w:rsidRDefault="00595FB1" w:rsidP="00595FB1">
                  <w:pPr>
                    <w:rPr>
                      <w:b/>
                      <w:bCs/>
                    </w:rPr>
                  </w:pPr>
                  <w:r w:rsidRPr="00C2079E">
                    <w:t>Engage with bodies involved in labo</w:t>
                  </w:r>
                  <w:r>
                    <w:t>u</w:t>
                  </w:r>
                  <w:r w:rsidRPr="00C2079E">
                    <w:t>r laws</w:t>
                  </w:r>
                </w:p>
              </w:tc>
            </w:tr>
            <w:tr w:rsidR="00595FB1" w14:paraId="6FE485D7" w14:textId="77777777" w:rsidTr="00E72F52">
              <w:tc>
                <w:tcPr>
                  <w:tcW w:w="1803" w:type="dxa"/>
                </w:tcPr>
                <w:p w14:paraId="1005247C" w14:textId="77777777" w:rsidR="00595FB1" w:rsidRPr="0020596D" w:rsidRDefault="00595FB1" w:rsidP="00595FB1">
                  <w:r w:rsidRPr="0020596D">
                    <w:t>Conduct Interviews</w:t>
                  </w:r>
                </w:p>
              </w:tc>
              <w:tc>
                <w:tcPr>
                  <w:tcW w:w="1803" w:type="dxa"/>
                </w:tcPr>
                <w:p w14:paraId="30556870" w14:textId="77777777" w:rsidR="00595FB1" w:rsidRPr="0020596D" w:rsidRDefault="00595FB1" w:rsidP="00595FB1">
                  <w:r>
                    <w:t>16 April 2025</w:t>
                  </w:r>
                </w:p>
              </w:tc>
              <w:tc>
                <w:tcPr>
                  <w:tcW w:w="1803" w:type="dxa"/>
                </w:tcPr>
                <w:p w14:paraId="57945DCA" w14:textId="77777777" w:rsidR="00595FB1" w:rsidRPr="0020596D" w:rsidRDefault="00595FB1" w:rsidP="00595FB1">
                  <w:r>
                    <w:t>30 June 2025</w:t>
                  </w:r>
                </w:p>
              </w:tc>
              <w:tc>
                <w:tcPr>
                  <w:tcW w:w="1803" w:type="dxa"/>
                </w:tcPr>
                <w:p w14:paraId="71DEE4B3" w14:textId="77777777" w:rsidR="00595FB1" w:rsidRPr="0020596D" w:rsidRDefault="00595FB1" w:rsidP="00595FB1">
                  <w:r>
                    <w:t>10</w:t>
                  </w:r>
                </w:p>
              </w:tc>
              <w:tc>
                <w:tcPr>
                  <w:tcW w:w="1804" w:type="dxa"/>
                </w:tcPr>
                <w:p w14:paraId="0EF88A76" w14:textId="77777777" w:rsidR="00595FB1" w:rsidRDefault="00595FB1" w:rsidP="00595FB1">
                  <w:pPr>
                    <w:rPr>
                      <w:b/>
                      <w:bCs/>
                    </w:rPr>
                  </w:pPr>
                  <w:r w:rsidRPr="00C2079E">
                    <w:t>Schedule and conduct interviews</w:t>
                  </w:r>
                </w:p>
              </w:tc>
            </w:tr>
            <w:tr w:rsidR="00595FB1" w14:paraId="2DD0FA73" w14:textId="77777777" w:rsidTr="00E72F52">
              <w:tc>
                <w:tcPr>
                  <w:tcW w:w="1803" w:type="dxa"/>
                </w:tcPr>
                <w:p w14:paraId="2CEF730E" w14:textId="77777777" w:rsidR="00595FB1" w:rsidRPr="0020596D" w:rsidRDefault="00595FB1" w:rsidP="00595FB1">
                  <w:r w:rsidRPr="0020596D">
                    <w:t>Analyse Interview Data</w:t>
                  </w:r>
                </w:p>
              </w:tc>
              <w:tc>
                <w:tcPr>
                  <w:tcW w:w="1803" w:type="dxa"/>
                </w:tcPr>
                <w:p w14:paraId="791DB3ED" w14:textId="77777777" w:rsidR="00595FB1" w:rsidRPr="0020596D" w:rsidRDefault="00595FB1" w:rsidP="00595FB1">
                  <w:r>
                    <w:t>1 July 2025</w:t>
                  </w:r>
                </w:p>
              </w:tc>
              <w:tc>
                <w:tcPr>
                  <w:tcW w:w="1803" w:type="dxa"/>
                </w:tcPr>
                <w:p w14:paraId="038C951F" w14:textId="77777777" w:rsidR="00595FB1" w:rsidRPr="0020596D" w:rsidRDefault="00595FB1" w:rsidP="00595FB1">
                  <w:r>
                    <w:t>31 July 2025</w:t>
                  </w:r>
                </w:p>
              </w:tc>
              <w:tc>
                <w:tcPr>
                  <w:tcW w:w="1803" w:type="dxa"/>
                </w:tcPr>
                <w:p w14:paraId="434169DA" w14:textId="77777777" w:rsidR="00595FB1" w:rsidRPr="0020596D" w:rsidRDefault="00595FB1" w:rsidP="00595FB1">
                  <w:r>
                    <w:t>4</w:t>
                  </w:r>
                </w:p>
              </w:tc>
              <w:tc>
                <w:tcPr>
                  <w:tcW w:w="1804" w:type="dxa"/>
                </w:tcPr>
                <w:p w14:paraId="3F86B4C0" w14:textId="77777777" w:rsidR="00595FB1" w:rsidRDefault="00595FB1" w:rsidP="00595FB1">
                  <w:pPr>
                    <w:rPr>
                      <w:b/>
                      <w:bCs/>
                    </w:rPr>
                  </w:pPr>
                  <w:r w:rsidRPr="00C2079E">
                    <w:t>Code responses and identify themes</w:t>
                  </w:r>
                </w:p>
              </w:tc>
            </w:tr>
            <w:tr w:rsidR="00595FB1" w14:paraId="01B95F06" w14:textId="77777777" w:rsidTr="00E72F52">
              <w:tc>
                <w:tcPr>
                  <w:tcW w:w="1803" w:type="dxa"/>
                </w:tcPr>
                <w:p w14:paraId="4524D94E" w14:textId="77777777" w:rsidR="00595FB1" w:rsidRPr="0020596D" w:rsidRDefault="00595FB1" w:rsidP="00595FB1">
                  <w:r w:rsidRPr="0020596D">
                    <w:t>Write Initial Draft of Chapters</w:t>
                  </w:r>
                </w:p>
              </w:tc>
              <w:tc>
                <w:tcPr>
                  <w:tcW w:w="1803" w:type="dxa"/>
                </w:tcPr>
                <w:p w14:paraId="31B162C6" w14:textId="77777777" w:rsidR="00595FB1" w:rsidRPr="0020596D" w:rsidRDefault="00595FB1" w:rsidP="00595FB1">
                  <w:r>
                    <w:t>1 August 2025</w:t>
                  </w:r>
                </w:p>
              </w:tc>
              <w:tc>
                <w:tcPr>
                  <w:tcW w:w="1803" w:type="dxa"/>
                </w:tcPr>
                <w:p w14:paraId="7D270CCF" w14:textId="77777777" w:rsidR="00595FB1" w:rsidRPr="0020596D" w:rsidRDefault="00595FB1" w:rsidP="00595FB1">
                  <w:r>
                    <w:t>30 September 2025</w:t>
                  </w:r>
                </w:p>
              </w:tc>
              <w:tc>
                <w:tcPr>
                  <w:tcW w:w="1803" w:type="dxa"/>
                </w:tcPr>
                <w:p w14:paraId="5E235AF5" w14:textId="77777777" w:rsidR="00595FB1" w:rsidRPr="0020596D" w:rsidRDefault="00595FB1" w:rsidP="00595FB1">
                  <w:r>
                    <w:t>8</w:t>
                  </w:r>
                </w:p>
              </w:tc>
              <w:tc>
                <w:tcPr>
                  <w:tcW w:w="1804" w:type="dxa"/>
                </w:tcPr>
                <w:p w14:paraId="0D65494A" w14:textId="77777777" w:rsidR="00595FB1" w:rsidRDefault="00595FB1" w:rsidP="00595FB1">
                  <w:pPr>
                    <w:rPr>
                      <w:b/>
                      <w:bCs/>
                    </w:rPr>
                  </w:pPr>
                  <w:r w:rsidRPr="00C2079E">
                    <w:t>Focus on methodology and findings</w:t>
                  </w:r>
                </w:p>
              </w:tc>
            </w:tr>
            <w:tr w:rsidR="00595FB1" w14:paraId="62A796C2" w14:textId="77777777" w:rsidTr="00E72F52">
              <w:tc>
                <w:tcPr>
                  <w:tcW w:w="1803" w:type="dxa"/>
                </w:tcPr>
                <w:p w14:paraId="3F7F1311" w14:textId="77777777" w:rsidR="00595FB1" w:rsidRPr="0020596D" w:rsidRDefault="00595FB1" w:rsidP="00595FB1">
                  <w:r w:rsidRPr="0020596D">
                    <w:t>Review and Revise Draft</w:t>
                  </w:r>
                </w:p>
              </w:tc>
              <w:tc>
                <w:tcPr>
                  <w:tcW w:w="1803" w:type="dxa"/>
                </w:tcPr>
                <w:p w14:paraId="090B3B43" w14:textId="77777777" w:rsidR="00595FB1" w:rsidRPr="0020596D" w:rsidRDefault="00595FB1" w:rsidP="00595FB1">
                  <w:r>
                    <w:t>1 October 2025</w:t>
                  </w:r>
                </w:p>
              </w:tc>
              <w:tc>
                <w:tcPr>
                  <w:tcW w:w="1803" w:type="dxa"/>
                </w:tcPr>
                <w:p w14:paraId="0EED39C8" w14:textId="77777777" w:rsidR="00595FB1" w:rsidRPr="0071195C" w:rsidRDefault="00595FB1" w:rsidP="00595FB1">
                  <w:r>
                    <w:t>30 October 2025</w:t>
                  </w:r>
                </w:p>
              </w:tc>
              <w:tc>
                <w:tcPr>
                  <w:tcW w:w="1803" w:type="dxa"/>
                </w:tcPr>
                <w:p w14:paraId="3DCE693A" w14:textId="77777777" w:rsidR="00595FB1" w:rsidRPr="0020596D" w:rsidRDefault="00595FB1" w:rsidP="00595FB1">
                  <w:r>
                    <w:t>4</w:t>
                  </w:r>
                </w:p>
              </w:tc>
              <w:tc>
                <w:tcPr>
                  <w:tcW w:w="1804" w:type="dxa"/>
                </w:tcPr>
                <w:p w14:paraId="32A7990F" w14:textId="77777777" w:rsidR="00595FB1" w:rsidRDefault="00595FB1" w:rsidP="00595FB1">
                  <w:pPr>
                    <w:rPr>
                      <w:b/>
                      <w:bCs/>
                    </w:rPr>
                  </w:pPr>
                  <w:r w:rsidRPr="00C2079E">
                    <w:t>Peer and supervisor feedback</w:t>
                  </w:r>
                </w:p>
              </w:tc>
            </w:tr>
            <w:tr w:rsidR="00595FB1" w14:paraId="18CD7CFA" w14:textId="77777777" w:rsidTr="00E72F52">
              <w:tc>
                <w:tcPr>
                  <w:tcW w:w="1803" w:type="dxa"/>
                </w:tcPr>
                <w:p w14:paraId="524F872A" w14:textId="77777777" w:rsidR="00595FB1" w:rsidRPr="0020596D" w:rsidRDefault="00595FB1" w:rsidP="00595FB1">
                  <w:r w:rsidRPr="0020596D">
                    <w:t>Prepare Final Thesis Draft</w:t>
                  </w:r>
                </w:p>
              </w:tc>
              <w:tc>
                <w:tcPr>
                  <w:tcW w:w="1803" w:type="dxa"/>
                </w:tcPr>
                <w:p w14:paraId="5001254E" w14:textId="77777777" w:rsidR="00595FB1" w:rsidRPr="0020596D" w:rsidRDefault="00595FB1" w:rsidP="00595FB1">
                  <w:r>
                    <w:t>1 November 2025</w:t>
                  </w:r>
                </w:p>
              </w:tc>
              <w:tc>
                <w:tcPr>
                  <w:tcW w:w="1803" w:type="dxa"/>
                </w:tcPr>
                <w:p w14:paraId="57011360" w14:textId="77777777" w:rsidR="00595FB1" w:rsidRPr="0071195C" w:rsidRDefault="00595FB1" w:rsidP="00595FB1">
                  <w:r>
                    <w:t>31 December 2025</w:t>
                  </w:r>
                </w:p>
              </w:tc>
              <w:tc>
                <w:tcPr>
                  <w:tcW w:w="1803" w:type="dxa"/>
                </w:tcPr>
                <w:p w14:paraId="5F51353F" w14:textId="77777777" w:rsidR="00595FB1" w:rsidRPr="0071195C" w:rsidRDefault="00595FB1" w:rsidP="00595FB1">
                  <w:r>
                    <w:t>8</w:t>
                  </w:r>
                </w:p>
              </w:tc>
              <w:tc>
                <w:tcPr>
                  <w:tcW w:w="1804" w:type="dxa"/>
                </w:tcPr>
                <w:p w14:paraId="497496E4" w14:textId="77777777" w:rsidR="00595FB1" w:rsidRDefault="00595FB1" w:rsidP="00595FB1">
                  <w:pPr>
                    <w:rPr>
                      <w:b/>
                      <w:bCs/>
                    </w:rPr>
                  </w:pPr>
                  <w:r w:rsidRPr="00C2079E">
                    <w:t>Incorporate feedback and finalize text</w:t>
                  </w:r>
                </w:p>
              </w:tc>
            </w:tr>
            <w:tr w:rsidR="00595FB1" w14:paraId="2EBDAF35" w14:textId="77777777" w:rsidTr="00E72F52">
              <w:tc>
                <w:tcPr>
                  <w:tcW w:w="1803" w:type="dxa"/>
                </w:tcPr>
                <w:p w14:paraId="1E4035A0" w14:textId="77777777" w:rsidR="00595FB1" w:rsidRPr="0020596D" w:rsidRDefault="00595FB1" w:rsidP="00595FB1">
                  <w:r w:rsidRPr="0020596D">
                    <w:t>Submit Thesis for Review</w:t>
                  </w:r>
                </w:p>
              </w:tc>
              <w:tc>
                <w:tcPr>
                  <w:tcW w:w="1803" w:type="dxa"/>
                </w:tcPr>
                <w:p w14:paraId="2055F473" w14:textId="77777777" w:rsidR="00595FB1" w:rsidRPr="0020596D" w:rsidRDefault="00595FB1" w:rsidP="00595FB1">
                  <w:r>
                    <w:t>1 January 2026</w:t>
                  </w:r>
                </w:p>
              </w:tc>
              <w:tc>
                <w:tcPr>
                  <w:tcW w:w="1803" w:type="dxa"/>
                </w:tcPr>
                <w:p w14:paraId="1C8F9188" w14:textId="77777777" w:rsidR="00595FB1" w:rsidRPr="0071195C" w:rsidRDefault="00595FB1" w:rsidP="00595FB1">
                  <w:r>
                    <w:t>15 January 2026</w:t>
                  </w:r>
                </w:p>
              </w:tc>
              <w:tc>
                <w:tcPr>
                  <w:tcW w:w="1803" w:type="dxa"/>
                </w:tcPr>
                <w:p w14:paraId="4ACED942" w14:textId="77777777" w:rsidR="00595FB1" w:rsidRPr="0071195C" w:rsidRDefault="00595FB1" w:rsidP="00595FB1">
                  <w:r>
                    <w:t>2</w:t>
                  </w:r>
                </w:p>
              </w:tc>
              <w:tc>
                <w:tcPr>
                  <w:tcW w:w="1804" w:type="dxa"/>
                </w:tcPr>
                <w:p w14:paraId="7C71A46C" w14:textId="77777777" w:rsidR="00595FB1" w:rsidRDefault="00595FB1" w:rsidP="00595FB1">
                  <w:pPr>
                    <w:rPr>
                      <w:b/>
                      <w:bCs/>
                    </w:rPr>
                  </w:pPr>
                  <w:r w:rsidRPr="00C2079E">
                    <w:t>Prepare submission documents</w:t>
                  </w:r>
                </w:p>
              </w:tc>
            </w:tr>
            <w:tr w:rsidR="00595FB1" w14:paraId="2CD9B763" w14:textId="77777777" w:rsidTr="00E72F52">
              <w:tc>
                <w:tcPr>
                  <w:tcW w:w="1803" w:type="dxa"/>
                </w:tcPr>
                <w:p w14:paraId="3DF7545A" w14:textId="77777777" w:rsidR="00595FB1" w:rsidRPr="0020596D" w:rsidRDefault="00595FB1" w:rsidP="00595FB1">
                  <w:r w:rsidRPr="0020596D">
                    <w:t>Thesis Viva Preparation</w:t>
                  </w:r>
                </w:p>
              </w:tc>
              <w:tc>
                <w:tcPr>
                  <w:tcW w:w="1803" w:type="dxa"/>
                </w:tcPr>
                <w:p w14:paraId="546BE134" w14:textId="77777777" w:rsidR="00595FB1" w:rsidRPr="0020596D" w:rsidRDefault="00595FB1" w:rsidP="00595FB1">
                  <w:r>
                    <w:t>16 January 2026</w:t>
                  </w:r>
                </w:p>
              </w:tc>
              <w:tc>
                <w:tcPr>
                  <w:tcW w:w="1803" w:type="dxa"/>
                </w:tcPr>
                <w:p w14:paraId="49AB5FEE" w14:textId="77777777" w:rsidR="00595FB1" w:rsidRPr="0071195C" w:rsidRDefault="00595FB1" w:rsidP="00595FB1">
                  <w:r>
                    <w:t>30 March 2026</w:t>
                  </w:r>
                </w:p>
              </w:tc>
              <w:tc>
                <w:tcPr>
                  <w:tcW w:w="1803" w:type="dxa"/>
                </w:tcPr>
                <w:p w14:paraId="4E8C17B5" w14:textId="77777777" w:rsidR="00595FB1" w:rsidRPr="0071195C" w:rsidRDefault="00595FB1" w:rsidP="00595FB1">
                  <w:r>
                    <w:t>8</w:t>
                  </w:r>
                </w:p>
              </w:tc>
              <w:tc>
                <w:tcPr>
                  <w:tcW w:w="1804" w:type="dxa"/>
                </w:tcPr>
                <w:p w14:paraId="6F766A52" w14:textId="77777777" w:rsidR="00595FB1" w:rsidRDefault="00595FB1" w:rsidP="00595FB1">
                  <w:pPr>
                    <w:rPr>
                      <w:b/>
                      <w:bCs/>
                    </w:rPr>
                  </w:pPr>
                  <w:r w:rsidRPr="00C2079E">
                    <w:t>Prepare presentation and materials</w:t>
                  </w:r>
                </w:p>
              </w:tc>
            </w:tr>
            <w:tr w:rsidR="00595FB1" w14:paraId="2E81E993" w14:textId="77777777" w:rsidTr="00E72F52">
              <w:tc>
                <w:tcPr>
                  <w:tcW w:w="1803" w:type="dxa"/>
                </w:tcPr>
                <w:p w14:paraId="375D2483" w14:textId="77777777" w:rsidR="00595FB1" w:rsidRPr="0020596D" w:rsidRDefault="00595FB1" w:rsidP="00595FB1">
                  <w:r w:rsidRPr="0020596D">
                    <w:t>Thesis Viva</w:t>
                  </w:r>
                </w:p>
              </w:tc>
              <w:tc>
                <w:tcPr>
                  <w:tcW w:w="1803" w:type="dxa"/>
                </w:tcPr>
                <w:p w14:paraId="0B4E7D60" w14:textId="77777777" w:rsidR="00595FB1" w:rsidRPr="0020596D" w:rsidRDefault="00595FB1" w:rsidP="00595FB1">
                  <w:r>
                    <w:t>1 April 2026</w:t>
                  </w:r>
                </w:p>
              </w:tc>
              <w:tc>
                <w:tcPr>
                  <w:tcW w:w="1803" w:type="dxa"/>
                </w:tcPr>
                <w:p w14:paraId="5D2C7FCD" w14:textId="77777777" w:rsidR="00595FB1" w:rsidRPr="0071195C" w:rsidRDefault="00595FB1" w:rsidP="00595FB1">
                  <w:r>
                    <w:t>15 April 2026</w:t>
                  </w:r>
                </w:p>
              </w:tc>
              <w:tc>
                <w:tcPr>
                  <w:tcW w:w="1803" w:type="dxa"/>
                </w:tcPr>
                <w:p w14:paraId="0F2FB098" w14:textId="77777777" w:rsidR="00595FB1" w:rsidRPr="0071195C" w:rsidRDefault="00595FB1" w:rsidP="00595FB1">
                  <w:r>
                    <w:t>2</w:t>
                  </w:r>
                </w:p>
              </w:tc>
              <w:tc>
                <w:tcPr>
                  <w:tcW w:w="1804" w:type="dxa"/>
                </w:tcPr>
                <w:p w14:paraId="339677E2" w14:textId="77777777" w:rsidR="00595FB1" w:rsidRDefault="00595FB1" w:rsidP="00595FB1">
                  <w:pPr>
                    <w:rPr>
                      <w:b/>
                      <w:bCs/>
                    </w:rPr>
                  </w:pPr>
                  <w:r w:rsidRPr="00C2079E">
                    <w:t xml:space="preserve">Schedule </w:t>
                  </w:r>
                  <w:r>
                    <w:t xml:space="preserve">Viva </w:t>
                  </w:r>
                  <w:r w:rsidRPr="00C2079E">
                    <w:t>date</w:t>
                  </w:r>
                </w:p>
              </w:tc>
            </w:tr>
            <w:tr w:rsidR="00595FB1" w14:paraId="75FABE78" w14:textId="77777777" w:rsidTr="00E72F52">
              <w:tc>
                <w:tcPr>
                  <w:tcW w:w="1803" w:type="dxa"/>
                </w:tcPr>
                <w:p w14:paraId="48EA8963" w14:textId="77777777" w:rsidR="00595FB1" w:rsidRPr="0020596D" w:rsidRDefault="00595FB1" w:rsidP="00595FB1">
                  <w:r w:rsidRPr="0020596D">
                    <w:t>Final Revisions Post Viva</w:t>
                  </w:r>
                </w:p>
              </w:tc>
              <w:tc>
                <w:tcPr>
                  <w:tcW w:w="1803" w:type="dxa"/>
                </w:tcPr>
                <w:p w14:paraId="68A584C3" w14:textId="77777777" w:rsidR="00595FB1" w:rsidRPr="0020596D" w:rsidRDefault="00595FB1" w:rsidP="00595FB1">
                  <w:r>
                    <w:t>16 April 2026</w:t>
                  </w:r>
                </w:p>
              </w:tc>
              <w:tc>
                <w:tcPr>
                  <w:tcW w:w="1803" w:type="dxa"/>
                </w:tcPr>
                <w:p w14:paraId="30E318F6" w14:textId="77777777" w:rsidR="00595FB1" w:rsidRPr="0071195C" w:rsidRDefault="00595FB1" w:rsidP="00595FB1">
                  <w:r>
                    <w:t>16 May 2026</w:t>
                  </w:r>
                </w:p>
              </w:tc>
              <w:tc>
                <w:tcPr>
                  <w:tcW w:w="1803" w:type="dxa"/>
                </w:tcPr>
                <w:p w14:paraId="13417355" w14:textId="77777777" w:rsidR="00595FB1" w:rsidRPr="0071195C" w:rsidRDefault="00595FB1" w:rsidP="00595FB1">
                  <w:r>
                    <w:t>4</w:t>
                  </w:r>
                </w:p>
              </w:tc>
              <w:tc>
                <w:tcPr>
                  <w:tcW w:w="1804" w:type="dxa"/>
                </w:tcPr>
                <w:p w14:paraId="50F22ED0" w14:textId="77777777" w:rsidR="00595FB1" w:rsidRDefault="00595FB1" w:rsidP="00595FB1">
                  <w:pPr>
                    <w:rPr>
                      <w:b/>
                      <w:bCs/>
                    </w:rPr>
                  </w:pPr>
                  <w:r w:rsidRPr="00C2079E">
                    <w:t>Address feedback from</w:t>
                  </w:r>
                  <w:r>
                    <w:t xml:space="preserve"> Viva</w:t>
                  </w:r>
                </w:p>
              </w:tc>
            </w:tr>
            <w:tr w:rsidR="00595FB1" w14:paraId="1709A302" w14:textId="77777777" w:rsidTr="00E72F52">
              <w:tc>
                <w:tcPr>
                  <w:tcW w:w="1803" w:type="dxa"/>
                </w:tcPr>
                <w:p w14:paraId="2F6A0ACA" w14:textId="77777777" w:rsidR="00595FB1" w:rsidRPr="0020596D" w:rsidRDefault="00595FB1" w:rsidP="00595FB1">
                  <w:r w:rsidRPr="0020596D">
                    <w:t>Submit Final Thesis</w:t>
                  </w:r>
                </w:p>
              </w:tc>
              <w:tc>
                <w:tcPr>
                  <w:tcW w:w="1803" w:type="dxa"/>
                </w:tcPr>
                <w:p w14:paraId="122CB157" w14:textId="77777777" w:rsidR="00595FB1" w:rsidRPr="0020596D" w:rsidRDefault="00595FB1" w:rsidP="00595FB1">
                  <w:r>
                    <w:t>17 May 2026</w:t>
                  </w:r>
                </w:p>
              </w:tc>
              <w:tc>
                <w:tcPr>
                  <w:tcW w:w="1803" w:type="dxa"/>
                </w:tcPr>
                <w:p w14:paraId="579C14CB" w14:textId="77777777" w:rsidR="00595FB1" w:rsidRPr="0071195C" w:rsidRDefault="00595FB1" w:rsidP="00595FB1">
                  <w:r>
                    <w:t>31 May 2026</w:t>
                  </w:r>
                </w:p>
              </w:tc>
              <w:tc>
                <w:tcPr>
                  <w:tcW w:w="1803" w:type="dxa"/>
                </w:tcPr>
                <w:p w14:paraId="19D6A6CF" w14:textId="77777777" w:rsidR="00595FB1" w:rsidRPr="0071195C" w:rsidRDefault="00595FB1" w:rsidP="00595FB1">
                  <w:r>
                    <w:t>2</w:t>
                  </w:r>
                </w:p>
              </w:tc>
              <w:tc>
                <w:tcPr>
                  <w:tcW w:w="1804" w:type="dxa"/>
                </w:tcPr>
                <w:p w14:paraId="5ACA1EBA" w14:textId="77777777" w:rsidR="00595FB1" w:rsidRDefault="00595FB1" w:rsidP="00595FB1">
                  <w:pPr>
                    <w:rPr>
                      <w:b/>
                      <w:bCs/>
                    </w:rPr>
                  </w:pPr>
                  <w:r w:rsidRPr="00C2079E">
                    <w:t>Ensure all requirements are met</w:t>
                  </w:r>
                </w:p>
              </w:tc>
            </w:tr>
            <w:tr w:rsidR="00595FB1" w14:paraId="4EB9F0EA" w14:textId="77777777" w:rsidTr="00E72F52">
              <w:tc>
                <w:tcPr>
                  <w:tcW w:w="1803" w:type="dxa"/>
                </w:tcPr>
                <w:p w14:paraId="67BF4A9B" w14:textId="77777777" w:rsidR="00595FB1" w:rsidRPr="0020596D" w:rsidRDefault="00595FB1" w:rsidP="00595FB1">
                  <w:r w:rsidRPr="0020596D">
                    <w:t>Plan for Publication of Findings</w:t>
                  </w:r>
                </w:p>
              </w:tc>
              <w:tc>
                <w:tcPr>
                  <w:tcW w:w="1803" w:type="dxa"/>
                </w:tcPr>
                <w:p w14:paraId="309E1611" w14:textId="77777777" w:rsidR="00595FB1" w:rsidRPr="0020596D" w:rsidRDefault="00595FB1" w:rsidP="00595FB1">
                  <w:r>
                    <w:t>1 June 2026</w:t>
                  </w:r>
                </w:p>
              </w:tc>
              <w:tc>
                <w:tcPr>
                  <w:tcW w:w="1803" w:type="dxa"/>
                </w:tcPr>
                <w:p w14:paraId="3BC16A62" w14:textId="77777777" w:rsidR="00595FB1" w:rsidRPr="0071195C" w:rsidRDefault="00595FB1" w:rsidP="00595FB1">
                  <w:r>
                    <w:t>1 August 2026</w:t>
                  </w:r>
                </w:p>
              </w:tc>
              <w:tc>
                <w:tcPr>
                  <w:tcW w:w="1803" w:type="dxa"/>
                </w:tcPr>
                <w:p w14:paraId="061B1423" w14:textId="77777777" w:rsidR="00595FB1" w:rsidRPr="0071195C" w:rsidRDefault="00595FB1" w:rsidP="00595FB1">
                  <w:r>
                    <w:t>8</w:t>
                  </w:r>
                </w:p>
              </w:tc>
              <w:tc>
                <w:tcPr>
                  <w:tcW w:w="1804" w:type="dxa"/>
                </w:tcPr>
                <w:p w14:paraId="57E030B8" w14:textId="77777777" w:rsidR="00595FB1" w:rsidRDefault="00595FB1" w:rsidP="00595FB1">
                  <w:pPr>
                    <w:rPr>
                      <w:b/>
                      <w:bCs/>
                    </w:rPr>
                  </w:pPr>
                  <w:r w:rsidRPr="00C2079E">
                    <w:t>Identify journals and prepare articles</w:t>
                  </w:r>
                </w:p>
              </w:tc>
            </w:tr>
          </w:tbl>
          <w:p w14:paraId="24FE5048" w14:textId="77777777" w:rsidR="00C74109" w:rsidRPr="00A830D5" w:rsidRDefault="00C74109" w:rsidP="00595FB1">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lastRenderedPageBreak/>
              <w:t>Proposed methodology (approx. 500 words):</w:t>
            </w:r>
          </w:p>
        </w:tc>
      </w:tr>
      <w:tr w:rsidR="00C74109" w:rsidRPr="00A830D5" w14:paraId="307117B5" w14:textId="77777777" w:rsidTr="00AC4DCF">
        <w:trPr>
          <w:trHeight w:val="397"/>
        </w:trPr>
        <w:tc>
          <w:tcPr>
            <w:tcW w:w="9781" w:type="dxa"/>
            <w:vAlign w:val="center"/>
          </w:tcPr>
          <w:p w14:paraId="70AA053D" w14:textId="443F959B" w:rsidR="004F1B0A" w:rsidRPr="004F1B0A" w:rsidRDefault="004F1B0A" w:rsidP="004F1B0A">
            <w:pPr>
              <w:rPr>
                <w:rFonts w:cs="Arial"/>
                <w:sz w:val="22"/>
                <w:szCs w:val="22"/>
              </w:rPr>
            </w:pPr>
            <w:r w:rsidRPr="004F1B0A">
              <w:rPr>
                <w:rFonts w:cs="Arial"/>
                <w:sz w:val="22"/>
                <w:szCs w:val="22"/>
              </w:rPr>
              <w:t>This research will adopt a qualitative approach within the critical paradigm, focusing on the mechanisms that allow modern slavery to thrive. This approach is particularly suitable for examining complex social issues, such as modern slavery, as it allows for a deep exploration of the underlying systemic factors and the voices of those directly impacted. The research will be grounded in an interdisciplinary framework, drawing insights from sociology, law, and corporate social responsibility (CSR) literature. (</w:t>
            </w:r>
            <w:proofErr w:type="spellStart"/>
            <w:r w:rsidRPr="00C93B15">
              <w:rPr>
                <w:rFonts w:eastAsia="Aptos" w:cs="Arial"/>
                <w:sz w:val="22"/>
                <w:szCs w:val="22"/>
              </w:rPr>
              <w:t>Alhoussawi</w:t>
            </w:r>
            <w:proofErr w:type="spellEnd"/>
            <w:r w:rsidRPr="004F1B0A">
              <w:rPr>
                <w:rFonts w:cs="Arial"/>
                <w:sz w:val="22"/>
                <w:szCs w:val="22"/>
              </w:rPr>
              <w:t>, 2023)</w:t>
            </w:r>
          </w:p>
          <w:p w14:paraId="3EED9E54" w14:textId="7D7B21BE" w:rsidR="004F1B0A" w:rsidRDefault="004F1B0A" w:rsidP="004F1B0A">
            <w:pPr>
              <w:rPr>
                <w:rFonts w:cs="Arial"/>
                <w:sz w:val="22"/>
                <w:szCs w:val="22"/>
              </w:rPr>
            </w:pPr>
            <w:r w:rsidRPr="004F1B0A">
              <w:rPr>
                <w:rFonts w:cs="Arial"/>
                <w:sz w:val="22"/>
                <w:szCs w:val="22"/>
              </w:rPr>
              <w:t>Disciplinary Orientation</w:t>
            </w:r>
          </w:p>
          <w:p w14:paraId="7BAADD27" w14:textId="4578A95D" w:rsidR="004F1B0A" w:rsidRPr="001F132F" w:rsidRDefault="00350F25" w:rsidP="004F1B0A">
            <w:pPr>
              <w:rPr>
                <w:rFonts w:cs="Arial"/>
                <w:sz w:val="22"/>
                <w:szCs w:val="22"/>
              </w:rPr>
            </w:pPr>
            <w:r w:rsidRPr="00350F25">
              <w:rPr>
                <w:rFonts w:cs="Arial"/>
                <w:sz w:val="22"/>
                <w:szCs w:val="22"/>
              </w:rPr>
              <w:t xml:space="preserve">The critical paradigm challenges existing power structures and seeks to illuminate the social injustices perpetuated by economic systems. It aligns with my research goals to uncover the hidden mechanisms that sustain modern slavery, particularly in the context of corporate practices and regulatory frameworks. </w:t>
            </w:r>
            <w:r w:rsidR="005F2653">
              <w:rPr>
                <w:rFonts w:cs="Arial"/>
                <w:sz w:val="22"/>
                <w:szCs w:val="22"/>
              </w:rPr>
              <w:t xml:space="preserve">(Bhaskar, 2011) </w:t>
            </w:r>
            <w:r w:rsidRPr="00350F25">
              <w:rPr>
                <w:rFonts w:cs="Arial"/>
                <w:sz w:val="22"/>
                <w:szCs w:val="22"/>
              </w:rPr>
              <w:t>By employing a critical lens, I aim to interrogate the role of corporations in perpetuating modern slavery and assess</w:t>
            </w:r>
            <w:r>
              <w:rPr>
                <w:rFonts w:cs="Arial"/>
                <w:sz w:val="22"/>
                <w:szCs w:val="22"/>
              </w:rPr>
              <w:t xml:space="preserve"> the effectiveness of their CSR </w:t>
            </w:r>
            <w:r>
              <w:rPr>
                <w:rFonts w:cs="Arial"/>
                <w:sz w:val="22"/>
                <w:szCs w:val="22"/>
              </w:rPr>
              <w:lastRenderedPageBreak/>
              <w:t xml:space="preserve">initiatives. This approach also emphasises </w:t>
            </w:r>
            <w:r w:rsidRPr="00350F25">
              <w:rPr>
                <w:rFonts w:cs="Arial"/>
                <w:sz w:val="22"/>
                <w:szCs w:val="22"/>
              </w:rPr>
              <w:t xml:space="preserve">the importance of reflexivity, ensuring that my positionality as a </w:t>
            </w:r>
            <w:r w:rsidRPr="001F132F">
              <w:rPr>
                <w:rFonts w:cs="Arial"/>
                <w:sz w:val="22"/>
                <w:szCs w:val="22"/>
              </w:rPr>
              <w:t>researcher does not bias the interpretations of the data collected.</w:t>
            </w:r>
          </w:p>
          <w:p w14:paraId="20F413B9" w14:textId="77777777" w:rsidR="001F132F" w:rsidRPr="001F132F" w:rsidRDefault="001F132F" w:rsidP="001F132F">
            <w:pPr>
              <w:rPr>
                <w:rFonts w:cs="Arial"/>
                <w:sz w:val="22"/>
                <w:szCs w:val="22"/>
              </w:rPr>
            </w:pPr>
            <w:r w:rsidRPr="001F132F">
              <w:rPr>
                <w:rFonts w:cs="Arial"/>
                <w:sz w:val="22"/>
                <w:szCs w:val="22"/>
              </w:rPr>
              <w:t>Research Methods</w:t>
            </w:r>
          </w:p>
          <w:p w14:paraId="4EA5709B" w14:textId="77777777" w:rsidR="001F132F" w:rsidRPr="001F132F" w:rsidRDefault="001F132F" w:rsidP="001F132F">
            <w:pPr>
              <w:rPr>
                <w:rFonts w:cs="Arial"/>
                <w:sz w:val="22"/>
                <w:szCs w:val="22"/>
              </w:rPr>
            </w:pPr>
            <w:r w:rsidRPr="001F132F">
              <w:rPr>
                <w:rFonts w:cs="Arial"/>
                <w:sz w:val="22"/>
                <w:szCs w:val="22"/>
              </w:rPr>
              <w:t>To achieve the aims of this research, a combination of library-based research, online research, and fieldwork will be employed:</w:t>
            </w:r>
          </w:p>
          <w:p w14:paraId="3BDDC054" w14:textId="77777777" w:rsidR="001F132F" w:rsidRPr="001F132F" w:rsidRDefault="001F132F" w:rsidP="001F132F">
            <w:pPr>
              <w:rPr>
                <w:rFonts w:cs="Arial"/>
                <w:sz w:val="22"/>
                <w:szCs w:val="22"/>
              </w:rPr>
            </w:pPr>
            <w:r w:rsidRPr="001F132F">
              <w:rPr>
                <w:rFonts w:cs="Arial"/>
                <w:sz w:val="22"/>
                <w:szCs w:val="22"/>
              </w:rPr>
              <w:t>Library-Based Research: This will involve a comprehensive review of existing literature on modern slavery, CSR, and related fields. By analysing scholarly articles, books, and reports, I will establish a theoretical framework that contextualizes my research within the current academic discourse. This phase will also help identify gaps in the literature and refine my research questions.</w:t>
            </w:r>
          </w:p>
          <w:p w14:paraId="45281E12" w14:textId="77777777" w:rsidR="001F132F" w:rsidRPr="001F132F" w:rsidRDefault="001F132F" w:rsidP="001F132F">
            <w:pPr>
              <w:rPr>
                <w:rFonts w:cs="Arial"/>
                <w:sz w:val="22"/>
                <w:szCs w:val="22"/>
              </w:rPr>
            </w:pPr>
            <w:r w:rsidRPr="001F132F">
              <w:rPr>
                <w:rFonts w:cs="Arial"/>
                <w:sz w:val="22"/>
                <w:szCs w:val="22"/>
              </w:rPr>
              <w:t>Online Research: In addition to traditional academic sources, I will utilize online databases, corporate sustainability reports, and governmental publications to gather relevant data on corporate practices regarding modern slavery. This will include analysing CSR reports from various companies to assess the authenticity and effectiveness of their commitments to combatting modern slavery.</w:t>
            </w:r>
          </w:p>
          <w:p w14:paraId="2F16844A" w14:textId="77777777" w:rsidR="001F132F" w:rsidRPr="001F132F" w:rsidRDefault="001F132F" w:rsidP="001F132F">
            <w:pPr>
              <w:rPr>
                <w:rFonts w:cs="Arial"/>
                <w:sz w:val="22"/>
                <w:szCs w:val="22"/>
              </w:rPr>
            </w:pPr>
            <w:r w:rsidRPr="001F132F">
              <w:rPr>
                <w:rFonts w:cs="Arial"/>
                <w:sz w:val="22"/>
                <w:szCs w:val="22"/>
              </w:rPr>
              <w:t>Fieldwork (Interviews): A critical component of this research will be qualitative interviews with key stakeholders, including:</w:t>
            </w:r>
          </w:p>
          <w:p w14:paraId="0DDDC601" w14:textId="77777777" w:rsidR="001F132F" w:rsidRPr="001F132F" w:rsidRDefault="001F132F" w:rsidP="001F132F">
            <w:pPr>
              <w:rPr>
                <w:rFonts w:cs="Arial"/>
                <w:sz w:val="22"/>
                <w:szCs w:val="22"/>
              </w:rPr>
            </w:pPr>
            <w:r w:rsidRPr="001F132F">
              <w:rPr>
                <w:rFonts w:cs="Arial"/>
                <w:sz w:val="22"/>
                <w:szCs w:val="22"/>
              </w:rPr>
              <w:t>Corporations: Representatives from companies that have implemented CSR policies related to modern slavery will be interviewed to understand their motivations, practices, and challenges.</w:t>
            </w:r>
          </w:p>
          <w:p w14:paraId="1001D3E8" w14:textId="77777777" w:rsidR="001F132F" w:rsidRPr="001F132F" w:rsidRDefault="001F132F" w:rsidP="001F132F">
            <w:pPr>
              <w:rPr>
                <w:rFonts w:cs="Arial"/>
                <w:sz w:val="22"/>
                <w:szCs w:val="22"/>
              </w:rPr>
            </w:pPr>
            <w:r w:rsidRPr="001F132F">
              <w:rPr>
                <w:rFonts w:cs="Arial"/>
                <w:sz w:val="22"/>
                <w:szCs w:val="22"/>
              </w:rPr>
              <w:t>Non-Governmental Organizations (NGOs): Engaging with NGOs that focus on anti-slavery initiatives will provide insights into the realities faced by victims and the effectiveness of current interventions.</w:t>
            </w:r>
          </w:p>
          <w:p w14:paraId="312B1FF5" w14:textId="77777777" w:rsidR="001F132F" w:rsidRPr="001F132F" w:rsidRDefault="001F132F" w:rsidP="001F132F">
            <w:pPr>
              <w:rPr>
                <w:rFonts w:cs="Arial"/>
                <w:sz w:val="22"/>
                <w:szCs w:val="22"/>
              </w:rPr>
            </w:pPr>
            <w:r w:rsidRPr="001F132F">
              <w:rPr>
                <w:rFonts w:cs="Arial"/>
                <w:sz w:val="22"/>
                <w:szCs w:val="22"/>
              </w:rPr>
              <w:t>Regulatory Bodies: Interviews with representatives from governmental and regulatory organizations will help assess the enforcement of labour regulations and the accountability mechanisms in place for corporations.</w:t>
            </w:r>
          </w:p>
          <w:p w14:paraId="5E75C814" w14:textId="77777777" w:rsidR="001F132F" w:rsidRPr="001F132F" w:rsidRDefault="001F132F" w:rsidP="001F132F">
            <w:pPr>
              <w:rPr>
                <w:rFonts w:cs="Arial"/>
                <w:sz w:val="22"/>
                <w:szCs w:val="22"/>
              </w:rPr>
            </w:pPr>
            <w:r w:rsidRPr="001F132F">
              <w:rPr>
                <w:rFonts w:cs="Arial"/>
                <w:sz w:val="22"/>
                <w:szCs w:val="22"/>
              </w:rPr>
              <w:t>The interview framework will be designed to elicit in-depth responses that highlight personal experiences, perceptions of corporate accountability, and suggestions for improvements in practices and policies. Semi-structured interviews will allow for flexibility while ensuring that key topics are covered. (Adams, 2015)</w:t>
            </w:r>
          </w:p>
          <w:p w14:paraId="67898B71" w14:textId="77777777" w:rsidR="001F132F" w:rsidRPr="001F132F" w:rsidRDefault="001F132F" w:rsidP="001F132F">
            <w:pPr>
              <w:rPr>
                <w:rFonts w:cs="Arial"/>
                <w:sz w:val="22"/>
                <w:szCs w:val="22"/>
              </w:rPr>
            </w:pPr>
            <w:r w:rsidRPr="001F132F">
              <w:rPr>
                <w:rFonts w:cs="Arial"/>
                <w:sz w:val="22"/>
                <w:szCs w:val="22"/>
              </w:rPr>
              <w:t>Data Analysis: Thematic analysis will be employed to analyse the qualitative data gathered from interviews. This method involves coding the data and identifying recurring themes related to the mechanisms that allow modern slavery to thrive. The findings will be contextualised within the existing literature and theoretical frameworks to draw conclusions and make recommendations.</w:t>
            </w:r>
          </w:p>
          <w:p w14:paraId="22B768A3" w14:textId="77777777" w:rsidR="001F132F" w:rsidRPr="001F132F" w:rsidRDefault="001F132F" w:rsidP="001F132F">
            <w:pPr>
              <w:rPr>
                <w:rFonts w:cs="Arial"/>
                <w:sz w:val="22"/>
                <w:szCs w:val="22"/>
              </w:rPr>
            </w:pPr>
            <w:r w:rsidRPr="001F132F">
              <w:rPr>
                <w:rFonts w:cs="Arial"/>
                <w:sz w:val="22"/>
                <w:szCs w:val="22"/>
              </w:rPr>
              <w:t>Ethical Considerations: Ethical approval will be sought prior to conducting interviews. I will ensure that participants are fully informed about the research's purpose, and confidentiality will be maintained throughout the process.</w:t>
            </w:r>
          </w:p>
          <w:p w14:paraId="7135EEFB" w14:textId="77777777" w:rsidR="001F132F" w:rsidRPr="001F132F" w:rsidRDefault="001F132F" w:rsidP="001F132F">
            <w:pPr>
              <w:rPr>
                <w:rFonts w:cs="Arial"/>
                <w:sz w:val="22"/>
                <w:szCs w:val="22"/>
              </w:rPr>
            </w:pPr>
          </w:p>
          <w:p w14:paraId="3D1E151C" w14:textId="77777777" w:rsidR="001F132F" w:rsidRPr="001F132F" w:rsidRDefault="001F132F" w:rsidP="001F132F">
            <w:pPr>
              <w:rPr>
                <w:rFonts w:cs="Arial"/>
                <w:sz w:val="22"/>
                <w:szCs w:val="22"/>
              </w:rPr>
            </w:pPr>
          </w:p>
          <w:p w14:paraId="461CABD0" w14:textId="77777777" w:rsidR="001F132F" w:rsidRPr="00831D01" w:rsidRDefault="001F132F" w:rsidP="001F132F">
            <w:pPr>
              <w:spacing w:after="160" w:line="278" w:lineRule="auto"/>
              <w:rPr>
                <w:rFonts w:cs="Arial"/>
                <w:sz w:val="22"/>
                <w:szCs w:val="22"/>
              </w:rPr>
            </w:pPr>
            <w:r w:rsidRPr="00831D01">
              <w:rPr>
                <w:rFonts w:cs="Arial"/>
                <w:sz w:val="22"/>
                <w:szCs w:val="22"/>
              </w:rPr>
              <w:t>Adams, W.C. (2015) ‘Conducting semi</w:t>
            </w:r>
            <w:r w:rsidRPr="00831D01">
              <w:rPr>
                <w:rFonts w:ascii="Cambria Math" w:hAnsi="Cambria Math" w:cs="Cambria Math"/>
                <w:sz w:val="22"/>
                <w:szCs w:val="22"/>
              </w:rPr>
              <w:t>‐</w:t>
            </w:r>
            <w:r w:rsidRPr="00831D01">
              <w:rPr>
                <w:rFonts w:cs="Arial"/>
                <w:sz w:val="22"/>
                <w:szCs w:val="22"/>
              </w:rPr>
              <w:t>structured interviews’, </w:t>
            </w:r>
            <w:r w:rsidRPr="00831D01">
              <w:rPr>
                <w:rFonts w:cs="Arial"/>
                <w:i/>
                <w:iCs/>
                <w:sz w:val="22"/>
                <w:szCs w:val="22"/>
              </w:rPr>
              <w:t>Handbook of Practical Program Evaluation</w:t>
            </w:r>
            <w:r w:rsidRPr="00831D01">
              <w:rPr>
                <w:rFonts w:cs="Arial"/>
                <w:sz w:val="22"/>
                <w:szCs w:val="22"/>
              </w:rPr>
              <w:t>, pp. 492–505. doi:10.1002/9781119171386.ch19. </w:t>
            </w:r>
          </w:p>
          <w:p w14:paraId="54F81FD4" w14:textId="77777777" w:rsidR="00F87BBB" w:rsidRDefault="00000000" w:rsidP="001F132F">
            <w:pPr>
              <w:spacing w:line="278" w:lineRule="auto"/>
              <w:rPr>
                <w:rFonts w:eastAsia="Aptos" w:cs="Arial"/>
                <w:sz w:val="22"/>
                <w:szCs w:val="22"/>
              </w:rPr>
            </w:pPr>
            <w:proofErr w:type="spellStart"/>
            <w:r w:rsidRPr="00C93B15">
              <w:rPr>
                <w:rFonts w:eastAsia="Aptos" w:cs="Arial"/>
                <w:sz w:val="22"/>
                <w:szCs w:val="22"/>
              </w:rPr>
              <w:t>Alhoussawi</w:t>
            </w:r>
            <w:proofErr w:type="spellEnd"/>
            <w:r w:rsidRPr="00C93B15">
              <w:rPr>
                <w:rFonts w:eastAsia="Aptos" w:cs="Arial"/>
                <w:sz w:val="22"/>
                <w:szCs w:val="22"/>
              </w:rPr>
              <w:t>, H. (2023) ‘Perspectives on research paradigms: A Guide for Education Researchers’, </w:t>
            </w:r>
            <w:r w:rsidRPr="00C93B15">
              <w:rPr>
                <w:rFonts w:eastAsia="Aptos" w:cs="Arial"/>
                <w:i/>
                <w:iCs/>
                <w:sz w:val="22"/>
                <w:szCs w:val="22"/>
              </w:rPr>
              <w:t>International Research in Education</w:t>
            </w:r>
            <w:r w:rsidRPr="00C93B15">
              <w:rPr>
                <w:rFonts w:eastAsia="Aptos" w:cs="Arial"/>
                <w:sz w:val="22"/>
                <w:szCs w:val="22"/>
              </w:rPr>
              <w:t>, 11(2), p. 106. doi:10.5296/</w:t>
            </w:r>
            <w:proofErr w:type="gramStart"/>
            <w:r w:rsidRPr="00C93B15">
              <w:rPr>
                <w:rFonts w:eastAsia="Aptos" w:cs="Arial"/>
                <w:sz w:val="22"/>
                <w:szCs w:val="22"/>
              </w:rPr>
              <w:t>ire.v</w:t>
            </w:r>
            <w:proofErr w:type="gramEnd"/>
            <w:r w:rsidRPr="00C93B15">
              <w:rPr>
                <w:rFonts w:eastAsia="Aptos" w:cs="Arial"/>
                <w:sz w:val="22"/>
                <w:szCs w:val="22"/>
              </w:rPr>
              <w:t>11i2.21445.</w:t>
            </w:r>
          </w:p>
          <w:p w14:paraId="6F99FF22" w14:textId="77777777" w:rsidR="005F2653" w:rsidRDefault="005F2653" w:rsidP="005F2653">
            <w:pPr>
              <w:spacing w:line="278" w:lineRule="auto"/>
              <w:rPr>
                <w:rFonts w:cs="Arial"/>
                <w:sz w:val="22"/>
                <w:szCs w:val="22"/>
              </w:rPr>
            </w:pPr>
          </w:p>
          <w:p w14:paraId="50938F9E" w14:textId="01DDBF9B" w:rsidR="005F2653" w:rsidRPr="005F2653" w:rsidRDefault="005F2653" w:rsidP="005F2653">
            <w:pPr>
              <w:spacing w:line="278" w:lineRule="auto"/>
              <w:rPr>
                <w:rFonts w:cs="Arial"/>
                <w:sz w:val="22"/>
                <w:szCs w:val="22"/>
              </w:rPr>
            </w:pPr>
            <w:r w:rsidRPr="005F2653">
              <w:rPr>
                <w:rFonts w:cs="Arial"/>
                <w:sz w:val="22"/>
                <w:szCs w:val="22"/>
              </w:rPr>
              <w:t>Bhaskar, R. (2011) </w:t>
            </w:r>
            <w:r w:rsidRPr="005F2653">
              <w:rPr>
                <w:rFonts w:cs="Arial"/>
                <w:i/>
                <w:iCs/>
                <w:sz w:val="22"/>
                <w:szCs w:val="22"/>
              </w:rPr>
              <w:t>Reclaiming reality: A critical introduction to contemporary philosophy</w:t>
            </w:r>
            <w:r w:rsidRPr="005F2653">
              <w:rPr>
                <w:rFonts w:cs="Arial"/>
                <w:sz w:val="22"/>
                <w:szCs w:val="22"/>
              </w:rPr>
              <w:t>. 1st ed. London, UK: Routledge. </w:t>
            </w:r>
          </w:p>
          <w:p w14:paraId="41BE311D" w14:textId="77777777" w:rsidR="00F87BBB" w:rsidRPr="00C93B15" w:rsidRDefault="00F87BBB" w:rsidP="001F132F">
            <w:pPr>
              <w:spacing w:line="278" w:lineRule="auto"/>
              <w:rPr>
                <w:rFonts w:cs="Arial"/>
                <w:sz w:val="22"/>
                <w:szCs w:val="22"/>
              </w:rPr>
            </w:pPr>
          </w:p>
          <w:p w14:paraId="2E121637" w14:textId="77777777" w:rsidR="004F1B0A" w:rsidRPr="00AC4DCF" w:rsidRDefault="004F1B0A" w:rsidP="004F1B0A">
            <w:pPr>
              <w:rPr>
                <w:rFonts w:cs="Arial"/>
                <w:sz w:val="22"/>
                <w:szCs w:val="22"/>
              </w:rPr>
            </w:pPr>
          </w:p>
          <w:p w14:paraId="0DE8A0E5" w14:textId="77777777" w:rsidR="00C74109" w:rsidRPr="00AC4DCF" w:rsidRDefault="00C74109" w:rsidP="00C74109">
            <w:pPr>
              <w:rPr>
                <w:rFonts w:cs="Arial"/>
                <w:sz w:val="22"/>
                <w:szCs w:val="22"/>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14:paraId="2AA28078" w14:textId="77777777" w:rsidTr="00AC4DCF">
        <w:trPr>
          <w:trHeight w:val="397"/>
        </w:trPr>
        <w:tc>
          <w:tcPr>
            <w:tcW w:w="9781" w:type="dxa"/>
            <w:vAlign w:val="center"/>
          </w:tcPr>
          <w:p w14:paraId="2145F9F7" w14:textId="77777777" w:rsidR="0077045E" w:rsidRPr="0067399B" w:rsidRDefault="0077045E" w:rsidP="0077045E">
            <w:pPr>
              <w:rPr>
                <w:rFonts w:cs="Arial"/>
                <w:sz w:val="22"/>
                <w:szCs w:val="22"/>
              </w:rPr>
            </w:pPr>
            <w:r w:rsidRPr="0067399B">
              <w:rPr>
                <w:rFonts w:cs="Arial"/>
                <w:sz w:val="22"/>
                <w:szCs w:val="22"/>
              </w:rPr>
              <w:t>Bales, K. (2016) </w:t>
            </w:r>
            <w:r w:rsidRPr="0067399B">
              <w:rPr>
                <w:rFonts w:cs="Arial"/>
                <w:i/>
                <w:iCs/>
                <w:sz w:val="22"/>
                <w:szCs w:val="22"/>
              </w:rPr>
              <w:t>Blood and earth: Modern slavery, ecocide, and the secret to saving the world</w:t>
            </w:r>
            <w:r w:rsidRPr="0067399B">
              <w:rPr>
                <w:rFonts w:cs="Arial"/>
                <w:sz w:val="22"/>
                <w:szCs w:val="22"/>
              </w:rPr>
              <w:t>. New York, USA: Spiegel &amp; Grau.</w:t>
            </w:r>
          </w:p>
          <w:p w14:paraId="511A61C7" w14:textId="77777777" w:rsidR="00B03702" w:rsidRPr="00B03702" w:rsidRDefault="00B03702" w:rsidP="00B03702">
            <w:pPr>
              <w:rPr>
                <w:rFonts w:cs="Arial"/>
                <w:sz w:val="22"/>
                <w:szCs w:val="22"/>
              </w:rPr>
            </w:pPr>
            <w:r w:rsidRPr="00B03702">
              <w:rPr>
                <w:rFonts w:cs="Arial"/>
                <w:sz w:val="22"/>
                <w:szCs w:val="22"/>
              </w:rPr>
              <w:lastRenderedPageBreak/>
              <w:t>Balch, A. (2019) ‘Defeating “modern slavery”, reducing exploitation? the organisational and Regulatory Challenge’, </w:t>
            </w:r>
            <w:r w:rsidRPr="00B03702">
              <w:rPr>
                <w:rFonts w:cs="Arial"/>
                <w:i/>
                <w:iCs/>
                <w:sz w:val="22"/>
                <w:szCs w:val="22"/>
              </w:rPr>
              <w:t>The Modern Slavery Agenda</w:t>
            </w:r>
            <w:r w:rsidRPr="00B03702">
              <w:rPr>
                <w:rFonts w:cs="Arial"/>
                <w:sz w:val="22"/>
                <w:szCs w:val="22"/>
              </w:rPr>
              <w:t>, pp. 75–96. doi:10.51952/9781447346814.ch003. </w:t>
            </w:r>
          </w:p>
          <w:p w14:paraId="35F27758" w14:textId="77777777" w:rsidR="00B03702" w:rsidRDefault="00B03702" w:rsidP="0077045E">
            <w:pPr>
              <w:rPr>
                <w:rFonts w:cs="Arial"/>
                <w:sz w:val="22"/>
                <w:szCs w:val="22"/>
              </w:rPr>
            </w:pPr>
          </w:p>
          <w:p w14:paraId="568EFD47" w14:textId="2731A0CC" w:rsidR="006918CF" w:rsidRDefault="006918CF" w:rsidP="0077045E">
            <w:pPr>
              <w:rPr>
                <w:rFonts w:cs="Arial"/>
                <w:sz w:val="22"/>
                <w:szCs w:val="22"/>
              </w:rPr>
            </w:pPr>
            <w:r w:rsidRPr="0067399B">
              <w:rPr>
                <w:rFonts w:cs="Arial"/>
                <w:sz w:val="22"/>
                <w:szCs w:val="22"/>
              </w:rPr>
              <w:t>Bales, K. (2016) </w:t>
            </w:r>
            <w:r w:rsidRPr="0067399B">
              <w:rPr>
                <w:rFonts w:cs="Arial"/>
                <w:i/>
                <w:iCs/>
                <w:sz w:val="22"/>
                <w:szCs w:val="22"/>
              </w:rPr>
              <w:t>Blood and earth: Modern slavery, ecocide, and the secret to saving the world</w:t>
            </w:r>
            <w:r w:rsidRPr="0067399B">
              <w:rPr>
                <w:rFonts w:cs="Arial"/>
                <w:sz w:val="22"/>
                <w:szCs w:val="22"/>
              </w:rPr>
              <w:t>. New York, USA: Spiegel &amp; Grau.</w:t>
            </w:r>
          </w:p>
          <w:p w14:paraId="39A80242" w14:textId="77777777" w:rsidR="006918CF" w:rsidRDefault="006918CF" w:rsidP="0077045E">
            <w:pPr>
              <w:rPr>
                <w:rFonts w:cs="Arial"/>
                <w:sz w:val="22"/>
                <w:szCs w:val="22"/>
              </w:rPr>
            </w:pPr>
          </w:p>
          <w:p w14:paraId="683CDEE4" w14:textId="4697691B" w:rsidR="0077045E" w:rsidRDefault="0077045E" w:rsidP="0077045E">
            <w:pPr>
              <w:rPr>
                <w:rFonts w:cs="Arial"/>
                <w:color w:val="000000" w:themeColor="text1"/>
                <w:sz w:val="22"/>
                <w:szCs w:val="22"/>
              </w:rPr>
            </w:pPr>
            <w:r w:rsidRPr="0067399B">
              <w:rPr>
                <w:rFonts w:cs="Arial"/>
                <w:color w:val="000000" w:themeColor="text1"/>
                <w:sz w:val="22"/>
                <w:szCs w:val="22"/>
              </w:rPr>
              <w:t>Barlow, C.H. (2022) ‘Victims perpetrating a crime: A Critique of responses to criminal exploitation and modern slavery in the UK’,</w:t>
            </w:r>
            <w:r w:rsidRPr="0067399B">
              <w:rPr>
                <w:rStyle w:val="apple-converted-space"/>
                <w:rFonts w:eastAsiaTheme="majorEastAsia" w:cs="Arial"/>
                <w:color w:val="000000" w:themeColor="text1"/>
                <w:sz w:val="22"/>
                <w:szCs w:val="22"/>
              </w:rPr>
              <w:t> </w:t>
            </w:r>
            <w:r w:rsidRPr="0067399B">
              <w:rPr>
                <w:rFonts w:cs="Arial"/>
                <w:i/>
                <w:iCs/>
                <w:color w:val="000000" w:themeColor="text1"/>
                <w:sz w:val="22"/>
                <w:szCs w:val="22"/>
              </w:rPr>
              <w:t>Modern Slavery and Human Trafficking</w:t>
            </w:r>
            <w:r w:rsidRPr="0067399B">
              <w:rPr>
                <w:rFonts w:cs="Arial"/>
                <w:color w:val="000000" w:themeColor="text1"/>
                <w:sz w:val="22"/>
                <w:szCs w:val="22"/>
              </w:rPr>
              <w:t>, pp. 146–162. doi:10.1332/</w:t>
            </w:r>
            <w:proofErr w:type="spellStart"/>
            <w:r w:rsidRPr="0067399B">
              <w:rPr>
                <w:rFonts w:cs="Arial"/>
                <w:color w:val="000000" w:themeColor="text1"/>
                <w:sz w:val="22"/>
                <w:szCs w:val="22"/>
              </w:rPr>
              <w:t>policypress</w:t>
            </w:r>
            <w:proofErr w:type="spellEnd"/>
            <w:r w:rsidRPr="0067399B">
              <w:rPr>
                <w:rFonts w:cs="Arial"/>
                <w:color w:val="000000" w:themeColor="text1"/>
                <w:sz w:val="22"/>
                <w:szCs w:val="22"/>
              </w:rPr>
              <w:t>/9781447363637.003.0009.</w:t>
            </w:r>
          </w:p>
          <w:p w14:paraId="071A0258" w14:textId="77777777" w:rsidR="006918CF" w:rsidRDefault="006918CF" w:rsidP="0077045E">
            <w:pPr>
              <w:rPr>
                <w:rFonts w:cs="Arial"/>
                <w:color w:val="000000" w:themeColor="text1"/>
                <w:sz w:val="22"/>
                <w:szCs w:val="22"/>
              </w:rPr>
            </w:pPr>
          </w:p>
          <w:p w14:paraId="6ED41CEA" w14:textId="77777777" w:rsidR="006918CF" w:rsidRDefault="0077045E" w:rsidP="0077045E">
            <w:pPr>
              <w:rPr>
                <w:rFonts w:cs="Arial"/>
                <w:sz w:val="22"/>
                <w:szCs w:val="22"/>
              </w:rPr>
            </w:pPr>
            <w:r w:rsidRPr="0067399B">
              <w:rPr>
                <w:rFonts w:cs="Arial"/>
                <w:sz w:val="22"/>
                <w:szCs w:val="22"/>
              </w:rPr>
              <w:t>Blackett, A. (2018) ‘Slavery is not a metaphor’, </w:t>
            </w:r>
            <w:r w:rsidRPr="0067399B">
              <w:rPr>
                <w:rFonts w:cs="Arial"/>
                <w:i/>
                <w:iCs/>
                <w:sz w:val="22"/>
                <w:szCs w:val="22"/>
              </w:rPr>
              <w:t>The American Journal of Comparative Law</w:t>
            </w:r>
            <w:r w:rsidRPr="0067399B">
              <w:rPr>
                <w:rFonts w:cs="Arial"/>
                <w:sz w:val="22"/>
                <w:szCs w:val="22"/>
              </w:rPr>
              <w:t>, 66(4), pp. 927–935. doi:10.1093/</w:t>
            </w:r>
            <w:proofErr w:type="spellStart"/>
            <w:r w:rsidRPr="0067399B">
              <w:rPr>
                <w:rFonts w:cs="Arial"/>
                <w:sz w:val="22"/>
                <w:szCs w:val="22"/>
              </w:rPr>
              <w:t>ajcl</w:t>
            </w:r>
            <w:proofErr w:type="spellEnd"/>
            <w:r w:rsidRPr="0067399B">
              <w:rPr>
                <w:rFonts w:cs="Arial"/>
                <w:sz w:val="22"/>
                <w:szCs w:val="22"/>
              </w:rPr>
              <w:t>/avy041</w:t>
            </w:r>
            <w:r w:rsidR="006918CF">
              <w:rPr>
                <w:rFonts w:cs="Arial"/>
                <w:sz w:val="22"/>
                <w:szCs w:val="22"/>
              </w:rPr>
              <w:t>.</w:t>
            </w:r>
          </w:p>
          <w:p w14:paraId="1D334A5E" w14:textId="77777777" w:rsidR="006918CF" w:rsidRDefault="006918CF" w:rsidP="0077045E">
            <w:pPr>
              <w:rPr>
                <w:rFonts w:cs="Arial"/>
                <w:sz w:val="22"/>
                <w:szCs w:val="22"/>
              </w:rPr>
            </w:pPr>
          </w:p>
          <w:p w14:paraId="4FC008AA" w14:textId="77777777" w:rsidR="006918CF" w:rsidRDefault="0077045E" w:rsidP="0077045E">
            <w:pPr>
              <w:rPr>
                <w:rFonts w:cs="Arial"/>
                <w:color w:val="000000" w:themeColor="text1"/>
                <w:sz w:val="22"/>
                <w:szCs w:val="22"/>
              </w:rPr>
            </w:pPr>
            <w:r w:rsidRPr="0067399B">
              <w:rPr>
                <w:rFonts w:cs="Arial"/>
                <w:sz w:val="22"/>
                <w:szCs w:val="22"/>
              </w:rPr>
              <w:t>Bullock, K. </w:t>
            </w:r>
            <w:r w:rsidRPr="0067399B">
              <w:rPr>
                <w:rFonts w:cs="Arial"/>
                <w:i/>
                <w:iCs/>
                <w:sz w:val="22"/>
                <w:szCs w:val="22"/>
              </w:rPr>
              <w:t>et al.</w:t>
            </w:r>
            <w:r w:rsidRPr="0067399B">
              <w:rPr>
                <w:rFonts w:cs="Arial"/>
                <w:sz w:val="22"/>
                <w:szCs w:val="22"/>
              </w:rPr>
              <w:t> (2024) ‘Under the radar? modern slavery and labour exploitation risks for the hotel industry’, </w:t>
            </w:r>
            <w:r w:rsidRPr="0067399B">
              <w:rPr>
                <w:rFonts w:cs="Arial"/>
                <w:i/>
                <w:iCs/>
                <w:sz w:val="22"/>
                <w:szCs w:val="22"/>
              </w:rPr>
              <w:t>Tourism Management</w:t>
            </w:r>
            <w:r w:rsidRPr="0067399B">
              <w:rPr>
                <w:rFonts w:cs="Arial"/>
                <w:sz w:val="22"/>
                <w:szCs w:val="22"/>
              </w:rPr>
              <w:t xml:space="preserve">, 102, p. 104857. </w:t>
            </w:r>
            <w:proofErr w:type="gramStart"/>
            <w:r w:rsidRPr="0067399B">
              <w:rPr>
                <w:rFonts w:cs="Arial"/>
                <w:sz w:val="22"/>
                <w:szCs w:val="22"/>
              </w:rPr>
              <w:t>doi:10.1016/j.tourman</w:t>
            </w:r>
            <w:proofErr w:type="gramEnd"/>
            <w:r w:rsidRPr="0067399B">
              <w:rPr>
                <w:rFonts w:cs="Arial"/>
                <w:sz w:val="22"/>
                <w:szCs w:val="22"/>
              </w:rPr>
              <w:t>.2023.104857.</w:t>
            </w:r>
          </w:p>
          <w:p w14:paraId="048EA891" w14:textId="77777777" w:rsidR="006918CF" w:rsidRDefault="006918CF" w:rsidP="0077045E">
            <w:pPr>
              <w:rPr>
                <w:rFonts w:cs="Arial"/>
                <w:color w:val="000000" w:themeColor="text1"/>
                <w:sz w:val="22"/>
                <w:szCs w:val="22"/>
              </w:rPr>
            </w:pPr>
          </w:p>
          <w:p w14:paraId="36CC4D4B" w14:textId="15193EE6" w:rsidR="0077045E" w:rsidRPr="006918CF" w:rsidRDefault="0077045E" w:rsidP="0077045E">
            <w:pPr>
              <w:rPr>
                <w:rFonts w:cs="Arial"/>
                <w:color w:val="000000" w:themeColor="text1"/>
                <w:sz w:val="22"/>
                <w:szCs w:val="22"/>
              </w:rPr>
            </w:pPr>
            <w:r w:rsidRPr="0067399B">
              <w:rPr>
                <w:rFonts w:cs="Arial"/>
                <w:sz w:val="22"/>
                <w:szCs w:val="22"/>
              </w:rPr>
              <w:t>Caruana, R. </w:t>
            </w:r>
            <w:r w:rsidRPr="0067399B">
              <w:rPr>
                <w:rFonts w:cs="Arial"/>
                <w:i/>
                <w:iCs/>
                <w:sz w:val="22"/>
                <w:szCs w:val="22"/>
              </w:rPr>
              <w:t>et al.</w:t>
            </w:r>
            <w:r w:rsidRPr="0067399B">
              <w:rPr>
                <w:rFonts w:cs="Arial"/>
                <w:sz w:val="22"/>
                <w:szCs w:val="22"/>
              </w:rPr>
              <w:t> (2020) ‘Modern slavery in business: The sad and sorry state of a non-field’, </w:t>
            </w:r>
            <w:r w:rsidRPr="0067399B">
              <w:rPr>
                <w:rFonts w:cs="Arial"/>
                <w:i/>
                <w:iCs/>
                <w:sz w:val="22"/>
                <w:szCs w:val="22"/>
              </w:rPr>
              <w:t>Business &amp;amp; Society</w:t>
            </w:r>
            <w:r w:rsidRPr="0067399B">
              <w:rPr>
                <w:rFonts w:cs="Arial"/>
                <w:sz w:val="22"/>
                <w:szCs w:val="22"/>
              </w:rPr>
              <w:t>, 60(2), pp. 251–287. doi:10.1177/0007650320930417.</w:t>
            </w:r>
          </w:p>
          <w:p w14:paraId="08CDFC7A" w14:textId="77777777" w:rsidR="006918CF" w:rsidRDefault="006918CF" w:rsidP="0077045E">
            <w:pPr>
              <w:rPr>
                <w:rFonts w:cs="Arial"/>
                <w:sz w:val="22"/>
                <w:szCs w:val="22"/>
              </w:rPr>
            </w:pPr>
          </w:p>
          <w:p w14:paraId="56BE084B" w14:textId="6258EECC" w:rsidR="0077045E" w:rsidRDefault="0077045E" w:rsidP="0077045E">
            <w:pPr>
              <w:rPr>
                <w:rFonts w:cs="Arial"/>
                <w:sz w:val="22"/>
                <w:szCs w:val="22"/>
              </w:rPr>
            </w:pPr>
            <w:r w:rsidRPr="003E5BDB">
              <w:rPr>
                <w:rFonts w:cs="Arial"/>
                <w:sz w:val="22"/>
                <w:szCs w:val="22"/>
              </w:rPr>
              <w:t>Craig, G. and Balch, A. (2019) </w:t>
            </w:r>
            <w:r w:rsidRPr="003E5BDB">
              <w:rPr>
                <w:rFonts w:cs="Arial"/>
                <w:i/>
                <w:iCs/>
                <w:sz w:val="22"/>
                <w:szCs w:val="22"/>
              </w:rPr>
              <w:t>The modern slavery agenda: Policy, politics and practice</w:t>
            </w:r>
            <w:r w:rsidRPr="003E5BDB">
              <w:rPr>
                <w:rFonts w:cs="Arial"/>
                <w:sz w:val="22"/>
                <w:szCs w:val="22"/>
              </w:rPr>
              <w:t>. Bristol, UK: Policy Press.</w:t>
            </w:r>
          </w:p>
          <w:p w14:paraId="4A0C665F" w14:textId="77777777" w:rsidR="006918CF" w:rsidRDefault="006918CF" w:rsidP="0077045E">
            <w:pPr>
              <w:rPr>
                <w:rFonts w:cs="Arial"/>
                <w:color w:val="000000" w:themeColor="text1"/>
                <w:sz w:val="22"/>
                <w:szCs w:val="22"/>
              </w:rPr>
            </w:pPr>
          </w:p>
          <w:p w14:paraId="5350FB1D" w14:textId="05668BC3" w:rsidR="0077045E" w:rsidRPr="003E5BDB" w:rsidRDefault="0077045E" w:rsidP="0077045E">
            <w:pPr>
              <w:rPr>
                <w:rFonts w:cs="Arial"/>
                <w:sz w:val="22"/>
                <w:szCs w:val="22"/>
              </w:rPr>
            </w:pPr>
            <w:r w:rsidRPr="0067399B">
              <w:rPr>
                <w:rFonts w:cs="Arial"/>
                <w:color w:val="000000" w:themeColor="text1"/>
                <w:sz w:val="22"/>
                <w:szCs w:val="22"/>
              </w:rPr>
              <w:t>Crane, A., Matten, D. and Spence, L.J. (2013) ‘Corporate Social Responsibility: In a global context’,</w:t>
            </w:r>
            <w:r w:rsidRPr="0067399B">
              <w:rPr>
                <w:rStyle w:val="apple-converted-space"/>
                <w:rFonts w:cs="Arial"/>
                <w:color w:val="000000" w:themeColor="text1"/>
                <w:sz w:val="22"/>
                <w:szCs w:val="22"/>
              </w:rPr>
              <w:t> </w:t>
            </w:r>
            <w:r w:rsidRPr="0067399B">
              <w:rPr>
                <w:rFonts w:cs="Arial"/>
                <w:i/>
                <w:iCs/>
                <w:color w:val="000000" w:themeColor="text1"/>
                <w:sz w:val="22"/>
                <w:szCs w:val="22"/>
              </w:rPr>
              <w:t>Corporate Social Responsibility</w:t>
            </w:r>
            <w:r w:rsidRPr="0067399B">
              <w:rPr>
                <w:rFonts w:cs="Arial"/>
                <w:color w:val="000000" w:themeColor="text1"/>
                <w:sz w:val="22"/>
                <w:szCs w:val="22"/>
              </w:rPr>
              <w:t>, pp. 3–26. doi:10.4324/9780429294273-2.</w:t>
            </w:r>
          </w:p>
          <w:p w14:paraId="5D174FB0" w14:textId="77777777" w:rsidR="006918CF" w:rsidRDefault="006918CF" w:rsidP="0077045E">
            <w:pPr>
              <w:rPr>
                <w:rFonts w:cs="Arial"/>
                <w:color w:val="000000"/>
                <w:sz w:val="22"/>
                <w:szCs w:val="22"/>
              </w:rPr>
            </w:pPr>
          </w:p>
          <w:p w14:paraId="64BE6784" w14:textId="58C01CA2" w:rsidR="0077045E" w:rsidRPr="0067399B" w:rsidRDefault="0077045E" w:rsidP="0077045E">
            <w:pPr>
              <w:rPr>
                <w:rStyle w:val="apple-converted-space"/>
                <w:rFonts w:cs="Arial"/>
                <w:b/>
                <w:bCs/>
                <w:color w:val="000000" w:themeColor="text1"/>
                <w:sz w:val="22"/>
                <w:szCs w:val="22"/>
              </w:rPr>
            </w:pPr>
            <w:r w:rsidRPr="0067399B">
              <w:rPr>
                <w:rFonts w:cs="Arial"/>
                <w:color w:val="000000"/>
                <w:sz w:val="22"/>
                <w:szCs w:val="22"/>
              </w:rPr>
              <w:t>Creswell, J.W. and Creswell, J.D. (2023)</w:t>
            </w:r>
            <w:r w:rsidRPr="0067399B">
              <w:rPr>
                <w:rStyle w:val="apple-converted-space"/>
                <w:rFonts w:cs="Arial"/>
                <w:color w:val="000000"/>
                <w:sz w:val="22"/>
                <w:szCs w:val="22"/>
              </w:rPr>
              <w:t> </w:t>
            </w:r>
            <w:r w:rsidRPr="0067399B">
              <w:rPr>
                <w:rFonts w:cs="Arial"/>
                <w:i/>
                <w:iCs/>
                <w:color w:val="000000"/>
                <w:sz w:val="22"/>
                <w:szCs w:val="22"/>
              </w:rPr>
              <w:t xml:space="preserve">Research design: Qualitative, quantitative, and mixed methods </w:t>
            </w:r>
            <w:proofErr w:type="gramStart"/>
            <w:r w:rsidRPr="0067399B">
              <w:rPr>
                <w:rFonts w:cs="Arial"/>
                <w:i/>
                <w:iCs/>
                <w:color w:val="000000"/>
                <w:sz w:val="22"/>
                <w:szCs w:val="22"/>
              </w:rPr>
              <w:t>approaches</w:t>
            </w:r>
            <w:proofErr w:type="gramEnd"/>
            <w:r w:rsidRPr="0067399B">
              <w:rPr>
                <w:rFonts w:cs="Arial"/>
                <w:color w:val="000000"/>
                <w:sz w:val="22"/>
                <w:szCs w:val="22"/>
              </w:rPr>
              <w:t>. 6th ed. Thousand Oaks, California: SAGE Publications, Inc.</w:t>
            </w:r>
          </w:p>
          <w:p w14:paraId="779626F0" w14:textId="77777777" w:rsidR="0077045E" w:rsidRDefault="0077045E" w:rsidP="0077045E">
            <w:pPr>
              <w:pStyle w:val="NormalWeb"/>
              <w:jc w:val="both"/>
              <w:rPr>
                <w:rFonts w:ascii="Arial" w:hAnsi="Arial" w:cs="Arial"/>
                <w:color w:val="000000"/>
                <w:sz w:val="22"/>
                <w:szCs w:val="22"/>
              </w:rPr>
            </w:pPr>
            <w:r w:rsidRPr="0067399B">
              <w:rPr>
                <w:rFonts w:ascii="Arial" w:hAnsi="Arial" w:cs="Arial"/>
                <w:color w:val="000000"/>
                <w:sz w:val="22"/>
                <w:szCs w:val="22"/>
              </w:rPr>
              <w:t xml:space="preserve">Gardner, A., </w:t>
            </w:r>
            <w:proofErr w:type="spellStart"/>
            <w:r w:rsidRPr="0067399B">
              <w:rPr>
                <w:rFonts w:ascii="Arial" w:hAnsi="Arial" w:cs="Arial"/>
                <w:color w:val="000000"/>
                <w:sz w:val="22"/>
                <w:szCs w:val="22"/>
              </w:rPr>
              <w:t>Northall</w:t>
            </w:r>
            <w:proofErr w:type="spellEnd"/>
            <w:r w:rsidRPr="0067399B">
              <w:rPr>
                <w:rFonts w:ascii="Arial" w:hAnsi="Arial" w:cs="Arial"/>
                <w:color w:val="000000"/>
                <w:sz w:val="22"/>
                <w:szCs w:val="22"/>
              </w:rPr>
              <w:t>, P. and Brewster, B. (2020) ‘Building Slavery-Free Communities: A resilience framework’,</w:t>
            </w:r>
            <w:r w:rsidRPr="0067399B">
              <w:rPr>
                <w:rStyle w:val="apple-converted-space"/>
                <w:rFonts w:ascii="Arial" w:eastAsiaTheme="majorEastAsia" w:hAnsi="Arial" w:cs="Arial"/>
                <w:color w:val="000000"/>
                <w:sz w:val="22"/>
                <w:szCs w:val="22"/>
              </w:rPr>
              <w:t> </w:t>
            </w:r>
            <w:r w:rsidRPr="0067399B">
              <w:rPr>
                <w:rFonts w:ascii="Arial" w:hAnsi="Arial" w:cs="Arial"/>
                <w:i/>
                <w:iCs/>
                <w:color w:val="000000"/>
                <w:sz w:val="22"/>
                <w:szCs w:val="22"/>
              </w:rPr>
              <w:t>Journal of Human Trafficking</w:t>
            </w:r>
            <w:r w:rsidRPr="0067399B">
              <w:rPr>
                <w:rFonts w:ascii="Arial" w:hAnsi="Arial" w:cs="Arial"/>
                <w:color w:val="000000"/>
                <w:sz w:val="22"/>
                <w:szCs w:val="22"/>
              </w:rPr>
              <w:t>, 7(3), pp. 338–353. doi:10.1080/23322705.2020.1777828.</w:t>
            </w:r>
          </w:p>
          <w:p w14:paraId="5660CC48" w14:textId="77777777" w:rsidR="0077045E" w:rsidRDefault="0077045E" w:rsidP="0077045E">
            <w:pPr>
              <w:pStyle w:val="NormalWeb"/>
              <w:jc w:val="both"/>
              <w:rPr>
                <w:rFonts w:ascii="Arial" w:hAnsi="Arial" w:cs="Arial"/>
                <w:color w:val="000000"/>
                <w:sz w:val="22"/>
                <w:szCs w:val="22"/>
              </w:rPr>
            </w:pPr>
            <w:r w:rsidRPr="0067399B">
              <w:rPr>
                <w:rFonts w:ascii="Arial" w:hAnsi="Arial" w:cs="Arial"/>
                <w:color w:val="000000"/>
                <w:sz w:val="22"/>
                <w:szCs w:val="22"/>
              </w:rPr>
              <w:t>Gold, S.</w:t>
            </w:r>
            <w:r w:rsidRPr="0067399B">
              <w:rPr>
                <w:rStyle w:val="apple-converted-space"/>
                <w:rFonts w:ascii="Arial" w:hAnsi="Arial" w:cs="Arial"/>
                <w:color w:val="000000"/>
                <w:sz w:val="22"/>
                <w:szCs w:val="22"/>
              </w:rPr>
              <w:t> </w:t>
            </w:r>
            <w:r w:rsidRPr="0067399B">
              <w:rPr>
                <w:rFonts w:ascii="Arial" w:hAnsi="Arial" w:cs="Arial"/>
                <w:i/>
                <w:iCs/>
                <w:color w:val="000000"/>
                <w:sz w:val="22"/>
                <w:szCs w:val="22"/>
              </w:rPr>
              <w:t>et al.</w:t>
            </w:r>
            <w:r w:rsidRPr="0067399B">
              <w:rPr>
                <w:rStyle w:val="apple-converted-space"/>
                <w:rFonts w:ascii="Arial" w:hAnsi="Arial" w:cs="Arial"/>
                <w:color w:val="000000"/>
                <w:sz w:val="22"/>
                <w:szCs w:val="22"/>
              </w:rPr>
              <w:t> </w:t>
            </w:r>
            <w:r w:rsidRPr="0067399B">
              <w:rPr>
                <w:rFonts w:ascii="Arial" w:hAnsi="Arial" w:cs="Arial"/>
                <w:color w:val="000000"/>
                <w:sz w:val="22"/>
                <w:szCs w:val="22"/>
              </w:rPr>
              <w:t>(2020) ‘Diffusion of labour standards through supplier–subcontractor networks: An agent</w:t>
            </w:r>
            <w:r w:rsidRPr="0067399B">
              <w:rPr>
                <w:rFonts w:ascii="Cambria Math" w:hAnsi="Cambria Math" w:cs="Cambria Math"/>
                <w:color w:val="000000"/>
                <w:sz w:val="22"/>
                <w:szCs w:val="22"/>
              </w:rPr>
              <w:t>‐</w:t>
            </w:r>
            <w:r w:rsidRPr="0067399B">
              <w:rPr>
                <w:rFonts w:ascii="Arial" w:hAnsi="Arial" w:cs="Arial"/>
                <w:color w:val="000000"/>
                <w:sz w:val="22"/>
                <w:szCs w:val="22"/>
              </w:rPr>
              <w:t>based model’,</w:t>
            </w:r>
            <w:r w:rsidRPr="0067399B">
              <w:rPr>
                <w:rStyle w:val="apple-converted-space"/>
                <w:rFonts w:ascii="Arial" w:hAnsi="Arial" w:cs="Arial"/>
                <w:color w:val="000000"/>
                <w:sz w:val="22"/>
                <w:szCs w:val="22"/>
              </w:rPr>
              <w:t> </w:t>
            </w:r>
            <w:r w:rsidRPr="0067399B">
              <w:rPr>
                <w:rFonts w:ascii="Arial" w:hAnsi="Arial" w:cs="Arial"/>
                <w:i/>
                <w:iCs/>
                <w:color w:val="000000"/>
                <w:sz w:val="22"/>
                <w:szCs w:val="22"/>
              </w:rPr>
              <w:t>Journal of Industrial Ecology</w:t>
            </w:r>
            <w:r w:rsidRPr="0067399B">
              <w:rPr>
                <w:rFonts w:ascii="Arial" w:hAnsi="Arial" w:cs="Arial"/>
                <w:color w:val="000000"/>
                <w:sz w:val="22"/>
                <w:szCs w:val="22"/>
              </w:rPr>
              <w:t>, 24(6), pp. 1274–1286. doi:10.1111/jiec.13041.</w:t>
            </w:r>
          </w:p>
          <w:p w14:paraId="5A89D32D" w14:textId="77777777" w:rsidR="0077045E" w:rsidRDefault="0077045E" w:rsidP="0077045E">
            <w:pPr>
              <w:pStyle w:val="NormalWeb"/>
              <w:jc w:val="both"/>
              <w:rPr>
                <w:rFonts w:ascii="Arial" w:hAnsi="Arial" w:cs="Arial"/>
                <w:sz w:val="22"/>
                <w:szCs w:val="22"/>
              </w:rPr>
            </w:pPr>
            <w:proofErr w:type="spellStart"/>
            <w:r w:rsidRPr="0067399B">
              <w:rPr>
                <w:rFonts w:ascii="Arial" w:hAnsi="Arial" w:cs="Arial"/>
                <w:sz w:val="22"/>
                <w:szCs w:val="22"/>
              </w:rPr>
              <w:t>Görg</w:t>
            </w:r>
            <w:proofErr w:type="spellEnd"/>
            <w:r w:rsidRPr="0067399B">
              <w:rPr>
                <w:rFonts w:ascii="Arial" w:hAnsi="Arial" w:cs="Arial"/>
                <w:sz w:val="22"/>
                <w:szCs w:val="22"/>
              </w:rPr>
              <w:t>, H., Hanley, A. and Seric, A. (2018) ‘Corporate Social Responsibility in global supply chains: Deeds not words’, </w:t>
            </w:r>
            <w:r w:rsidRPr="0067399B">
              <w:rPr>
                <w:rFonts w:ascii="Arial" w:hAnsi="Arial" w:cs="Arial"/>
                <w:i/>
                <w:iCs/>
                <w:sz w:val="22"/>
                <w:szCs w:val="22"/>
              </w:rPr>
              <w:t>Sustainability</w:t>
            </w:r>
            <w:r w:rsidRPr="0067399B">
              <w:rPr>
                <w:rFonts w:ascii="Arial" w:hAnsi="Arial" w:cs="Arial"/>
                <w:sz w:val="22"/>
                <w:szCs w:val="22"/>
              </w:rPr>
              <w:t>, 10(10), p. 3675. doi:10.3390/su10103675.</w:t>
            </w:r>
          </w:p>
          <w:p w14:paraId="74774A33" w14:textId="77777777" w:rsidR="0077045E" w:rsidRDefault="0077045E" w:rsidP="0077045E">
            <w:pPr>
              <w:pStyle w:val="NormalWeb"/>
              <w:jc w:val="both"/>
              <w:rPr>
                <w:rFonts w:ascii="Arial" w:hAnsi="Arial" w:cs="Arial"/>
                <w:sz w:val="22"/>
                <w:szCs w:val="22"/>
              </w:rPr>
            </w:pPr>
            <w:r w:rsidRPr="0067399B">
              <w:rPr>
                <w:rFonts w:ascii="Arial" w:hAnsi="Arial" w:cs="Arial"/>
                <w:sz w:val="22"/>
                <w:szCs w:val="22"/>
              </w:rPr>
              <w:t>ILO (2024) </w:t>
            </w:r>
            <w:r w:rsidRPr="0067399B">
              <w:rPr>
                <w:rFonts w:ascii="Arial" w:hAnsi="Arial" w:cs="Arial"/>
                <w:i/>
                <w:iCs/>
                <w:sz w:val="22"/>
                <w:szCs w:val="22"/>
              </w:rPr>
              <w:t>Search</w:t>
            </w:r>
            <w:r w:rsidRPr="0067399B">
              <w:rPr>
                <w:rFonts w:ascii="Arial" w:hAnsi="Arial" w:cs="Arial"/>
                <w:sz w:val="22"/>
                <w:szCs w:val="22"/>
              </w:rPr>
              <w:t>, </w:t>
            </w:r>
            <w:r w:rsidRPr="0067399B">
              <w:rPr>
                <w:rFonts w:ascii="Arial" w:hAnsi="Arial" w:cs="Arial"/>
                <w:i/>
                <w:iCs/>
                <w:sz w:val="22"/>
                <w:szCs w:val="22"/>
              </w:rPr>
              <w:t>International Labour Organization</w:t>
            </w:r>
            <w:r w:rsidRPr="0067399B">
              <w:rPr>
                <w:rFonts w:ascii="Arial" w:hAnsi="Arial" w:cs="Arial"/>
                <w:sz w:val="22"/>
                <w:szCs w:val="22"/>
              </w:rPr>
              <w:t>. Available at: https://www.ilo.org/search?search_api_fulltext=modern%2Bslavery&amp;sort_by=search_api_relevance&amp;f%5B0%5D=language%3Aen (Accessed: 10 October 2024).</w:t>
            </w:r>
          </w:p>
          <w:p w14:paraId="1F66731A" w14:textId="77777777" w:rsidR="0077045E" w:rsidRDefault="0077045E" w:rsidP="0077045E">
            <w:pPr>
              <w:pStyle w:val="NormalWeb"/>
              <w:jc w:val="both"/>
              <w:rPr>
                <w:rFonts w:ascii="Arial" w:hAnsi="Arial" w:cs="Arial"/>
                <w:sz w:val="22"/>
                <w:szCs w:val="22"/>
              </w:rPr>
            </w:pPr>
            <w:proofErr w:type="spellStart"/>
            <w:r w:rsidRPr="0067399B">
              <w:rPr>
                <w:rFonts w:ascii="Arial" w:hAnsi="Arial" w:cs="Arial"/>
                <w:sz w:val="22"/>
                <w:szCs w:val="22"/>
              </w:rPr>
              <w:t>Ishaya</w:t>
            </w:r>
            <w:proofErr w:type="spellEnd"/>
            <w:r w:rsidRPr="0067399B">
              <w:rPr>
                <w:rFonts w:ascii="Arial" w:hAnsi="Arial" w:cs="Arial"/>
                <w:sz w:val="22"/>
                <w:szCs w:val="22"/>
              </w:rPr>
              <w:t>, B. </w:t>
            </w:r>
            <w:r w:rsidRPr="0067399B">
              <w:rPr>
                <w:rFonts w:ascii="Arial" w:hAnsi="Arial" w:cs="Arial"/>
                <w:i/>
                <w:iCs/>
                <w:sz w:val="22"/>
                <w:szCs w:val="22"/>
              </w:rPr>
              <w:t>et al.</w:t>
            </w:r>
            <w:r w:rsidRPr="0067399B">
              <w:rPr>
                <w:rFonts w:ascii="Arial" w:hAnsi="Arial" w:cs="Arial"/>
                <w:sz w:val="22"/>
                <w:szCs w:val="22"/>
              </w:rPr>
              <w:t> (2024) ‘Problematizing socially sustainable global supply chains: Theoretical insights, contextual challenges, and the issue of modern slavery’, </w:t>
            </w:r>
            <w:r w:rsidRPr="0067399B">
              <w:rPr>
                <w:rFonts w:ascii="Arial" w:hAnsi="Arial" w:cs="Arial"/>
                <w:i/>
                <w:iCs/>
                <w:sz w:val="22"/>
                <w:szCs w:val="22"/>
              </w:rPr>
              <w:t xml:space="preserve">International Studies of </w:t>
            </w:r>
            <w:r w:rsidRPr="00203DA8">
              <w:rPr>
                <w:rFonts w:ascii="Arial" w:hAnsi="Arial" w:cs="Arial"/>
                <w:i/>
                <w:iCs/>
                <w:sz w:val="22"/>
                <w:szCs w:val="22"/>
              </w:rPr>
              <w:t>Management &amp;amp; Organization</w:t>
            </w:r>
            <w:r w:rsidRPr="00203DA8">
              <w:rPr>
                <w:rFonts w:ascii="Arial" w:hAnsi="Arial" w:cs="Arial"/>
                <w:sz w:val="22"/>
                <w:szCs w:val="22"/>
              </w:rPr>
              <w:t>, pp. 1–28. doi:10.1080/00208825.2024.2398911.</w:t>
            </w:r>
          </w:p>
          <w:p w14:paraId="385A6791" w14:textId="77777777" w:rsidR="0077045E" w:rsidRDefault="0077045E" w:rsidP="0077045E">
            <w:pPr>
              <w:pStyle w:val="NormalWeb"/>
              <w:jc w:val="both"/>
              <w:rPr>
                <w:rFonts w:ascii="Arial" w:hAnsi="Arial" w:cs="Arial"/>
                <w:sz w:val="22"/>
                <w:szCs w:val="22"/>
              </w:rPr>
            </w:pPr>
            <w:proofErr w:type="spellStart"/>
            <w:r w:rsidRPr="00203DA8">
              <w:rPr>
                <w:rFonts w:ascii="Arial" w:hAnsi="Arial" w:cs="Arial"/>
                <w:color w:val="000000"/>
                <w:sz w:val="22"/>
                <w:szCs w:val="22"/>
              </w:rPr>
              <w:t>LeBaron</w:t>
            </w:r>
            <w:proofErr w:type="spellEnd"/>
            <w:r w:rsidRPr="00203DA8">
              <w:rPr>
                <w:rFonts w:ascii="Arial" w:hAnsi="Arial" w:cs="Arial"/>
                <w:color w:val="000000"/>
                <w:sz w:val="22"/>
                <w:szCs w:val="22"/>
              </w:rPr>
              <w:t>, G. (2021) ‘The role of supply chains in the global business of Forced Labour’,</w:t>
            </w:r>
            <w:r w:rsidRPr="00203DA8">
              <w:rPr>
                <w:rStyle w:val="apple-converted-space"/>
                <w:rFonts w:ascii="Arial" w:hAnsi="Arial" w:cs="Arial"/>
                <w:color w:val="000000"/>
                <w:sz w:val="22"/>
                <w:szCs w:val="22"/>
              </w:rPr>
              <w:t> </w:t>
            </w:r>
            <w:r w:rsidRPr="00203DA8">
              <w:rPr>
                <w:rFonts w:ascii="Arial" w:hAnsi="Arial" w:cs="Arial"/>
                <w:i/>
                <w:iCs/>
                <w:color w:val="000000"/>
                <w:sz w:val="22"/>
                <w:szCs w:val="22"/>
              </w:rPr>
              <w:t>Journal of Supply Chain Management</w:t>
            </w:r>
            <w:r w:rsidRPr="00203DA8">
              <w:rPr>
                <w:rFonts w:ascii="Arial" w:hAnsi="Arial" w:cs="Arial"/>
                <w:color w:val="000000"/>
                <w:sz w:val="22"/>
                <w:szCs w:val="22"/>
              </w:rPr>
              <w:t>, 57(2), pp. 29–42. doi:10.1111/jscm.12258.</w:t>
            </w:r>
          </w:p>
          <w:p w14:paraId="7F43E536" w14:textId="77777777" w:rsidR="0077045E" w:rsidRDefault="0077045E" w:rsidP="0077045E">
            <w:pPr>
              <w:pStyle w:val="NormalWeb"/>
              <w:jc w:val="both"/>
              <w:rPr>
                <w:rStyle w:val="apple-converted-space"/>
                <w:rFonts w:ascii="Arial" w:hAnsi="Arial" w:cs="Arial"/>
                <w:sz w:val="22"/>
                <w:szCs w:val="22"/>
              </w:rPr>
            </w:pPr>
            <w:proofErr w:type="spellStart"/>
            <w:r w:rsidRPr="00203DA8">
              <w:rPr>
                <w:rFonts w:ascii="Arial" w:hAnsi="Arial" w:cs="Arial"/>
                <w:color w:val="000000"/>
                <w:sz w:val="22"/>
                <w:szCs w:val="22"/>
              </w:rPr>
              <w:lastRenderedPageBreak/>
              <w:t>LeBaron</w:t>
            </w:r>
            <w:proofErr w:type="spellEnd"/>
            <w:r w:rsidRPr="00203DA8">
              <w:rPr>
                <w:rFonts w:ascii="Arial" w:hAnsi="Arial" w:cs="Arial"/>
                <w:color w:val="000000"/>
                <w:sz w:val="22"/>
                <w:szCs w:val="22"/>
              </w:rPr>
              <w:t>, G. (2018) ‘Understanding the global business of Forced Labour: An introduction’,</w:t>
            </w:r>
            <w:r w:rsidRPr="00203DA8">
              <w:rPr>
                <w:rStyle w:val="apple-converted-space"/>
                <w:rFonts w:ascii="Arial" w:hAnsi="Arial" w:cs="Arial"/>
                <w:color w:val="000000"/>
                <w:sz w:val="22"/>
                <w:szCs w:val="22"/>
              </w:rPr>
              <w:t> </w:t>
            </w:r>
            <w:r w:rsidRPr="00203DA8">
              <w:rPr>
                <w:rFonts w:ascii="Arial" w:hAnsi="Arial" w:cs="Arial"/>
                <w:i/>
                <w:iCs/>
                <w:color w:val="000000"/>
                <w:sz w:val="22"/>
                <w:szCs w:val="22"/>
              </w:rPr>
              <w:t>Researching Forced Labour in the Global Economy</w:t>
            </w:r>
            <w:r w:rsidRPr="00203DA8">
              <w:rPr>
                <w:rFonts w:ascii="Arial" w:hAnsi="Arial" w:cs="Arial"/>
                <w:color w:val="000000"/>
                <w:sz w:val="22"/>
                <w:szCs w:val="22"/>
              </w:rPr>
              <w:t>, pp. 1–22. doi:10.5871/</w:t>
            </w:r>
            <w:proofErr w:type="spellStart"/>
            <w:r w:rsidRPr="00203DA8">
              <w:rPr>
                <w:rFonts w:ascii="Arial" w:hAnsi="Arial" w:cs="Arial"/>
                <w:color w:val="000000"/>
                <w:sz w:val="22"/>
                <w:szCs w:val="22"/>
              </w:rPr>
              <w:t>bacad</w:t>
            </w:r>
            <w:proofErr w:type="spellEnd"/>
            <w:r w:rsidRPr="00203DA8">
              <w:rPr>
                <w:rFonts w:ascii="Arial" w:hAnsi="Arial" w:cs="Arial"/>
                <w:color w:val="000000"/>
                <w:sz w:val="22"/>
                <w:szCs w:val="22"/>
              </w:rPr>
              <w:t>/9780197266472.003.0001.</w:t>
            </w:r>
          </w:p>
          <w:p w14:paraId="6ABD4A04" w14:textId="77777777" w:rsidR="0077045E" w:rsidRDefault="0077045E" w:rsidP="0077045E">
            <w:pPr>
              <w:pStyle w:val="NormalWeb"/>
              <w:jc w:val="both"/>
              <w:rPr>
                <w:rFonts w:ascii="Arial" w:hAnsi="Arial" w:cs="Arial"/>
                <w:sz w:val="22"/>
                <w:szCs w:val="22"/>
              </w:rPr>
            </w:pPr>
            <w:proofErr w:type="spellStart"/>
            <w:r w:rsidRPr="0067399B">
              <w:rPr>
                <w:rFonts w:ascii="Arial" w:hAnsi="Arial" w:cs="Arial"/>
                <w:sz w:val="22"/>
                <w:szCs w:val="22"/>
              </w:rPr>
              <w:t>LeBaron</w:t>
            </w:r>
            <w:proofErr w:type="spellEnd"/>
            <w:r w:rsidRPr="0067399B">
              <w:rPr>
                <w:rFonts w:ascii="Arial" w:hAnsi="Arial" w:cs="Arial"/>
                <w:sz w:val="22"/>
                <w:szCs w:val="22"/>
              </w:rPr>
              <w:t xml:space="preserve">, G. and </w:t>
            </w:r>
            <w:proofErr w:type="spellStart"/>
            <w:r w:rsidRPr="0067399B">
              <w:rPr>
                <w:rFonts w:ascii="Arial" w:hAnsi="Arial" w:cs="Arial"/>
                <w:sz w:val="22"/>
                <w:szCs w:val="22"/>
              </w:rPr>
              <w:t>Rühmkorf</w:t>
            </w:r>
            <w:proofErr w:type="spellEnd"/>
            <w:r w:rsidRPr="0067399B">
              <w:rPr>
                <w:rFonts w:ascii="Arial" w:hAnsi="Arial" w:cs="Arial"/>
                <w:sz w:val="22"/>
                <w:szCs w:val="22"/>
              </w:rPr>
              <w:t>, A. (2017) ‘The domestic politics of corporate accountability legislation: Struggles over the 2015 UK modern slavery act’, </w:t>
            </w:r>
            <w:r w:rsidRPr="0067399B">
              <w:rPr>
                <w:rFonts w:ascii="Arial" w:hAnsi="Arial" w:cs="Arial"/>
                <w:i/>
                <w:iCs/>
                <w:sz w:val="22"/>
                <w:szCs w:val="22"/>
              </w:rPr>
              <w:t>Socio-Economic Review</w:t>
            </w:r>
            <w:r w:rsidRPr="0067399B">
              <w:rPr>
                <w:rFonts w:ascii="Arial" w:hAnsi="Arial" w:cs="Arial"/>
                <w:sz w:val="22"/>
                <w:szCs w:val="22"/>
              </w:rPr>
              <w:t xml:space="preserve">, 17(3), </w:t>
            </w:r>
            <w:r w:rsidRPr="003E5BDB">
              <w:rPr>
                <w:rFonts w:ascii="Arial" w:hAnsi="Arial" w:cs="Arial"/>
                <w:sz w:val="22"/>
                <w:szCs w:val="22"/>
              </w:rPr>
              <w:t>pp. 709–743. doi:10.1093/ser/mwx047.</w:t>
            </w:r>
          </w:p>
          <w:p w14:paraId="7ACD6FF7" w14:textId="77777777" w:rsidR="0077045E" w:rsidRDefault="0077045E" w:rsidP="0077045E">
            <w:pPr>
              <w:pStyle w:val="NormalWeb"/>
              <w:jc w:val="both"/>
              <w:rPr>
                <w:rFonts w:ascii="Arial" w:hAnsi="Arial" w:cs="Arial"/>
                <w:sz w:val="22"/>
                <w:szCs w:val="22"/>
              </w:rPr>
            </w:pPr>
            <w:proofErr w:type="spellStart"/>
            <w:r w:rsidRPr="003E5BDB">
              <w:rPr>
                <w:rFonts w:ascii="Arial" w:hAnsi="Arial" w:cs="Arial"/>
                <w:sz w:val="22"/>
                <w:szCs w:val="22"/>
              </w:rPr>
              <w:t>Lotfi</w:t>
            </w:r>
            <w:proofErr w:type="spellEnd"/>
            <w:r w:rsidRPr="003E5BDB">
              <w:rPr>
                <w:rFonts w:ascii="Arial" w:hAnsi="Arial" w:cs="Arial"/>
                <w:sz w:val="22"/>
                <w:szCs w:val="22"/>
              </w:rPr>
              <w:t>, M. and Pisa, N. (2024) ‘Child slavery in supply chains: Actors of the dirty scene’, </w:t>
            </w:r>
            <w:r w:rsidRPr="003E5BDB">
              <w:rPr>
                <w:rFonts w:ascii="Arial" w:hAnsi="Arial" w:cs="Arial"/>
                <w:i/>
                <w:iCs/>
                <w:sz w:val="22"/>
                <w:szCs w:val="22"/>
              </w:rPr>
              <w:t>Journal of Transport and Supply Chain Management</w:t>
            </w:r>
            <w:r w:rsidRPr="003E5BDB">
              <w:rPr>
                <w:rFonts w:ascii="Arial" w:hAnsi="Arial" w:cs="Arial"/>
                <w:sz w:val="22"/>
                <w:szCs w:val="22"/>
              </w:rPr>
              <w:t>, 18. doi:10.4102/</w:t>
            </w:r>
            <w:proofErr w:type="gramStart"/>
            <w:r w:rsidRPr="003E5BDB">
              <w:rPr>
                <w:rFonts w:ascii="Arial" w:hAnsi="Arial" w:cs="Arial"/>
                <w:sz w:val="22"/>
                <w:szCs w:val="22"/>
              </w:rPr>
              <w:t>jtscm.v</w:t>
            </w:r>
            <w:proofErr w:type="gramEnd"/>
            <w:r w:rsidRPr="003E5BDB">
              <w:rPr>
                <w:rFonts w:ascii="Arial" w:hAnsi="Arial" w:cs="Arial"/>
                <w:sz w:val="22"/>
                <w:szCs w:val="22"/>
              </w:rPr>
              <w:t>18i0.942.</w:t>
            </w:r>
          </w:p>
          <w:p w14:paraId="364D41E1" w14:textId="77777777" w:rsidR="0077045E" w:rsidRDefault="0077045E" w:rsidP="0077045E">
            <w:pPr>
              <w:pStyle w:val="NormalWeb"/>
              <w:jc w:val="both"/>
              <w:rPr>
                <w:rFonts w:ascii="Arial" w:hAnsi="Arial" w:cs="Arial"/>
                <w:sz w:val="22"/>
                <w:szCs w:val="22"/>
              </w:rPr>
            </w:pPr>
            <w:r w:rsidRPr="0067399B">
              <w:rPr>
                <w:rFonts w:ascii="Arial" w:hAnsi="Arial" w:cs="Arial"/>
                <w:sz w:val="22"/>
                <w:szCs w:val="22"/>
              </w:rPr>
              <w:t>McCorquodale, R. and Nolan, J. (2021) ‘The effectiveness of human rights due diligence for preventing business human rights abuses’, </w:t>
            </w:r>
            <w:r w:rsidRPr="0067399B">
              <w:rPr>
                <w:rFonts w:ascii="Arial" w:hAnsi="Arial" w:cs="Arial"/>
                <w:i/>
                <w:iCs/>
                <w:sz w:val="22"/>
                <w:szCs w:val="22"/>
              </w:rPr>
              <w:t>Netherlands International Law Review</w:t>
            </w:r>
            <w:r w:rsidRPr="0067399B">
              <w:rPr>
                <w:rFonts w:ascii="Arial" w:hAnsi="Arial" w:cs="Arial"/>
                <w:sz w:val="22"/>
                <w:szCs w:val="22"/>
              </w:rPr>
              <w:t>, 68(3), pp. 455–478. doi:10.1007/s40802-021-00201-x.</w:t>
            </w:r>
          </w:p>
          <w:p w14:paraId="4CE524FC" w14:textId="77777777" w:rsidR="0077045E" w:rsidRDefault="0077045E" w:rsidP="0077045E">
            <w:pPr>
              <w:pStyle w:val="NormalWeb"/>
              <w:jc w:val="both"/>
              <w:rPr>
                <w:rFonts w:ascii="Arial" w:hAnsi="Arial" w:cs="Arial"/>
                <w:sz w:val="22"/>
                <w:szCs w:val="22"/>
              </w:rPr>
            </w:pPr>
            <w:r w:rsidRPr="0067399B">
              <w:rPr>
                <w:rFonts w:ascii="Arial" w:hAnsi="Arial" w:cs="Arial"/>
                <w:sz w:val="22"/>
                <w:szCs w:val="22"/>
              </w:rPr>
              <w:t>Mehlman-Orozco, K. (2023) </w:t>
            </w:r>
            <w:r w:rsidRPr="0067399B">
              <w:rPr>
                <w:rFonts w:ascii="Arial" w:hAnsi="Arial" w:cs="Arial"/>
                <w:i/>
                <w:iCs/>
                <w:sz w:val="22"/>
                <w:szCs w:val="22"/>
              </w:rPr>
              <w:t>Hidden in plain sight: America’s slaves of the New Millennium</w:t>
            </w:r>
            <w:r w:rsidRPr="0067399B">
              <w:rPr>
                <w:rFonts w:ascii="Arial" w:hAnsi="Arial" w:cs="Arial"/>
                <w:sz w:val="22"/>
                <w:szCs w:val="22"/>
              </w:rPr>
              <w:t xml:space="preserve">. </w:t>
            </w:r>
            <w:r w:rsidRPr="00203DA8">
              <w:rPr>
                <w:rFonts w:ascii="Arial" w:hAnsi="Arial" w:cs="Arial"/>
                <w:sz w:val="22"/>
                <w:szCs w:val="22"/>
              </w:rPr>
              <w:t>New York, USA: Bloomsbury Academic.</w:t>
            </w:r>
          </w:p>
          <w:p w14:paraId="0DC8C5FF" w14:textId="77777777" w:rsidR="0077045E" w:rsidRDefault="0077045E" w:rsidP="0077045E">
            <w:pPr>
              <w:pStyle w:val="NormalWeb"/>
              <w:jc w:val="both"/>
              <w:rPr>
                <w:rStyle w:val="apple-converted-space"/>
                <w:rFonts w:ascii="Arial" w:hAnsi="Arial" w:cs="Arial"/>
                <w:sz w:val="22"/>
                <w:szCs w:val="22"/>
              </w:rPr>
            </w:pPr>
            <w:r w:rsidRPr="00203DA8">
              <w:rPr>
                <w:rFonts w:ascii="Arial" w:hAnsi="Arial" w:cs="Arial"/>
                <w:color w:val="000000"/>
                <w:sz w:val="22"/>
                <w:szCs w:val="22"/>
              </w:rPr>
              <w:t>New, S.J. (2015) ‘Modern slavery and the supply chain: The Limits of Corporate Social Responsibility?’,</w:t>
            </w:r>
            <w:r w:rsidRPr="00203DA8">
              <w:rPr>
                <w:rStyle w:val="apple-converted-space"/>
                <w:rFonts w:ascii="Arial" w:hAnsi="Arial" w:cs="Arial"/>
                <w:color w:val="000000"/>
                <w:sz w:val="22"/>
                <w:szCs w:val="22"/>
              </w:rPr>
              <w:t> </w:t>
            </w:r>
            <w:r w:rsidRPr="00203DA8">
              <w:rPr>
                <w:rFonts w:ascii="Arial" w:hAnsi="Arial" w:cs="Arial"/>
                <w:i/>
                <w:iCs/>
                <w:color w:val="000000"/>
                <w:sz w:val="22"/>
                <w:szCs w:val="22"/>
              </w:rPr>
              <w:t>Supply Chain Management: An International Journal</w:t>
            </w:r>
            <w:r w:rsidRPr="00203DA8">
              <w:rPr>
                <w:rFonts w:ascii="Arial" w:hAnsi="Arial" w:cs="Arial"/>
                <w:color w:val="000000"/>
                <w:sz w:val="22"/>
                <w:szCs w:val="22"/>
              </w:rPr>
              <w:t>, 20(6), pp. 697–707. doi:10.1108/scm-06-2015-0201.</w:t>
            </w:r>
          </w:p>
          <w:p w14:paraId="6A607112" w14:textId="77777777" w:rsidR="0077045E" w:rsidRDefault="0077045E" w:rsidP="0077045E">
            <w:pPr>
              <w:pStyle w:val="NormalWeb"/>
              <w:jc w:val="both"/>
              <w:rPr>
                <w:rFonts w:ascii="Arial" w:hAnsi="Arial" w:cs="Arial"/>
                <w:sz w:val="22"/>
                <w:szCs w:val="22"/>
              </w:rPr>
            </w:pPr>
            <w:r w:rsidRPr="00203DA8">
              <w:rPr>
                <w:rFonts w:ascii="Arial" w:hAnsi="Arial" w:cs="Arial"/>
                <w:color w:val="000000"/>
                <w:sz w:val="22"/>
                <w:szCs w:val="22"/>
              </w:rPr>
              <w:t>Phung, K. and Crane, A. (2019) ‘The business of modern slavery: management and organizational perspectives’,</w:t>
            </w:r>
            <w:r w:rsidRPr="00203DA8">
              <w:rPr>
                <w:rStyle w:val="apple-converted-space"/>
                <w:rFonts w:ascii="Arial" w:hAnsi="Arial" w:cs="Arial"/>
                <w:color w:val="000000"/>
                <w:sz w:val="22"/>
                <w:szCs w:val="22"/>
              </w:rPr>
              <w:t> </w:t>
            </w:r>
            <w:r w:rsidRPr="00203DA8">
              <w:rPr>
                <w:rFonts w:ascii="Arial" w:hAnsi="Arial" w:cs="Arial"/>
                <w:i/>
                <w:iCs/>
                <w:color w:val="000000"/>
                <w:sz w:val="22"/>
                <w:szCs w:val="22"/>
              </w:rPr>
              <w:t xml:space="preserve">The SAGE Handbook of Human Trafficking and </w:t>
            </w:r>
            <w:proofErr w:type="gramStart"/>
            <w:r w:rsidRPr="00203DA8">
              <w:rPr>
                <w:rFonts w:ascii="Arial" w:hAnsi="Arial" w:cs="Arial"/>
                <w:i/>
                <w:iCs/>
                <w:color w:val="000000"/>
                <w:sz w:val="22"/>
                <w:szCs w:val="22"/>
              </w:rPr>
              <w:t>Modern Day</w:t>
            </w:r>
            <w:proofErr w:type="gramEnd"/>
            <w:r w:rsidRPr="00203DA8">
              <w:rPr>
                <w:rFonts w:ascii="Arial" w:hAnsi="Arial" w:cs="Arial"/>
                <w:i/>
                <w:iCs/>
                <w:color w:val="000000"/>
                <w:sz w:val="22"/>
                <w:szCs w:val="22"/>
              </w:rPr>
              <w:t xml:space="preserve"> Slavery</w:t>
            </w:r>
            <w:r w:rsidRPr="00203DA8">
              <w:rPr>
                <w:rFonts w:ascii="Arial" w:hAnsi="Arial" w:cs="Arial"/>
                <w:color w:val="000000"/>
                <w:sz w:val="22"/>
                <w:szCs w:val="22"/>
              </w:rPr>
              <w:t>, pp. 177–195. doi:10.4135/9781526436146.n9.</w:t>
            </w:r>
          </w:p>
          <w:p w14:paraId="10DEAA8A" w14:textId="77777777" w:rsidR="0077045E" w:rsidRDefault="0077045E" w:rsidP="0077045E">
            <w:pPr>
              <w:pStyle w:val="NormalWeb"/>
              <w:jc w:val="both"/>
              <w:rPr>
                <w:rFonts w:ascii="Arial" w:hAnsi="Arial" w:cs="Arial"/>
                <w:color w:val="000000"/>
                <w:sz w:val="22"/>
                <w:szCs w:val="22"/>
              </w:rPr>
            </w:pPr>
            <w:proofErr w:type="spellStart"/>
            <w:r w:rsidRPr="00203DA8">
              <w:rPr>
                <w:rFonts w:ascii="Arial" w:hAnsi="Arial" w:cs="Arial"/>
                <w:color w:val="000000"/>
                <w:sz w:val="22"/>
                <w:szCs w:val="22"/>
              </w:rPr>
              <w:t>Poff</w:t>
            </w:r>
            <w:proofErr w:type="spellEnd"/>
            <w:r w:rsidRPr="00203DA8">
              <w:rPr>
                <w:rFonts w:ascii="Arial" w:hAnsi="Arial" w:cs="Arial"/>
                <w:color w:val="000000"/>
                <w:sz w:val="22"/>
                <w:szCs w:val="22"/>
              </w:rPr>
              <w:t>, D.C. (2020) ‘Business Ethics Research and Research Ethics in business research’,</w:t>
            </w:r>
            <w:r w:rsidRPr="00203DA8">
              <w:rPr>
                <w:rStyle w:val="apple-converted-space"/>
                <w:rFonts w:ascii="Arial" w:eastAsiaTheme="majorEastAsia" w:hAnsi="Arial" w:cs="Arial"/>
                <w:color w:val="000000"/>
                <w:sz w:val="22"/>
                <w:szCs w:val="22"/>
              </w:rPr>
              <w:t> </w:t>
            </w:r>
            <w:r w:rsidRPr="00203DA8">
              <w:rPr>
                <w:rFonts w:ascii="Arial" w:hAnsi="Arial" w:cs="Arial"/>
                <w:i/>
                <w:iCs/>
                <w:color w:val="000000"/>
                <w:sz w:val="22"/>
                <w:szCs w:val="22"/>
              </w:rPr>
              <w:t>Handbook of Research Ethics and Scientific Integrity</w:t>
            </w:r>
            <w:r w:rsidRPr="00203DA8">
              <w:rPr>
                <w:rFonts w:ascii="Arial" w:hAnsi="Arial" w:cs="Arial"/>
                <w:color w:val="000000"/>
                <w:sz w:val="22"/>
                <w:szCs w:val="22"/>
              </w:rPr>
              <w:t>, pp. 1–13. doi:10.1007/978-3-319-76040-7_43-1.</w:t>
            </w:r>
          </w:p>
          <w:p w14:paraId="4941324B" w14:textId="77777777" w:rsidR="0077045E" w:rsidRDefault="0077045E" w:rsidP="0077045E">
            <w:pPr>
              <w:rPr>
                <w:rFonts w:cs="Arial"/>
                <w:sz w:val="22"/>
                <w:szCs w:val="22"/>
              </w:rPr>
            </w:pPr>
            <w:proofErr w:type="spellStart"/>
            <w:r w:rsidRPr="00203DA8">
              <w:rPr>
                <w:rFonts w:cs="Arial"/>
                <w:sz w:val="22"/>
                <w:szCs w:val="22"/>
              </w:rPr>
              <w:t>Rühmkorf</w:t>
            </w:r>
            <w:proofErr w:type="spellEnd"/>
            <w:r w:rsidRPr="00203DA8">
              <w:rPr>
                <w:rFonts w:cs="Arial"/>
                <w:sz w:val="22"/>
                <w:szCs w:val="22"/>
              </w:rPr>
              <w:t>, A. (2015) ‘Contract law, Global Supply Chains and corporate social responsibility’, </w:t>
            </w:r>
            <w:r w:rsidRPr="00203DA8">
              <w:rPr>
                <w:rFonts w:cs="Arial"/>
                <w:i/>
                <w:iCs/>
                <w:sz w:val="22"/>
                <w:szCs w:val="22"/>
              </w:rPr>
              <w:t>Corporate Social Responsibility, Private Law and Global Supply Chains</w:t>
            </w:r>
            <w:r w:rsidRPr="00203DA8">
              <w:rPr>
                <w:rFonts w:cs="Arial"/>
                <w:sz w:val="22"/>
                <w:szCs w:val="22"/>
              </w:rPr>
              <w:t> [Preprint]. doi:10.4337/9781783477500.00010.</w:t>
            </w:r>
          </w:p>
          <w:p w14:paraId="5273B682" w14:textId="77777777" w:rsidR="006918CF" w:rsidRDefault="006918CF" w:rsidP="0077045E">
            <w:pPr>
              <w:rPr>
                <w:rFonts w:cs="Arial"/>
                <w:sz w:val="22"/>
                <w:szCs w:val="22"/>
              </w:rPr>
            </w:pPr>
          </w:p>
          <w:p w14:paraId="65334FFE" w14:textId="6FE58030" w:rsidR="0077045E" w:rsidRDefault="0077045E" w:rsidP="0077045E">
            <w:pPr>
              <w:rPr>
                <w:rFonts w:cs="Arial"/>
                <w:sz w:val="22"/>
                <w:szCs w:val="22"/>
              </w:rPr>
            </w:pPr>
            <w:r w:rsidRPr="0067399B">
              <w:rPr>
                <w:rFonts w:cs="Arial"/>
                <w:sz w:val="22"/>
                <w:szCs w:val="22"/>
              </w:rPr>
              <w:t>Schwarz, K. </w:t>
            </w:r>
            <w:r w:rsidRPr="0067399B">
              <w:rPr>
                <w:rFonts w:cs="Arial"/>
                <w:i/>
                <w:iCs/>
                <w:sz w:val="22"/>
                <w:szCs w:val="22"/>
              </w:rPr>
              <w:t>et al.</w:t>
            </w:r>
            <w:r w:rsidRPr="0067399B">
              <w:rPr>
                <w:rFonts w:cs="Arial"/>
                <w:sz w:val="22"/>
                <w:szCs w:val="22"/>
              </w:rPr>
              <w:t> (2022) </w:t>
            </w:r>
            <w:r w:rsidRPr="0067399B">
              <w:rPr>
                <w:rFonts w:cs="Arial"/>
                <w:i/>
                <w:iCs/>
                <w:sz w:val="22"/>
                <w:szCs w:val="22"/>
              </w:rPr>
              <w:t>External policy tools to address modern slavery and forced ...</w:t>
            </w:r>
            <w:r w:rsidRPr="0067399B">
              <w:rPr>
                <w:rFonts w:cs="Arial"/>
                <w:sz w:val="22"/>
                <w:szCs w:val="22"/>
              </w:rPr>
              <w:t>, </w:t>
            </w:r>
            <w:r w:rsidRPr="0067399B">
              <w:rPr>
                <w:rFonts w:cs="Arial"/>
                <w:i/>
                <w:iCs/>
                <w:sz w:val="22"/>
                <w:szCs w:val="22"/>
              </w:rPr>
              <w:t>Europarl.Europa.eu</w:t>
            </w:r>
            <w:r w:rsidRPr="0067399B">
              <w:rPr>
                <w:rFonts w:cs="Arial"/>
                <w:sz w:val="22"/>
                <w:szCs w:val="22"/>
              </w:rPr>
              <w:t>. Available at: https://www.europarl.europa.eu/RegData/etudes/STUD/2022/653664/EXPO_STU(2022)653664_EN.pdf (Accessed: 11 October 2024).</w:t>
            </w:r>
          </w:p>
          <w:p w14:paraId="3A0DFD89" w14:textId="77777777" w:rsidR="006918CF" w:rsidRDefault="006918CF" w:rsidP="0077045E">
            <w:pPr>
              <w:rPr>
                <w:rFonts w:cs="Arial"/>
                <w:color w:val="000000"/>
                <w:sz w:val="22"/>
                <w:szCs w:val="22"/>
              </w:rPr>
            </w:pPr>
          </w:p>
          <w:p w14:paraId="7C90C0ED" w14:textId="3C2D89D8" w:rsidR="0077045E" w:rsidRDefault="0077045E" w:rsidP="0077045E">
            <w:pPr>
              <w:rPr>
                <w:rFonts w:cs="Arial"/>
                <w:color w:val="000000"/>
                <w:sz w:val="22"/>
                <w:szCs w:val="22"/>
              </w:rPr>
            </w:pPr>
            <w:proofErr w:type="spellStart"/>
            <w:r w:rsidRPr="00203DA8">
              <w:rPr>
                <w:rFonts w:cs="Arial"/>
                <w:color w:val="000000"/>
                <w:sz w:val="22"/>
                <w:szCs w:val="22"/>
              </w:rPr>
              <w:t>Szablewska</w:t>
            </w:r>
            <w:proofErr w:type="spellEnd"/>
            <w:r w:rsidRPr="00203DA8">
              <w:rPr>
                <w:rFonts w:cs="Arial"/>
                <w:color w:val="000000"/>
                <w:sz w:val="22"/>
                <w:szCs w:val="22"/>
              </w:rPr>
              <w:t xml:space="preserve">, N. and </w:t>
            </w:r>
            <w:proofErr w:type="spellStart"/>
            <w:r w:rsidRPr="00203DA8">
              <w:rPr>
                <w:rFonts w:cs="Arial"/>
                <w:color w:val="000000"/>
                <w:sz w:val="22"/>
                <w:szCs w:val="22"/>
              </w:rPr>
              <w:t>Kubacki</w:t>
            </w:r>
            <w:proofErr w:type="spellEnd"/>
            <w:r w:rsidRPr="00203DA8">
              <w:rPr>
                <w:rFonts w:cs="Arial"/>
                <w:color w:val="000000"/>
                <w:sz w:val="22"/>
                <w:szCs w:val="22"/>
              </w:rPr>
              <w:t>, K. (2023) ‘Empirical Business Research on modern slavery in Supply Chains: A systematic review’,</w:t>
            </w:r>
            <w:r w:rsidRPr="00203DA8">
              <w:rPr>
                <w:rStyle w:val="apple-converted-space"/>
                <w:rFonts w:cs="Arial"/>
                <w:color w:val="000000"/>
                <w:sz w:val="22"/>
                <w:szCs w:val="22"/>
              </w:rPr>
              <w:t> </w:t>
            </w:r>
            <w:r w:rsidRPr="00203DA8">
              <w:rPr>
                <w:rFonts w:cs="Arial"/>
                <w:i/>
                <w:iCs/>
                <w:color w:val="000000"/>
                <w:sz w:val="22"/>
                <w:szCs w:val="22"/>
              </w:rPr>
              <w:t>Journal of Business Research</w:t>
            </w:r>
            <w:r w:rsidRPr="00203DA8">
              <w:rPr>
                <w:rFonts w:cs="Arial"/>
                <w:color w:val="000000"/>
                <w:sz w:val="22"/>
                <w:szCs w:val="22"/>
              </w:rPr>
              <w:t xml:space="preserve">, 164, p. 113988. </w:t>
            </w:r>
            <w:proofErr w:type="gramStart"/>
            <w:r w:rsidRPr="00203DA8">
              <w:rPr>
                <w:rFonts w:cs="Arial"/>
                <w:color w:val="000000"/>
                <w:sz w:val="22"/>
                <w:szCs w:val="22"/>
              </w:rPr>
              <w:t>doi:10.1016/j.jbusres</w:t>
            </w:r>
            <w:proofErr w:type="gramEnd"/>
            <w:r w:rsidRPr="00203DA8">
              <w:rPr>
                <w:rFonts w:cs="Arial"/>
                <w:color w:val="000000"/>
                <w:sz w:val="22"/>
                <w:szCs w:val="22"/>
              </w:rPr>
              <w:t>.2023.113988.</w:t>
            </w:r>
          </w:p>
          <w:p w14:paraId="12980094" w14:textId="77777777" w:rsidR="006918CF" w:rsidRDefault="006918CF" w:rsidP="0077045E">
            <w:pPr>
              <w:rPr>
                <w:rFonts w:cs="Arial"/>
                <w:color w:val="000000"/>
                <w:sz w:val="22"/>
                <w:szCs w:val="22"/>
              </w:rPr>
            </w:pPr>
          </w:p>
          <w:p w14:paraId="58463563" w14:textId="45C430FC" w:rsidR="0077045E" w:rsidRDefault="0077045E" w:rsidP="0077045E">
            <w:pPr>
              <w:rPr>
                <w:rFonts w:cs="Arial"/>
                <w:color w:val="000000"/>
                <w:sz w:val="22"/>
                <w:szCs w:val="22"/>
              </w:rPr>
            </w:pPr>
            <w:r w:rsidRPr="00203DA8">
              <w:rPr>
                <w:rFonts w:cs="Arial"/>
                <w:color w:val="000000"/>
                <w:sz w:val="22"/>
                <w:szCs w:val="22"/>
              </w:rPr>
              <w:t>Theron, C. (2019) ‘Modern slavery and transparency in supply chains: The role of business’,</w:t>
            </w:r>
            <w:r w:rsidRPr="00203DA8">
              <w:rPr>
                <w:rStyle w:val="apple-converted-space"/>
                <w:rFonts w:cs="Arial"/>
                <w:color w:val="000000"/>
                <w:sz w:val="22"/>
                <w:szCs w:val="22"/>
              </w:rPr>
              <w:t> </w:t>
            </w:r>
            <w:r w:rsidRPr="00203DA8">
              <w:rPr>
                <w:rFonts w:cs="Arial"/>
                <w:i/>
                <w:iCs/>
                <w:color w:val="000000"/>
                <w:sz w:val="22"/>
                <w:szCs w:val="22"/>
              </w:rPr>
              <w:t>The Modern Slavery Agenda</w:t>
            </w:r>
            <w:r w:rsidRPr="00203DA8">
              <w:rPr>
                <w:rFonts w:cs="Arial"/>
                <w:color w:val="000000"/>
                <w:sz w:val="22"/>
                <w:szCs w:val="22"/>
              </w:rPr>
              <w:t xml:space="preserve">, pp. 187–218. </w:t>
            </w:r>
            <w:r w:rsidRPr="003E5BDB">
              <w:rPr>
                <w:rFonts w:cs="Arial"/>
                <w:color w:val="000000"/>
                <w:sz w:val="22"/>
                <w:szCs w:val="22"/>
              </w:rPr>
              <w:t>doi:10.1332/</w:t>
            </w:r>
            <w:proofErr w:type="spellStart"/>
            <w:r w:rsidRPr="003E5BDB">
              <w:rPr>
                <w:rFonts w:cs="Arial"/>
                <w:color w:val="000000"/>
                <w:sz w:val="22"/>
                <w:szCs w:val="22"/>
              </w:rPr>
              <w:t>policypress</w:t>
            </w:r>
            <w:proofErr w:type="spellEnd"/>
            <w:r w:rsidRPr="003E5BDB">
              <w:rPr>
                <w:rFonts w:cs="Arial"/>
                <w:color w:val="000000"/>
                <w:sz w:val="22"/>
                <w:szCs w:val="22"/>
              </w:rPr>
              <w:t>/9781447346791.003.0009.</w:t>
            </w:r>
          </w:p>
          <w:p w14:paraId="603CE777" w14:textId="77777777" w:rsidR="006918CF" w:rsidRDefault="0077045E" w:rsidP="006918CF">
            <w:pPr>
              <w:rPr>
                <w:rFonts w:cs="Arial"/>
                <w:sz w:val="22"/>
                <w:szCs w:val="22"/>
              </w:rPr>
            </w:pPr>
            <w:r w:rsidRPr="003E5BDB">
              <w:rPr>
                <w:rFonts w:cs="Arial"/>
                <w:sz w:val="22"/>
                <w:szCs w:val="22"/>
              </w:rPr>
              <w:t>United Nations Office on Drugs and Crime (2020) </w:t>
            </w:r>
            <w:r w:rsidRPr="003E5BDB">
              <w:rPr>
                <w:rFonts w:cs="Arial"/>
                <w:i/>
                <w:iCs/>
                <w:sz w:val="22"/>
                <w:szCs w:val="22"/>
              </w:rPr>
              <w:t>Global report on trafficking in persons 2020</w:t>
            </w:r>
            <w:r w:rsidRPr="003E5BDB">
              <w:rPr>
                <w:rFonts w:cs="Arial"/>
                <w:sz w:val="22"/>
                <w:szCs w:val="22"/>
              </w:rPr>
              <w:t>. 1st ed. New York, USA: United Nations.</w:t>
            </w:r>
          </w:p>
          <w:p w14:paraId="64B63D40" w14:textId="77777777" w:rsidR="006918CF" w:rsidRDefault="006918CF" w:rsidP="006918CF">
            <w:pPr>
              <w:rPr>
                <w:rFonts w:cs="Arial"/>
                <w:sz w:val="22"/>
                <w:szCs w:val="22"/>
              </w:rPr>
            </w:pPr>
          </w:p>
          <w:p w14:paraId="0B59B39D" w14:textId="77777777" w:rsidR="006918CF" w:rsidRDefault="006918CF" w:rsidP="0077045E">
            <w:pPr>
              <w:rPr>
                <w:rFonts w:cs="Arial"/>
                <w:sz w:val="22"/>
                <w:szCs w:val="22"/>
              </w:rPr>
            </w:pPr>
            <w:r w:rsidRPr="003E5BDB">
              <w:rPr>
                <w:rFonts w:cs="Arial"/>
                <w:sz w:val="22"/>
                <w:szCs w:val="22"/>
              </w:rPr>
              <w:t>United Nations Office on Drugs and Crime (2020) </w:t>
            </w:r>
            <w:r w:rsidRPr="003E5BDB">
              <w:rPr>
                <w:rFonts w:cs="Arial"/>
                <w:i/>
                <w:iCs/>
                <w:sz w:val="22"/>
                <w:szCs w:val="22"/>
              </w:rPr>
              <w:t>Global report on trafficking in persons 2020</w:t>
            </w:r>
            <w:r w:rsidRPr="003E5BDB">
              <w:rPr>
                <w:rFonts w:cs="Arial"/>
                <w:sz w:val="22"/>
                <w:szCs w:val="22"/>
              </w:rPr>
              <w:t>. 1st ed. New York, USA: United Nations.</w:t>
            </w:r>
          </w:p>
          <w:p w14:paraId="075791D1" w14:textId="77777777" w:rsidR="006918CF" w:rsidRDefault="006918CF" w:rsidP="0077045E">
            <w:pPr>
              <w:rPr>
                <w:rFonts w:cs="Arial"/>
                <w:sz w:val="22"/>
                <w:szCs w:val="22"/>
              </w:rPr>
            </w:pPr>
          </w:p>
          <w:p w14:paraId="4323B617" w14:textId="0B4C409E" w:rsidR="0077045E" w:rsidRPr="006918CF" w:rsidRDefault="0077045E" w:rsidP="0077045E">
            <w:pPr>
              <w:rPr>
                <w:rFonts w:cs="Arial"/>
                <w:sz w:val="22"/>
                <w:szCs w:val="22"/>
              </w:rPr>
            </w:pPr>
            <w:r w:rsidRPr="00203DA8">
              <w:rPr>
                <w:rFonts w:cs="Arial"/>
                <w:color w:val="000000"/>
                <w:sz w:val="22"/>
                <w:szCs w:val="22"/>
              </w:rPr>
              <w:t>Van Dyke, R. (2019) ‘The UK’s response to modern slavery: law, policy and politics’,</w:t>
            </w:r>
            <w:r w:rsidRPr="00203DA8">
              <w:rPr>
                <w:rStyle w:val="apple-converted-space"/>
                <w:rFonts w:cs="Arial"/>
                <w:color w:val="000000"/>
                <w:sz w:val="22"/>
                <w:szCs w:val="22"/>
              </w:rPr>
              <w:t> </w:t>
            </w:r>
            <w:r w:rsidRPr="00203DA8">
              <w:rPr>
                <w:rFonts w:cs="Arial"/>
                <w:i/>
                <w:iCs/>
                <w:color w:val="000000"/>
                <w:sz w:val="22"/>
                <w:szCs w:val="22"/>
              </w:rPr>
              <w:t>The Modern Slavery Agenda: Policy, Politics and Practice in the UK</w:t>
            </w:r>
            <w:r w:rsidRPr="00203DA8">
              <w:rPr>
                <w:rStyle w:val="apple-converted-space"/>
                <w:rFonts w:cs="Arial"/>
                <w:color w:val="000000"/>
                <w:sz w:val="22"/>
                <w:szCs w:val="22"/>
              </w:rPr>
              <w:t> </w:t>
            </w:r>
            <w:r w:rsidRPr="00203DA8">
              <w:rPr>
                <w:rFonts w:cs="Arial"/>
                <w:color w:val="000000"/>
                <w:sz w:val="22"/>
                <w:szCs w:val="22"/>
              </w:rPr>
              <w:t>[Preprint]. doi:10.46692/9781447346814.</w:t>
            </w:r>
          </w:p>
          <w:p w14:paraId="4C0D60C1" w14:textId="77777777" w:rsidR="0077045E" w:rsidRDefault="0077045E" w:rsidP="0077045E">
            <w:pPr>
              <w:rPr>
                <w:rFonts w:cs="Arial"/>
                <w:color w:val="000000"/>
                <w:sz w:val="22"/>
                <w:szCs w:val="22"/>
              </w:rPr>
            </w:pPr>
            <w:r w:rsidRPr="00203DA8">
              <w:rPr>
                <w:rFonts w:cs="Arial"/>
                <w:color w:val="000000"/>
                <w:sz w:val="22"/>
                <w:szCs w:val="22"/>
              </w:rPr>
              <w:t>Walk Free (2022)</w:t>
            </w:r>
            <w:r w:rsidRPr="00203DA8">
              <w:rPr>
                <w:rStyle w:val="apple-converted-space"/>
                <w:rFonts w:eastAsiaTheme="majorEastAsia" w:cs="Arial"/>
                <w:color w:val="000000"/>
                <w:sz w:val="22"/>
                <w:szCs w:val="22"/>
              </w:rPr>
              <w:t> </w:t>
            </w:r>
            <w:r w:rsidRPr="00203DA8">
              <w:rPr>
                <w:rFonts w:cs="Arial"/>
                <w:i/>
                <w:iCs/>
                <w:color w:val="000000"/>
                <w:sz w:val="22"/>
                <w:szCs w:val="22"/>
              </w:rPr>
              <w:t>Global estimates of modern slavery</w:t>
            </w:r>
            <w:r w:rsidRPr="00203DA8">
              <w:rPr>
                <w:rStyle w:val="apple-converted-space"/>
                <w:rFonts w:eastAsiaTheme="majorEastAsia" w:cs="Arial"/>
                <w:color w:val="000000"/>
                <w:sz w:val="22"/>
                <w:szCs w:val="22"/>
              </w:rPr>
              <w:t> </w:t>
            </w:r>
            <w:r w:rsidRPr="00203DA8">
              <w:rPr>
                <w:rFonts w:cs="Arial"/>
                <w:color w:val="000000"/>
                <w:sz w:val="22"/>
                <w:szCs w:val="22"/>
              </w:rPr>
              <w:t>[Preprint]. doi:10.54394/chui5986.</w:t>
            </w:r>
          </w:p>
          <w:p w14:paraId="344FF53E" w14:textId="77777777" w:rsidR="006918CF" w:rsidRDefault="006918CF" w:rsidP="0077045E">
            <w:pPr>
              <w:rPr>
                <w:rFonts w:cs="Arial"/>
                <w:color w:val="000000"/>
                <w:sz w:val="22"/>
                <w:szCs w:val="22"/>
              </w:rPr>
            </w:pPr>
          </w:p>
          <w:p w14:paraId="3845A222" w14:textId="763A4402" w:rsidR="0077045E" w:rsidRPr="00203DA8" w:rsidRDefault="0077045E" w:rsidP="0077045E">
            <w:pPr>
              <w:rPr>
                <w:rFonts w:cs="Arial"/>
                <w:color w:val="000000"/>
                <w:sz w:val="22"/>
                <w:szCs w:val="22"/>
              </w:rPr>
            </w:pPr>
            <w:proofErr w:type="spellStart"/>
            <w:r w:rsidRPr="00203DA8">
              <w:rPr>
                <w:rFonts w:cs="Arial"/>
                <w:color w:val="000000"/>
                <w:sz w:val="22"/>
                <w:szCs w:val="22"/>
              </w:rPr>
              <w:t>Zamfir</w:t>
            </w:r>
            <w:proofErr w:type="spellEnd"/>
            <w:r w:rsidRPr="00203DA8">
              <w:rPr>
                <w:rFonts w:cs="Arial"/>
                <w:color w:val="000000"/>
                <w:sz w:val="22"/>
                <w:szCs w:val="22"/>
              </w:rPr>
              <w:t>, I. (2020)</w:t>
            </w:r>
            <w:r w:rsidRPr="00203DA8">
              <w:rPr>
                <w:rStyle w:val="apple-converted-space"/>
                <w:rFonts w:cs="Arial"/>
                <w:color w:val="000000"/>
                <w:sz w:val="22"/>
                <w:szCs w:val="22"/>
              </w:rPr>
              <w:t> </w:t>
            </w:r>
            <w:r w:rsidRPr="00203DA8">
              <w:rPr>
                <w:rFonts w:cs="Arial"/>
                <w:i/>
                <w:iCs/>
                <w:color w:val="000000"/>
                <w:sz w:val="22"/>
                <w:szCs w:val="22"/>
              </w:rPr>
              <w:t>Towards a mandatory EU system of due diligence for supply chain</w:t>
            </w:r>
            <w:r w:rsidRPr="00203DA8">
              <w:rPr>
                <w:rFonts w:cs="Arial"/>
                <w:color w:val="000000"/>
                <w:sz w:val="22"/>
                <w:szCs w:val="22"/>
              </w:rPr>
              <w:t>,</w:t>
            </w:r>
            <w:r w:rsidRPr="00203DA8">
              <w:rPr>
                <w:rStyle w:val="apple-converted-space"/>
                <w:rFonts w:cs="Arial"/>
                <w:color w:val="000000"/>
                <w:sz w:val="22"/>
                <w:szCs w:val="22"/>
              </w:rPr>
              <w:t> </w:t>
            </w:r>
            <w:r w:rsidRPr="00203DA8">
              <w:rPr>
                <w:rFonts w:cs="Arial"/>
                <w:i/>
                <w:iCs/>
                <w:color w:val="000000"/>
                <w:sz w:val="22"/>
                <w:szCs w:val="22"/>
              </w:rPr>
              <w:t>EPRS | European Parliamentary Research Service</w:t>
            </w:r>
            <w:r w:rsidRPr="00203DA8">
              <w:rPr>
                <w:rFonts w:cs="Arial"/>
                <w:color w:val="000000"/>
                <w:sz w:val="22"/>
                <w:szCs w:val="22"/>
              </w:rPr>
              <w:t>. Available at: https://www.europarl.europa.eu/RegData/etudes/BRIE/2020/659299/EPRS_BRI(2020)659299_EN.pdf (Accessed: 23 May 2024).</w:t>
            </w:r>
            <w:r w:rsidRPr="00203DA8">
              <w:rPr>
                <w:rStyle w:val="apple-converted-space"/>
                <w:rFonts w:cs="Arial"/>
                <w:color w:val="000000"/>
                <w:sz w:val="22"/>
                <w:szCs w:val="22"/>
              </w:rPr>
              <w:t> </w:t>
            </w:r>
          </w:p>
          <w:p w14:paraId="1A6DE6F6" w14:textId="77777777" w:rsidR="00D03BB7" w:rsidRPr="00AC4DCF" w:rsidRDefault="00D03BB7" w:rsidP="00C74109">
            <w:pPr>
              <w:rPr>
                <w:rFonts w:cs="Arial"/>
                <w:sz w:val="22"/>
                <w:szCs w:val="22"/>
              </w:rPr>
            </w:pPr>
          </w:p>
          <w:p w14:paraId="2F6757DD" w14:textId="6064E9E5" w:rsidR="00D03BB7" w:rsidRPr="00AC4DCF" w:rsidRDefault="00D03BB7" w:rsidP="00C74109">
            <w:pPr>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38FB172" w14:textId="77777777" w:rsidR="009D3FF9" w:rsidRPr="009D3FF9" w:rsidRDefault="009D3FF9" w:rsidP="009D3FF9">
            <w:pPr>
              <w:rPr>
                <w:rFonts w:cs="Arial"/>
                <w:sz w:val="22"/>
                <w:szCs w:val="22"/>
              </w:rPr>
            </w:pPr>
            <w:r w:rsidRPr="009D3FF9">
              <w:rPr>
                <w:rFonts w:cs="Arial"/>
                <w:sz w:val="22"/>
                <w:szCs w:val="22"/>
              </w:rPr>
              <w:t>Access to Facilities</w:t>
            </w:r>
          </w:p>
          <w:p w14:paraId="3A9726F9" w14:textId="77777777" w:rsidR="009D3FF9" w:rsidRPr="009D3FF9" w:rsidRDefault="009D3FF9" w:rsidP="009D3FF9">
            <w:pPr>
              <w:rPr>
                <w:rFonts w:cs="Arial"/>
                <w:sz w:val="22"/>
                <w:szCs w:val="22"/>
              </w:rPr>
            </w:pPr>
            <w:r w:rsidRPr="009D3FF9">
              <w:rPr>
                <w:rFonts w:cs="Arial"/>
                <w:sz w:val="22"/>
                <w:szCs w:val="22"/>
              </w:rPr>
              <w:t>Libraries and Archives:</w:t>
            </w:r>
          </w:p>
          <w:p w14:paraId="53BF0003" w14:textId="77777777" w:rsidR="009D3FF9" w:rsidRPr="009D3FF9" w:rsidRDefault="009D3FF9" w:rsidP="009D3FF9">
            <w:pPr>
              <w:rPr>
                <w:rFonts w:cs="Arial"/>
                <w:sz w:val="22"/>
                <w:szCs w:val="22"/>
              </w:rPr>
            </w:pPr>
            <w:r w:rsidRPr="009D3FF9">
              <w:rPr>
                <w:rFonts w:cs="Arial"/>
                <w:sz w:val="22"/>
                <w:szCs w:val="22"/>
              </w:rPr>
              <w:t>University Library: I will primarily utilize my university’s library, which offers access to a comprehensive collection of books, journals, and electronic databases relevant to modern slavery, corporate social responsibility (CSR), and related fields.</w:t>
            </w:r>
          </w:p>
          <w:p w14:paraId="61705FF5" w14:textId="77777777" w:rsidR="009D3FF9" w:rsidRPr="009D3FF9" w:rsidRDefault="009D3FF9" w:rsidP="009D3FF9">
            <w:pPr>
              <w:rPr>
                <w:rFonts w:cs="Arial"/>
                <w:sz w:val="22"/>
                <w:szCs w:val="22"/>
              </w:rPr>
            </w:pPr>
            <w:r w:rsidRPr="009D3FF9">
              <w:rPr>
                <w:rFonts w:cs="Arial"/>
                <w:sz w:val="22"/>
                <w:szCs w:val="22"/>
              </w:rPr>
              <w:t>Specialized Research Libraries: Access to specialized libraries, such as the British Library or those associated with NGOs and research institutions focused on human rights, will be essential for gathering primary and secondary sources.</w:t>
            </w:r>
          </w:p>
          <w:p w14:paraId="2F1E3749" w14:textId="77777777" w:rsidR="009D3FF9" w:rsidRPr="009D3FF9" w:rsidRDefault="009D3FF9" w:rsidP="009D3FF9">
            <w:pPr>
              <w:rPr>
                <w:rFonts w:cs="Arial"/>
                <w:sz w:val="22"/>
                <w:szCs w:val="22"/>
              </w:rPr>
            </w:pPr>
            <w:r w:rsidRPr="009D3FF9">
              <w:rPr>
                <w:rFonts w:cs="Arial"/>
                <w:sz w:val="22"/>
                <w:szCs w:val="22"/>
              </w:rPr>
              <w:t>Archives: I may also need access to governmental archives and reports that document labour practices and regulatory frameworks.</w:t>
            </w:r>
          </w:p>
          <w:p w14:paraId="353BB9F8" w14:textId="77777777" w:rsidR="009D3FF9" w:rsidRPr="009D3FF9" w:rsidRDefault="009D3FF9" w:rsidP="009D3FF9">
            <w:pPr>
              <w:rPr>
                <w:rFonts w:cs="Arial"/>
                <w:sz w:val="22"/>
                <w:szCs w:val="22"/>
              </w:rPr>
            </w:pPr>
            <w:r w:rsidRPr="009D3FF9">
              <w:rPr>
                <w:rFonts w:cs="Arial"/>
                <w:sz w:val="22"/>
                <w:szCs w:val="22"/>
              </w:rPr>
              <w:t>When I get conformation of my enrolment at the university, this will grant me access to the university library's resources. For other libraries, I will seek permission as needed, particularly if using external research libraries or archives.</w:t>
            </w:r>
          </w:p>
          <w:p w14:paraId="4F5A3FC0" w14:textId="77777777" w:rsidR="009D3FF9" w:rsidRPr="009D3FF9" w:rsidRDefault="009D3FF9" w:rsidP="009D3FF9">
            <w:pPr>
              <w:rPr>
                <w:rFonts w:cs="Arial"/>
                <w:sz w:val="22"/>
                <w:szCs w:val="22"/>
              </w:rPr>
            </w:pPr>
            <w:r w:rsidRPr="009D3FF9">
              <w:rPr>
                <w:rFonts w:cs="Arial"/>
                <w:sz w:val="22"/>
                <w:szCs w:val="22"/>
              </w:rPr>
              <w:t>Institutions:</w:t>
            </w:r>
          </w:p>
          <w:p w14:paraId="544C8EBA" w14:textId="77777777" w:rsidR="009D3FF9" w:rsidRPr="009D3FF9" w:rsidRDefault="009D3FF9" w:rsidP="009D3FF9">
            <w:pPr>
              <w:rPr>
                <w:rFonts w:cs="Arial"/>
                <w:sz w:val="22"/>
                <w:szCs w:val="22"/>
              </w:rPr>
            </w:pPr>
            <w:r w:rsidRPr="009D3FF9">
              <w:rPr>
                <w:rFonts w:cs="Arial"/>
                <w:sz w:val="22"/>
                <w:szCs w:val="22"/>
              </w:rPr>
              <w:t>Collaboration with NGOs focusing on modern slavery will be essential. I aim to establish partnerships with organizations such as Anti-Slavery International or local anti-trafficking organizations to gain access to resources, data, and insights.</w:t>
            </w:r>
          </w:p>
          <w:p w14:paraId="180C5794" w14:textId="77777777" w:rsidR="009D3FF9" w:rsidRPr="009D3FF9" w:rsidRDefault="009D3FF9" w:rsidP="009D3FF9">
            <w:pPr>
              <w:rPr>
                <w:rFonts w:cs="Arial"/>
                <w:sz w:val="22"/>
                <w:szCs w:val="22"/>
              </w:rPr>
            </w:pPr>
            <w:r w:rsidRPr="009D3FF9">
              <w:rPr>
                <w:rFonts w:cs="Arial"/>
                <w:sz w:val="22"/>
                <w:szCs w:val="22"/>
              </w:rPr>
              <w:t>I may also require access to corporate sustainability reports from private companies, which are often available through their corporate websites.</w:t>
            </w:r>
          </w:p>
          <w:p w14:paraId="2C8892B9" w14:textId="77777777" w:rsidR="009D3FF9" w:rsidRPr="009D3FF9" w:rsidRDefault="009D3FF9" w:rsidP="009D3FF9">
            <w:pPr>
              <w:rPr>
                <w:rFonts w:cs="Arial"/>
                <w:sz w:val="22"/>
                <w:szCs w:val="22"/>
              </w:rPr>
            </w:pPr>
            <w:r w:rsidRPr="009D3FF9">
              <w:rPr>
                <w:rFonts w:cs="Arial"/>
                <w:sz w:val="22"/>
                <w:szCs w:val="22"/>
              </w:rPr>
              <w:t>Specialist IT Facilities:</w:t>
            </w:r>
          </w:p>
          <w:p w14:paraId="0E718167" w14:textId="77777777" w:rsidR="009D3FF9" w:rsidRPr="009D3FF9" w:rsidRDefault="009D3FF9" w:rsidP="009D3FF9">
            <w:pPr>
              <w:rPr>
                <w:rFonts w:cs="Arial"/>
                <w:sz w:val="22"/>
                <w:szCs w:val="22"/>
              </w:rPr>
            </w:pPr>
            <w:r w:rsidRPr="009D3FF9">
              <w:rPr>
                <w:rFonts w:cs="Arial"/>
                <w:sz w:val="22"/>
                <w:szCs w:val="22"/>
              </w:rPr>
              <w:t>Depending on the data analysis requirements, I may need access to statistical software (e.g., SPSS) available through my university’s IT resources.</w:t>
            </w:r>
          </w:p>
          <w:p w14:paraId="337DF6C1" w14:textId="77777777" w:rsidR="009D3FF9" w:rsidRPr="009D3FF9" w:rsidRDefault="009D3FF9" w:rsidP="009D3FF9">
            <w:pPr>
              <w:rPr>
                <w:rFonts w:cs="Arial"/>
                <w:sz w:val="22"/>
                <w:szCs w:val="22"/>
              </w:rPr>
            </w:pPr>
            <w:r w:rsidRPr="009D3FF9">
              <w:rPr>
                <w:rFonts w:cs="Arial"/>
                <w:sz w:val="22"/>
                <w:szCs w:val="22"/>
              </w:rPr>
              <w:t>Access to online research tools and databases such as JSTOR, Google Scholar, and industry-specific databases will also be crucial for literature review.</w:t>
            </w:r>
          </w:p>
          <w:p w14:paraId="027015A5" w14:textId="77777777" w:rsidR="009D3FF9" w:rsidRPr="009D3FF9" w:rsidRDefault="009D3FF9" w:rsidP="009D3FF9">
            <w:pPr>
              <w:rPr>
                <w:rFonts w:cs="Arial"/>
                <w:sz w:val="22"/>
                <w:szCs w:val="22"/>
              </w:rPr>
            </w:pPr>
            <w:r w:rsidRPr="009D3FF9">
              <w:rPr>
                <w:rFonts w:cs="Arial"/>
                <w:sz w:val="22"/>
                <w:szCs w:val="22"/>
              </w:rPr>
              <w:t>Travel Requirements</w:t>
            </w:r>
          </w:p>
          <w:p w14:paraId="20FB1204" w14:textId="77777777" w:rsidR="009D3FF9" w:rsidRPr="009D3FF9" w:rsidRDefault="009D3FF9" w:rsidP="009D3FF9">
            <w:pPr>
              <w:rPr>
                <w:rFonts w:cs="Arial"/>
                <w:sz w:val="22"/>
                <w:szCs w:val="22"/>
              </w:rPr>
            </w:pPr>
            <w:r w:rsidRPr="009D3FF9">
              <w:rPr>
                <w:rFonts w:cs="Arial"/>
                <w:sz w:val="22"/>
                <w:szCs w:val="22"/>
              </w:rPr>
              <w:t>Fieldwork and Interviews:</w:t>
            </w:r>
          </w:p>
          <w:p w14:paraId="5AEEEA56" w14:textId="77777777" w:rsidR="009D3FF9" w:rsidRPr="009D3FF9" w:rsidRDefault="009D3FF9" w:rsidP="009D3FF9">
            <w:pPr>
              <w:rPr>
                <w:rFonts w:cs="Arial"/>
                <w:sz w:val="22"/>
                <w:szCs w:val="22"/>
              </w:rPr>
            </w:pPr>
            <w:r w:rsidRPr="009D3FF9">
              <w:rPr>
                <w:rFonts w:cs="Arial"/>
                <w:sz w:val="22"/>
                <w:szCs w:val="22"/>
              </w:rPr>
              <w:t>To conduct interviews with representatives from corporations, NGOs, and regulatory bodies, I anticipate needing to travel to various locations. Key locations may include corporate offices in major cities, NGO headquarters, and government offices.</w:t>
            </w:r>
          </w:p>
          <w:p w14:paraId="1AA0CFA5" w14:textId="77777777" w:rsidR="009D3FF9" w:rsidRPr="009D3FF9" w:rsidRDefault="009D3FF9" w:rsidP="009D3FF9">
            <w:pPr>
              <w:rPr>
                <w:rFonts w:cs="Arial"/>
                <w:sz w:val="22"/>
                <w:szCs w:val="22"/>
              </w:rPr>
            </w:pPr>
            <w:r w:rsidRPr="009D3FF9">
              <w:rPr>
                <w:rFonts w:cs="Arial"/>
                <w:sz w:val="22"/>
                <w:szCs w:val="22"/>
              </w:rPr>
              <w:t>The travel schedule will be developed in consultation with the organizations I plan to interview. I estimate requiring travel to London and other UK cities for approximately 2–3 weeks during the data collection phase of the research.</w:t>
            </w:r>
          </w:p>
          <w:p w14:paraId="264A9DB9" w14:textId="77777777" w:rsidR="009D3FF9" w:rsidRPr="009D3FF9" w:rsidRDefault="009D3FF9" w:rsidP="009D3FF9">
            <w:pPr>
              <w:rPr>
                <w:rFonts w:cs="Arial"/>
                <w:sz w:val="22"/>
                <w:szCs w:val="22"/>
              </w:rPr>
            </w:pPr>
            <w:r w:rsidRPr="009D3FF9">
              <w:rPr>
                <w:rFonts w:cs="Arial"/>
                <w:sz w:val="22"/>
                <w:szCs w:val="22"/>
              </w:rPr>
              <w:t>Financing Travel:</w:t>
            </w:r>
          </w:p>
          <w:p w14:paraId="17917F34" w14:textId="5E9D62B9" w:rsidR="009D3FF9" w:rsidRPr="009D3FF9" w:rsidRDefault="009D3FF9" w:rsidP="009D3FF9">
            <w:pPr>
              <w:rPr>
                <w:rFonts w:cs="Arial"/>
                <w:sz w:val="22"/>
                <w:szCs w:val="22"/>
              </w:rPr>
            </w:pPr>
            <w:r w:rsidRPr="009D3FF9">
              <w:rPr>
                <w:rFonts w:cs="Arial"/>
                <w:sz w:val="22"/>
                <w:szCs w:val="22"/>
              </w:rPr>
              <w:t>Travel costs will be financed through personal funds. I will also explore funding opportunities within NGOs and academic institutions, especially those focused on human rights research.</w:t>
            </w:r>
          </w:p>
          <w:p w14:paraId="43C99BD2" w14:textId="77777777" w:rsidR="009D3FF9" w:rsidRPr="009D3FF9" w:rsidRDefault="009D3FF9" w:rsidP="009D3FF9">
            <w:pPr>
              <w:rPr>
                <w:rFonts w:cs="Arial"/>
                <w:sz w:val="22"/>
                <w:szCs w:val="22"/>
              </w:rPr>
            </w:pPr>
            <w:r w:rsidRPr="009D3FF9">
              <w:rPr>
                <w:rFonts w:cs="Arial"/>
                <w:sz w:val="22"/>
                <w:szCs w:val="22"/>
              </w:rPr>
              <w:t>Fieldwork and Ethical Clearance</w:t>
            </w:r>
          </w:p>
          <w:p w14:paraId="286BAE64" w14:textId="77777777" w:rsidR="009D3FF9" w:rsidRPr="009D3FF9" w:rsidRDefault="009D3FF9" w:rsidP="009D3FF9">
            <w:pPr>
              <w:rPr>
                <w:rFonts w:cs="Arial"/>
                <w:sz w:val="22"/>
                <w:szCs w:val="22"/>
              </w:rPr>
            </w:pPr>
            <w:r w:rsidRPr="009D3FF9">
              <w:rPr>
                <w:rFonts w:cs="Arial"/>
                <w:sz w:val="22"/>
                <w:szCs w:val="22"/>
              </w:rPr>
              <w:t>I will carry out qualitative fieldwork through semi-structured interviews, ensuring to follow proper protocols for participant recruitment and engagement.</w:t>
            </w:r>
          </w:p>
          <w:p w14:paraId="460E09C5" w14:textId="77777777" w:rsidR="009D3FF9" w:rsidRPr="009D3FF9" w:rsidRDefault="009D3FF9" w:rsidP="009D3FF9">
            <w:pPr>
              <w:rPr>
                <w:rFonts w:cs="Arial"/>
                <w:sz w:val="22"/>
                <w:szCs w:val="22"/>
              </w:rPr>
            </w:pPr>
            <w:r w:rsidRPr="009D3FF9">
              <w:rPr>
                <w:rFonts w:cs="Arial"/>
                <w:sz w:val="22"/>
                <w:szCs w:val="22"/>
              </w:rPr>
              <w:t>I have developed a participant information sheet and consent form to provide potential interviewees with clear information regarding the research purpose, data use, and confidentiality.</w:t>
            </w:r>
          </w:p>
          <w:p w14:paraId="2399A36F" w14:textId="77777777" w:rsidR="009D3FF9" w:rsidRPr="009D3FF9" w:rsidRDefault="009D3FF9" w:rsidP="009D3FF9">
            <w:pPr>
              <w:rPr>
                <w:rFonts w:cs="Arial"/>
                <w:sz w:val="22"/>
                <w:szCs w:val="22"/>
              </w:rPr>
            </w:pPr>
            <w:r w:rsidRPr="009D3FF9">
              <w:rPr>
                <w:rFonts w:cs="Arial"/>
                <w:sz w:val="22"/>
                <w:szCs w:val="22"/>
              </w:rPr>
              <w:t>Prior to initiating interviews, I will apply for ethical clearance from my university's Institutional Review Board (IRB) to ensure compliance with ethical research practices. This will include demonstrating that I have obtained informed consent and that participants can withdraw from the study at any point.</w:t>
            </w:r>
          </w:p>
          <w:p w14:paraId="59CED104" w14:textId="77777777" w:rsidR="00C74109" w:rsidRPr="00AC4DCF" w:rsidRDefault="00C74109" w:rsidP="009D3FF9">
            <w:pPr>
              <w:rPr>
                <w:rFonts w:cs="Arial"/>
                <w:sz w:val="22"/>
                <w:szCs w:val="22"/>
              </w:rPr>
            </w:pPr>
          </w:p>
        </w:tc>
      </w:tr>
    </w:tbl>
    <w:p w14:paraId="13F4E9CE" w14:textId="77777777" w:rsidR="009368DD" w:rsidRPr="00A830D5" w:rsidRDefault="009368DD" w:rsidP="00643766">
      <w:pPr>
        <w:rPr>
          <w:rFonts w:cs="Arial"/>
          <w:sz w:val="22"/>
          <w:szCs w:val="22"/>
        </w:rPr>
      </w:pPr>
    </w:p>
    <w:p w14:paraId="4EB76D8A" w14:textId="77777777" w:rsidR="00E8752A" w:rsidRDefault="00E8752A" w:rsidP="000D166A">
      <w:pPr>
        <w:rPr>
          <w:rFonts w:cs="Arial"/>
          <w:b/>
          <w:sz w:val="22"/>
          <w:szCs w:val="22"/>
        </w:rPr>
      </w:pPr>
    </w:p>
    <w:p w14:paraId="7E43927A" w14:textId="77777777" w:rsidR="00E8752A" w:rsidRDefault="00E8752A" w:rsidP="000D166A">
      <w:pPr>
        <w:rPr>
          <w:rFonts w:cs="Arial"/>
          <w:b/>
          <w:sz w:val="22"/>
          <w:szCs w:val="22"/>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 xml:space="preserve">It is anticipated that Intellectual Property (IP) will be produced </w:t>
      </w:r>
      <w:proofErr w:type="gramStart"/>
      <w:r w:rsidRPr="00A830D5">
        <w:rPr>
          <w:sz w:val="22"/>
        </w:rPr>
        <w:t>as a result of</w:t>
      </w:r>
      <w:proofErr w:type="gramEnd"/>
      <w:r w:rsidRPr="00A830D5">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 xml:space="preserve">Is the IP already subject to a separate agreement with a third party (e.g. employer, sponsor or external funder)? If </w:t>
            </w:r>
            <w:proofErr w:type="gramStart"/>
            <w:r w:rsidRPr="00A830D5">
              <w:rPr>
                <w:sz w:val="22"/>
              </w:rPr>
              <w:t>so</w:t>
            </w:r>
            <w:proofErr w:type="gramEnd"/>
            <w:r w:rsidRPr="00A830D5">
              <w:rPr>
                <w:sz w:val="22"/>
              </w:rPr>
              <w:t xml:space="preserve">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1763176C" w14:textId="5CC2060F" w:rsidR="000D166A" w:rsidRPr="00A830D5" w:rsidRDefault="005F2653" w:rsidP="003D2502">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14827D3C" w14:textId="3DFCC64B" w:rsidR="00154D0F" w:rsidRPr="00A830D5" w:rsidRDefault="005F2653"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31F201FD" w14:textId="065F1704" w:rsidR="00154D0F" w:rsidRPr="00A830D5" w:rsidRDefault="005F2653"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w:t>
            </w:r>
            <w:proofErr w:type="gramStart"/>
            <w:r w:rsidRPr="00A830D5">
              <w:rPr>
                <w:sz w:val="22"/>
              </w:rPr>
              <w:t>however</w:t>
            </w:r>
            <w:proofErr w:type="gramEnd"/>
            <w:r w:rsidRPr="00A830D5">
              <w:rPr>
                <w:sz w:val="22"/>
              </w:rPr>
              <w:t xml:space="preserve"> should the student wish to commercially exploit their IP and require the assistance of the University to do so, they will be required to assign their IP to the University. </w:t>
            </w:r>
            <w:hyperlink r:id="rId12"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48D6C5C4" w:rsidR="00154D0F" w:rsidRPr="00A830D5" w:rsidRDefault="00000000" w:rsidP="003D2502">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sidR="005F2653">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000000"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57"/>
              <w:gridCol w:w="6063"/>
              <w:gridCol w:w="1401"/>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5B1FE05F" w:rsidR="00154D0F" w:rsidRPr="00A830D5" w:rsidRDefault="005F2653" w:rsidP="003D2502">
                  <w:pPr>
                    <w:rPr>
                      <w:rFonts w:cs="Arial"/>
                      <w:sz w:val="22"/>
                      <w:szCs w:val="22"/>
                    </w:rPr>
                  </w:pPr>
                  <w:proofErr w:type="spellStart"/>
                  <w:r>
                    <w:rPr>
                      <w:rFonts w:cs="Arial"/>
                      <w:sz w:val="22"/>
                      <w:szCs w:val="22"/>
                    </w:rPr>
                    <w:t>Marilena</w:t>
                  </w:r>
                  <w:proofErr w:type="spellEnd"/>
                  <w:r>
                    <w:rPr>
                      <w:rFonts w:cs="Arial"/>
                      <w:sz w:val="22"/>
                      <w:szCs w:val="22"/>
                    </w:rPr>
                    <w:t xml:space="preserve"> Ligia Stan</w:t>
                  </w:r>
                </w:p>
              </w:tc>
              <w:tc>
                <w:tcPr>
                  <w:tcW w:w="1417" w:type="dxa"/>
                </w:tcPr>
                <w:p w14:paraId="3103252F" w14:textId="77777777" w:rsidR="00154D0F" w:rsidRDefault="00154D0F" w:rsidP="003D2502">
                  <w:pPr>
                    <w:rPr>
                      <w:rFonts w:cs="Arial"/>
                      <w:sz w:val="22"/>
                      <w:szCs w:val="22"/>
                    </w:rPr>
                  </w:pPr>
                  <w:r w:rsidRPr="00A830D5">
                    <w:rPr>
                      <w:rFonts w:cs="Arial"/>
                      <w:sz w:val="22"/>
                      <w:szCs w:val="22"/>
                    </w:rPr>
                    <w:t>Date:</w:t>
                  </w:r>
                </w:p>
                <w:p w14:paraId="02CAAC52" w14:textId="5D84938F" w:rsidR="005F2653" w:rsidRPr="00A830D5" w:rsidRDefault="005F2653" w:rsidP="003D2502">
                  <w:pPr>
                    <w:rPr>
                      <w:rFonts w:cs="Arial"/>
                      <w:sz w:val="22"/>
                      <w:szCs w:val="22"/>
                    </w:rPr>
                  </w:pPr>
                  <w:r>
                    <w:rPr>
                      <w:rFonts w:cs="Arial"/>
                      <w:sz w:val="22"/>
                      <w:szCs w:val="22"/>
                    </w:rPr>
                    <w:t>14</w:t>
                  </w:r>
                  <w:r w:rsidRPr="005F2653">
                    <w:rPr>
                      <w:rFonts w:cs="Arial"/>
                      <w:sz w:val="22"/>
                      <w:szCs w:val="22"/>
                      <w:vertAlign w:val="superscript"/>
                    </w:rPr>
                    <w:t>th</w:t>
                  </w:r>
                  <w:r>
                    <w:rPr>
                      <w:rFonts w:cs="Arial"/>
                      <w:sz w:val="22"/>
                      <w:szCs w:val="22"/>
                    </w:rPr>
                    <w:t xml:space="preserve"> of October 2024</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261DA975"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005F2653">
                  <w:rPr>
                    <w:rFonts w:ascii="MS Gothic" w:eastAsia="MS Gothic" w:hAnsi="MS Gothic" w:cs="Arial" w:hint="eastAsia"/>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31F4BCE2" w14:textId="170BEC48"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14FF04C5" w14:textId="77777777" w:rsidR="00595F5B" w:rsidRPr="00A830D5" w:rsidRDefault="00595F5B" w:rsidP="00836B2B">
            <w:pPr>
              <w:rPr>
                <w:rFonts w:cs="Arial"/>
                <w:sz w:val="22"/>
                <w:szCs w:val="22"/>
              </w:rPr>
            </w:pPr>
          </w:p>
        </w:tc>
        <w:tc>
          <w:tcPr>
            <w:tcW w:w="1842" w:type="dxa"/>
          </w:tcPr>
          <w:p w14:paraId="02A00E01" w14:textId="77777777" w:rsidR="00595F5B" w:rsidRDefault="00595F5B" w:rsidP="00836B2B">
            <w:pPr>
              <w:rPr>
                <w:rFonts w:cs="Arial"/>
                <w:sz w:val="22"/>
                <w:szCs w:val="22"/>
              </w:rPr>
            </w:pPr>
            <w:r w:rsidRPr="00A830D5">
              <w:rPr>
                <w:rFonts w:cs="Arial"/>
                <w:sz w:val="22"/>
                <w:szCs w:val="22"/>
              </w:rPr>
              <w:t>Date:</w:t>
            </w:r>
          </w:p>
          <w:p w14:paraId="75EF5C7C" w14:textId="77777777" w:rsidR="005F2653" w:rsidRDefault="005F2653" w:rsidP="00836B2B">
            <w:pPr>
              <w:rPr>
                <w:rFonts w:cs="Arial"/>
                <w:sz w:val="22"/>
                <w:szCs w:val="22"/>
              </w:rPr>
            </w:pPr>
          </w:p>
          <w:p w14:paraId="1666A4CE" w14:textId="3F745282" w:rsidR="005F2653" w:rsidRPr="00A830D5" w:rsidRDefault="005F2653" w:rsidP="00836B2B">
            <w:pPr>
              <w:rPr>
                <w:rFonts w:cs="Arial"/>
                <w:sz w:val="22"/>
                <w:szCs w:val="22"/>
              </w:rPr>
            </w:pP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proofErr w:type="spellStart"/>
      <w:r w:rsidRPr="00D14D35">
        <w:rPr>
          <w:rFonts w:cs="Arial"/>
          <w:b/>
          <w:sz w:val="22"/>
          <w:szCs w:val="22"/>
          <w:u w:val="single"/>
        </w:rPr>
        <w:t>MyTSD</w:t>
      </w:r>
      <w:proofErr w:type="spellEnd"/>
      <w:r w:rsidRPr="00D14D35">
        <w:rPr>
          <w:rFonts w:cs="Arial"/>
          <w:b/>
          <w:sz w:val="22"/>
          <w:szCs w:val="22"/>
          <w:u w:val="single"/>
        </w:rPr>
        <w:t xml:space="preserve">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3" w:history="1">
        <w:r w:rsidRPr="004B21E4">
          <w:rPr>
            <w:rStyle w:val="Hyperlink"/>
            <w:rFonts w:cs="Arial"/>
            <w:b/>
            <w:sz w:val="22"/>
            <w:szCs w:val="22"/>
          </w:rPr>
          <w:t>https://mytsd.uwtsd.ac.uk</w:t>
        </w:r>
      </w:hyperlink>
      <w:r w:rsidRPr="00D14D35">
        <w:rPr>
          <w:rFonts w:cs="Arial"/>
          <w:b/>
          <w:sz w:val="22"/>
          <w:szCs w:val="22"/>
        </w:rPr>
        <w:t>).</w:t>
      </w:r>
    </w:p>
    <w:sectPr w:rsidR="00EE49AE" w:rsidRPr="00A830D5" w:rsidSect="00516A38">
      <w:headerReference w:type="even" r:id="rId14"/>
      <w:headerReference w:type="default" r:id="rId15"/>
      <w:footerReference w:type="even" r:id="rId16"/>
      <w:footerReference w:type="default" r:id="rId17"/>
      <w:headerReference w:type="first" r:id="rId18"/>
      <w:footerReference w:type="first" r:id="rId19"/>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418A04" w14:textId="77777777" w:rsidR="00EC4225" w:rsidRDefault="00EC4225">
      <w:r>
        <w:separator/>
      </w:r>
    </w:p>
  </w:endnote>
  <w:endnote w:type="continuationSeparator" w:id="0">
    <w:p w14:paraId="486CCF88" w14:textId="77777777" w:rsidR="00EC4225" w:rsidRDefault="00EC4225">
      <w:r>
        <w:continuationSeparator/>
      </w:r>
    </w:p>
  </w:endnote>
  <w:endnote w:type="continuationNotice" w:id="1">
    <w:p w14:paraId="0640AEAD" w14:textId="77777777" w:rsidR="00EC4225" w:rsidRDefault="00EC42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C0DC27" w14:textId="77777777" w:rsidR="00455BEF" w:rsidRDefault="00455B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2A879" w14:textId="7F7D7493" w:rsidR="00930CC7" w:rsidRPr="00370831" w:rsidRDefault="008D129A" w:rsidP="00176160">
    <w:pPr>
      <w:pStyle w:val="Footer"/>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05A889" w14:textId="77777777" w:rsidR="00455BEF" w:rsidRDefault="00455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E596EB" w14:textId="77777777" w:rsidR="00EC4225" w:rsidRDefault="00EC4225">
      <w:r>
        <w:separator/>
      </w:r>
    </w:p>
  </w:footnote>
  <w:footnote w:type="continuationSeparator" w:id="0">
    <w:p w14:paraId="7C79009C" w14:textId="77777777" w:rsidR="00EC4225" w:rsidRDefault="00EC4225">
      <w:r>
        <w:continuationSeparator/>
      </w:r>
    </w:p>
  </w:footnote>
  <w:footnote w:type="continuationNotice" w:id="1">
    <w:p w14:paraId="6DA6431F" w14:textId="77777777" w:rsidR="00EC4225" w:rsidRDefault="00EC42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65350" w14:textId="77777777" w:rsidR="00455BEF" w:rsidRDefault="00455B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00B38C" w14:textId="77777777" w:rsidR="00516A38" w:rsidRDefault="00516A38" w:rsidP="00ED34D1">
    <w:pPr>
      <w:pStyle w:val="Header"/>
    </w:pPr>
  </w:p>
  <w:p w14:paraId="00BD4CFE" w14:textId="4DB2F033"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278159" w14:textId="77777777" w:rsidR="00455BEF" w:rsidRDefault="00455B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61780741"/>
    <w:multiLevelType w:val="hybridMultilevel"/>
    <w:tmpl w:val="F9B63E44"/>
    <w:lvl w:ilvl="0" w:tplc="0E3EA788">
      <w:start w:val="1"/>
      <w:numFmt w:val="bullet"/>
      <w:lvlText w:val="•"/>
      <w:lvlJc w:val="left"/>
      <w:pPr>
        <w:tabs>
          <w:tab w:val="num" w:pos="720"/>
        </w:tabs>
        <w:ind w:left="720" w:hanging="360"/>
      </w:pPr>
      <w:rPr>
        <w:rFonts w:ascii="Arial" w:hAnsi="Arial" w:hint="default"/>
      </w:rPr>
    </w:lvl>
    <w:lvl w:ilvl="1" w:tplc="8D1C14CA" w:tentative="1">
      <w:start w:val="1"/>
      <w:numFmt w:val="bullet"/>
      <w:lvlText w:val="•"/>
      <w:lvlJc w:val="left"/>
      <w:pPr>
        <w:tabs>
          <w:tab w:val="num" w:pos="1440"/>
        </w:tabs>
        <w:ind w:left="1440" w:hanging="360"/>
      </w:pPr>
      <w:rPr>
        <w:rFonts w:ascii="Arial" w:hAnsi="Arial" w:hint="default"/>
      </w:rPr>
    </w:lvl>
    <w:lvl w:ilvl="2" w:tplc="D182EC3C" w:tentative="1">
      <w:start w:val="1"/>
      <w:numFmt w:val="bullet"/>
      <w:lvlText w:val="•"/>
      <w:lvlJc w:val="left"/>
      <w:pPr>
        <w:tabs>
          <w:tab w:val="num" w:pos="2160"/>
        </w:tabs>
        <w:ind w:left="2160" w:hanging="360"/>
      </w:pPr>
      <w:rPr>
        <w:rFonts w:ascii="Arial" w:hAnsi="Arial" w:hint="default"/>
      </w:rPr>
    </w:lvl>
    <w:lvl w:ilvl="3" w:tplc="62221218" w:tentative="1">
      <w:start w:val="1"/>
      <w:numFmt w:val="bullet"/>
      <w:lvlText w:val="•"/>
      <w:lvlJc w:val="left"/>
      <w:pPr>
        <w:tabs>
          <w:tab w:val="num" w:pos="2880"/>
        </w:tabs>
        <w:ind w:left="2880" w:hanging="360"/>
      </w:pPr>
      <w:rPr>
        <w:rFonts w:ascii="Arial" w:hAnsi="Arial" w:hint="default"/>
      </w:rPr>
    </w:lvl>
    <w:lvl w:ilvl="4" w:tplc="794261C8" w:tentative="1">
      <w:start w:val="1"/>
      <w:numFmt w:val="bullet"/>
      <w:lvlText w:val="•"/>
      <w:lvlJc w:val="left"/>
      <w:pPr>
        <w:tabs>
          <w:tab w:val="num" w:pos="3600"/>
        </w:tabs>
        <w:ind w:left="3600" w:hanging="360"/>
      </w:pPr>
      <w:rPr>
        <w:rFonts w:ascii="Arial" w:hAnsi="Arial" w:hint="default"/>
      </w:rPr>
    </w:lvl>
    <w:lvl w:ilvl="5" w:tplc="A8BA859C" w:tentative="1">
      <w:start w:val="1"/>
      <w:numFmt w:val="bullet"/>
      <w:lvlText w:val="•"/>
      <w:lvlJc w:val="left"/>
      <w:pPr>
        <w:tabs>
          <w:tab w:val="num" w:pos="4320"/>
        </w:tabs>
        <w:ind w:left="4320" w:hanging="360"/>
      </w:pPr>
      <w:rPr>
        <w:rFonts w:ascii="Arial" w:hAnsi="Arial" w:hint="default"/>
      </w:rPr>
    </w:lvl>
    <w:lvl w:ilvl="6" w:tplc="1FF20678" w:tentative="1">
      <w:start w:val="1"/>
      <w:numFmt w:val="bullet"/>
      <w:lvlText w:val="•"/>
      <w:lvlJc w:val="left"/>
      <w:pPr>
        <w:tabs>
          <w:tab w:val="num" w:pos="5040"/>
        </w:tabs>
        <w:ind w:left="5040" w:hanging="360"/>
      </w:pPr>
      <w:rPr>
        <w:rFonts w:ascii="Arial" w:hAnsi="Arial" w:hint="default"/>
      </w:rPr>
    </w:lvl>
    <w:lvl w:ilvl="7" w:tplc="A6F80A5E" w:tentative="1">
      <w:start w:val="1"/>
      <w:numFmt w:val="bullet"/>
      <w:lvlText w:val="•"/>
      <w:lvlJc w:val="left"/>
      <w:pPr>
        <w:tabs>
          <w:tab w:val="num" w:pos="5760"/>
        </w:tabs>
        <w:ind w:left="5760" w:hanging="360"/>
      </w:pPr>
      <w:rPr>
        <w:rFonts w:ascii="Arial" w:hAnsi="Arial" w:hint="default"/>
      </w:rPr>
    </w:lvl>
    <w:lvl w:ilvl="8" w:tplc="33FEFAB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741564567">
    <w:abstractNumId w:val="16"/>
  </w:num>
  <w:num w:numId="2" w16cid:durableId="1301573071">
    <w:abstractNumId w:val="13"/>
  </w:num>
  <w:num w:numId="3" w16cid:durableId="2094814289">
    <w:abstractNumId w:val="8"/>
  </w:num>
  <w:num w:numId="4" w16cid:durableId="2046365092">
    <w:abstractNumId w:val="6"/>
  </w:num>
  <w:num w:numId="5" w16cid:durableId="1191257571">
    <w:abstractNumId w:val="3"/>
  </w:num>
  <w:num w:numId="6" w16cid:durableId="540673821">
    <w:abstractNumId w:val="0"/>
  </w:num>
  <w:num w:numId="7" w16cid:durableId="745764737">
    <w:abstractNumId w:val="20"/>
  </w:num>
  <w:num w:numId="8" w16cid:durableId="929311532">
    <w:abstractNumId w:val="15"/>
  </w:num>
  <w:num w:numId="9" w16cid:durableId="785004375">
    <w:abstractNumId w:val="2"/>
  </w:num>
  <w:num w:numId="10" w16cid:durableId="621959010">
    <w:abstractNumId w:val="19"/>
  </w:num>
  <w:num w:numId="11" w16cid:durableId="1138063392">
    <w:abstractNumId w:val="23"/>
  </w:num>
  <w:num w:numId="12" w16cid:durableId="1683622773">
    <w:abstractNumId w:val="22"/>
  </w:num>
  <w:num w:numId="13" w16cid:durableId="2086876711">
    <w:abstractNumId w:val="12"/>
  </w:num>
  <w:num w:numId="14" w16cid:durableId="1926450498">
    <w:abstractNumId w:val="7"/>
  </w:num>
  <w:num w:numId="15" w16cid:durableId="1368794169">
    <w:abstractNumId w:val="5"/>
  </w:num>
  <w:num w:numId="16" w16cid:durableId="892811457">
    <w:abstractNumId w:val="4"/>
  </w:num>
  <w:num w:numId="17" w16cid:durableId="2008627199">
    <w:abstractNumId w:val="9"/>
  </w:num>
  <w:num w:numId="18" w16cid:durableId="979071566">
    <w:abstractNumId w:val="14"/>
  </w:num>
  <w:num w:numId="19" w16cid:durableId="228730096">
    <w:abstractNumId w:val="10"/>
  </w:num>
  <w:num w:numId="20" w16cid:durableId="9572582">
    <w:abstractNumId w:val="1"/>
  </w:num>
  <w:num w:numId="21" w16cid:durableId="1646818237">
    <w:abstractNumId w:val="11"/>
  </w:num>
  <w:num w:numId="22" w16cid:durableId="1510213608">
    <w:abstractNumId w:val="21"/>
  </w:num>
  <w:num w:numId="23" w16cid:durableId="160898957">
    <w:abstractNumId w:val="18"/>
  </w:num>
  <w:num w:numId="24" w16cid:durableId="170683205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67C0E"/>
    <w:rsid w:val="00095F33"/>
    <w:rsid w:val="000B43A7"/>
    <w:rsid w:val="000C1D53"/>
    <w:rsid w:val="000C4198"/>
    <w:rsid w:val="000C6B23"/>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5554"/>
    <w:rsid w:val="001B1EEF"/>
    <w:rsid w:val="001C367F"/>
    <w:rsid w:val="001C6B27"/>
    <w:rsid w:val="001D074C"/>
    <w:rsid w:val="001F132F"/>
    <w:rsid w:val="001F47B0"/>
    <w:rsid w:val="001F5E3E"/>
    <w:rsid w:val="002114E6"/>
    <w:rsid w:val="0022098F"/>
    <w:rsid w:val="00221A9E"/>
    <w:rsid w:val="00222D05"/>
    <w:rsid w:val="0022643E"/>
    <w:rsid w:val="002370BA"/>
    <w:rsid w:val="0024548B"/>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077E1"/>
    <w:rsid w:val="0031458B"/>
    <w:rsid w:val="003155A9"/>
    <w:rsid w:val="00325CBE"/>
    <w:rsid w:val="003275B0"/>
    <w:rsid w:val="003317EE"/>
    <w:rsid w:val="003317F6"/>
    <w:rsid w:val="00332B43"/>
    <w:rsid w:val="00335D74"/>
    <w:rsid w:val="0034191A"/>
    <w:rsid w:val="00350F25"/>
    <w:rsid w:val="00353C75"/>
    <w:rsid w:val="00363F74"/>
    <w:rsid w:val="00370831"/>
    <w:rsid w:val="00376A02"/>
    <w:rsid w:val="00391D2C"/>
    <w:rsid w:val="003A11E9"/>
    <w:rsid w:val="003A748D"/>
    <w:rsid w:val="003B4AF0"/>
    <w:rsid w:val="003C062E"/>
    <w:rsid w:val="003C5892"/>
    <w:rsid w:val="003C7969"/>
    <w:rsid w:val="003D62AF"/>
    <w:rsid w:val="003D7CD9"/>
    <w:rsid w:val="003E5663"/>
    <w:rsid w:val="003E7D6B"/>
    <w:rsid w:val="003F4A28"/>
    <w:rsid w:val="003F4C86"/>
    <w:rsid w:val="003F7948"/>
    <w:rsid w:val="003F7D77"/>
    <w:rsid w:val="00404C72"/>
    <w:rsid w:val="00416605"/>
    <w:rsid w:val="004262CD"/>
    <w:rsid w:val="00430E87"/>
    <w:rsid w:val="004310AE"/>
    <w:rsid w:val="004375FD"/>
    <w:rsid w:val="004448A0"/>
    <w:rsid w:val="0045240A"/>
    <w:rsid w:val="00452942"/>
    <w:rsid w:val="00455A20"/>
    <w:rsid w:val="00455BEF"/>
    <w:rsid w:val="00474F13"/>
    <w:rsid w:val="00475B50"/>
    <w:rsid w:val="00476944"/>
    <w:rsid w:val="00476E74"/>
    <w:rsid w:val="004971D4"/>
    <w:rsid w:val="004B251B"/>
    <w:rsid w:val="004B2A69"/>
    <w:rsid w:val="004B3F80"/>
    <w:rsid w:val="004E363A"/>
    <w:rsid w:val="004F1B0A"/>
    <w:rsid w:val="004F22A4"/>
    <w:rsid w:val="004F5A06"/>
    <w:rsid w:val="00512288"/>
    <w:rsid w:val="005140FB"/>
    <w:rsid w:val="00516A38"/>
    <w:rsid w:val="005302A6"/>
    <w:rsid w:val="005363FE"/>
    <w:rsid w:val="005419D3"/>
    <w:rsid w:val="00541CFE"/>
    <w:rsid w:val="005513E3"/>
    <w:rsid w:val="0055230D"/>
    <w:rsid w:val="00556BFF"/>
    <w:rsid w:val="00557BD7"/>
    <w:rsid w:val="005608A4"/>
    <w:rsid w:val="00595F5B"/>
    <w:rsid w:val="00595FB1"/>
    <w:rsid w:val="00595FC4"/>
    <w:rsid w:val="005A6F56"/>
    <w:rsid w:val="005B0886"/>
    <w:rsid w:val="005C0918"/>
    <w:rsid w:val="005C59F8"/>
    <w:rsid w:val="005D3C0C"/>
    <w:rsid w:val="005E0345"/>
    <w:rsid w:val="005E3CF6"/>
    <w:rsid w:val="005E60A7"/>
    <w:rsid w:val="005E73D5"/>
    <w:rsid w:val="005F2653"/>
    <w:rsid w:val="00605A69"/>
    <w:rsid w:val="006151C5"/>
    <w:rsid w:val="00616987"/>
    <w:rsid w:val="00623825"/>
    <w:rsid w:val="0063119B"/>
    <w:rsid w:val="00632913"/>
    <w:rsid w:val="0063456A"/>
    <w:rsid w:val="00635A88"/>
    <w:rsid w:val="00643766"/>
    <w:rsid w:val="0064556F"/>
    <w:rsid w:val="00654638"/>
    <w:rsid w:val="00654D91"/>
    <w:rsid w:val="006551B2"/>
    <w:rsid w:val="00660727"/>
    <w:rsid w:val="006731F3"/>
    <w:rsid w:val="00677F77"/>
    <w:rsid w:val="00682636"/>
    <w:rsid w:val="006918CF"/>
    <w:rsid w:val="0069594C"/>
    <w:rsid w:val="006B20A7"/>
    <w:rsid w:val="006B582D"/>
    <w:rsid w:val="006C0F0D"/>
    <w:rsid w:val="006C170C"/>
    <w:rsid w:val="006C45FB"/>
    <w:rsid w:val="006D04D5"/>
    <w:rsid w:val="006D05CF"/>
    <w:rsid w:val="006D4C27"/>
    <w:rsid w:val="006D503F"/>
    <w:rsid w:val="006D7C2A"/>
    <w:rsid w:val="006F1BDC"/>
    <w:rsid w:val="006F4865"/>
    <w:rsid w:val="00702A7E"/>
    <w:rsid w:val="00703A24"/>
    <w:rsid w:val="0071332A"/>
    <w:rsid w:val="00717DFA"/>
    <w:rsid w:val="00753EDE"/>
    <w:rsid w:val="00763457"/>
    <w:rsid w:val="0077045E"/>
    <w:rsid w:val="00795C79"/>
    <w:rsid w:val="007A0355"/>
    <w:rsid w:val="007A0692"/>
    <w:rsid w:val="007A3641"/>
    <w:rsid w:val="007C2A63"/>
    <w:rsid w:val="007C512A"/>
    <w:rsid w:val="007C755A"/>
    <w:rsid w:val="007E550E"/>
    <w:rsid w:val="007F6FC1"/>
    <w:rsid w:val="00802E0D"/>
    <w:rsid w:val="00816ED8"/>
    <w:rsid w:val="00820E04"/>
    <w:rsid w:val="00825E70"/>
    <w:rsid w:val="0083144B"/>
    <w:rsid w:val="00831EF8"/>
    <w:rsid w:val="00832FEA"/>
    <w:rsid w:val="00836FA9"/>
    <w:rsid w:val="008422EE"/>
    <w:rsid w:val="00855925"/>
    <w:rsid w:val="008571F8"/>
    <w:rsid w:val="00877A6B"/>
    <w:rsid w:val="008812C3"/>
    <w:rsid w:val="008859B3"/>
    <w:rsid w:val="0088683F"/>
    <w:rsid w:val="008876C0"/>
    <w:rsid w:val="008944DE"/>
    <w:rsid w:val="00896244"/>
    <w:rsid w:val="008A397A"/>
    <w:rsid w:val="008C0ACE"/>
    <w:rsid w:val="008C1EE6"/>
    <w:rsid w:val="008D129A"/>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B1D27"/>
    <w:rsid w:val="009C7898"/>
    <w:rsid w:val="009D3FF9"/>
    <w:rsid w:val="009E1467"/>
    <w:rsid w:val="009F3BE4"/>
    <w:rsid w:val="00A048DE"/>
    <w:rsid w:val="00A13514"/>
    <w:rsid w:val="00A15A7C"/>
    <w:rsid w:val="00A17E0A"/>
    <w:rsid w:val="00A26705"/>
    <w:rsid w:val="00A27F4D"/>
    <w:rsid w:val="00A4205A"/>
    <w:rsid w:val="00A45333"/>
    <w:rsid w:val="00A47731"/>
    <w:rsid w:val="00A62C1D"/>
    <w:rsid w:val="00A65FEF"/>
    <w:rsid w:val="00A67160"/>
    <w:rsid w:val="00A80816"/>
    <w:rsid w:val="00A830D5"/>
    <w:rsid w:val="00AB0FB7"/>
    <w:rsid w:val="00AC147B"/>
    <w:rsid w:val="00AC4DCF"/>
    <w:rsid w:val="00AC6903"/>
    <w:rsid w:val="00AD4651"/>
    <w:rsid w:val="00AD516F"/>
    <w:rsid w:val="00AD5A94"/>
    <w:rsid w:val="00AF2941"/>
    <w:rsid w:val="00AF2AA3"/>
    <w:rsid w:val="00AF7BA9"/>
    <w:rsid w:val="00B03702"/>
    <w:rsid w:val="00B079A2"/>
    <w:rsid w:val="00B12AB0"/>
    <w:rsid w:val="00B273A5"/>
    <w:rsid w:val="00B3408B"/>
    <w:rsid w:val="00B60863"/>
    <w:rsid w:val="00B65D5E"/>
    <w:rsid w:val="00B70B7E"/>
    <w:rsid w:val="00B718D3"/>
    <w:rsid w:val="00B84A54"/>
    <w:rsid w:val="00B95514"/>
    <w:rsid w:val="00BA3707"/>
    <w:rsid w:val="00BB2F10"/>
    <w:rsid w:val="00BD2727"/>
    <w:rsid w:val="00BD589F"/>
    <w:rsid w:val="00BD7EF3"/>
    <w:rsid w:val="00BE24D4"/>
    <w:rsid w:val="00BF0916"/>
    <w:rsid w:val="00C037ED"/>
    <w:rsid w:val="00C056C2"/>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B03EA"/>
    <w:rsid w:val="00DC2AE7"/>
    <w:rsid w:val="00DD1E66"/>
    <w:rsid w:val="00DE3885"/>
    <w:rsid w:val="00DE54F9"/>
    <w:rsid w:val="00DF2827"/>
    <w:rsid w:val="00DF3FF2"/>
    <w:rsid w:val="00DF7459"/>
    <w:rsid w:val="00E03A7C"/>
    <w:rsid w:val="00E17B09"/>
    <w:rsid w:val="00E26E40"/>
    <w:rsid w:val="00E60894"/>
    <w:rsid w:val="00E800B4"/>
    <w:rsid w:val="00E8752A"/>
    <w:rsid w:val="00E90E39"/>
    <w:rsid w:val="00E90FFB"/>
    <w:rsid w:val="00EA4DDB"/>
    <w:rsid w:val="00EB29E8"/>
    <w:rsid w:val="00EC2239"/>
    <w:rsid w:val="00EC4225"/>
    <w:rsid w:val="00ED34D1"/>
    <w:rsid w:val="00EE3F65"/>
    <w:rsid w:val="00EE49AE"/>
    <w:rsid w:val="00EE4E91"/>
    <w:rsid w:val="00F02051"/>
    <w:rsid w:val="00F15764"/>
    <w:rsid w:val="00F20553"/>
    <w:rsid w:val="00F26723"/>
    <w:rsid w:val="00F274DA"/>
    <w:rsid w:val="00F340BA"/>
    <w:rsid w:val="00F343C8"/>
    <w:rsid w:val="00F377CD"/>
    <w:rsid w:val="00F41F11"/>
    <w:rsid w:val="00F50670"/>
    <w:rsid w:val="00F6356A"/>
    <w:rsid w:val="00F65BA4"/>
    <w:rsid w:val="00F65ECA"/>
    <w:rsid w:val="00F678E5"/>
    <w:rsid w:val="00F7569E"/>
    <w:rsid w:val="00F77B80"/>
    <w:rsid w:val="00F8710D"/>
    <w:rsid w:val="00F87BBB"/>
    <w:rsid w:val="00F90183"/>
    <w:rsid w:val="00F901BB"/>
    <w:rsid w:val="00F9606E"/>
    <w:rsid w:val="00FD23E3"/>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
    <w:semiHidden/>
    <w:unhideWhenUsed/>
    <w:qFormat/>
    <w:rsid w:val="004F1B0A"/>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uiPriority w:val="3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 w:type="character" w:customStyle="1" w:styleId="Heading4Char">
    <w:name w:val="Heading 4 Char"/>
    <w:basedOn w:val="DefaultParagraphFont"/>
    <w:link w:val="Heading4"/>
    <w:uiPriority w:val="9"/>
    <w:semiHidden/>
    <w:rsid w:val="004F1B0A"/>
    <w:rPr>
      <w:rFonts w:asciiTheme="majorHAnsi" w:eastAsiaTheme="majorEastAsia" w:hAnsiTheme="majorHAnsi" w:cstheme="majorBidi"/>
      <w:i/>
      <w:iCs/>
      <w:color w:val="365F91" w:themeColor="accent1" w:themeShade="BF"/>
    </w:rPr>
  </w:style>
  <w:style w:type="character" w:customStyle="1" w:styleId="apple-converted-space">
    <w:name w:val="apple-converted-space"/>
    <w:basedOn w:val="DefaultParagraphFont"/>
    <w:rsid w:val="00770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94829">
      <w:bodyDiv w:val="1"/>
      <w:marLeft w:val="0"/>
      <w:marRight w:val="0"/>
      <w:marTop w:val="0"/>
      <w:marBottom w:val="0"/>
      <w:divBdr>
        <w:top w:val="none" w:sz="0" w:space="0" w:color="auto"/>
        <w:left w:val="none" w:sz="0" w:space="0" w:color="auto"/>
        <w:bottom w:val="none" w:sz="0" w:space="0" w:color="auto"/>
        <w:right w:val="none" w:sz="0" w:space="0" w:color="auto"/>
      </w:divBdr>
    </w:div>
    <w:div w:id="137499915">
      <w:bodyDiv w:val="1"/>
      <w:marLeft w:val="0"/>
      <w:marRight w:val="0"/>
      <w:marTop w:val="0"/>
      <w:marBottom w:val="0"/>
      <w:divBdr>
        <w:top w:val="none" w:sz="0" w:space="0" w:color="auto"/>
        <w:left w:val="none" w:sz="0" w:space="0" w:color="auto"/>
        <w:bottom w:val="none" w:sz="0" w:space="0" w:color="auto"/>
        <w:right w:val="none" w:sz="0" w:space="0" w:color="auto"/>
      </w:divBdr>
    </w:div>
    <w:div w:id="148980175">
      <w:bodyDiv w:val="1"/>
      <w:marLeft w:val="0"/>
      <w:marRight w:val="0"/>
      <w:marTop w:val="0"/>
      <w:marBottom w:val="0"/>
      <w:divBdr>
        <w:top w:val="none" w:sz="0" w:space="0" w:color="auto"/>
        <w:left w:val="none" w:sz="0" w:space="0" w:color="auto"/>
        <w:bottom w:val="none" w:sz="0" w:space="0" w:color="auto"/>
        <w:right w:val="none" w:sz="0" w:space="0" w:color="auto"/>
      </w:divBdr>
    </w:div>
    <w:div w:id="193346664">
      <w:bodyDiv w:val="1"/>
      <w:marLeft w:val="0"/>
      <w:marRight w:val="0"/>
      <w:marTop w:val="0"/>
      <w:marBottom w:val="0"/>
      <w:divBdr>
        <w:top w:val="none" w:sz="0" w:space="0" w:color="auto"/>
        <w:left w:val="none" w:sz="0" w:space="0" w:color="auto"/>
        <w:bottom w:val="none" w:sz="0" w:space="0" w:color="auto"/>
        <w:right w:val="none" w:sz="0" w:space="0" w:color="auto"/>
      </w:divBdr>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406390692">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356867">
      <w:bodyDiv w:val="1"/>
      <w:marLeft w:val="0"/>
      <w:marRight w:val="0"/>
      <w:marTop w:val="0"/>
      <w:marBottom w:val="0"/>
      <w:divBdr>
        <w:top w:val="none" w:sz="0" w:space="0" w:color="auto"/>
        <w:left w:val="none" w:sz="0" w:space="0" w:color="auto"/>
        <w:bottom w:val="none" w:sz="0" w:space="0" w:color="auto"/>
        <w:right w:val="none" w:sz="0" w:space="0" w:color="auto"/>
      </w:divBdr>
    </w:div>
    <w:div w:id="728573290">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852187090">
      <w:bodyDiv w:val="1"/>
      <w:marLeft w:val="0"/>
      <w:marRight w:val="0"/>
      <w:marTop w:val="0"/>
      <w:marBottom w:val="0"/>
      <w:divBdr>
        <w:top w:val="none" w:sz="0" w:space="0" w:color="auto"/>
        <w:left w:val="none" w:sz="0" w:space="0" w:color="auto"/>
        <w:bottom w:val="none" w:sz="0" w:space="0" w:color="auto"/>
        <w:right w:val="none" w:sz="0" w:space="0" w:color="auto"/>
      </w:divBdr>
    </w:div>
    <w:div w:id="1131509081">
      <w:bodyDiv w:val="1"/>
      <w:marLeft w:val="0"/>
      <w:marRight w:val="0"/>
      <w:marTop w:val="0"/>
      <w:marBottom w:val="0"/>
      <w:divBdr>
        <w:top w:val="none" w:sz="0" w:space="0" w:color="auto"/>
        <w:left w:val="none" w:sz="0" w:space="0" w:color="auto"/>
        <w:bottom w:val="none" w:sz="0" w:space="0" w:color="auto"/>
        <w:right w:val="none" w:sz="0" w:space="0" w:color="auto"/>
      </w:divBdr>
    </w:div>
    <w:div w:id="1164979969">
      <w:bodyDiv w:val="1"/>
      <w:marLeft w:val="0"/>
      <w:marRight w:val="0"/>
      <w:marTop w:val="0"/>
      <w:marBottom w:val="0"/>
      <w:divBdr>
        <w:top w:val="none" w:sz="0" w:space="0" w:color="auto"/>
        <w:left w:val="none" w:sz="0" w:space="0" w:color="auto"/>
        <w:bottom w:val="none" w:sz="0" w:space="0" w:color="auto"/>
        <w:right w:val="none" w:sz="0" w:space="0" w:color="auto"/>
      </w:divBdr>
    </w:div>
    <w:div w:id="1385447484">
      <w:bodyDiv w:val="1"/>
      <w:marLeft w:val="0"/>
      <w:marRight w:val="0"/>
      <w:marTop w:val="0"/>
      <w:marBottom w:val="0"/>
      <w:divBdr>
        <w:top w:val="none" w:sz="0" w:space="0" w:color="auto"/>
        <w:left w:val="none" w:sz="0" w:space="0" w:color="auto"/>
        <w:bottom w:val="none" w:sz="0" w:space="0" w:color="auto"/>
        <w:right w:val="none" w:sz="0" w:space="0" w:color="auto"/>
      </w:divBdr>
    </w:div>
    <w:div w:id="14275310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115475">
      <w:bodyDiv w:val="1"/>
      <w:marLeft w:val="0"/>
      <w:marRight w:val="0"/>
      <w:marTop w:val="0"/>
      <w:marBottom w:val="0"/>
      <w:divBdr>
        <w:top w:val="none" w:sz="0" w:space="0" w:color="auto"/>
        <w:left w:val="none" w:sz="0" w:space="0" w:color="auto"/>
        <w:bottom w:val="none" w:sz="0" w:space="0" w:color="auto"/>
        <w:right w:val="none" w:sz="0" w:space="0" w:color="auto"/>
      </w:divBdr>
    </w:div>
    <w:div w:id="1484082908">
      <w:bodyDiv w:val="1"/>
      <w:marLeft w:val="0"/>
      <w:marRight w:val="0"/>
      <w:marTop w:val="0"/>
      <w:marBottom w:val="0"/>
      <w:divBdr>
        <w:top w:val="none" w:sz="0" w:space="0" w:color="auto"/>
        <w:left w:val="none" w:sz="0" w:space="0" w:color="auto"/>
        <w:bottom w:val="none" w:sz="0" w:space="0" w:color="auto"/>
        <w:right w:val="none" w:sz="0" w:space="0" w:color="auto"/>
      </w:divBdr>
    </w:div>
    <w:div w:id="1563298252">
      <w:bodyDiv w:val="1"/>
      <w:marLeft w:val="0"/>
      <w:marRight w:val="0"/>
      <w:marTop w:val="0"/>
      <w:marBottom w:val="0"/>
      <w:divBdr>
        <w:top w:val="none" w:sz="0" w:space="0" w:color="auto"/>
        <w:left w:val="none" w:sz="0" w:space="0" w:color="auto"/>
        <w:bottom w:val="none" w:sz="0" w:space="0" w:color="auto"/>
        <w:right w:val="none" w:sz="0" w:space="0" w:color="auto"/>
      </w:divBdr>
    </w:div>
    <w:div w:id="1699043908">
      <w:bodyDiv w:val="1"/>
      <w:marLeft w:val="0"/>
      <w:marRight w:val="0"/>
      <w:marTop w:val="0"/>
      <w:marBottom w:val="0"/>
      <w:divBdr>
        <w:top w:val="none" w:sz="0" w:space="0" w:color="auto"/>
        <w:left w:val="none" w:sz="0" w:space="0" w:color="auto"/>
        <w:bottom w:val="none" w:sz="0" w:space="0" w:color="auto"/>
        <w:right w:val="none" w:sz="0" w:space="0" w:color="auto"/>
      </w:divBdr>
    </w:div>
    <w:div w:id="1777480532">
      <w:bodyDiv w:val="1"/>
      <w:marLeft w:val="0"/>
      <w:marRight w:val="0"/>
      <w:marTop w:val="0"/>
      <w:marBottom w:val="0"/>
      <w:divBdr>
        <w:top w:val="none" w:sz="0" w:space="0" w:color="auto"/>
        <w:left w:val="none" w:sz="0" w:space="0" w:color="auto"/>
        <w:bottom w:val="none" w:sz="0" w:space="0" w:color="auto"/>
        <w:right w:val="none" w:sz="0" w:space="0" w:color="auto"/>
      </w:divBdr>
    </w:div>
    <w:div w:id="1794984377">
      <w:bodyDiv w:val="1"/>
      <w:marLeft w:val="0"/>
      <w:marRight w:val="0"/>
      <w:marTop w:val="0"/>
      <w:marBottom w:val="0"/>
      <w:divBdr>
        <w:top w:val="none" w:sz="0" w:space="0" w:color="auto"/>
        <w:left w:val="none" w:sz="0" w:space="0" w:color="auto"/>
        <w:bottom w:val="none" w:sz="0" w:space="0" w:color="auto"/>
        <w:right w:val="none" w:sz="0" w:space="0" w:color="auto"/>
      </w:divBdr>
      <w:divsChild>
        <w:div w:id="1922107095">
          <w:marLeft w:val="360"/>
          <w:marRight w:val="0"/>
          <w:marTop w:val="200"/>
          <w:marBottom w:val="160"/>
          <w:divBdr>
            <w:top w:val="none" w:sz="0" w:space="0" w:color="auto"/>
            <w:left w:val="none" w:sz="0" w:space="0" w:color="auto"/>
            <w:bottom w:val="none" w:sz="0" w:space="0" w:color="auto"/>
            <w:right w:val="none" w:sz="0" w:space="0" w:color="auto"/>
          </w:divBdr>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098748975">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 w:id="2115244905">
      <w:bodyDiv w:val="1"/>
      <w:marLeft w:val="0"/>
      <w:marRight w:val="0"/>
      <w:marTop w:val="0"/>
      <w:marBottom w:val="0"/>
      <w:divBdr>
        <w:top w:val="none" w:sz="0" w:space="0" w:color="auto"/>
        <w:left w:val="none" w:sz="0" w:space="0" w:color="auto"/>
        <w:bottom w:val="none" w:sz="0" w:space="0" w:color="auto"/>
        <w:right w:val="none" w:sz="0" w:space="0" w:color="auto"/>
      </w:divBdr>
      <w:divsChild>
        <w:div w:id="29186761">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ytsd.uwtsd.ac.uk"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10</Pages>
  <Words>3807</Words>
  <Characters>21701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Marilena Stan (1812196)</cp:lastModifiedBy>
  <cp:revision>7</cp:revision>
  <cp:lastPrinted>2016-11-02T14:01:00Z</cp:lastPrinted>
  <dcterms:created xsi:type="dcterms:W3CDTF">2024-10-13T11:40:00Z</dcterms:created>
  <dcterms:modified xsi:type="dcterms:W3CDTF">2024-10-14T11:51:00Z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ies>
</file>