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6840" w:rsidRPr="001972E9" w:rsidRDefault="00D56840" w:rsidP="00D56840">
      <w:pPr>
        <w:spacing w:after="165" w:line="360" w:lineRule="auto"/>
        <w:rPr>
          <w:rFonts w:ascii="Calibri" w:hAnsi="Calibri" w:cs="Calibri"/>
          <w:sz w:val="40"/>
          <w:szCs w:val="40"/>
        </w:rPr>
      </w:pPr>
      <w:r w:rsidRPr="001972E9">
        <w:rPr>
          <w:rFonts w:ascii="Calibri" w:hAnsi="Calibri" w:cs="Calibri"/>
          <w:b/>
          <w:noProof/>
          <w:lang w:eastAsia="en-GB"/>
        </w:rPr>
        <w:drawing>
          <wp:inline distT="0" distB="0" distL="0" distR="0">
            <wp:extent cx="2209800" cy="742950"/>
            <wp:effectExtent l="1905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56840" w:rsidRPr="001972E9" w:rsidRDefault="00D56840" w:rsidP="00D56840">
      <w:pPr>
        <w:spacing w:after="165" w:line="360" w:lineRule="auto"/>
        <w:jc w:val="center"/>
        <w:rPr>
          <w:rFonts w:ascii="Calibri" w:hAnsi="Calibri" w:cs="Calibri"/>
          <w:sz w:val="40"/>
          <w:szCs w:val="40"/>
        </w:rPr>
      </w:pPr>
      <w:r w:rsidRPr="001972E9">
        <w:rPr>
          <w:rFonts w:ascii="Calibri" w:hAnsi="Calibri" w:cs="Calibri"/>
          <w:sz w:val="40"/>
          <w:szCs w:val="40"/>
        </w:rPr>
        <w:t xml:space="preserve">Module Assignment Submission </w:t>
      </w:r>
      <w:r w:rsidRPr="001972E9">
        <w:rPr>
          <w:rFonts w:ascii="Calibri" w:hAnsi="Calibri" w:cs="Calibri"/>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56840" w:rsidRPr="001972E9" w:rsidTr="0045353C">
        <w:tc>
          <w:tcPr>
            <w:tcW w:w="3438" w:type="dxa"/>
            <w:shd w:val="clear" w:color="auto" w:fill="D9D9D9"/>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Student Name:</w:t>
            </w:r>
          </w:p>
        </w:tc>
        <w:tc>
          <w:tcPr>
            <w:tcW w:w="6055" w:type="dxa"/>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 xml:space="preserve">IUSTINA  MAJORANT </w:t>
            </w:r>
          </w:p>
        </w:tc>
      </w:tr>
      <w:tr w:rsidR="00D56840" w:rsidRPr="001972E9" w:rsidTr="0045353C">
        <w:tc>
          <w:tcPr>
            <w:tcW w:w="3438" w:type="dxa"/>
            <w:shd w:val="clear" w:color="auto" w:fill="D9D9D9"/>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Student Number:</w:t>
            </w:r>
          </w:p>
        </w:tc>
        <w:tc>
          <w:tcPr>
            <w:tcW w:w="6055" w:type="dxa"/>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2005323</w:t>
            </w:r>
          </w:p>
        </w:tc>
      </w:tr>
      <w:tr w:rsidR="00D56840" w:rsidRPr="001972E9" w:rsidTr="0045353C">
        <w:tc>
          <w:tcPr>
            <w:tcW w:w="3438" w:type="dxa"/>
            <w:shd w:val="clear" w:color="auto" w:fill="D9D9D9"/>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Module Code:</w:t>
            </w:r>
          </w:p>
        </w:tc>
        <w:tc>
          <w:tcPr>
            <w:tcW w:w="6055" w:type="dxa"/>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BMSK6007</w:t>
            </w:r>
          </w:p>
        </w:tc>
      </w:tr>
      <w:tr w:rsidR="00D56840" w:rsidRPr="001972E9" w:rsidTr="0045353C">
        <w:trPr>
          <w:trHeight w:val="413"/>
        </w:trPr>
        <w:tc>
          <w:tcPr>
            <w:tcW w:w="3438" w:type="dxa"/>
            <w:shd w:val="clear" w:color="auto" w:fill="D9D9D9"/>
          </w:tcPr>
          <w:p w:rsidR="00D56840" w:rsidRPr="001972E9" w:rsidRDefault="00D56840" w:rsidP="0045353C">
            <w:pPr>
              <w:spacing w:before="120" w:after="120" w:line="360" w:lineRule="auto"/>
              <w:rPr>
                <w:rFonts w:ascii="Calibri" w:hAnsi="Calibri" w:cs="Calibri"/>
                <w:sz w:val="32"/>
                <w:szCs w:val="32"/>
              </w:rPr>
            </w:pPr>
            <w:r w:rsidRPr="001972E9">
              <w:rPr>
                <w:rFonts w:ascii="Calibri" w:hAnsi="Calibri" w:cs="Calibri"/>
                <w:sz w:val="32"/>
                <w:szCs w:val="32"/>
              </w:rPr>
              <w:t>Module Title:</w:t>
            </w:r>
          </w:p>
        </w:tc>
        <w:tc>
          <w:tcPr>
            <w:tcW w:w="6055" w:type="dxa"/>
          </w:tcPr>
          <w:p w:rsidR="00D56840" w:rsidRPr="001972E9" w:rsidRDefault="00D56840" w:rsidP="00D56840">
            <w:pPr>
              <w:rPr>
                <w:b/>
                <w:kern w:val="36"/>
                <w:lang w:eastAsia="en-GB"/>
              </w:rPr>
            </w:pPr>
            <w:r w:rsidRPr="001972E9">
              <w:rPr>
                <w:b/>
                <w:kern w:val="36"/>
                <w:lang w:eastAsia="en-GB"/>
              </w:rPr>
              <w:t xml:space="preserve">Dealing with concerns from people who use care services in Wales NHS  hospitals </w:t>
            </w:r>
          </w:p>
          <w:p w:rsidR="00D56840" w:rsidRPr="001972E9" w:rsidRDefault="00D56840" w:rsidP="0045353C">
            <w:pPr>
              <w:spacing w:before="120" w:after="120"/>
              <w:jc w:val="both"/>
              <w:rPr>
                <w:rFonts w:ascii="Calibri" w:hAnsi="Calibri" w:cs="Calibri"/>
                <w:b/>
              </w:rPr>
            </w:pPr>
          </w:p>
        </w:tc>
      </w:tr>
    </w:tbl>
    <w:p w:rsidR="00D56840" w:rsidRPr="001972E9" w:rsidRDefault="00D56840" w:rsidP="00D56840">
      <w:pPr>
        <w:spacing w:before="120" w:after="120" w:line="360" w:lineRule="auto"/>
        <w:rPr>
          <w:rFonts w:ascii="Calibri" w:hAnsi="Calibri" w:cs="Calibri"/>
          <w:sz w:val="24"/>
          <w:szCs w:val="24"/>
        </w:rPr>
      </w:pPr>
    </w:p>
    <w:p w:rsidR="00D56840" w:rsidRPr="001972E9" w:rsidRDefault="00D56840" w:rsidP="00D56840">
      <w:pPr>
        <w:spacing w:before="120" w:after="120" w:line="360" w:lineRule="auto"/>
        <w:rPr>
          <w:rFonts w:ascii="Calibri" w:hAnsi="Calibri" w:cs="Calibri"/>
          <w:b/>
          <w:sz w:val="24"/>
          <w:szCs w:val="24"/>
        </w:rPr>
      </w:pPr>
      <w:r w:rsidRPr="001972E9">
        <w:rPr>
          <w:rFonts w:ascii="Calibri" w:hAnsi="Calibri" w:cs="Calibri"/>
          <w:b/>
          <w:sz w:val="24"/>
          <w:szCs w:val="24"/>
        </w:rPr>
        <w:t>Statement of Confirmation of Authenticity</w:t>
      </w:r>
    </w:p>
    <w:p w:rsidR="00D56840" w:rsidRPr="001972E9" w:rsidRDefault="00D56840" w:rsidP="00D56840">
      <w:pPr>
        <w:spacing w:before="120" w:after="120" w:line="360" w:lineRule="auto"/>
        <w:rPr>
          <w:rFonts w:ascii="Calibri" w:hAnsi="Calibri" w:cs="Calibri"/>
          <w:sz w:val="24"/>
          <w:szCs w:val="24"/>
        </w:rPr>
      </w:pPr>
      <w:r w:rsidRPr="001972E9">
        <w:rPr>
          <w:rFonts w:ascii="Calibri" w:hAnsi="Calibri" w:cs="Calibr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56840" w:rsidRPr="001972E9" w:rsidRDefault="00D56840" w:rsidP="00D56840">
      <w:pPr>
        <w:spacing w:before="120" w:after="120" w:line="360" w:lineRule="auto"/>
        <w:rPr>
          <w:rFonts w:ascii="Calibri" w:hAnsi="Calibri" w:cs="Calibri"/>
          <w:sz w:val="24"/>
          <w:szCs w:val="24"/>
        </w:rPr>
      </w:pPr>
      <w:r w:rsidRPr="001972E9">
        <w:rPr>
          <w:rFonts w:ascii="Calibri" w:hAnsi="Calibri" w:cs="Calibri"/>
          <w:sz w:val="24"/>
          <w:szCs w:val="24"/>
        </w:rPr>
        <w:t xml:space="preserve">Attention is drawn to the plagiarism and unfair practice policies of the University. </w:t>
      </w:r>
    </w:p>
    <w:p w:rsidR="003B4163" w:rsidRPr="001972E9" w:rsidRDefault="003B4163" w:rsidP="00D56840">
      <w:pPr>
        <w:spacing w:before="120" w:after="120" w:line="360" w:lineRule="auto"/>
        <w:rPr>
          <w:rFonts w:ascii="Calibri" w:hAnsi="Calibri" w:cs="Calibri"/>
          <w:sz w:val="24"/>
          <w:szCs w:val="24"/>
        </w:rPr>
      </w:pPr>
    </w:p>
    <w:p w:rsidR="003B4163" w:rsidRPr="001972E9" w:rsidRDefault="003B4163">
      <w:pPr>
        <w:spacing w:after="200" w:line="276" w:lineRule="auto"/>
        <w:rPr>
          <w:rFonts w:ascii="Calibri" w:hAnsi="Calibri" w:cs="Calibri"/>
          <w:sz w:val="24"/>
          <w:szCs w:val="24"/>
        </w:rPr>
      </w:pPr>
      <w:r w:rsidRPr="001972E9">
        <w:rPr>
          <w:rFonts w:ascii="Calibri" w:hAnsi="Calibri" w:cs="Calibri"/>
          <w:sz w:val="24"/>
          <w:szCs w:val="24"/>
        </w:rPr>
        <w:br w:type="page"/>
      </w:r>
    </w:p>
    <w:sdt>
      <w:sdtPr>
        <w:rPr>
          <w:rFonts w:asciiTheme="minorHAnsi" w:eastAsiaTheme="minorHAnsi" w:hAnsiTheme="minorHAnsi" w:cstheme="minorBidi"/>
          <w:b w:val="0"/>
          <w:bCs w:val="0"/>
          <w:color w:val="auto"/>
          <w:sz w:val="22"/>
          <w:szCs w:val="22"/>
          <w:lang w:val="en-GB"/>
        </w:rPr>
        <w:id w:val="4920441"/>
        <w:docPartObj>
          <w:docPartGallery w:val="Table of Contents"/>
          <w:docPartUnique/>
        </w:docPartObj>
      </w:sdtPr>
      <w:sdtContent>
        <w:p w:rsidR="003B4163" w:rsidRPr="001972E9" w:rsidRDefault="003B4163">
          <w:pPr>
            <w:pStyle w:val="TOCHeading"/>
            <w:rPr>
              <w:color w:val="auto"/>
            </w:rPr>
          </w:pPr>
          <w:r w:rsidRPr="001972E9">
            <w:rPr>
              <w:color w:val="auto"/>
            </w:rPr>
            <w:t>Table of Contents</w:t>
          </w:r>
        </w:p>
        <w:p w:rsidR="001972E9" w:rsidRPr="001972E9" w:rsidRDefault="00827916">
          <w:pPr>
            <w:pStyle w:val="TOC1"/>
            <w:tabs>
              <w:tab w:val="right" w:leader="dot" w:pos="9016"/>
            </w:tabs>
            <w:rPr>
              <w:rFonts w:eastAsiaTheme="minorEastAsia"/>
              <w:noProof/>
              <w:lang w:eastAsia="en-GB"/>
            </w:rPr>
          </w:pPr>
          <w:r w:rsidRPr="001972E9">
            <w:fldChar w:fldCharType="begin"/>
          </w:r>
          <w:r w:rsidR="003B4163" w:rsidRPr="001972E9">
            <w:instrText xml:space="preserve"> TOC \o "1-3" \h \z \u </w:instrText>
          </w:r>
          <w:r w:rsidRPr="001972E9">
            <w:fldChar w:fldCharType="separate"/>
          </w:r>
          <w:hyperlink w:anchor="_Toc119251090" w:history="1">
            <w:r w:rsidR="001972E9" w:rsidRPr="001972E9">
              <w:rPr>
                <w:rStyle w:val="Hyperlink"/>
                <w:rFonts w:ascii="Calibri" w:hAnsi="Calibri" w:cs="Calibri"/>
                <w:noProof/>
                <w:color w:val="auto"/>
              </w:rPr>
              <w:t>ABSTRACT</w:t>
            </w:r>
            <w:r w:rsidR="001972E9" w:rsidRPr="001972E9">
              <w:rPr>
                <w:noProof/>
                <w:webHidden/>
              </w:rPr>
              <w:tab/>
            </w:r>
            <w:r w:rsidR="001972E9" w:rsidRPr="001972E9">
              <w:rPr>
                <w:noProof/>
                <w:webHidden/>
              </w:rPr>
              <w:fldChar w:fldCharType="begin"/>
            </w:r>
            <w:r w:rsidR="001972E9" w:rsidRPr="001972E9">
              <w:rPr>
                <w:noProof/>
                <w:webHidden/>
              </w:rPr>
              <w:instrText xml:space="preserve"> PAGEREF _Toc119251090 \h </w:instrText>
            </w:r>
            <w:r w:rsidR="001972E9" w:rsidRPr="001972E9">
              <w:rPr>
                <w:noProof/>
                <w:webHidden/>
              </w:rPr>
            </w:r>
            <w:r w:rsidR="001972E9" w:rsidRPr="001972E9">
              <w:rPr>
                <w:noProof/>
                <w:webHidden/>
              </w:rPr>
              <w:fldChar w:fldCharType="separate"/>
            </w:r>
            <w:r w:rsidR="001972E9" w:rsidRPr="001972E9">
              <w:rPr>
                <w:noProof/>
                <w:webHidden/>
              </w:rPr>
              <w:t>3</w:t>
            </w:r>
            <w:r w:rsidR="001972E9"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1" w:history="1">
            <w:r w:rsidRPr="001972E9">
              <w:rPr>
                <w:rStyle w:val="Hyperlink"/>
                <w:rFonts w:ascii="Calibri" w:hAnsi="Calibri" w:cs="Calibri"/>
                <w:noProof/>
                <w:color w:val="auto"/>
              </w:rPr>
              <w:t>Aim and Objectives</w:t>
            </w:r>
            <w:r w:rsidRPr="001972E9">
              <w:rPr>
                <w:noProof/>
                <w:webHidden/>
              </w:rPr>
              <w:tab/>
            </w:r>
            <w:r w:rsidRPr="001972E9">
              <w:rPr>
                <w:noProof/>
                <w:webHidden/>
              </w:rPr>
              <w:fldChar w:fldCharType="begin"/>
            </w:r>
            <w:r w:rsidRPr="001972E9">
              <w:rPr>
                <w:noProof/>
                <w:webHidden/>
              </w:rPr>
              <w:instrText xml:space="preserve"> PAGEREF _Toc119251091 \h </w:instrText>
            </w:r>
            <w:r w:rsidRPr="001972E9">
              <w:rPr>
                <w:noProof/>
                <w:webHidden/>
              </w:rPr>
            </w:r>
            <w:r w:rsidRPr="001972E9">
              <w:rPr>
                <w:noProof/>
                <w:webHidden/>
              </w:rPr>
              <w:fldChar w:fldCharType="separate"/>
            </w:r>
            <w:r w:rsidRPr="001972E9">
              <w:rPr>
                <w:noProof/>
                <w:webHidden/>
              </w:rPr>
              <w:t>4</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2" w:history="1">
            <w:r w:rsidRPr="001972E9">
              <w:rPr>
                <w:rStyle w:val="Hyperlink"/>
                <w:rFonts w:ascii="Calibri" w:hAnsi="Calibri" w:cs="Calibri"/>
                <w:noProof/>
                <w:color w:val="auto"/>
              </w:rPr>
              <w:t>INTRODUCTION</w:t>
            </w:r>
            <w:r w:rsidRPr="001972E9">
              <w:rPr>
                <w:noProof/>
                <w:webHidden/>
              </w:rPr>
              <w:tab/>
            </w:r>
            <w:r w:rsidRPr="001972E9">
              <w:rPr>
                <w:noProof/>
                <w:webHidden/>
              </w:rPr>
              <w:fldChar w:fldCharType="begin"/>
            </w:r>
            <w:r w:rsidRPr="001972E9">
              <w:rPr>
                <w:noProof/>
                <w:webHidden/>
              </w:rPr>
              <w:instrText xml:space="preserve"> PAGEREF _Toc119251092 \h </w:instrText>
            </w:r>
            <w:r w:rsidRPr="001972E9">
              <w:rPr>
                <w:noProof/>
                <w:webHidden/>
              </w:rPr>
            </w:r>
            <w:r w:rsidRPr="001972E9">
              <w:rPr>
                <w:noProof/>
                <w:webHidden/>
              </w:rPr>
              <w:fldChar w:fldCharType="separate"/>
            </w:r>
            <w:r w:rsidRPr="001972E9">
              <w:rPr>
                <w:noProof/>
                <w:webHidden/>
              </w:rPr>
              <w:t>5</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3" w:history="1">
            <w:r w:rsidRPr="001972E9">
              <w:rPr>
                <w:rStyle w:val="Hyperlink"/>
                <w:rFonts w:ascii="Calibri" w:hAnsi="Calibri" w:cs="Calibri"/>
                <w:noProof/>
                <w:color w:val="auto"/>
              </w:rPr>
              <w:t>2 .0 LITERATURE REVIEW</w:t>
            </w:r>
            <w:r w:rsidRPr="001972E9">
              <w:rPr>
                <w:noProof/>
                <w:webHidden/>
              </w:rPr>
              <w:tab/>
            </w:r>
            <w:r w:rsidRPr="001972E9">
              <w:rPr>
                <w:noProof/>
                <w:webHidden/>
              </w:rPr>
              <w:fldChar w:fldCharType="begin"/>
            </w:r>
            <w:r w:rsidRPr="001972E9">
              <w:rPr>
                <w:noProof/>
                <w:webHidden/>
              </w:rPr>
              <w:instrText xml:space="preserve"> PAGEREF _Toc119251093 \h </w:instrText>
            </w:r>
            <w:r w:rsidRPr="001972E9">
              <w:rPr>
                <w:noProof/>
                <w:webHidden/>
              </w:rPr>
            </w:r>
            <w:r w:rsidRPr="001972E9">
              <w:rPr>
                <w:noProof/>
                <w:webHidden/>
              </w:rPr>
              <w:fldChar w:fldCharType="separate"/>
            </w:r>
            <w:r w:rsidRPr="001972E9">
              <w:rPr>
                <w:noProof/>
                <w:webHidden/>
              </w:rPr>
              <w:t>7</w:t>
            </w:r>
            <w:r w:rsidRPr="001972E9">
              <w:rPr>
                <w:noProof/>
                <w:webHidden/>
              </w:rPr>
              <w:fldChar w:fldCharType="end"/>
            </w:r>
          </w:hyperlink>
        </w:p>
        <w:p w:rsidR="001972E9" w:rsidRPr="001972E9" w:rsidRDefault="001972E9">
          <w:pPr>
            <w:pStyle w:val="TOC2"/>
            <w:tabs>
              <w:tab w:val="right" w:leader="dot" w:pos="9016"/>
            </w:tabs>
            <w:rPr>
              <w:rFonts w:eastAsiaTheme="minorEastAsia"/>
              <w:noProof/>
              <w:lang w:eastAsia="en-GB"/>
            </w:rPr>
          </w:pPr>
          <w:hyperlink w:anchor="_Toc119251094" w:history="1">
            <w:r w:rsidRPr="001972E9">
              <w:rPr>
                <w:rStyle w:val="Hyperlink"/>
                <w:rFonts w:ascii="Calibri" w:hAnsi="Calibri" w:cs="Calibri"/>
                <w:noProof/>
                <w:color w:val="auto"/>
              </w:rPr>
              <w:t>2.1 Success Strategies: Techniques for Attaining Success</w:t>
            </w:r>
            <w:r w:rsidRPr="001972E9">
              <w:rPr>
                <w:noProof/>
                <w:webHidden/>
              </w:rPr>
              <w:tab/>
            </w:r>
            <w:r w:rsidRPr="001972E9">
              <w:rPr>
                <w:noProof/>
                <w:webHidden/>
              </w:rPr>
              <w:fldChar w:fldCharType="begin"/>
            </w:r>
            <w:r w:rsidRPr="001972E9">
              <w:rPr>
                <w:noProof/>
                <w:webHidden/>
              </w:rPr>
              <w:instrText xml:space="preserve"> PAGEREF _Toc119251094 \h </w:instrText>
            </w:r>
            <w:r w:rsidRPr="001972E9">
              <w:rPr>
                <w:noProof/>
                <w:webHidden/>
              </w:rPr>
            </w:r>
            <w:r w:rsidRPr="001972E9">
              <w:rPr>
                <w:noProof/>
                <w:webHidden/>
              </w:rPr>
              <w:fldChar w:fldCharType="separate"/>
            </w:r>
            <w:r w:rsidRPr="001972E9">
              <w:rPr>
                <w:noProof/>
                <w:webHidden/>
              </w:rPr>
              <w:t>8</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5" w:history="1">
            <w:r w:rsidRPr="001972E9">
              <w:rPr>
                <w:rStyle w:val="Hyperlink"/>
                <w:rFonts w:ascii="Calibri" w:hAnsi="Calibri" w:cs="Calibri"/>
                <w:noProof/>
                <w:color w:val="auto"/>
              </w:rPr>
              <w:t>2.3 Business Ethics and Sustainable Development</w:t>
            </w:r>
            <w:r w:rsidRPr="001972E9">
              <w:rPr>
                <w:noProof/>
                <w:webHidden/>
              </w:rPr>
              <w:tab/>
            </w:r>
            <w:r w:rsidRPr="001972E9">
              <w:rPr>
                <w:noProof/>
                <w:webHidden/>
              </w:rPr>
              <w:fldChar w:fldCharType="begin"/>
            </w:r>
            <w:r w:rsidRPr="001972E9">
              <w:rPr>
                <w:noProof/>
                <w:webHidden/>
              </w:rPr>
              <w:instrText xml:space="preserve"> PAGEREF _Toc119251095 \h </w:instrText>
            </w:r>
            <w:r w:rsidRPr="001972E9">
              <w:rPr>
                <w:noProof/>
                <w:webHidden/>
              </w:rPr>
            </w:r>
            <w:r w:rsidRPr="001972E9">
              <w:rPr>
                <w:noProof/>
                <w:webHidden/>
              </w:rPr>
              <w:fldChar w:fldCharType="separate"/>
            </w:r>
            <w:r w:rsidRPr="001972E9">
              <w:rPr>
                <w:noProof/>
                <w:webHidden/>
              </w:rPr>
              <w:t>9</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6" w:history="1">
            <w:r w:rsidRPr="001972E9">
              <w:rPr>
                <w:rStyle w:val="Hyperlink"/>
                <w:rFonts w:ascii="Calibri" w:hAnsi="Calibri" w:cs="Calibri"/>
                <w:noProof/>
                <w:color w:val="auto"/>
              </w:rPr>
              <w:t>2.3.1 Decline of Business Ethics in the Modern World</w:t>
            </w:r>
            <w:r w:rsidRPr="001972E9">
              <w:rPr>
                <w:noProof/>
                <w:webHidden/>
              </w:rPr>
              <w:tab/>
            </w:r>
            <w:r w:rsidRPr="001972E9">
              <w:rPr>
                <w:noProof/>
                <w:webHidden/>
              </w:rPr>
              <w:fldChar w:fldCharType="begin"/>
            </w:r>
            <w:r w:rsidRPr="001972E9">
              <w:rPr>
                <w:noProof/>
                <w:webHidden/>
              </w:rPr>
              <w:instrText xml:space="preserve"> PAGEREF _Toc119251096 \h </w:instrText>
            </w:r>
            <w:r w:rsidRPr="001972E9">
              <w:rPr>
                <w:noProof/>
                <w:webHidden/>
              </w:rPr>
            </w:r>
            <w:r w:rsidRPr="001972E9">
              <w:rPr>
                <w:noProof/>
                <w:webHidden/>
              </w:rPr>
              <w:fldChar w:fldCharType="separate"/>
            </w:r>
            <w:r w:rsidRPr="001972E9">
              <w:rPr>
                <w:noProof/>
                <w:webHidden/>
              </w:rPr>
              <w:t>10</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7" w:history="1">
            <w:r w:rsidRPr="001972E9">
              <w:rPr>
                <w:rStyle w:val="Hyperlink"/>
                <w:noProof/>
                <w:color w:val="auto"/>
              </w:rPr>
              <w:t>2.4 Professional, Ethical and Legal Principles of Nursing</w:t>
            </w:r>
            <w:r w:rsidRPr="001972E9">
              <w:rPr>
                <w:noProof/>
                <w:webHidden/>
              </w:rPr>
              <w:tab/>
            </w:r>
            <w:r w:rsidRPr="001972E9">
              <w:rPr>
                <w:noProof/>
                <w:webHidden/>
              </w:rPr>
              <w:fldChar w:fldCharType="begin"/>
            </w:r>
            <w:r w:rsidRPr="001972E9">
              <w:rPr>
                <w:noProof/>
                <w:webHidden/>
              </w:rPr>
              <w:instrText xml:space="preserve"> PAGEREF _Toc119251097 \h </w:instrText>
            </w:r>
            <w:r w:rsidRPr="001972E9">
              <w:rPr>
                <w:noProof/>
                <w:webHidden/>
              </w:rPr>
            </w:r>
            <w:r w:rsidRPr="001972E9">
              <w:rPr>
                <w:noProof/>
                <w:webHidden/>
              </w:rPr>
              <w:fldChar w:fldCharType="separate"/>
            </w:r>
            <w:r w:rsidRPr="001972E9">
              <w:rPr>
                <w:noProof/>
                <w:webHidden/>
              </w:rPr>
              <w:t>12</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8" w:history="1">
            <w:r w:rsidRPr="001972E9">
              <w:rPr>
                <w:rStyle w:val="Hyperlink"/>
                <w:noProof/>
                <w:color w:val="auto"/>
                <w:shd w:val="clear" w:color="auto" w:fill="FFFFFF"/>
              </w:rPr>
              <w:t xml:space="preserve">2.5 </w:t>
            </w:r>
            <w:r w:rsidRPr="001972E9">
              <w:rPr>
                <w:rStyle w:val="Hyperlink"/>
                <w:noProof/>
                <w:color w:val="auto"/>
              </w:rPr>
              <w:t>Leadership for Person-Centred Care</w:t>
            </w:r>
            <w:r w:rsidRPr="001972E9">
              <w:rPr>
                <w:noProof/>
                <w:webHidden/>
              </w:rPr>
              <w:tab/>
            </w:r>
            <w:r w:rsidRPr="001972E9">
              <w:rPr>
                <w:noProof/>
                <w:webHidden/>
              </w:rPr>
              <w:fldChar w:fldCharType="begin"/>
            </w:r>
            <w:r w:rsidRPr="001972E9">
              <w:rPr>
                <w:noProof/>
                <w:webHidden/>
              </w:rPr>
              <w:instrText xml:space="preserve"> PAGEREF _Toc119251098 \h </w:instrText>
            </w:r>
            <w:r w:rsidRPr="001972E9">
              <w:rPr>
                <w:noProof/>
                <w:webHidden/>
              </w:rPr>
            </w:r>
            <w:r w:rsidRPr="001972E9">
              <w:rPr>
                <w:noProof/>
                <w:webHidden/>
              </w:rPr>
              <w:fldChar w:fldCharType="separate"/>
            </w:r>
            <w:r w:rsidRPr="001972E9">
              <w:rPr>
                <w:noProof/>
                <w:webHidden/>
              </w:rPr>
              <w:t>14</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099" w:history="1">
            <w:r w:rsidRPr="001972E9">
              <w:rPr>
                <w:rStyle w:val="Hyperlink"/>
                <w:noProof/>
                <w:color w:val="auto"/>
              </w:rPr>
              <w:t>2.6 Leadership versus management</w:t>
            </w:r>
            <w:r w:rsidRPr="001972E9">
              <w:rPr>
                <w:noProof/>
                <w:webHidden/>
              </w:rPr>
              <w:tab/>
            </w:r>
            <w:r w:rsidRPr="001972E9">
              <w:rPr>
                <w:noProof/>
                <w:webHidden/>
              </w:rPr>
              <w:fldChar w:fldCharType="begin"/>
            </w:r>
            <w:r w:rsidRPr="001972E9">
              <w:rPr>
                <w:noProof/>
                <w:webHidden/>
              </w:rPr>
              <w:instrText xml:space="preserve"> PAGEREF _Toc119251099 \h </w:instrText>
            </w:r>
            <w:r w:rsidRPr="001972E9">
              <w:rPr>
                <w:noProof/>
                <w:webHidden/>
              </w:rPr>
            </w:r>
            <w:r w:rsidRPr="001972E9">
              <w:rPr>
                <w:noProof/>
                <w:webHidden/>
              </w:rPr>
              <w:fldChar w:fldCharType="separate"/>
            </w:r>
            <w:r w:rsidRPr="001972E9">
              <w:rPr>
                <w:noProof/>
                <w:webHidden/>
              </w:rPr>
              <w:t>15</w:t>
            </w:r>
            <w:r w:rsidRPr="001972E9">
              <w:rPr>
                <w:noProof/>
                <w:webHidden/>
              </w:rPr>
              <w:fldChar w:fldCharType="end"/>
            </w:r>
          </w:hyperlink>
        </w:p>
        <w:p w:rsidR="001972E9" w:rsidRPr="001972E9" w:rsidRDefault="001972E9">
          <w:pPr>
            <w:pStyle w:val="TOC3"/>
            <w:tabs>
              <w:tab w:val="right" w:leader="dot" w:pos="9016"/>
            </w:tabs>
            <w:rPr>
              <w:rFonts w:eastAsiaTheme="minorEastAsia"/>
              <w:noProof/>
              <w:lang w:eastAsia="en-GB"/>
            </w:rPr>
          </w:pPr>
          <w:hyperlink w:anchor="_Toc119251100" w:history="1">
            <w:r w:rsidRPr="001972E9">
              <w:rPr>
                <w:rStyle w:val="Hyperlink"/>
                <w:rFonts w:ascii="Calibri" w:hAnsi="Calibri" w:cs="Calibri"/>
                <w:noProof/>
                <w:color w:val="auto"/>
              </w:rPr>
              <w:t>Leadership theories and styles in healthcare</w:t>
            </w:r>
            <w:r w:rsidRPr="001972E9">
              <w:rPr>
                <w:noProof/>
                <w:webHidden/>
              </w:rPr>
              <w:tab/>
            </w:r>
            <w:r w:rsidRPr="001972E9">
              <w:rPr>
                <w:noProof/>
                <w:webHidden/>
              </w:rPr>
              <w:fldChar w:fldCharType="begin"/>
            </w:r>
            <w:r w:rsidRPr="001972E9">
              <w:rPr>
                <w:noProof/>
                <w:webHidden/>
              </w:rPr>
              <w:instrText xml:space="preserve"> PAGEREF _Toc119251100 \h </w:instrText>
            </w:r>
            <w:r w:rsidRPr="001972E9">
              <w:rPr>
                <w:noProof/>
                <w:webHidden/>
              </w:rPr>
            </w:r>
            <w:r w:rsidRPr="001972E9">
              <w:rPr>
                <w:noProof/>
                <w:webHidden/>
              </w:rPr>
              <w:fldChar w:fldCharType="separate"/>
            </w:r>
            <w:r w:rsidRPr="001972E9">
              <w:rPr>
                <w:noProof/>
                <w:webHidden/>
              </w:rPr>
              <w:t>16</w:t>
            </w:r>
            <w:r w:rsidRPr="001972E9">
              <w:rPr>
                <w:noProof/>
                <w:webHidden/>
              </w:rPr>
              <w:fldChar w:fldCharType="end"/>
            </w:r>
          </w:hyperlink>
        </w:p>
        <w:p w:rsidR="001972E9" w:rsidRPr="001972E9" w:rsidRDefault="001972E9">
          <w:pPr>
            <w:pStyle w:val="TOC3"/>
            <w:tabs>
              <w:tab w:val="right" w:leader="dot" w:pos="9016"/>
            </w:tabs>
            <w:rPr>
              <w:rFonts w:eastAsiaTheme="minorEastAsia"/>
              <w:noProof/>
              <w:lang w:eastAsia="en-GB"/>
            </w:rPr>
          </w:pPr>
          <w:hyperlink w:anchor="_Toc119251101" w:history="1">
            <w:r w:rsidRPr="001972E9">
              <w:rPr>
                <w:rStyle w:val="Hyperlink"/>
                <w:rFonts w:ascii="Calibri" w:hAnsi="Calibri" w:cs="Calibri"/>
                <w:noProof/>
                <w:color w:val="auto"/>
              </w:rPr>
              <w:t>Transformational leadership</w:t>
            </w:r>
            <w:r w:rsidRPr="001972E9">
              <w:rPr>
                <w:noProof/>
                <w:webHidden/>
              </w:rPr>
              <w:tab/>
            </w:r>
            <w:r w:rsidRPr="001972E9">
              <w:rPr>
                <w:noProof/>
                <w:webHidden/>
              </w:rPr>
              <w:fldChar w:fldCharType="begin"/>
            </w:r>
            <w:r w:rsidRPr="001972E9">
              <w:rPr>
                <w:noProof/>
                <w:webHidden/>
              </w:rPr>
              <w:instrText xml:space="preserve"> PAGEREF _Toc119251101 \h </w:instrText>
            </w:r>
            <w:r w:rsidRPr="001972E9">
              <w:rPr>
                <w:noProof/>
                <w:webHidden/>
              </w:rPr>
            </w:r>
            <w:r w:rsidRPr="001972E9">
              <w:rPr>
                <w:noProof/>
                <w:webHidden/>
              </w:rPr>
              <w:fldChar w:fldCharType="separate"/>
            </w:r>
            <w:r w:rsidRPr="001972E9">
              <w:rPr>
                <w:noProof/>
                <w:webHidden/>
              </w:rPr>
              <w:t>16</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2" w:history="1">
            <w:r w:rsidRPr="001972E9">
              <w:rPr>
                <w:rStyle w:val="Hyperlink"/>
                <w:rFonts w:ascii="Calibri" w:hAnsi="Calibri" w:cs="Calibri"/>
                <w:noProof/>
                <w:color w:val="auto"/>
              </w:rPr>
              <w:t>3.0 METHODOLOGY</w:t>
            </w:r>
            <w:r w:rsidRPr="001972E9">
              <w:rPr>
                <w:noProof/>
                <w:webHidden/>
              </w:rPr>
              <w:tab/>
            </w:r>
            <w:r w:rsidRPr="001972E9">
              <w:rPr>
                <w:noProof/>
                <w:webHidden/>
              </w:rPr>
              <w:fldChar w:fldCharType="begin"/>
            </w:r>
            <w:r w:rsidRPr="001972E9">
              <w:rPr>
                <w:noProof/>
                <w:webHidden/>
              </w:rPr>
              <w:instrText xml:space="preserve"> PAGEREF _Toc119251102 \h </w:instrText>
            </w:r>
            <w:r w:rsidRPr="001972E9">
              <w:rPr>
                <w:noProof/>
                <w:webHidden/>
              </w:rPr>
            </w:r>
            <w:r w:rsidRPr="001972E9">
              <w:rPr>
                <w:noProof/>
                <w:webHidden/>
              </w:rPr>
              <w:fldChar w:fldCharType="separate"/>
            </w:r>
            <w:r w:rsidRPr="001972E9">
              <w:rPr>
                <w:noProof/>
                <w:webHidden/>
              </w:rPr>
              <w:t>17</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3" w:history="1">
            <w:r w:rsidRPr="001972E9">
              <w:rPr>
                <w:rStyle w:val="Hyperlink"/>
                <w:rFonts w:ascii="Calibri" w:hAnsi="Calibri" w:cs="Calibri"/>
                <w:noProof/>
                <w:color w:val="auto"/>
              </w:rPr>
              <w:t>3.1 Cardiff and Vale University Health Board (UHB)</w:t>
            </w:r>
            <w:r w:rsidRPr="001972E9">
              <w:rPr>
                <w:noProof/>
                <w:webHidden/>
              </w:rPr>
              <w:tab/>
            </w:r>
            <w:r w:rsidRPr="001972E9">
              <w:rPr>
                <w:noProof/>
                <w:webHidden/>
              </w:rPr>
              <w:fldChar w:fldCharType="begin"/>
            </w:r>
            <w:r w:rsidRPr="001972E9">
              <w:rPr>
                <w:noProof/>
                <w:webHidden/>
              </w:rPr>
              <w:instrText xml:space="preserve"> PAGEREF _Toc119251103 \h </w:instrText>
            </w:r>
            <w:r w:rsidRPr="001972E9">
              <w:rPr>
                <w:noProof/>
                <w:webHidden/>
              </w:rPr>
            </w:r>
            <w:r w:rsidRPr="001972E9">
              <w:rPr>
                <w:noProof/>
                <w:webHidden/>
              </w:rPr>
              <w:fldChar w:fldCharType="separate"/>
            </w:r>
            <w:r w:rsidRPr="001972E9">
              <w:rPr>
                <w:noProof/>
                <w:webHidden/>
              </w:rPr>
              <w:t>19</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4" w:history="1">
            <w:r w:rsidRPr="001972E9">
              <w:rPr>
                <w:rStyle w:val="Hyperlink"/>
                <w:rFonts w:ascii="Calibri" w:hAnsi="Calibri" w:cs="Calibri"/>
                <w:noProof/>
                <w:color w:val="auto"/>
                <w:shd w:val="clear" w:color="auto" w:fill="FFFFFF"/>
              </w:rPr>
              <w:t>3.2 Dealing with Concerns from People Who Use Care Services in Wales NHS Hospitals</w:t>
            </w:r>
            <w:r w:rsidRPr="001972E9">
              <w:rPr>
                <w:noProof/>
                <w:webHidden/>
              </w:rPr>
              <w:tab/>
            </w:r>
            <w:r w:rsidRPr="001972E9">
              <w:rPr>
                <w:noProof/>
                <w:webHidden/>
              </w:rPr>
              <w:fldChar w:fldCharType="begin"/>
            </w:r>
            <w:r w:rsidRPr="001972E9">
              <w:rPr>
                <w:noProof/>
                <w:webHidden/>
              </w:rPr>
              <w:instrText xml:space="preserve"> PAGEREF _Toc119251104 \h </w:instrText>
            </w:r>
            <w:r w:rsidRPr="001972E9">
              <w:rPr>
                <w:noProof/>
                <w:webHidden/>
              </w:rPr>
            </w:r>
            <w:r w:rsidRPr="001972E9">
              <w:rPr>
                <w:noProof/>
                <w:webHidden/>
              </w:rPr>
              <w:fldChar w:fldCharType="separate"/>
            </w:r>
            <w:r w:rsidRPr="001972E9">
              <w:rPr>
                <w:noProof/>
                <w:webHidden/>
              </w:rPr>
              <w:t>20</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5" w:history="1">
            <w:r w:rsidRPr="001972E9">
              <w:rPr>
                <w:rStyle w:val="Hyperlink"/>
                <w:noProof/>
                <w:color w:val="auto"/>
              </w:rPr>
              <w:t>4.0 Analysis</w:t>
            </w:r>
            <w:r w:rsidRPr="001972E9">
              <w:rPr>
                <w:noProof/>
                <w:webHidden/>
              </w:rPr>
              <w:tab/>
            </w:r>
            <w:r w:rsidRPr="001972E9">
              <w:rPr>
                <w:noProof/>
                <w:webHidden/>
              </w:rPr>
              <w:fldChar w:fldCharType="begin"/>
            </w:r>
            <w:r w:rsidRPr="001972E9">
              <w:rPr>
                <w:noProof/>
                <w:webHidden/>
              </w:rPr>
              <w:instrText xml:space="preserve"> PAGEREF _Toc119251105 \h </w:instrText>
            </w:r>
            <w:r w:rsidRPr="001972E9">
              <w:rPr>
                <w:noProof/>
                <w:webHidden/>
              </w:rPr>
            </w:r>
            <w:r w:rsidRPr="001972E9">
              <w:rPr>
                <w:noProof/>
                <w:webHidden/>
              </w:rPr>
              <w:fldChar w:fldCharType="separate"/>
            </w:r>
            <w:r w:rsidRPr="001972E9">
              <w:rPr>
                <w:noProof/>
                <w:webHidden/>
              </w:rPr>
              <w:t>32</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6" w:history="1">
            <w:r w:rsidRPr="001972E9">
              <w:rPr>
                <w:rStyle w:val="Hyperlink"/>
                <w:rFonts w:ascii="Calibri" w:hAnsi="Calibri" w:cs="Calibri"/>
                <w:noProof/>
                <w:color w:val="auto"/>
              </w:rPr>
              <w:t>4.1 SWOT Analysis of Patient Services in a Hospital</w:t>
            </w:r>
            <w:r w:rsidRPr="001972E9">
              <w:rPr>
                <w:noProof/>
                <w:webHidden/>
              </w:rPr>
              <w:tab/>
            </w:r>
            <w:r w:rsidRPr="001972E9">
              <w:rPr>
                <w:noProof/>
                <w:webHidden/>
              </w:rPr>
              <w:fldChar w:fldCharType="begin"/>
            </w:r>
            <w:r w:rsidRPr="001972E9">
              <w:rPr>
                <w:noProof/>
                <w:webHidden/>
              </w:rPr>
              <w:instrText xml:space="preserve"> PAGEREF _Toc119251106 \h </w:instrText>
            </w:r>
            <w:r w:rsidRPr="001972E9">
              <w:rPr>
                <w:noProof/>
                <w:webHidden/>
              </w:rPr>
            </w:r>
            <w:r w:rsidRPr="001972E9">
              <w:rPr>
                <w:noProof/>
                <w:webHidden/>
              </w:rPr>
              <w:fldChar w:fldCharType="separate"/>
            </w:r>
            <w:r w:rsidRPr="001972E9">
              <w:rPr>
                <w:noProof/>
                <w:webHidden/>
              </w:rPr>
              <w:t>34</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7" w:history="1">
            <w:r w:rsidRPr="001972E9">
              <w:rPr>
                <w:rStyle w:val="Hyperlink"/>
                <w:rFonts w:ascii="Calibri" w:hAnsi="Calibri" w:cs="Calibri"/>
                <w:noProof/>
                <w:color w:val="auto"/>
              </w:rPr>
              <w:t>4.2 Industrial context</w:t>
            </w:r>
            <w:r w:rsidRPr="001972E9">
              <w:rPr>
                <w:noProof/>
                <w:webHidden/>
              </w:rPr>
              <w:tab/>
            </w:r>
            <w:r w:rsidRPr="001972E9">
              <w:rPr>
                <w:noProof/>
                <w:webHidden/>
              </w:rPr>
              <w:fldChar w:fldCharType="begin"/>
            </w:r>
            <w:r w:rsidRPr="001972E9">
              <w:rPr>
                <w:noProof/>
                <w:webHidden/>
              </w:rPr>
              <w:instrText xml:space="preserve"> PAGEREF _Toc119251107 \h </w:instrText>
            </w:r>
            <w:r w:rsidRPr="001972E9">
              <w:rPr>
                <w:noProof/>
                <w:webHidden/>
              </w:rPr>
            </w:r>
            <w:r w:rsidRPr="001972E9">
              <w:rPr>
                <w:noProof/>
                <w:webHidden/>
              </w:rPr>
              <w:fldChar w:fldCharType="separate"/>
            </w:r>
            <w:r w:rsidRPr="001972E9">
              <w:rPr>
                <w:noProof/>
                <w:webHidden/>
              </w:rPr>
              <w:t>35</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8" w:history="1">
            <w:r w:rsidRPr="001972E9">
              <w:rPr>
                <w:rStyle w:val="Hyperlink"/>
                <w:rFonts w:ascii="Calibri" w:hAnsi="Calibri" w:cs="Calibri"/>
                <w:noProof/>
                <w:color w:val="auto"/>
              </w:rPr>
              <w:t>4.3 Contribution to Practice</w:t>
            </w:r>
            <w:r w:rsidRPr="001972E9">
              <w:rPr>
                <w:noProof/>
                <w:webHidden/>
              </w:rPr>
              <w:tab/>
            </w:r>
            <w:r w:rsidRPr="001972E9">
              <w:rPr>
                <w:noProof/>
                <w:webHidden/>
              </w:rPr>
              <w:fldChar w:fldCharType="begin"/>
            </w:r>
            <w:r w:rsidRPr="001972E9">
              <w:rPr>
                <w:noProof/>
                <w:webHidden/>
              </w:rPr>
              <w:instrText xml:space="preserve"> PAGEREF _Toc119251108 \h </w:instrText>
            </w:r>
            <w:r w:rsidRPr="001972E9">
              <w:rPr>
                <w:noProof/>
                <w:webHidden/>
              </w:rPr>
            </w:r>
            <w:r w:rsidRPr="001972E9">
              <w:rPr>
                <w:noProof/>
                <w:webHidden/>
              </w:rPr>
              <w:fldChar w:fldCharType="separate"/>
            </w:r>
            <w:r w:rsidRPr="001972E9">
              <w:rPr>
                <w:noProof/>
                <w:webHidden/>
              </w:rPr>
              <w:t>36</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09" w:history="1">
            <w:r w:rsidRPr="001972E9">
              <w:rPr>
                <w:rStyle w:val="Hyperlink"/>
                <w:noProof/>
                <w:color w:val="auto"/>
              </w:rPr>
              <w:t>CONCLUSIONS</w:t>
            </w:r>
            <w:r w:rsidRPr="001972E9">
              <w:rPr>
                <w:noProof/>
                <w:webHidden/>
              </w:rPr>
              <w:tab/>
            </w:r>
            <w:r w:rsidRPr="001972E9">
              <w:rPr>
                <w:noProof/>
                <w:webHidden/>
              </w:rPr>
              <w:fldChar w:fldCharType="begin"/>
            </w:r>
            <w:r w:rsidRPr="001972E9">
              <w:rPr>
                <w:noProof/>
                <w:webHidden/>
              </w:rPr>
              <w:instrText xml:space="preserve"> PAGEREF _Toc119251109 \h </w:instrText>
            </w:r>
            <w:r w:rsidRPr="001972E9">
              <w:rPr>
                <w:noProof/>
                <w:webHidden/>
              </w:rPr>
            </w:r>
            <w:r w:rsidRPr="001972E9">
              <w:rPr>
                <w:noProof/>
                <w:webHidden/>
              </w:rPr>
              <w:fldChar w:fldCharType="separate"/>
            </w:r>
            <w:r w:rsidRPr="001972E9">
              <w:rPr>
                <w:noProof/>
                <w:webHidden/>
              </w:rPr>
              <w:t>37</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0" w:history="1">
            <w:r w:rsidRPr="001972E9">
              <w:rPr>
                <w:rStyle w:val="Hyperlink"/>
                <w:noProof/>
                <w:color w:val="auto"/>
              </w:rPr>
              <w:t>References</w:t>
            </w:r>
            <w:r w:rsidRPr="001972E9">
              <w:rPr>
                <w:noProof/>
                <w:webHidden/>
              </w:rPr>
              <w:tab/>
            </w:r>
            <w:r w:rsidRPr="001972E9">
              <w:rPr>
                <w:noProof/>
                <w:webHidden/>
              </w:rPr>
              <w:fldChar w:fldCharType="begin"/>
            </w:r>
            <w:r w:rsidRPr="001972E9">
              <w:rPr>
                <w:noProof/>
                <w:webHidden/>
              </w:rPr>
              <w:instrText xml:space="preserve"> PAGEREF _Toc119251110 \h </w:instrText>
            </w:r>
            <w:r w:rsidRPr="001972E9">
              <w:rPr>
                <w:noProof/>
                <w:webHidden/>
              </w:rPr>
            </w:r>
            <w:r w:rsidRPr="001972E9">
              <w:rPr>
                <w:noProof/>
                <w:webHidden/>
              </w:rPr>
              <w:fldChar w:fldCharType="separate"/>
            </w:r>
            <w:r w:rsidRPr="001972E9">
              <w:rPr>
                <w:noProof/>
                <w:webHidden/>
              </w:rPr>
              <w:t>39</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1" w:history="1">
            <w:r w:rsidRPr="001972E9">
              <w:rPr>
                <w:rStyle w:val="Hyperlink"/>
                <w:rFonts w:ascii="Calibri" w:hAnsi="Calibri" w:cs="Calibri"/>
                <w:noProof/>
                <w:color w:val="auto"/>
              </w:rPr>
              <w:t>Appendices</w:t>
            </w:r>
            <w:r w:rsidRPr="001972E9">
              <w:rPr>
                <w:noProof/>
                <w:webHidden/>
              </w:rPr>
              <w:tab/>
            </w:r>
            <w:r w:rsidRPr="001972E9">
              <w:rPr>
                <w:noProof/>
                <w:webHidden/>
              </w:rPr>
              <w:fldChar w:fldCharType="begin"/>
            </w:r>
            <w:r w:rsidRPr="001972E9">
              <w:rPr>
                <w:noProof/>
                <w:webHidden/>
              </w:rPr>
              <w:instrText xml:space="preserve"> PAGEREF _Toc119251111 \h </w:instrText>
            </w:r>
            <w:r w:rsidRPr="001972E9">
              <w:rPr>
                <w:noProof/>
                <w:webHidden/>
              </w:rPr>
            </w:r>
            <w:r w:rsidRPr="001972E9">
              <w:rPr>
                <w:noProof/>
                <w:webHidden/>
              </w:rPr>
              <w:fldChar w:fldCharType="separate"/>
            </w:r>
            <w:r w:rsidRPr="001972E9">
              <w:rPr>
                <w:noProof/>
                <w:webHidden/>
              </w:rPr>
              <w:t>51</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2" w:history="1">
            <w:r w:rsidRPr="001972E9">
              <w:rPr>
                <w:rStyle w:val="Hyperlink"/>
                <w:rFonts w:ascii="Calibri" w:hAnsi="Calibri" w:cs="Calibri"/>
                <w:noProof/>
                <w:color w:val="auto"/>
              </w:rPr>
              <w:t>Appendix A</w:t>
            </w:r>
            <w:r w:rsidRPr="001972E9">
              <w:rPr>
                <w:noProof/>
                <w:webHidden/>
              </w:rPr>
              <w:tab/>
            </w:r>
            <w:r w:rsidRPr="001972E9">
              <w:rPr>
                <w:noProof/>
                <w:webHidden/>
              </w:rPr>
              <w:fldChar w:fldCharType="begin"/>
            </w:r>
            <w:r w:rsidRPr="001972E9">
              <w:rPr>
                <w:noProof/>
                <w:webHidden/>
              </w:rPr>
              <w:instrText xml:space="preserve"> PAGEREF _Toc119251112 \h </w:instrText>
            </w:r>
            <w:r w:rsidRPr="001972E9">
              <w:rPr>
                <w:noProof/>
                <w:webHidden/>
              </w:rPr>
            </w:r>
            <w:r w:rsidRPr="001972E9">
              <w:rPr>
                <w:noProof/>
                <w:webHidden/>
              </w:rPr>
              <w:fldChar w:fldCharType="separate"/>
            </w:r>
            <w:r w:rsidRPr="001972E9">
              <w:rPr>
                <w:noProof/>
                <w:webHidden/>
              </w:rPr>
              <w:t>51</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3" w:history="1">
            <w:r w:rsidRPr="001972E9">
              <w:rPr>
                <w:rStyle w:val="Hyperlink"/>
                <w:rFonts w:ascii="Calibri" w:hAnsi="Calibri" w:cs="Calibri"/>
                <w:noProof/>
                <w:color w:val="auto"/>
              </w:rPr>
              <w:t>SWOT analysis</w:t>
            </w:r>
            <w:r w:rsidRPr="001972E9">
              <w:rPr>
                <w:noProof/>
                <w:webHidden/>
              </w:rPr>
              <w:tab/>
            </w:r>
            <w:r w:rsidRPr="001972E9">
              <w:rPr>
                <w:noProof/>
                <w:webHidden/>
              </w:rPr>
              <w:fldChar w:fldCharType="begin"/>
            </w:r>
            <w:r w:rsidRPr="001972E9">
              <w:rPr>
                <w:noProof/>
                <w:webHidden/>
              </w:rPr>
              <w:instrText xml:space="preserve"> PAGEREF _Toc119251113 \h </w:instrText>
            </w:r>
            <w:r w:rsidRPr="001972E9">
              <w:rPr>
                <w:noProof/>
                <w:webHidden/>
              </w:rPr>
            </w:r>
            <w:r w:rsidRPr="001972E9">
              <w:rPr>
                <w:noProof/>
                <w:webHidden/>
              </w:rPr>
              <w:fldChar w:fldCharType="separate"/>
            </w:r>
            <w:r w:rsidRPr="001972E9">
              <w:rPr>
                <w:noProof/>
                <w:webHidden/>
              </w:rPr>
              <w:t>51</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4" w:history="1">
            <w:r w:rsidRPr="001972E9">
              <w:rPr>
                <w:rStyle w:val="Hyperlink"/>
                <w:rFonts w:ascii="Calibri" w:hAnsi="Calibri" w:cs="Calibri"/>
                <w:noProof/>
                <w:color w:val="auto"/>
              </w:rPr>
              <w:t>Appendix B</w:t>
            </w:r>
            <w:r w:rsidRPr="001972E9">
              <w:rPr>
                <w:noProof/>
                <w:webHidden/>
              </w:rPr>
              <w:tab/>
            </w:r>
            <w:r w:rsidRPr="001972E9">
              <w:rPr>
                <w:noProof/>
                <w:webHidden/>
              </w:rPr>
              <w:fldChar w:fldCharType="begin"/>
            </w:r>
            <w:r w:rsidRPr="001972E9">
              <w:rPr>
                <w:noProof/>
                <w:webHidden/>
              </w:rPr>
              <w:instrText xml:space="preserve"> PAGEREF _Toc119251114 \h </w:instrText>
            </w:r>
            <w:r w:rsidRPr="001972E9">
              <w:rPr>
                <w:noProof/>
                <w:webHidden/>
              </w:rPr>
            </w:r>
            <w:r w:rsidRPr="001972E9">
              <w:rPr>
                <w:noProof/>
                <w:webHidden/>
              </w:rPr>
              <w:fldChar w:fldCharType="separate"/>
            </w:r>
            <w:r w:rsidRPr="001972E9">
              <w:rPr>
                <w:noProof/>
                <w:webHidden/>
              </w:rPr>
              <w:t>52</w:t>
            </w:r>
            <w:r w:rsidRPr="001972E9">
              <w:rPr>
                <w:noProof/>
                <w:webHidden/>
              </w:rPr>
              <w:fldChar w:fldCharType="end"/>
            </w:r>
          </w:hyperlink>
        </w:p>
        <w:p w:rsidR="001972E9" w:rsidRPr="001972E9" w:rsidRDefault="001972E9">
          <w:pPr>
            <w:pStyle w:val="TOC1"/>
            <w:tabs>
              <w:tab w:val="right" w:leader="dot" w:pos="9016"/>
            </w:tabs>
            <w:rPr>
              <w:rFonts w:eastAsiaTheme="minorEastAsia"/>
              <w:noProof/>
              <w:lang w:eastAsia="en-GB"/>
            </w:rPr>
          </w:pPr>
          <w:hyperlink w:anchor="_Toc119251115" w:history="1">
            <w:r w:rsidRPr="001972E9">
              <w:rPr>
                <w:rStyle w:val="Hyperlink"/>
                <w:rFonts w:ascii="Calibri" w:hAnsi="Calibri" w:cs="Calibri"/>
                <w:noProof/>
                <w:color w:val="auto"/>
              </w:rPr>
              <w:t>Appendix C</w:t>
            </w:r>
            <w:r w:rsidRPr="001972E9">
              <w:rPr>
                <w:noProof/>
                <w:webHidden/>
              </w:rPr>
              <w:tab/>
            </w:r>
            <w:r w:rsidRPr="001972E9">
              <w:rPr>
                <w:noProof/>
                <w:webHidden/>
              </w:rPr>
              <w:fldChar w:fldCharType="begin"/>
            </w:r>
            <w:r w:rsidRPr="001972E9">
              <w:rPr>
                <w:noProof/>
                <w:webHidden/>
              </w:rPr>
              <w:instrText xml:space="preserve"> PAGEREF _Toc119251115 \h </w:instrText>
            </w:r>
            <w:r w:rsidRPr="001972E9">
              <w:rPr>
                <w:noProof/>
                <w:webHidden/>
              </w:rPr>
            </w:r>
            <w:r w:rsidRPr="001972E9">
              <w:rPr>
                <w:noProof/>
                <w:webHidden/>
              </w:rPr>
              <w:fldChar w:fldCharType="separate"/>
            </w:r>
            <w:r w:rsidRPr="001972E9">
              <w:rPr>
                <w:noProof/>
                <w:webHidden/>
              </w:rPr>
              <w:t>53</w:t>
            </w:r>
            <w:r w:rsidRPr="001972E9">
              <w:rPr>
                <w:noProof/>
                <w:webHidden/>
              </w:rPr>
              <w:fldChar w:fldCharType="end"/>
            </w:r>
          </w:hyperlink>
        </w:p>
        <w:p w:rsidR="003B4163" w:rsidRPr="001972E9" w:rsidRDefault="00827916">
          <w:r w:rsidRPr="001972E9">
            <w:fldChar w:fldCharType="end"/>
          </w:r>
        </w:p>
      </w:sdtContent>
    </w:sdt>
    <w:p w:rsidR="003B4163" w:rsidRPr="001972E9" w:rsidRDefault="003B4163" w:rsidP="00D56840">
      <w:pPr>
        <w:spacing w:before="120" w:after="120" w:line="360" w:lineRule="auto"/>
        <w:rPr>
          <w:rFonts w:ascii="Calibri" w:hAnsi="Calibri" w:cs="Calibri"/>
          <w:sz w:val="24"/>
          <w:szCs w:val="24"/>
        </w:rPr>
      </w:pPr>
    </w:p>
    <w:p w:rsidR="00D56840" w:rsidRPr="001972E9" w:rsidRDefault="00D56840" w:rsidP="00D56840">
      <w:pPr>
        <w:spacing w:before="120" w:after="120" w:line="360" w:lineRule="auto"/>
        <w:rPr>
          <w:rFonts w:ascii="Calibri" w:hAnsi="Calibri" w:cs="Calibri"/>
          <w:sz w:val="24"/>
          <w:szCs w:val="24"/>
        </w:rPr>
      </w:pPr>
    </w:p>
    <w:p w:rsidR="00D56840" w:rsidRPr="001972E9" w:rsidRDefault="00D56840" w:rsidP="00D56840">
      <w:pPr>
        <w:rPr>
          <w:rFonts w:ascii="Calibri" w:hAnsi="Calibri" w:cs="Calibri"/>
        </w:rPr>
      </w:pPr>
    </w:p>
    <w:p w:rsidR="00D56840" w:rsidRPr="001972E9" w:rsidRDefault="00D56840"/>
    <w:p w:rsidR="00D56840" w:rsidRPr="001972E9" w:rsidRDefault="00D56840">
      <w:pPr>
        <w:spacing w:after="200" w:line="276" w:lineRule="auto"/>
      </w:pPr>
      <w:r w:rsidRPr="001972E9">
        <w:br w:type="page"/>
      </w:r>
    </w:p>
    <w:p w:rsidR="00D56840" w:rsidRPr="001972E9" w:rsidRDefault="00D56840" w:rsidP="00D56840">
      <w:pPr>
        <w:pStyle w:val="Heading1"/>
        <w:rPr>
          <w:rFonts w:ascii="Calibri" w:hAnsi="Calibri" w:cs="Calibri"/>
          <w:color w:val="auto"/>
        </w:rPr>
      </w:pPr>
      <w:bookmarkStart w:id="0" w:name="_Toc117544323"/>
      <w:bookmarkStart w:id="1" w:name="_Toc119156202"/>
      <w:bookmarkStart w:id="2" w:name="_Toc119251090"/>
      <w:r w:rsidRPr="001972E9">
        <w:rPr>
          <w:rFonts w:ascii="Calibri" w:hAnsi="Calibri" w:cs="Calibri"/>
          <w:color w:val="auto"/>
        </w:rPr>
        <w:lastRenderedPageBreak/>
        <w:t>ABSTRACT</w:t>
      </w:r>
      <w:bookmarkEnd w:id="0"/>
      <w:bookmarkEnd w:id="1"/>
      <w:bookmarkEnd w:id="2"/>
    </w:p>
    <w:p w:rsidR="007B420D" w:rsidRPr="001972E9" w:rsidRDefault="00D56840" w:rsidP="00D56840">
      <w:pPr>
        <w:spacing w:line="480" w:lineRule="auto"/>
        <w:rPr>
          <w:rFonts w:ascii="Calibri" w:hAnsi="Calibri" w:cs="Calibri"/>
          <w:sz w:val="24"/>
          <w:szCs w:val="24"/>
        </w:rPr>
      </w:pPr>
      <w:r w:rsidRPr="001972E9">
        <w:rPr>
          <w:rFonts w:ascii="Calibri" w:hAnsi="Calibri" w:cs="Calibri"/>
          <w:sz w:val="24"/>
          <w:szCs w:val="24"/>
        </w:rPr>
        <w:t>Small and medium-sized firms must choose their structures based on growth or product lines. A business's employees, customers, and suppliers are vulnerable to being influenced by different organizational procedures. Owners of firms and managers of SMEs must assist and influence their employees' performance. It is of the highest significance to have monitoring techniques in place to evaluate and manage performance. Research methodology refers to the scientific study of the systematic process of doing research. Data was collected through various sources like Google Scholar, E-libraries, physical libraries, and various websites that provide published content. Entrepreneurs and managers of SMEs are able to enhance work environments by adopting many strategies, policies, and techniques. Depending on how it is applied, the crucial feature of strategic management can either improve or impede the performance of small and medium-sized organizations. The mainstream strategy process theory is applied to small and medium-sized businesses. As per the conclusions of the study creating a strategy for SMEs may comprise systematic and opportunistic or emergent choices, actions, and outcomes. This approach is founded on the notion that lucrative opportunities are accessible in the larger market. The bulk of strategic management literature is shifting away from a logical approach and toward a practice- or activity-based approach.</w:t>
      </w:r>
    </w:p>
    <w:p w:rsidR="00D56840" w:rsidRPr="001972E9" w:rsidRDefault="00D56840" w:rsidP="00D56840">
      <w:pPr>
        <w:spacing w:line="480" w:lineRule="auto"/>
        <w:rPr>
          <w:rFonts w:ascii="Calibri" w:hAnsi="Calibri" w:cs="Calibri"/>
          <w:kern w:val="36"/>
          <w:sz w:val="24"/>
          <w:szCs w:val="24"/>
          <w:lang w:eastAsia="en-GB"/>
        </w:rPr>
      </w:pPr>
      <w:r w:rsidRPr="001972E9">
        <w:rPr>
          <w:rFonts w:ascii="Calibri" w:hAnsi="Calibri" w:cs="Calibri"/>
          <w:kern w:val="36"/>
          <w:sz w:val="24"/>
          <w:szCs w:val="24"/>
          <w:lang w:eastAsia="en-GB"/>
        </w:rPr>
        <w:t>Many Health Information Management professionals have handled various types of complaints that occur in daily health information operations. HIM professionals consult with physicians about absent written notes, chart completion, and lost records (</w:t>
      </w:r>
      <w:proofErr w:type="spellStart"/>
      <w:r w:rsidRPr="001972E9">
        <w:rPr>
          <w:rFonts w:ascii="Calibri" w:hAnsi="Calibri" w:cs="Calibri"/>
          <w:kern w:val="36"/>
          <w:sz w:val="24"/>
          <w:szCs w:val="24"/>
          <w:lang w:eastAsia="en-GB"/>
        </w:rPr>
        <w:t>Haux</w:t>
      </w:r>
      <w:proofErr w:type="spellEnd"/>
      <w:r w:rsidRPr="001972E9">
        <w:rPr>
          <w:rFonts w:ascii="Calibri" w:hAnsi="Calibri" w:cs="Calibri"/>
          <w:kern w:val="36"/>
          <w:sz w:val="24"/>
          <w:szCs w:val="24"/>
          <w:lang w:eastAsia="en-GB"/>
        </w:rPr>
        <w:t xml:space="preserve">, 268). Working with patients and relatives is critical because they have differing opinions and concerns about the type of services to obtain and the cost. These professionals are specialised and have a unique skill set to manage various complaints, whether they are </w:t>
      </w:r>
      <w:r w:rsidRPr="001972E9">
        <w:rPr>
          <w:rFonts w:ascii="Calibri" w:hAnsi="Calibri" w:cs="Calibri"/>
          <w:kern w:val="36"/>
          <w:sz w:val="24"/>
          <w:szCs w:val="24"/>
          <w:lang w:eastAsia="en-GB"/>
        </w:rPr>
        <w:lastRenderedPageBreak/>
        <w:t>security or privacy complaints. However, resolving various disputes necessitates not only expertise but also procedures and policies that must be internalised. These policies specify how issues arising from the profession should be handled. They aid in the preservation of both medical practitioners and patients at check.</w:t>
      </w:r>
    </w:p>
    <w:p w:rsidR="00D56840" w:rsidRPr="001972E9" w:rsidRDefault="00D56840" w:rsidP="00D56840">
      <w:pPr>
        <w:spacing w:line="480" w:lineRule="auto"/>
        <w:rPr>
          <w:rFonts w:ascii="Calibri" w:hAnsi="Calibri" w:cs="Calibri"/>
          <w:kern w:val="36"/>
          <w:sz w:val="24"/>
          <w:szCs w:val="24"/>
          <w:lang w:eastAsia="en-GB"/>
        </w:rPr>
      </w:pPr>
      <w:r w:rsidRPr="001972E9">
        <w:rPr>
          <w:rFonts w:ascii="Calibri" w:hAnsi="Calibri" w:cs="Calibri"/>
          <w:kern w:val="36"/>
          <w:sz w:val="24"/>
          <w:szCs w:val="24"/>
          <w:lang w:eastAsia="en-GB"/>
        </w:rPr>
        <w:t>To promote a great medical experience, there must be enough time for dialogue, as well as enough resources and opportunities for patients and professionals to form meaningful relationships, regardless of the length of the conversation (</w:t>
      </w:r>
      <w:proofErr w:type="spellStart"/>
      <w:r w:rsidRPr="001972E9">
        <w:rPr>
          <w:rFonts w:ascii="Calibri" w:hAnsi="Calibri" w:cs="Calibri"/>
          <w:kern w:val="36"/>
          <w:sz w:val="24"/>
          <w:szCs w:val="24"/>
          <w:lang w:eastAsia="en-GB"/>
        </w:rPr>
        <w:t>Nygren</w:t>
      </w:r>
      <w:proofErr w:type="spellEnd"/>
      <w:r w:rsidRPr="001972E9">
        <w:rPr>
          <w:rFonts w:ascii="Calibri" w:hAnsi="Calibri" w:cs="Calibri"/>
          <w:kern w:val="36"/>
          <w:sz w:val="24"/>
          <w:szCs w:val="24"/>
          <w:lang w:eastAsia="en-GB"/>
        </w:rPr>
        <w:t xml:space="preserve"> </w:t>
      </w:r>
      <w:proofErr w:type="spellStart"/>
      <w:r w:rsidRPr="001972E9">
        <w:rPr>
          <w:rFonts w:ascii="Calibri" w:hAnsi="Calibri" w:cs="Calibri"/>
          <w:kern w:val="36"/>
          <w:sz w:val="24"/>
          <w:szCs w:val="24"/>
          <w:lang w:eastAsia="en-GB"/>
        </w:rPr>
        <w:t>Zotterman</w:t>
      </w:r>
      <w:proofErr w:type="spellEnd"/>
      <w:r w:rsidRPr="001972E9">
        <w:rPr>
          <w:rFonts w:ascii="Calibri" w:hAnsi="Calibri" w:cs="Calibri"/>
          <w:kern w:val="36"/>
          <w:sz w:val="24"/>
          <w:szCs w:val="24"/>
          <w:lang w:eastAsia="en-GB"/>
        </w:rPr>
        <w:t xml:space="preserve">, </w:t>
      </w:r>
      <w:proofErr w:type="spellStart"/>
      <w:r w:rsidRPr="001972E9">
        <w:rPr>
          <w:rFonts w:ascii="Calibri" w:hAnsi="Calibri" w:cs="Calibri"/>
          <w:kern w:val="36"/>
          <w:sz w:val="24"/>
          <w:szCs w:val="24"/>
          <w:lang w:eastAsia="en-GB"/>
        </w:rPr>
        <w:t>Skär</w:t>
      </w:r>
      <w:proofErr w:type="spellEnd"/>
      <w:r w:rsidRPr="001972E9">
        <w:rPr>
          <w:rFonts w:ascii="Calibri" w:hAnsi="Calibri" w:cs="Calibri"/>
          <w:kern w:val="36"/>
          <w:sz w:val="24"/>
          <w:szCs w:val="24"/>
          <w:lang w:eastAsia="en-GB"/>
        </w:rPr>
        <w:t xml:space="preserve">, Olsson, &amp; </w:t>
      </w:r>
      <w:proofErr w:type="spellStart"/>
      <w:r w:rsidRPr="001972E9">
        <w:rPr>
          <w:rFonts w:ascii="Calibri" w:hAnsi="Calibri" w:cs="Calibri"/>
          <w:kern w:val="36"/>
          <w:sz w:val="24"/>
          <w:szCs w:val="24"/>
          <w:lang w:eastAsia="en-GB"/>
        </w:rPr>
        <w:t>Söderberg</w:t>
      </w:r>
      <w:proofErr w:type="spellEnd"/>
      <w:r w:rsidRPr="001972E9">
        <w:rPr>
          <w:rFonts w:ascii="Calibri" w:hAnsi="Calibri" w:cs="Calibri"/>
          <w:kern w:val="36"/>
          <w:sz w:val="24"/>
          <w:szCs w:val="24"/>
          <w:lang w:eastAsia="en-GB"/>
        </w:rPr>
        <w:t>, 2015). A meaningful relationship, from the patient's perspective, is often described as individualised attention concentrating on his or her needs (</w:t>
      </w:r>
      <w:proofErr w:type="spellStart"/>
      <w:r w:rsidRPr="001972E9">
        <w:rPr>
          <w:rFonts w:ascii="Calibri" w:hAnsi="Calibri" w:cs="Calibri"/>
          <w:kern w:val="36"/>
          <w:sz w:val="24"/>
          <w:szCs w:val="24"/>
          <w:lang w:eastAsia="en-GB"/>
        </w:rPr>
        <w:t>Attree</w:t>
      </w:r>
      <w:proofErr w:type="spellEnd"/>
      <w:r w:rsidRPr="001972E9">
        <w:rPr>
          <w:rFonts w:ascii="Calibri" w:hAnsi="Calibri" w:cs="Calibri"/>
          <w:kern w:val="36"/>
          <w:sz w:val="24"/>
          <w:szCs w:val="24"/>
          <w:lang w:eastAsia="en-GB"/>
        </w:rPr>
        <w:t>, 2001) that allows him or her to be engaged in priority setting (Covington, 2005).</w:t>
      </w:r>
    </w:p>
    <w:p w:rsidR="00D56840" w:rsidRPr="001972E9" w:rsidRDefault="00D56840" w:rsidP="00D56840">
      <w:pPr>
        <w:pStyle w:val="Heading1"/>
        <w:rPr>
          <w:rFonts w:ascii="Calibri" w:hAnsi="Calibri" w:cs="Calibri"/>
          <w:color w:val="auto"/>
        </w:rPr>
      </w:pPr>
      <w:bookmarkStart w:id="3" w:name="_Toc119156203"/>
      <w:bookmarkStart w:id="4" w:name="_Toc119251091"/>
      <w:r w:rsidRPr="001972E9">
        <w:rPr>
          <w:rFonts w:ascii="Calibri" w:hAnsi="Calibri" w:cs="Calibri"/>
          <w:color w:val="auto"/>
        </w:rPr>
        <w:t>Aim and Objectives</w:t>
      </w:r>
      <w:bookmarkEnd w:id="3"/>
      <w:bookmarkEnd w:id="4"/>
    </w:p>
    <w:p w:rsidR="00D56840" w:rsidRPr="001972E9" w:rsidRDefault="00D56840" w:rsidP="00D56840">
      <w:pPr>
        <w:spacing w:line="480" w:lineRule="auto"/>
        <w:ind w:firstLine="720"/>
        <w:rPr>
          <w:rFonts w:ascii="Calibri" w:hAnsi="Calibri" w:cs="Calibri"/>
          <w:sz w:val="24"/>
          <w:szCs w:val="24"/>
        </w:rPr>
      </w:pPr>
      <w:r w:rsidRPr="001972E9">
        <w:rPr>
          <w:rFonts w:ascii="Calibri" w:hAnsi="Calibri" w:cs="Calibri"/>
          <w:sz w:val="24"/>
          <w:szCs w:val="24"/>
        </w:rPr>
        <w:t>This research aims to analyze the importance of strategic management for the success of small and medium enterprises. Further objectives of this research are;</w:t>
      </w:r>
    </w:p>
    <w:p w:rsidR="00D56840" w:rsidRPr="001972E9" w:rsidRDefault="00D56840" w:rsidP="00D56840">
      <w:pPr>
        <w:pStyle w:val="ListParagraph"/>
        <w:numPr>
          <w:ilvl w:val="0"/>
          <w:numId w:val="1"/>
        </w:numPr>
        <w:spacing w:line="480" w:lineRule="auto"/>
        <w:rPr>
          <w:rFonts w:ascii="Calibri" w:hAnsi="Calibri" w:cs="Calibri"/>
          <w:sz w:val="24"/>
          <w:szCs w:val="24"/>
        </w:rPr>
      </w:pPr>
      <w:r w:rsidRPr="001972E9">
        <w:rPr>
          <w:rFonts w:ascii="Calibri" w:hAnsi="Calibri" w:cs="Calibri"/>
          <w:sz w:val="24"/>
          <w:szCs w:val="24"/>
        </w:rPr>
        <w:t>To explore and define strategic management.</w:t>
      </w:r>
    </w:p>
    <w:p w:rsidR="00D56840" w:rsidRPr="001972E9" w:rsidRDefault="00D56840" w:rsidP="00D56840">
      <w:pPr>
        <w:pStyle w:val="ListParagraph"/>
        <w:numPr>
          <w:ilvl w:val="0"/>
          <w:numId w:val="1"/>
        </w:numPr>
        <w:spacing w:line="480" w:lineRule="auto"/>
        <w:rPr>
          <w:rFonts w:ascii="Calibri" w:hAnsi="Calibri" w:cs="Calibri"/>
          <w:sz w:val="24"/>
          <w:szCs w:val="24"/>
        </w:rPr>
      </w:pPr>
      <w:r w:rsidRPr="001972E9">
        <w:rPr>
          <w:rFonts w:ascii="Calibri" w:hAnsi="Calibri" w:cs="Calibri"/>
          <w:sz w:val="24"/>
          <w:szCs w:val="24"/>
        </w:rPr>
        <w:t>To conduct literature on the use of strategic management in the current business world.</w:t>
      </w:r>
    </w:p>
    <w:p w:rsidR="00D56840" w:rsidRPr="001972E9" w:rsidRDefault="00D56840" w:rsidP="00D56840">
      <w:pPr>
        <w:pStyle w:val="ListParagraph"/>
        <w:numPr>
          <w:ilvl w:val="0"/>
          <w:numId w:val="1"/>
        </w:numPr>
        <w:spacing w:line="480" w:lineRule="auto"/>
        <w:rPr>
          <w:rFonts w:ascii="Calibri" w:hAnsi="Calibri" w:cs="Calibri"/>
          <w:sz w:val="24"/>
          <w:szCs w:val="24"/>
        </w:rPr>
      </w:pPr>
      <w:r w:rsidRPr="001972E9">
        <w:rPr>
          <w:rFonts w:ascii="Calibri" w:hAnsi="Calibri" w:cs="Calibri"/>
          <w:sz w:val="24"/>
          <w:szCs w:val="24"/>
        </w:rPr>
        <w:t xml:space="preserve">To analyze the importance of strategic management for the successful growth of businesses </w:t>
      </w:r>
    </w:p>
    <w:p w:rsidR="00D56840" w:rsidRPr="001972E9" w:rsidRDefault="00D56840" w:rsidP="00D56840">
      <w:pPr>
        <w:pStyle w:val="ListParagraph"/>
        <w:numPr>
          <w:ilvl w:val="0"/>
          <w:numId w:val="1"/>
        </w:numPr>
        <w:spacing w:line="480" w:lineRule="auto"/>
        <w:jc w:val="center"/>
        <w:rPr>
          <w:rFonts w:ascii="Calibri" w:hAnsi="Calibri" w:cs="Calibri"/>
          <w:sz w:val="24"/>
          <w:szCs w:val="24"/>
          <w:shd w:val="clear" w:color="auto" w:fill="FFFFFF"/>
        </w:rPr>
      </w:pPr>
      <w:r w:rsidRPr="001972E9">
        <w:rPr>
          <w:rFonts w:ascii="Calibri" w:hAnsi="Calibri" w:cs="Calibri"/>
          <w:sz w:val="24"/>
          <w:szCs w:val="24"/>
          <w:shd w:val="clear" w:color="auto" w:fill="FFFFFF"/>
        </w:rPr>
        <w:t>Management of Concerns from People Who Use Care Services in Wales NHS Hospitals</w:t>
      </w:r>
    </w:p>
    <w:p w:rsidR="00D56840" w:rsidRPr="001972E9" w:rsidRDefault="00D56840" w:rsidP="00D56840">
      <w:pPr>
        <w:pStyle w:val="ListParagraph"/>
        <w:numPr>
          <w:ilvl w:val="0"/>
          <w:numId w:val="1"/>
        </w:numPr>
        <w:spacing w:line="480" w:lineRule="auto"/>
      </w:pPr>
      <w:r w:rsidRPr="001972E9">
        <w:t>To explore patient‐reported complaints regarding communication and healthcare encounters and how these were responded to by healthcare professionals.</w:t>
      </w:r>
    </w:p>
    <w:p w:rsidR="00D56840" w:rsidRPr="001972E9" w:rsidRDefault="00D56840" w:rsidP="00D56840">
      <w:pPr>
        <w:pStyle w:val="Heading1"/>
        <w:spacing w:line="480" w:lineRule="auto"/>
        <w:rPr>
          <w:rFonts w:ascii="Calibri" w:hAnsi="Calibri" w:cs="Calibri"/>
          <w:color w:val="auto"/>
          <w:sz w:val="24"/>
          <w:szCs w:val="24"/>
        </w:rPr>
      </w:pPr>
      <w:bookmarkStart w:id="5" w:name="_Toc117544324"/>
      <w:bookmarkStart w:id="6" w:name="_Toc119156204"/>
      <w:bookmarkStart w:id="7" w:name="_Toc119251092"/>
      <w:r w:rsidRPr="001972E9">
        <w:rPr>
          <w:rFonts w:ascii="Calibri" w:hAnsi="Calibri" w:cs="Calibri"/>
          <w:color w:val="auto"/>
          <w:sz w:val="24"/>
          <w:szCs w:val="24"/>
        </w:rPr>
        <w:lastRenderedPageBreak/>
        <w:t>INTRODUCTION</w:t>
      </w:r>
      <w:bookmarkEnd w:id="5"/>
      <w:bookmarkEnd w:id="6"/>
      <w:bookmarkEnd w:id="7"/>
    </w:p>
    <w:p w:rsidR="00D56840" w:rsidRPr="001972E9" w:rsidRDefault="00D56840" w:rsidP="00D56840">
      <w:pPr>
        <w:spacing w:line="480" w:lineRule="auto"/>
        <w:ind w:firstLine="720"/>
        <w:rPr>
          <w:rFonts w:ascii="Calibri" w:hAnsi="Calibri" w:cs="Calibri"/>
          <w:sz w:val="24"/>
          <w:szCs w:val="24"/>
        </w:rPr>
      </w:pPr>
      <w:r w:rsidRPr="001972E9">
        <w:rPr>
          <w:rFonts w:ascii="Calibri" w:hAnsi="Calibri" w:cs="Calibri"/>
          <w:sz w:val="24"/>
          <w:szCs w:val="24"/>
        </w:rPr>
        <w:t>When small and medium-sized enterprises (SMEs) wish to develop and perform better, strategy is one of the most crucial factors. Strategic management is identifying a company's strengths and shortcomings, using them, and assessing its external and internal operating environment (</w:t>
      </w:r>
      <w:proofErr w:type="spellStart"/>
      <w:r w:rsidRPr="001972E9">
        <w:rPr>
          <w:rFonts w:ascii="Calibri" w:hAnsi="Calibri" w:cs="Calibri"/>
          <w:sz w:val="24"/>
          <w:szCs w:val="24"/>
        </w:rPr>
        <w:t>Ekon</w:t>
      </w:r>
      <w:proofErr w:type="spellEnd"/>
      <w:r w:rsidRPr="001972E9">
        <w:rPr>
          <w:rFonts w:ascii="Calibri" w:hAnsi="Calibri" w:cs="Calibri"/>
          <w:sz w:val="24"/>
          <w:szCs w:val="24"/>
        </w:rPr>
        <w:t>, 2022). Then, it describes how the organization will expand, its objectives, and how it will utilize its resources to achieve those objectives. It also provides firms with a defined orientation, allowing them to go in that direction.</w:t>
      </w:r>
    </w:p>
    <w:p w:rsidR="00D56840" w:rsidRPr="001972E9" w:rsidRDefault="00D56840" w:rsidP="00D56840">
      <w:pPr>
        <w:spacing w:line="480" w:lineRule="auto"/>
        <w:ind w:firstLine="720"/>
        <w:rPr>
          <w:rFonts w:ascii="Calibri" w:hAnsi="Calibri" w:cs="Calibri"/>
          <w:sz w:val="24"/>
          <w:szCs w:val="24"/>
        </w:rPr>
      </w:pPr>
      <w:r w:rsidRPr="001972E9">
        <w:rPr>
          <w:rFonts w:ascii="Calibri" w:hAnsi="Calibri" w:cs="Calibri"/>
          <w:sz w:val="24"/>
          <w:szCs w:val="24"/>
        </w:rPr>
        <w:t>Strategic management provides employees with a larger perspective, which enables them to comprehend how their job fits into the organization's overarching plan and how it links to the work of six other employees. It is the only area that focuses on managing personnel to expedite the achievement of an organization's objectives. Because the workers can better link themselves to each position inside the organization, they become more reliable, devoted, and satisfied at work. With strategic management, they can determine how natural changes would impact the organization and what it may do in response. The reps will then be able to determine how the changes will impact their job and make the required adjustments. Both management and employees must behave in a kind and competent manner. One of the most significant responsibilities of strategic management is to ensure that the organization's many functional areas are linked and in sync with one another and operate effectively together. Strategic management also includes monitoring the organization's objectives and orientations (</w:t>
      </w:r>
      <w:proofErr w:type="spellStart"/>
      <w:r w:rsidRPr="001972E9">
        <w:rPr>
          <w:rFonts w:ascii="Calibri" w:hAnsi="Calibri" w:cs="Calibri"/>
          <w:sz w:val="24"/>
          <w:szCs w:val="24"/>
        </w:rPr>
        <w:t>Wheelen</w:t>
      </w:r>
      <w:proofErr w:type="spellEnd"/>
      <w:r w:rsidRPr="001972E9">
        <w:rPr>
          <w:rFonts w:ascii="Calibri" w:hAnsi="Calibri" w:cs="Calibri"/>
          <w:sz w:val="24"/>
          <w:szCs w:val="24"/>
        </w:rPr>
        <w:t>, 2017).</w:t>
      </w:r>
    </w:p>
    <w:p w:rsidR="00D56840" w:rsidRPr="001972E9" w:rsidRDefault="00D56840" w:rsidP="00D56840">
      <w:pPr>
        <w:pStyle w:val="ListParagraph"/>
        <w:spacing w:line="480" w:lineRule="auto"/>
        <w:rPr>
          <w:rFonts w:ascii="Calibri" w:hAnsi="Calibri" w:cs="Calibri"/>
          <w:sz w:val="24"/>
          <w:szCs w:val="24"/>
        </w:rPr>
      </w:pPr>
      <w:r w:rsidRPr="001972E9">
        <w:rPr>
          <w:rFonts w:ascii="Calibri" w:hAnsi="Calibri" w:cs="Calibri"/>
          <w:sz w:val="24"/>
          <w:szCs w:val="24"/>
        </w:rPr>
        <w:t xml:space="preserve">The dynamism of changes in companies' operating environments, globalization, and global epidemiological risks are driving a rise in interest in the strategic management </w:t>
      </w:r>
      <w:r w:rsidRPr="001972E9">
        <w:rPr>
          <w:rFonts w:ascii="Calibri" w:hAnsi="Calibri" w:cs="Calibri"/>
          <w:sz w:val="24"/>
          <w:szCs w:val="24"/>
        </w:rPr>
        <w:lastRenderedPageBreak/>
        <w:t>of organizations and creating crisis scenarios (</w:t>
      </w:r>
      <w:proofErr w:type="spellStart"/>
      <w:r w:rsidRPr="001972E9">
        <w:rPr>
          <w:rFonts w:ascii="Calibri" w:hAnsi="Calibri" w:cs="Calibri"/>
          <w:sz w:val="24"/>
          <w:szCs w:val="24"/>
        </w:rPr>
        <w:t>Ekon</w:t>
      </w:r>
      <w:proofErr w:type="spellEnd"/>
      <w:r w:rsidRPr="001972E9">
        <w:rPr>
          <w:rFonts w:ascii="Calibri" w:hAnsi="Calibri" w:cs="Calibri"/>
          <w:sz w:val="24"/>
          <w:szCs w:val="24"/>
        </w:rPr>
        <w:t>, 2022). This rise in popularity is due to several different things.</w:t>
      </w:r>
    </w:p>
    <w:p w:rsidR="00D56840" w:rsidRPr="001972E9" w:rsidRDefault="00D56840" w:rsidP="00D56840">
      <w:pPr>
        <w:pStyle w:val="ListParagraph"/>
        <w:spacing w:line="480" w:lineRule="auto"/>
        <w:rPr>
          <w:rFonts w:ascii="Calibri" w:hAnsi="Calibri" w:cs="Calibri"/>
          <w:sz w:val="24"/>
          <w:szCs w:val="24"/>
        </w:rPr>
      </w:pPr>
      <w:r w:rsidRPr="001972E9">
        <w:rPr>
          <w:rFonts w:ascii="Calibri" w:hAnsi="Calibri" w:cs="Calibri"/>
          <w:sz w:val="24"/>
          <w:szCs w:val="24"/>
        </w:rPr>
        <w:t>Fuertes (2020) states that having a grasp of the processes involved in strategic management and actively managing the risks associated with strategic planning enables businesses to be better prepared for any potential crisis. It has been established that successful firms build their crisis management programs, use risk management systems that are run via simulations, and employ forecasting and scenario-based models and approaches. Additionally, these successful organizations use a variety of leadership philosophies (Henry, 2021). In recent years, there has been a shift toward a less formal approach to company strategy, leading to the demise of the traditional template. The standard template has become outdated as a consequence of this move. It is likely related to the fact that the length of a business plan has been drastically reduced due to recent developments.</w:t>
      </w:r>
    </w:p>
    <w:p w:rsidR="00D56840" w:rsidRPr="001972E9" w:rsidRDefault="00D56840" w:rsidP="00D56840">
      <w:pPr>
        <w:pStyle w:val="ListParagraph"/>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Every day, an infinite number of encounters occur in healthcare </w:t>
      </w:r>
      <w:proofErr w:type="spellStart"/>
      <w:r w:rsidRPr="001972E9">
        <w:rPr>
          <w:rFonts w:ascii="Calibri" w:hAnsi="Calibri" w:cs="Calibri"/>
          <w:sz w:val="24"/>
          <w:szCs w:val="24"/>
          <w:shd w:val="clear" w:color="auto" w:fill="FFFFFF"/>
        </w:rPr>
        <w:t>organisations</w:t>
      </w:r>
      <w:proofErr w:type="spellEnd"/>
      <w:r w:rsidRPr="001972E9">
        <w:rPr>
          <w:rFonts w:ascii="Calibri" w:hAnsi="Calibri" w:cs="Calibri"/>
          <w:sz w:val="24"/>
          <w:szCs w:val="24"/>
          <w:shd w:val="clear" w:color="auto" w:fill="FFFFFF"/>
        </w:rPr>
        <w:t>. Encounter is a concept related to the words meeting, appointment, or relationship, but differs in that the encounter frequently refers to a personal contact between a few people, whether planned or unplanned, who come across and contact each other (Westin, 2008). Some healthcare encounters are brief and infrequent, while others are lengthy and recurring. Short and temporary healthcare encounters between patients and caregivers necessitate the completion of more tasks in a shorter amount of time (</w:t>
      </w:r>
      <w:proofErr w:type="spellStart"/>
      <w:r w:rsidRPr="001972E9">
        <w:rPr>
          <w:rFonts w:ascii="Calibri" w:hAnsi="Calibri" w:cs="Calibri"/>
          <w:sz w:val="24"/>
          <w:szCs w:val="24"/>
          <w:shd w:val="clear" w:color="auto" w:fill="FFFFFF"/>
        </w:rPr>
        <w:t>Holopainen</w:t>
      </w:r>
      <w:proofErr w:type="spellEnd"/>
      <w:r w:rsidRPr="001972E9">
        <w:rPr>
          <w:rFonts w:ascii="Calibri" w:hAnsi="Calibri" w:cs="Calibri"/>
          <w:sz w:val="24"/>
          <w:szCs w:val="24"/>
          <w:shd w:val="clear" w:color="auto" w:fill="FFFFFF"/>
        </w:rPr>
        <w:t xml:space="preserve">, </w:t>
      </w:r>
      <w:proofErr w:type="spellStart"/>
      <w:r w:rsidRPr="001972E9">
        <w:rPr>
          <w:rFonts w:ascii="Calibri" w:hAnsi="Calibri" w:cs="Calibri"/>
          <w:sz w:val="24"/>
          <w:szCs w:val="24"/>
          <w:shd w:val="clear" w:color="auto" w:fill="FFFFFF"/>
        </w:rPr>
        <w:t>Nyström</w:t>
      </w:r>
      <w:proofErr w:type="spellEnd"/>
      <w:r w:rsidRPr="001972E9">
        <w:rPr>
          <w:rFonts w:ascii="Calibri" w:hAnsi="Calibri" w:cs="Calibri"/>
          <w:sz w:val="24"/>
          <w:szCs w:val="24"/>
          <w:shd w:val="clear" w:color="auto" w:fill="FFFFFF"/>
        </w:rPr>
        <w:t xml:space="preserve">, &amp; </w:t>
      </w:r>
      <w:proofErr w:type="spellStart"/>
      <w:r w:rsidRPr="001972E9">
        <w:rPr>
          <w:rFonts w:ascii="Calibri" w:hAnsi="Calibri" w:cs="Calibri"/>
          <w:sz w:val="24"/>
          <w:szCs w:val="24"/>
          <w:shd w:val="clear" w:color="auto" w:fill="FFFFFF"/>
        </w:rPr>
        <w:t>Kasén</w:t>
      </w:r>
      <w:proofErr w:type="spellEnd"/>
      <w:r w:rsidRPr="001972E9">
        <w:rPr>
          <w:rFonts w:ascii="Calibri" w:hAnsi="Calibri" w:cs="Calibri"/>
          <w:sz w:val="24"/>
          <w:szCs w:val="24"/>
          <w:shd w:val="clear" w:color="auto" w:fill="FFFFFF"/>
        </w:rPr>
        <w:t>, 2014). Lack of time in healthcare encounters can thus be an impediment to the development of a caring relationship, as they necessitate a high level of quality communication between patients.</w:t>
      </w:r>
      <w:r w:rsidR="00ED77CC" w:rsidRPr="001972E9">
        <w:t xml:space="preserve"> </w:t>
      </w:r>
      <w:r w:rsidR="00ED77CC" w:rsidRPr="001972E9">
        <w:rPr>
          <w:rFonts w:ascii="Calibri" w:hAnsi="Calibri" w:cs="Calibri"/>
          <w:sz w:val="24"/>
          <w:szCs w:val="24"/>
          <w:shd w:val="clear" w:color="auto" w:fill="FFFFFF"/>
        </w:rPr>
        <w:t xml:space="preserve">To ensure a positive healthcare encounter, there must be enough time for </w:t>
      </w:r>
      <w:r w:rsidR="00ED77CC" w:rsidRPr="001972E9">
        <w:rPr>
          <w:rFonts w:ascii="Calibri" w:hAnsi="Calibri" w:cs="Calibri"/>
          <w:sz w:val="24"/>
          <w:szCs w:val="24"/>
          <w:shd w:val="clear" w:color="auto" w:fill="FFFFFF"/>
        </w:rPr>
        <w:lastRenderedPageBreak/>
        <w:t>communication, as well as enough resources and opportunities for patients and professionals to form meaningful relationships, regardless of the length of the encounter (</w:t>
      </w:r>
      <w:proofErr w:type="spellStart"/>
      <w:r w:rsidR="00ED77CC" w:rsidRPr="001972E9">
        <w:rPr>
          <w:rFonts w:ascii="Calibri" w:hAnsi="Calibri" w:cs="Calibri"/>
          <w:sz w:val="24"/>
          <w:szCs w:val="24"/>
          <w:shd w:val="clear" w:color="auto" w:fill="FFFFFF"/>
        </w:rPr>
        <w:t>Nygren</w:t>
      </w:r>
      <w:proofErr w:type="spellEnd"/>
      <w:r w:rsidR="00ED77CC" w:rsidRPr="001972E9">
        <w:rPr>
          <w:rFonts w:ascii="Calibri" w:hAnsi="Calibri" w:cs="Calibri"/>
          <w:sz w:val="24"/>
          <w:szCs w:val="24"/>
          <w:shd w:val="clear" w:color="auto" w:fill="FFFFFF"/>
        </w:rPr>
        <w:t xml:space="preserve"> </w:t>
      </w:r>
      <w:proofErr w:type="spellStart"/>
      <w:r w:rsidR="00ED77CC" w:rsidRPr="001972E9">
        <w:rPr>
          <w:rFonts w:ascii="Calibri" w:hAnsi="Calibri" w:cs="Calibri"/>
          <w:sz w:val="24"/>
          <w:szCs w:val="24"/>
          <w:shd w:val="clear" w:color="auto" w:fill="FFFFFF"/>
        </w:rPr>
        <w:t>Zotterman</w:t>
      </w:r>
      <w:proofErr w:type="spellEnd"/>
      <w:r w:rsidR="00ED77CC" w:rsidRPr="001972E9">
        <w:rPr>
          <w:rFonts w:ascii="Calibri" w:hAnsi="Calibri" w:cs="Calibri"/>
          <w:sz w:val="24"/>
          <w:szCs w:val="24"/>
          <w:shd w:val="clear" w:color="auto" w:fill="FFFFFF"/>
        </w:rPr>
        <w:t xml:space="preserve">, </w:t>
      </w:r>
      <w:proofErr w:type="spellStart"/>
      <w:r w:rsidR="00ED77CC" w:rsidRPr="001972E9">
        <w:rPr>
          <w:rFonts w:ascii="Calibri" w:hAnsi="Calibri" w:cs="Calibri"/>
          <w:sz w:val="24"/>
          <w:szCs w:val="24"/>
          <w:shd w:val="clear" w:color="auto" w:fill="FFFFFF"/>
        </w:rPr>
        <w:t>Skär</w:t>
      </w:r>
      <w:proofErr w:type="spellEnd"/>
      <w:r w:rsidR="00ED77CC" w:rsidRPr="001972E9">
        <w:rPr>
          <w:rFonts w:ascii="Calibri" w:hAnsi="Calibri" w:cs="Calibri"/>
          <w:sz w:val="24"/>
          <w:szCs w:val="24"/>
          <w:shd w:val="clear" w:color="auto" w:fill="FFFFFF"/>
        </w:rPr>
        <w:t xml:space="preserve">, Olsson, &amp; </w:t>
      </w:r>
      <w:proofErr w:type="spellStart"/>
      <w:r w:rsidR="00ED77CC" w:rsidRPr="001972E9">
        <w:rPr>
          <w:rFonts w:ascii="Calibri" w:hAnsi="Calibri" w:cs="Calibri"/>
          <w:sz w:val="24"/>
          <w:szCs w:val="24"/>
          <w:shd w:val="clear" w:color="auto" w:fill="FFFFFF"/>
        </w:rPr>
        <w:t>Söderberg</w:t>
      </w:r>
      <w:proofErr w:type="spellEnd"/>
      <w:r w:rsidR="00ED77CC" w:rsidRPr="001972E9">
        <w:rPr>
          <w:rFonts w:ascii="Calibri" w:hAnsi="Calibri" w:cs="Calibri"/>
          <w:sz w:val="24"/>
          <w:szCs w:val="24"/>
          <w:shd w:val="clear" w:color="auto" w:fill="FFFFFF"/>
        </w:rPr>
        <w:t xml:space="preserve">, 2015). A meaningful relationship, from the patient's perspective, is often described as </w:t>
      </w:r>
      <w:proofErr w:type="spellStart"/>
      <w:r w:rsidR="00ED77CC" w:rsidRPr="001972E9">
        <w:rPr>
          <w:rFonts w:ascii="Calibri" w:hAnsi="Calibri" w:cs="Calibri"/>
          <w:sz w:val="24"/>
          <w:szCs w:val="24"/>
          <w:shd w:val="clear" w:color="auto" w:fill="FFFFFF"/>
        </w:rPr>
        <w:t>individualised</w:t>
      </w:r>
      <w:proofErr w:type="spellEnd"/>
      <w:r w:rsidR="00ED77CC" w:rsidRPr="001972E9">
        <w:rPr>
          <w:rFonts w:ascii="Calibri" w:hAnsi="Calibri" w:cs="Calibri"/>
          <w:sz w:val="24"/>
          <w:szCs w:val="24"/>
          <w:shd w:val="clear" w:color="auto" w:fill="FFFFFF"/>
        </w:rPr>
        <w:t xml:space="preserve"> attention focusing on his or her needs (</w:t>
      </w:r>
      <w:proofErr w:type="spellStart"/>
      <w:r w:rsidR="00ED77CC" w:rsidRPr="001972E9">
        <w:rPr>
          <w:rFonts w:ascii="Calibri" w:hAnsi="Calibri" w:cs="Calibri"/>
          <w:sz w:val="24"/>
          <w:szCs w:val="24"/>
          <w:shd w:val="clear" w:color="auto" w:fill="FFFFFF"/>
        </w:rPr>
        <w:t>Attree</w:t>
      </w:r>
      <w:proofErr w:type="spellEnd"/>
      <w:r w:rsidR="00ED77CC" w:rsidRPr="001972E9">
        <w:rPr>
          <w:rFonts w:ascii="Calibri" w:hAnsi="Calibri" w:cs="Calibri"/>
          <w:sz w:val="24"/>
          <w:szCs w:val="24"/>
          <w:shd w:val="clear" w:color="auto" w:fill="FFFFFF"/>
        </w:rPr>
        <w:t xml:space="preserve">, 2001) that allows him or her to be involved in </w:t>
      </w:r>
      <w:proofErr w:type="spellStart"/>
      <w:r w:rsidR="00ED77CC" w:rsidRPr="001972E9">
        <w:rPr>
          <w:rFonts w:ascii="Calibri" w:hAnsi="Calibri" w:cs="Calibri"/>
          <w:sz w:val="24"/>
          <w:szCs w:val="24"/>
          <w:shd w:val="clear" w:color="auto" w:fill="FFFFFF"/>
        </w:rPr>
        <w:t>decisionmaking</w:t>
      </w:r>
      <w:proofErr w:type="spellEnd"/>
      <w:r w:rsidR="00ED77CC" w:rsidRPr="001972E9">
        <w:rPr>
          <w:rFonts w:ascii="Calibri" w:hAnsi="Calibri" w:cs="Calibri"/>
          <w:sz w:val="24"/>
          <w:szCs w:val="24"/>
          <w:shd w:val="clear" w:color="auto" w:fill="FFFFFF"/>
        </w:rPr>
        <w:t xml:space="preserve"> (Covington, 2005). From the patient's perspective, a good and meaningful relationship is distinguished by gratitude and trust (</w:t>
      </w:r>
      <w:proofErr w:type="spellStart"/>
      <w:r w:rsidR="00ED77CC" w:rsidRPr="001972E9">
        <w:rPr>
          <w:rFonts w:ascii="Calibri" w:hAnsi="Calibri" w:cs="Calibri"/>
          <w:sz w:val="24"/>
          <w:szCs w:val="24"/>
          <w:shd w:val="clear" w:color="auto" w:fill="FFFFFF"/>
        </w:rPr>
        <w:t>Gustafsson</w:t>
      </w:r>
      <w:proofErr w:type="spellEnd"/>
      <w:r w:rsidR="00ED77CC" w:rsidRPr="001972E9">
        <w:rPr>
          <w:rFonts w:ascii="Calibri" w:hAnsi="Calibri" w:cs="Calibri"/>
          <w:sz w:val="24"/>
          <w:szCs w:val="24"/>
          <w:shd w:val="clear" w:color="auto" w:fill="FFFFFF"/>
        </w:rPr>
        <w:t xml:space="preserve">, </w:t>
      </w:r>
      <w:proofErr w:type="spellStart"/>
      <w:r w:rsidR="00ED77CC" w:rsidRPr="001972E9">
        <w:rPr>
          <w:rFonts w:ascii="Calibri" w:hAnsi="Calibri" w:cs="Calibri"/>
          <w:sz w:val="24"/>
          <w:szCs w:val="24"/>
          <w:shd w:val="clear" w:color="auto" w:fill="FFFFFF"/>
        </w:rPr>
        <w:t>Gustafsson</w:t>
      </w:r>
      <w:proofErr w:type="spellEnd"/>
      <w:r w:rsidR="00ED77CC" w:rsidRPr="001972E9">
        <w:rPr>
          <w:rFonts w:ascii="Calibri" w:hAnsi="Calibri" w:cs="Calibri"/>
          <w:sz w:val="24"/>
          <w:szCs w:val="24"/>
          <w:shd w:val="clear" w:color="auto" w:fill="FFFFFF"/>
        </w:rPr>
        <w:t xml:space="preserve">, &amp; </w:t>
      </w:r>
      <w:proofErr w:type="spellStart"/>
      <w:r w:rsidR="00ED77CC" w:rsidRPr="001972E9">
        <w:rPr>
          <w:rFonts w:ascii="Calibri" w:hAnsi="Calibri" w:cs="Calibri"/>
          <w:sz w:val="24"/>
          <w:szCs w:val="24"/>
          <w:shd w:val="clear" w:color="auto" w:fill="FFFFFF"/>
        </w:rPr>
        <w:t>Snellman</w:t>
      </w:r>
      <w:proofErr w:type="spellEnd"/>
      <w:r w:rsidR="00ED77CC" w:rsidRPr="001972E9">
        <w:rPr>
          <w:rFonts w:ascii="Calibri" w:hAnsi="Calibri" w:cs="Calibri"/>
          <w:sz w:val="24"/>
          <w:szCs w:val="24"/>
          <w:shd w:val="clear" w:color="auto" w:fill="FFFFFF"/>
        </w:rPr>
        <w:t xml:space="preserve">, 2013). This is consistent with a </w:t>
      </w:r>
      <w:proofErr w:type="spellStart"/>
      <w:r w:rsidR="00ED77CC" w:rsidRPr="001972E9">
        <w:rPr>
          <w:rFonts w:ascii="Calibri" w:hAnsi="Calibri" w:cs="Calibri"/>
          <w:sz w:val="24"/>
          <w:szCs w:val="24"/>
          <w:shd w:val="clear" w:color="auto" w:fill="FFFFFF"/>
        </w:rPr>
        <w:t>personcentered</w:t>
      </w:r>
      <w:proofErr w:type="spellEnd"/>
      <w:r w:rsidR="00ED77CC" w:rsidRPr="001972E9">
        <w:rPr>
          <w:rFonts w:ascii="Calibri" w:hAnsi="Calibri" w:cs="Calibri"/>
          <w:sz w:val="24"/>
          <w:szCs w:val="24"/>
          <w:shd w:val="clear" w:color="auto" w:fill="FFFFFF"/>
        </w:rPr>
        <w:t xml:space="preserve"> perspective, which implies striving for integration of "being with," the relational component, and "doing for," the </w:t>
      </w:r>
      <w:proofErr w:type="spellStart"/>
      <w:r w:rsidR="00ED77CC" w:rsidRPr="001972E9">
        <w:rPr>
          <w:rFonts w:ascii="Calibri" w:hAnsi="Calibri" w:cs="Calibri"/>
          <w:sz w:val="24"/>
          <w:szCs w:val="24"/>
          <w:shd w:val="clear" w:color="auto" w:fill="FFFFFF"/>
        </w:rPr>
        <w:t>taskbased</w:t>
      </w:r>
      <w:proofErr w:type="spellEnd"/>
      <w:r w:rsidR="00ED77CC" w:rsidRPr="001972E9">
        <w:rPr>
          <w:rFonts w:ascii="Calibri" w:hAnsi="Calibri" w:cs="Calibri"/>
          <w:sz w:val="24"/>
          <w:szCs w:val="24"/>
          <w:shd w:val="clear" w:color="auto" w:fill="FFFFFF"/>
        </w:rPr>
        <w:t xml:space="preserve"> component of nursing (McCormack &amp; </w:t>
      </w:r>
      <w:proofErr w:type="spellStart"/>
      <w:r w:rsidR="00ED77CC" w:rsidRPr="001972E9">
        <w:rPr>
          <w:rFonts w:ascii="Calibri" w:hAnsi="Calibri" w:cs="Calibri"/>
          <w:sz w:val="24"/>
          <w:szCs w:val="24"/>
          <w:shd w:val="clear" w:color="auto" w:fill="FFFFFF"/>
        </w:rPr>
        <w:t>McCane</w:t>
      </w:r>
      <w:proofErr w:type="spellEnd"/>
      <w:r w:rsidR="00ED77CC" w:rsidRPr="001972E9">
        <w:rPr>
          <w:rFonts w:ascii="Calibri" w:hAnsi="Calibri" w:cs="Calibri"/>
          <w:sz w:val="24"/>
          <w:szCs w:val="24"/>
          <w:shd w:val="clear" w:color="auto" w:fill="FFFFFF"/>
        </w:rPr>
        <w:t>, 2010).</w:t>
      </w:r>
    </w:p>
    <w:p w:rsidR="00ED77CC" w:rsidRPr="001972E9" w:rsidRDefault="00ED77CC" w:rsidP="00ED77CC">
      <w:pPr>
        <w:pStyle w:val="Heading1"/>
        <w:spacing w:line="480" w:lineRule="auto"/>
        <w:rPr>
          <w:rFonts w:ascii="Calibri" w:hAnsi="Calibri" w:cs="Calibri"/>
          <w:color w:val="auto"/>
          <w:sz w:val="24"/>
          <w:szCs w:val="24"/>
        </w:rPr>
      </w:pPr>
      <w:bookmarkStart w:id="8" w:name="_Toc117544327"/>
      <w:bookmarkStart w:id="9" w:name="_Toc119156205"/>
      <w:bookmarkStart w:id="10" w:name="_Toc119251093"/>
      <w:r w:rsidRPr="001972E9">
        <w:rPr>
          <w:rFonts w:ascii="Calibri" w:hAnsi="Calibri" w:cs="Calibri"/>
          <w:color w:val="auto"/>
          <w:sz w:val="24"/>
          <w:szCs w:val="24"/>
        </w:rPr>
        <w:t>2 .0 LITERATURE REVIEW</w:t>
      </w:r>
      <w:bookmarkEnd w:id="8"/>
      <w:bookmarkEnd w:id="9"/>
      <w:bookmarkEnd w:id="10"/>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Numerous research papers examine the factors that impact strategic management and the effect that strategic management has on the process and output indicators of businesses (</w:t>
      </w:r>
      <w:proofErr w:type="spellStart"/>
      <w:r w:rsidRPr="001972E9">
        <w:rPr>
          <w:rFonts w:ascii="Calibri" w:hAnsi="Calibri" w:cs="Calibri"/>
          <w:sz w:val="24"/>
          <w:szCs w:val="24"/>
        </w:rPr>
        <w:t>Alzahrani</w:t>
      </w:r>
      <w:proofErr w:type="spellEnd"/>
      <w:r w:rsidRPr="001972E9">
        <w:rPr>
          <w:rFonts w:ascii="Calibri" w:hAnsi="Calibri" w:cs="Calibri"/>
          <w:sz w:val="24"/>
          <w:szCs w:val="24"/>
        </w:rPr>
        <w:t xml:space="preserve">, 2018). Even though the studies are so different, they provide a great foundation for comparison. For instance, </w:t>
      </w:r>
      <w:proofErr w:type="spellStart"/>
      <w:r w:rsidRPr="001972E9">
        <w:rPr>
          <w:rFonts w:ascii="Calibri" w:hAnsi="Calibri" w:cs="Calibri"/>
          <w:sz w:val="24"/>
          <w:szCs w:val="24"/>
        </w:rPr>
        <w:t>Bingol</w:t>
      </w:r>
      <w:proofErr w:type="spellEnd"/>
      <w:r w:rsidRPr="001972E9">
        <w:rPr>
          <w:rFonts w:ascii="Calibri" w:hAnsi="Calibri" w:cs="Calibri"/>
          <w:sz w:val="24"/>
          <w:szCs w:val="24"/>
        </w:rPr>
        <w:t xml:space="preserve"> (2017) investigate, as part of their research, how the usage of strategic management tools might affect the performance of an organization. According to the authors' theory, the adjustments in strategic management are a direct consequence of the expansion of markets from the local to the national level. These market changes are a direct result of the development of local markets at the national level.</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 xml:space="preserve">As a consequence of this, a company's competitiveness increases, and the role of strategic management tools is also thoroughly investigated. </w:t>
      </w:r>
      <w:proofErr w:type="spellStart"/>
      <w:r w:rsidRPr="001972E9">
        <w:rPr>
          <w:rFonts w:ascii="Calibri" w:hAnsi="Calibri" w:cs="Calibri"/>
          <w:sz w:val="24"/>
          <w:szCs w:val="24"/>
        </w:rPr>
        <w:t>Ansoff</w:t>
      </w:r>
      <w:proofErr w:type="spellEnd"/>
      <w:r w:rsidRPr="001972E9">
        <w:rPr>
          <w:rFonts w:ascii="Calibri" w:hAnsi="Calibri" w:cs="Calibri"/>
          <w:sz w:val="24"/>
          <w:szCs w:val="24"/>
        </w:rPr>
        <w:t xml:space="preserve"> (2018) undertakes an in-depth examination of the factors that affect the selection of strategic management tools </w:t>
      </w:r>
      <w:r w:rsidRPr="001972E9">
        <w:rPr>
          <w:rFonts w:ascii="Calibri" w:hAnsi="Calibri" w:cs="Calibri"/>
          <w:sz w:val="24"/>
          <w:szCs w:val="24"/>
        </w:rPr>
        <w:lastRenderedPageBreak/>
        <w:t xml:space="preserve">and the effect their use has on a company's overall success. </w:t>
      </w:r>
      <w:proofErr w:type="spellStart"/>
      <w:r w:rsidRPr="001972E9">
        <w:rPr>
          <w:rFonts w:ascii="Calibri" w:hAnsi="Calibri" w:cs="Calibri"/>
          <w:sz w:val="24"/>
          <w:szCs w:val="24"/>
        </w:rPr>
        <w:t>Majama</w:t>
      </w:r>
      <w:proofErr w:type="spellEnd"/>
      <w:r w:rsidRPr="001972E9">
        <w:rPr>
          <w:rFonts w:ascii="Calibri" w:hAnsi="Calibri" w:cs="Calibri"/>
          <w:sz w:val="24"/>
          <w:szCs w:val="24"/>
        </w:rPr>
        <w:t xml:space="preserve"> (2017), explored the different forecasting methods used by small and medium-sized businesses in their 2017 research.</w:t>
      </w:r>
    </w:p>
    <w:p w:rsidR="00ED77CC" w:rsidRPr="001972E9" w:rsidRDefault="00ED77CC" w:rsidP="00ED77CC">
      <w:pPr>
        <w:pStyle w:val="Heading2"/>
        <w:spacing w:line="480" w:lineRule="auto"/>
        <w:rPr>
          <w:rFonts w:ascii="Calibri" w:hAnsi="Calibri" w:cs="Calibri"/>
          <w:color w:val="auto"/>
          <w:sz w:val="24"/>
          <w:szCs w:val="24"/>
        </w:rPr>
      </w:pPr>
      <w:bookmarkStart w:id="11" w:name="_Toc117544328"/>
      <w:bookmarkStart w:id="12" w:name="_Toc119156206"/>
      <w:bookmarkStart w:id="13" w:name="_Toc119251094"/>
      <w:r w:rsidRPr="001972E9">
        <w:rPr>
          <w:rFonts w:ascii="Calibri" w:hAnsi="Calibri" w:cs="Calibri"/>
          <w:color w:val="auto"/>
          <w:sz w:val="24"/>
          <w:szCs w:val="24"/>
        </w:rPr>
        <w:t>2.1 Success Strategies: Techniques for Attaining Success</w:t>
      </w:r>
      <w:bookmarkEnd w:id="11"/>
      <w:bookmarkEnd w:id="12"/>
      <w:bookmarkEnd w:id="13"/>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Importantly, strategic management is an act that meticulously specifies the process of managing an organization's internal and external operations of an organization in order to achieve the organization's objectives over a specific period. This is done to guarantee that the organization's objectives are accomplished within the allotted time frame. Furthermore, this is done to ensure that the organization's goals are accomplished as intended. To ensure a greater output level and the attainment of their objectives, organizations develop and implement strategies. Researchers that examine the methods firms and other kinds of organizations may use to raise the quantity and quality of their output have generated many concepts during their studies. Within the scope of this discussion, we shall determine the validity of a few of these hypotheses.</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 xml:space="preserve">Nonetheless, it is crucial to remember that a company's strategy for achieving its goals has a significant part in the ultimate success of the </w:t>
      </w:r>
      <w:proofErr w:type="spellStart"/>
      <w:r w:rsidRPr="001972E9">
        <w:rPr>
          <w:rFonts w:ascii="Calibri" w:hAnsi="Calibri" w:cs="Calibri"/>
          <w:sz w:val="24"/>
          <w:szCs w:val="24"/>
        </w:rPr>
        <w:t>endeavor</w:t>
      </w:r>
      <w:proofErr w:type="spellEnd"/>
      <w:r w:rsidRPr="001972E9">
        <w:rPr>
          <w:rFonts w:ascii="Calibri" w:hAnsi="Calibri" w:cs="Calibri"/>
          <w:sz w:val="24"/>
          <w:szCs w:val="24"/>
        </w:rPr>
        <w:t xml:space="preserve">. In his classic "The Art of War," (Yang, 2015) the most crucial question that must be answered is: what qualities of a plan facilitate its effective execution? You must keep this in mind since it is a key element. According to the conclusions of this study, organizations that practice good strategic management often exhibit four characteristics. This research focused just on these four criteria, despite the reality that a successful approach must include a broad range of characteristics. Among them are a full grasp of the competitive environment, an objective evaluation of the already available resources, effective execution, and basic, consistent, and </w:t>
      </w:r>
      <w:r w:rsidRPr="001972E9">
        <w:rPr>
          <w:rFonts w:ascii="Calibri" w:hAnsi="Calibri" w:cs="Calibri"/>
          <w:sz w:val="24"/>
          <w:szCs w:val="24"/>
        </w:rPr>
        <w:lastRenderedPageBreak/>
        <w:t>long-term goals. Even the most painstakingly developed strategy is of little use if it cannot be effectively implemented.</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The following figure provides a visual depiction of the four previously described components of an effective strategy;</w:t>
      </w:r>
    </w:p>
    <w:p w:rsidR="00ED77CC" w:rsidRPr="001972E9" w:rsidRDefault="00ED77CC" w:rsidP="00D56840">
      <w:pPr>
        <w:pStyle w:val="ListParagraph"/>
        <w:spacing w:line="480" w:lineRule="auto"/>
        <w:rPr>
          <w:rFonts w:ascii="Calibri" w:hAnsi="Calibri" w:cs="Calibri"/>
          <w:sz w:val="24"/>
          <w:szCs w:val="24"/>
          <w:shd w:val="clear" w:color="auto" w:fill="FFFFFF"/>
        </w:rPr>
      </w:pPr>
      <w:r w:rsidRPr="001972E9">
        <w:rPr>
          <w:rFonts w:ascii="Calibri" w:hAnsi="Calibri" w:cs="Calibri"/>
          <w:noProof/>
          <w:sz w:val="24"/>
          <w:szCs w:val="24"/>
          <w:shd w:val="clear" w:color="auto" w:fill="FFFFFF"/>
          <w:lang w:val="en-GB" w:eastAsia="en-GB"/>
        </w:rPr>
        <w:drawing>
          <wp:inline distT="0" distB="0" distL="0" distR="0">
            <wp:extent cx="5731510" cy="3003532"/>
            <wp:effectExtent l="19050" t="0" r="2540" b="0"/>
            <wp:docPr id="4" name="Picture 1" descr="d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dd"/>
                    <pic:cNvPicPr>
                      <a:picLocks noChangeAspect="1" noChangeArrowheads="1"/>
                    </pic:cNvPicPr>
                  </pic:nvPicPr>
                  <pic:blipFill>
                    <a:blip r:embed="rId7" cstate="print"/>
                    <a:srcRect/>
                    <a:stretch>
                      <a:fillRect/>
                    </a:stretch>
                  </pic:blipFill>
                  <pic:spPr bwMode="auto">
                    <a:xfrm>
                      <a:off x="0" y="0"/>
                      <a:ext cx="5731510" cy="3003532"/>
                    </a:xfrm>
                    <a:prstGeom prst="rect">
                      <a:avLst/>
                    </a:prstGeom>
                    <a:noFill/>
                    <a:ln w="9525">
                      <a:noFill/>
                      <a:miter lim="800000"/>
                      <a:headEnd/>
                      <a:tailEnd/>
                    </a:ln>
                  </pic:spPr>
                </pic:pic>
              </a:graphicData>
            </a:graphic>
          </wp:inline>
        </w:drawing>
      </w:r>
    </w:p>
    <w:p w:rsidR="00ED77CC" w:rsidRPr="001972E9" w:rsidRDefault="00ED77CC" w:rsidP="00ED77CC">
      <w:pPr>
        <w:pStyle w:val="Heading1"/>
        <w:rPr>
          <w:rFonts w:ascii="Calibri" w:hAnsi="Calibri" w:cs="Calibri"/>
          <w:color w:val="auto"/>
        </w:rPr>
      </w:pPr>
      <w:bookmarkStart w:id="14" w:name="_Toc117544331"/>
      <w:bookmarkStart w:id="15" w:name="_Toc119156209"/>
      <w:bookmarkStart w:id="16" w:name="_Toc119251095"/>
      <w:r w:rsidRPr="001972E9">
        <w:rPr>
          <w:rFonts w:ascii="Calibri" w:hAnsi="Calibri" w:cs="Calibri"/>
          <w:color w:val="auto"/>
        </w:rPr>
        <w:t>2.3 Business Ethics and Sustainable Development</w:t>
      </w:r>
      <w:bookmarkEnd w:id="14"/>
      <w:bookmarkEnd w:id="15"/>
      <w:bookmarkEnd w:id="16"/>
      <w:r w:rsidRPr="001972E9">
        <w:rPr>
          <w:rFonts w:ascii="Calibri" w:hAnsi="Calibri" w:cs="Calibri"/>
          <w:color w:val="auto"/>
        </w:rPr>
        <w:t xml:space="preserve"> </w:t>
      </w:r>
      <w:r w:rsidRPr="001972E9">
        <w:rPr>
          <w:rFonts w:ascii="Calibri" w:hAnsi="Calibri" w:cs="Calibri"/>
          <w:color w:val="auto"/>
        </w:rPr>
        <w:tab/>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The creation of a vast variety of ethical notions and frameworks over many decades has significantly influenced the contemporary corporate world, which has been significantly altered as a consequence (</w:t>
      </w:r>
      <w:proofErr w:type="spellStart"/>
      <w:r w:rsidRPr="001972E9">
        <w:rPr>
          <w:rFonts w:ascii="Calibri" w:hAnsi="Calibri" w:cs="Calibri"/>
          <w:sz w:val="24"/>
          <w:szCs w:val="24"/>
        </w:rPr>
        <w:t>Bigliardi</w:t>
      </w:r>
      <w:proofErr w:type="spellEnd"/>
      <w:r w:rsidRPr="001972E9">
        <w:rPr>
          <w:rFonts w:ascii="Calibri" w:hAnsi="Calibri" w:cs="Calibri"/>
          <w:sz w:val="24"/>
          <w:szCs w:val="24"/>
        </w:rPr>
        <w:t>, 2016). Companies have achieved unprecedented success, and a significant portion of that success may be credited to the role of business ethics inside the organization. Despite all the accomplishments that have been documented throughout history, there are still losses to be found in the corporate sector of the present day. It is a conventional opinion that at least a portion of failures may be traced, at least in part, to the globalization of business (</w:t>
      </w:r>
      <w:proofErr w:type="spellStart"/>
      <w:r w:rsidRPr="001972E9">
        <w:rPr>
          <w:rFonts w:ascii="Calibri" w:hAnsi="Calibri" w:cs="Calibri"/>
          <w:sz w:val="24"/>
          <w:szCs w:val="24"/>
        </w:rPr>
        <w:t>Pavlar</w:t>
      </w:r>
      <w:proofErr w:type="spellEnd"/>
      <w:r w:rsidRPr="001972E9">
        <w:rPr>
          <w:rFonts w:ascii="Calibri" w:hAnsi="Calibri" w:cs="Calibri"/>
          <w:sz w:val="24"/>
          <w:szCs w:val="24"/>
        </w:rPr>
        <w:t xml:space="preserve">, 2020). Before examining the offered remedies, it is of the highest significance to have a firm grasp of why business ethics fail to have a </w:t>
      </w:r>
      <w:r w:rsidRPr="001972E9">
        <w:rPr>
          <w:rFonts w:ascii="Calibri" w:hAnsi="Calibri" w:cs="Calibri"/>
          <w:sz w:val="24"/>
          <w:szCs w:val="24"/>
        </w:rPr>
        <w:lastRenderedPageBreak/>
        <w:t xml:space="preserve">deeper understanding of both the unethical </w:t>
      </w:r>
      <w:proofErr w:type="spellStart"/>
      <w:r w:rsidRPr="001972E9">
        <w:rPr>
          <w:rFonts w:ascii="Calibri" w:hAnsi="Calibri" w:cs="Calibri"/>
          <w:sz w:val="24"/>
          <w:szCs w:val="24"/>
        </w:rPr>
        <w:t>behaviors</w:t>
      </w:r>
      <w:proofErr w:type="spellEnd"/>
      <w:r w:rsidRPr="001972E9">
        <w:rPr>
          <w:rFonts w:ascii="Calibri" w:hAnsi="Calibri" w:cs="Calibri"/>
          <w:sz w:val="24"/>
          <w:szCs w:val="24"/>
        </w:rPr>
        <w:t xml:space="preserve"> and the responses. Therefore, a deeper understanding of both will be feasible.</w:t>
      </w:r>
    </w:p>
    <w:p w:rsidR="00ED77CC" w:rsidRPr="001972E9" w:rsidRDefault="00ED77CC" w:rsidP="00ED77CC">
      <w:pPr>
        <w:pStyle w:val="Heading1"/>
        <w:rPr>
          <w:rFonts w:ascii="Calibri" w:hAnsi="Calibri" w:cs="Calibri"/>
          <w:color w:val="auto"/>
        </w:rPr>
      </w:pPr>
      <w:bookmarkStart w:id="17" w:name="_Toc117544332"/>
      <w:bookmarkStart w:id="18" w:name="_Toc119156210"/>
      <w:bookmarkStart w:id="19" w:name="_Toc119251096"/>
      <w:r w:rsidRPr="001972E9">
        <w:rPr>
          <w:rFonts w:ascii="Calibri" w:hAnsi="Calibri" w:cs="Calibri"/>
          <w:color w:val="auto"/>
        </w:rPr>
        <w:t>2.3.1 Decline of Business Ethics in the Modern World</w:t>
      </w:r>
      <w:bookmarkEnd w:id="17"/>
      <w:bookmarkEnd w:id="18"/>
      <w:bookmarkEnd w:id="19"/>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 xml:space="preserve">An organization's management team will often ask employees about their capabilities for progression within the organization. It has been seen that human agents engage in unethical </w:t>
      </w:r>
      <w:proofErr w:type="spellStart"/>
      <w:r w:rsidRPr="001972E9">
        <w:rPr>
          <w:rFonts w:ascii="Calibri" w:hAnsi="Calibri" w:cs="Calibri"/>
          <w:sz w:val="24"/>
          <w:szCs w:val="24"/>
        </w:rPr>
        <w:t>behavior</w:t>
      </w:r>
      <w:proofErr w:type="spellEnd"/>
      <w:r w:rsidRPr="001972E9">
        <w:rPr>
          <w:rFonts w:ascii="Calibri" w:hAnsi="Calibri" w:cs="Calibri"/>
          <w:sz w:val="24"/>
          <w:szCs w:val="24"/>
        </w:rPr>
        <w:t>, and as a result of their unethical actions, they create filthy situations for themselves. This is a common occurrence among businesses and their personnel, with both sides engaging in conduct that violates all ethical standards. A straightforward illustration would be a corporation contributing to environmental contamination by defying environmental control requirements. The company is probably engaged in these irresponsible practices to save money on the cost of waste disposal, which eventually results in environmental degradation (</w:t>
      </w:r>
      <w:proofErr w:type="spellStart"/>
      <w:r w:rsidRPr="001972E9">
        <w:rPr>
          <w:rFonts w:ascii="Calibri" w:hAnsi="Calibri" w:cs="Calibri"/>
          <w:sz w:val="24"/>
          <w:szCs w:val="24"/>
        </w:rPr>
        <w:t>Esmer</w:t>
      </w:r>
      <w:proofErr w:type="spellEnd"/>
      <w:r w:rsidRPr="001972E9">
        <w:rPr>
          <w:rFonts w:ascii="Calibri" w:hAnsi="Calibri" w:cs="Calibri"/>
          <w:sz w:val="24"/>
          <w:szCs w:val="24"/>
        </w:rPr>
        <w:t xml:space="preserve">, 2020) </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Morally, it is the appropriate thing to do to uphold human rights ideals and ensure environmental protection. However, certain multinational enterprises operate under the laws governing corporations. These policies are part of an institutional framework that systematically disperses and minimize accountability. Corporations are a problem in and of themselves because the many groups functioning inside them are only concerned with their own best interests and disregard the commonly accepted moral standards of the environment in which they operate and succeed. A few moral requirements make little sense in the context of the various civilizations. Companies that engage in corporate turnarounds prioritize their own interests above those of their competitors. As a result, they are unconcerned with the reputations of other firms in the sector (</w:t>
      </w:r>
      <w:proofErr w:type="spellStart"/>
      <w:r w:rsidRPr="001972E9">
        <w:rPr>
          <w:rFonts w:ascii="Calibri" w:hAnsi="Calibri" w:cs="Calibri"/>
          <w:sz w:val="24"/>
          <w:szCs w:val="24"/>
        </w:rPr>
        <w:t>Kiyabo</w:t>
      </w:r>
      <w:proofErr w:type="spellEnd"/>
      <w:r w:rsidRPr="001972E9">
        <w:rPr>
          <w:rFonts w:ascii="Calibri" w:hAnsi="Calibri" w:cs="Calibri"/>
          <w:sz w:val="24"/>
          <w:szCs w:val="24"/>
        </w:rPr>
        <w:t>, 2019).</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lastRenderedPageBreak/>
        <w:t xml:space="preserve">According to </w:t>
      </w:r>
      <w:proofErr w:type="spellStart"/>
      <w:r w:rsidRPr="001972E9">
        <w:rPr>
          <w:rFonts w:ascii="Calibri" w:hAnsi="Calibri" w:cs="Calibri"/>
          <w:sz w:val="24"/>
          <w:szCs w:val="24"/>
        </w:rPr>
        <w:t>Donkor</w:t>
      </w:r>
      <w:proofErr w:type="spellEnd"/>
      <w:r w:rsidRPr="001972E9">
        <w:rPr>
          <w:rFonts w:ascii="Calibri" w:hAnsi="Calibri" w:cs="Calibri"/>
          <w:sz w:val="24"/>
          <w:szCs w:val="24"/>
        </w:rPr>
        <w:t xml:space="preserve"> (2018, pp.9), four more ethics components need improvement. These include our feelings, goals, and the method by which we are prompted to establish moral duties. This is a pivotal juncture for these organizations and people, and they must modify their viewpoints, objectives, and respect for the law's position inside their organizations. Sometimes, when workers at the firm where I work do not feel like coming to work, they just phone in sick. On the other hand, other employees become very sluggish throughout their shifts and fail to do their duties as efficiently as required. They just care about making money and have no consideration for the company's health or the potential damage their actions may cause. They are not concerned about the possible repercussions of their acts (Charles, 2015).</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It has been observed that the pressures of the ethical market are insufficient to convince businesses. This occurrence has been seen. Similarly to what was previously said, rivals and investors do not base their early selections on ethical concerns. Instead, they are considerably more focused on achieving their objective, which may be to maximize their revenue while minimizing their expenses as much as possible. This is the main topic of their consideration (</w:t>
      </w:r>
      <w:proofErr w:type="spellStart"/>
      <w:r w:rsidRPr="001972E9">
        <w:rPr>
          <w:rFonts w:ascii="Calibri" w:hAnsi="Calibri" w:cs="Calibri"/>
          <w:sz w:val="24"/>
          <w:szCs w:val="24"/>
        </w:rPr>
        <w:t>Gachuhi</w:t>
      </w:r>
      <w:proofErr w:type="spellEnd"/>
      <w:r w:rsidRPr="001972E9">
        <w:rPr>
          <w:rFonts w:ascii="Calibri" w:hAnsi="Calibri" w:cs="Calibri"/>
          <w:sz w:val="24"/>
          <w:szCs w:val="24"/>
        </w:rPr>
        <w:t>, 2019).</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t>In addition to calm reflection, the practice of reflexivity forces us to rethink our previous notions and what we already know about the surrounding environment. This notion was discussed within the context of a theory and not as anything that would be implemented in practice. The vast majority of firms and people believe that business-related ethical standards are of little importance; consequently, they disregard these norms (</w:t>
      </w:r>
      <w:proofErr w:type="spellStart"/>
      <w:r w:rsidRPr="001972E9">
        <w:rPr>
          <w:rFonts w:ascii="Calibri" w:hAnsi="Calibri" w:cs="Calibri"/>
          <w:sz w:val="24"/>
          <w:szCs w:val="24"/>
        </w:rPr>
        <w:t>Lasserre</w:t>
      </w:r>
      <w:proofErr w:type="spellEnd"/>
      <w:r w:rsidRPr="001972E9">
        <w:rPr>
          <w:rFonts w:ascii="Calibri" w:hAnsi="Calibri" w:cs="Calibri"/>
          <w:sz w:val="24"/>
          <w:szCs w:val="24"/>
        </w:rPr>
        <w:t>, 2017).</w:t>
      </w:r>
    </w:p>
    <w:p w:rsidR="00ED77CC" w:rsidRPr="001972E9" w:rsidRDefault="00ED77CC" w:rsidP="00ED77CC">
      <w:pPr>
        <w:spacing w:line="480" w:lineRule="auto"/>
        <w:ind w:firstLine="720"/>
        <w:rPr>
          <w:rFonts w:ascii="Calibri" w:hAnsi="Calibri" w:cs="Calibri"/>
          <w:sz w:val="24"/>
          <w:szCs w:val="24"/>
        </w:rPr>
      </w:pPr>
      <w:r w:rsidRPr="001972E9">
        <w:rPr>
          <w:rFonts w:ascii="Calibri" w:hAnsi="Calibri" w:cs="Calibri"/>
          <w:sz w:val="24"/>
          <w:szCs w:val="24"/>
        </w:rPr>
        <w:lastRenderedPageBreak/>
        <w:t>It is also crucial to note that some researchers overlooked ethical considerations throughout their research. It is conceivable that some of the researchers have only acquired theoretical knowledge during their careers and have little to no experience working in contexts where things really operate. This is important to remember. As a result of their investigation, they end up neglecting the ethical issues that exist inside the organization. The organizations that participated in the study would suffer directly as a result of this (</w:t>
      </w:r>
      <w:proofErr w:type="spellStart"/>
      <w:r w:rsidRPr="001972E9">
        <w:rPr>
          <w:rFonts w:ascii="Calibri" w:hAnsi="Calibri" w:cs="Calibri"/>
          <w:sz w:val="24"/>
          <w:szCs w:val="24"/>
        </w:rPr>
        <w:t>Jeanes</w:t>
      </w:r>
      <w:proofErr w:type="spellEnd"/>
      <w:r w:rsidRPr="001972E9">
        <w:rPr>
          <w:rFonts w:ascii="Calibri" w:hAnsi="Calibri" w:cs="Calibri"/>
          <w:sz w:val="24"/>
          <w:szCs w:val="24"/>
        </w:rPr>
        <w:t xml:space="preserve"> 2016, 5).</w:t>
      </w:r>
    </w:p>
    <w:p w:rsidR="00ED77CC" w:rsidRPr="001972E9" w:rsidRDefault="00ED77CC" w:rsidP="00ED77CC">
      <w:pPr>
        <w:pStyle w:val="ListParagraph"/>
        <w:spacing w:line="480" w:lineRule="auto"/>
        <w:rPr>
          <w:rFonts w:ascii="Calibri" w:hAnsi="Calibri" w:cs="Calibri"/>
          <w:sz w:val="24"/>
          <w:szCs w:val="24"/>
        </w:rPr>
      </w:pPr>
      <w:r w:rsidRPr="001972E9">
        <w:rPr>
          <w:rFonts w:ascii="Calibri" w:hAnsi="Calibri" w:cs="Calibri"/>
          <w:sz w:val="24"/>
          <w:szCs w:val="24"/>
        </w:rPr>
        <w:t>Numerous studies have been conducted on the issue of emotions, and the results of these studies have led researchers to conclude that this factor plays a crucial part in the decision-making process of organizations. This is an all-too-common occurrence in some organizations when managers are requested to deal with the unethical behavior of certain workers merely because they are from the same nation or family but find it difficult to do so when dealing with other employees. This dilemma is observable in a broad range of organizations. It may also be witnessed when some corporations opt to increase the pay of certain of their employees while simultaneously diminishing the credibility of others. These are instances of unethical workplace conduct, which, as a result, may impede a company's rate of advancement (</w:t>
      </w:r>
      <w:proofErr w:type="spellStart"/>
      <w:r w:rsidRPr="001972E9">
        <w:rPr>
          <w:rFonts w:ascii="Calibri" w:hAnsi="Calibri" w:cs="Calibri"/>
          <w:sz w:val="24"/>
          <w:szCs w:val="24"/>
        </w:rPr>
        <w:t>Gachuhi</w:t>
      </w:r>
      <w:proofErr w:type="spellEnd"/>
      <w:r w:rsidRPr="001972E9">
        <w:rPr>
          <w:rFonts w:ascii="Calibri" w:hAnsi="Calibri" w:cs="Calibri"/>
          <w:sz w:val="24"/>
          <w:szCs w:val="24"/>
        </w:rPr>
        <w:t>, 2019).</w:t>
      </w:r>
    </w:p>
    <w:p w:rsidR="00ED77CC" w:rsidRPr="001972E9" w:rsidRDefault="00ED77CC" w:rsidP="00ED77CC">
      <w:pPr>
        <w:pStyle w:val="Heading1"/>
        <w:rPr>
          <w:color w:val="auto"/>
        </w:rPr>
      </w:pPr>
      <w:bookmarkStart w:id="20" w:name="_Toc119251097"/>
      <w:r w:rsidRPr="001972E9">
        <w:rPr>
          <w:color w:val="auto"/>
          <w:szCs w:val="24"/>
        </w:rPr>
        <w:t xml:space="preserve">2.4 </w:t>
      </w:r>
      <w:r w:rsidRPr="001972E9">
        <w:rPr>
          <w:color w:val="auto"/>
          <w:szCs w:val="43"/>
        </w:rPr>
        <w:t>Professional, Ethical and Legal Principles of Nursing</w:t>
      </w:r>
      <w:bookmarkEnd w:id="20"/>
    </w:p>
    <w:p w:rsidR="00ED77CC" w:rsidRPr="001972E9" w:rsidRDefault="00ED77CC" w:rsidP="00ED77CC">
      <w:pPr>
        <w:pStyle w:val="ListParagraph"/>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Every patient has the basic human right to confidentiality while being cared for by nursing professionals, according to the NMC code of conduct (2009). When one person gives information to another in situations where it is expected that the information will not be passed on, this is referred to as confidentiality (NMC 2009). </w:t>
      </w:r>
      <w:r w:rsidRPr="001972E9">
        <w:rPr>
          <w:rFonts w:ascii="Calibri" w:hAnsi="Calibri" w:cs="Calibri"/>
          <w:sz w:val="24"/>
          <w:szCs w:val="24"/>
          <w:shd w:val="clear" w:color="auto" w:fill="FFFFFF"/>
        </w:rPr>
        <w:lastRenderedPageBreak/>
        <w:t>This principle extends to any details, written or spoken, disclosed by a patient about their life and family, and they must not be used for any purpose other than what they were intended for, nor divulged to anyone outside the profession, unless the patient consents as outlined in the Data Protection Act (1998). However, if the nurse believes that any information is important to the patient's well-being or treatment, it may be passed on if the patient consents.</w:t>
      </w:r>
      <w:r w:rsidRPr="001972E9">
        <w:t xml:space="preserve"> </w:t>
      </w:r>
      <w:r w:rsidRPr="001972E9">
        <w:rPr>
          <w:rFonts w:ascii="Calibri" w:hAnsi="Calibri" w:cs="Calibri"/>
          <w:sz w:val="24"/>
          <w:szCs w:val="24"/>
          <w:shd w:val="clear" w:color="auto" w:fill="FFFFFF"/>
        </w:rPr>
        <w:t>Conformity to this directive protects the patient and allows for the development of an open, honest, and communicative nurse-patient relationship, allowing the nurse to provide the best care based on the information provided by the patient. The nature of the information volunteered may change as the nurse-patient rapport develops. On occasion, the nurse may believe that sharing specific information, such as information detailing abuse or criminal activity, is critical in preventing harm to others (NMC 2009). In this case, the patients' right to confidentiality may be overruled if justification can be provided, though this will inevitably be detrimental to the nurse-patient bond of trust that has developed. However, it is the Nurse's moral and legal responsibility to ensure that the information is accurate.</w:t>
      </w:r>
    </w:p>
    <w:p w:rsidR="00ED77CC" w:rsidRPr="001972E9" w:rsidRDefault="00ED77CC" w:rsidP="00ED77CC">
      <w:pPr>
        <w:pStyle w:val="ListParagraph"/>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Patient confidentiality is a fundamental principle essential to maintaining nursing professionalism; this is true of all the guidelines outlined in the NMC code (2009), another being informed consent. Before consenting to any information about their care, illness, or treatment, the nurse must ensure that the patient fully understands it. This can be accomplished by explaining the information to the patient orally using terms that they are familiar with, though it may be necessary at times to provide information in the form of leaflets or other written material to ensure that any implications or alternatives are fully understood before agreeing to the proposed </w:t>
      </w:r>
      <w:r w:rsidRPr="001972E9">
        <w:rPr>
          <w:rFonts w:ascii="Calibri" w:hAnsi="Calibri" w:cs="Calibri"/>
          <w:sz w:val="24"/>
          <w:szCs w:val="24"/>
          <w:shd w:val="clear" w:color="auto" w:fill="FFFFFF"/>
        </w:rPr>
        <w:lastRenderedPageBreak/>
        <w:t>care (</w:t>
      </w:r>
      <w:proofErr w:type="spellStart"/>
      <w:r w:rsidRPr="001972E9">
        <w:rPr>
          <w:rFonts w:ascii="Calibri" w:hAnsi="Calibri" w:cs="Calibri"/>
          <w:sz w:val="24"/>
          <w:szCs w:val="24"/>
          <w:shd w:val="clear" w:color="auto" w:fill="FFFFFF"/>
        </w:rPr>
        <w:t>Rumbold</w:t>
      </w:r>
      <w:proofErr w:type="spellEnd"/>
      <w:r w:rsidRPr="001972E9">
        <w:rPr>
          <w:rFonts w:ascii="Calibri" w:hAnsi="Calibri" w:cs="Calibri"/>
          <w:sz w:val="24"/>
          <w:szCs w:val="24"/>
          <w:shd w:val="clear" w:color="auto" w:fill="FFFFFF"/>
        </w:rPr>
        <w:t xml:space="preserve"> 2000).</w:t>
      </w:r>
      <w:r w:rsidRPr="001972E9">
        <w:t xml:space="preserve"> </w:t>
      </w:r>
      <w:r w:rsidRPr="001972E9">
        <w:rPr>
          <w:rFonts w:ascii="Calibri" w:hAnsi="Calibri" w:cs="Calibri"/>
          <w:sz w:val="24"/>
          <w:szCs w:val="24"/>
          <w:shd w:val="clear" w:color="auto" w:fill="FFFFFF"/>
        </w:rPr>
        <w:t>By adhering to this concept, the patient can maintain their autonomy in their own healthcare. Failure to obtain consent prior to any procedure is illegal, and the healthcare professional may be sued or prosecuted even if no harm is done to the patient (Lloyd et al 2007). Consent can be given in a variety of ways, including written consent for an invasive procedure or examination and verbal or implied consent for other types of care, such as injections (</w:t>
      </w:r>
      <w:proofErr w:type="spellStart"/>
      <w:r w:rsidRPr="001972E9">
        <w:rPr>
          <w:rFonts w:ascii="Calibri" w:hAnsi="Calibri" w:cs="Calibri"/>
          <w:sz w:val="24"/>
          <w:szCs w:val="24"/>
          <w:shd w:val="clear" w:color="auto" w:fill="FFFFFF"/>
        </w:rPr>
        <w:t>Brooker</w:t>
      </w:r>
      <w:proofErr w:type="spellEnd"/>
      <w:r w:rsidRPr="001972E9">
        <w:rPr>
          <w:rFonts w:ascii="Calibri" w:hAnsi="Calibri" w:cs="Calibri"/>
          <w:sz w:val="24"/>
          <w:szCs w:val="24"/>
          <w:shd w:val="clear" w:color="auto" w:fill="FFFFFF"/>
        </w:rPr>
        <w:t xml:space="preserve"> &amp; Waugh 2007). According to the NMC (2009), consent is only valid if it is given knowingly and willingly and the patient is not coerced or pressed into it.</w:t>
      </w:r>
      <w:r w:rsidRPr="001972E9">
        <w:t xml:space="preserve"> </w:t>
      </w:r>
      <w:r w:rsidRPr="001972E9">
        <w:rPr>
          <w:rFonts w:ascii="Calibri" w:hAnsi="Calibri" w:cs="Calibri"/>
          <w:sz w:val="24"/>
          <w:szCs w:val="24"/>
          <w:shd w:val="clear" w:color="auto" w:fill="FFFFFF"/>
        </w:rPr>
        <w:t>Notable exceptions occur when the patient is a child, as well as in situations such as administering emergency treatment or determining that the patient lacks the mental capacity required to fully understand or retain the information provided. According to the Mental Health Act (2005), in the final instance, the inability may be caused by conditions such as brain injuries, unconsciousness, or severe learning disabilities, which may be temporary or permanent. In this case, consent may be delegated to another adult, such as the patient's next of kin or, ultimately, the patient's consultant, though any past or present wishes expressed by the patient should be considered (Adults with Incapacity Act Scotland 2000).</w:t>
      </w:r>
    </w:p>
    <w:p w:rsidR="00ED77CC" w:rsidRPr="001972E9" w:rsidRDefault="00ED77CC" w:rsidP="00ED77CC">
      <w:pPr>
        <w:pStyle w:val="Heading1"/>
        <w:rPr>
          <w:color w:val="auto"/>
        </w:rPr>
      </w:pPr>
      <w:bookmarkStart w:id="21" w:name="_Toc119251098"/>
      <w:r w:rsidRPr="001972E9">
        <w:rPr>
          <w:color w:val="auto"/>
          <w:szCs w:val="24"/>
          <w:shd w:val="clear" w:color="auto" w:fill="FFFFFF"/>
        </w:rPr>
        <w:t xml:space="preserve">2.5 </w:t>
      </w:r>
      <w:r w:rsidRPr="001972E9">
        <w:rPr>
          <w:color w:val="auto"/>
          <w:szCs w:val="43"/>
        </w:rPr>
        <w:t>Leadership for Person-</w:t>
      </w:r>
      <w:proofErr w:type="spellStart"/>
      <w:r w:rsidRPr="001972E9">
        <w:rPr>
          <w:color w:val="auto"/>
          <w:szCs w:val="43"/>
        </w:rPr>
        <w:t>Centred</w:t>
      </w:r>
      <w:proofErr w:type="spellEnd"/>
      <w:r w:rsidRPr="001972E9">
        <w:rPr>
          <w:color w:val="auto"/>
          <w:szCs w:val="43"/>
        </w:rPr>
        <w:t xml:space="preserve"> Care</w:t>
      </w:r>
      <w:bookmarkEnd w:id="21"/>
    </w:p>
    <w:p w:rsidR="00ED77CC" w:rsidRPr="001972E9" w:rsidRDefault="00ED77CC" w:rsidP="003B4163">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Leadership is arguably critical for the implementation of person-centered care in nursing practise. According to the NMC (2015) code, all nurses must act as change agents and provide leadership that will improve the experience of care and the well-being of clients through service development and quality improvement. According to </w:t>
      </w:r>
      <w:proofErr w:type="spellStart"/>
      <w:r w:rsidRPr="001972E9">
        <w:rPr>
          <w:rFonts w:ascii="Calibri" w:hAnsi="Calibri" w:cs="Calibri"/>
          <w:sz w:val="24"/>
          <w:szCs w:val="24"/>
          <w:shd w:val="clear" w:color="auto" w:fill="FFFFFF"/>
        </w:rPr>
        <w:t>Amanchukwu</w:t>
      </w:r>
      <w:proofErr w:type="spellEnd"/>
      <w:r w:rsidRPr="001972E9">
        <w:rPr>
          <w:rFonts w:ascii="Calibri" w:hAnsi="Calibri" w:cs="Calibri"/>
          <w:sz w:val="24"/>
          <w:szCs w:val="24"/>
          <w:shd w:val="clear" w:color="auto" w:fill="FFFFFF"/>
        </w:rPr>
        <w:t xml:space="preserve">, Stanley, and </w:t>
      </w:r>
      <w:proofErr w:type="spellStart"/>
      <w:r w:rsidRPr="001972E9">
        <w:rPr>
          <w:rFonts w:ascii="Calibri" w:hAnsi="Calibri" w:cs="Calibri"/>
          <w:sz w:val="24"/>
          <w:szCs w:val="24"/>
          <w:shd w:val="clear" w:color="auto" w:fill="FFFFFF"/>
        </w:rPr>
        <w:t>Ololube</w:t>
      </w:r>
      <w:proofErr w:type="spellEnd"/>
      <w:r w:rsidRPr="001972E9">
        <w:rPr>
          <w:rFonts w:ascii="Calibri" w:hAnsi="Calibri" w:cs="Calibri"/>
          <w:sz w:val="24"/>
          <w:szCs w:val="24"/>
          <w:shd w:val="clear" w:color="auto" w:fill="FFFFFF"/>
        </w:rPr>
        <w:t xml:space="preserve"> (2015), leadership is a type of responsibility aimed at achieving specific goals through the application of human and material resources, as well as ensuring that the </w:t>
      </w:r>
      <w:r w:rsidRPr="001972E9">
        <w:rPr>
          <w:rFonts w:ascii="Calibri" w:hAnsi="Calibri" w:cs="Calibri"/>
          <w:sz w:val="24"/>
          <w:szCs w:val="24"/>
          <w:shd w:val="clear" w:color="auto" w:fill="FFFFFF"/>
        </w:rPr>
        <w:lastRenderedPageBreak/>
        <w:t>process is cohesively and coherently organised.</w:t>
      </w:r>
      <w:r w:rsidRPr="001972E9">
        <w:rPr>
          <w:rFonts w:ascii="Calibri" w:hAnsi="Calibri" w:cs="Calibri"/>
          <w:sz w:val="24"/>
          <w:szCs w:val="24"/>
        </w:rPr>
        <w:t xml:space="preserve"> </w:t>
      </w:r>
      <w:proofErr w:type="spellStart"/>
      <w:r w:rsidRPr="001972E9">
        <w:rPr>
          <w:rFonts w:ascii="Calibri" w:hAnsi="Calibri" w:cs="Calibri"/>
          <w:sz w:val="24"/>
          <w:szCs w:val="24"/>
          <w:shd w:val="clear" w:color="auto" w:fill="FFFFFF"/>
        </w:rPr>
        <w:t>Northouse</w:t>
      </w:r>
      <w:proofErr w:type="spellEnd"/>
      <w:r w:rsidRPr="001972E9">
        <w:rPr>
          <w:rFonts w:ascii="Calibri" w:hAnsi="Calibri" w:cs="Calibri"/>
          <w:sz w:val="24"/>
          <w:szCs w:val="24"/>
          <w:shd w:val="clear" w:color="auto" w:fill="FFFFFF"/>
        </w:rPr>
        <w:t xml:space="preserve"> (2017: p143) defined leadership as "the process by which an individual influences a group of individuals to achieve a common goal." Leadership styles refer to the various approaches used by leaders to motivate others. According to scholars such as (ref), a leader's leadership style is defined as his or her characteristics behaviours used in guiding, managing, directing, and motivating a group of people. Great political movements and social changes are frequently sparked by great leaders who can inspire or persuade followers to create, innovate, or perform admirably.</w:t>
      </w:r>
    </w:p>
    <w:p w:rsidR="00ED77CC" w:rsidRPr="001972E9" w:rsidRDefault="00ED77CC" w:rsidP="003B4163">
      <w:pPr>
        <w:spacing w:line="480" w:lineRule="auto"/>
        <w:rPr>
          <w:rFonts w:ascii="Calibri" w:hAnsi="Calibri" w:cs="Calibri"/>
          <w:sz w:val="24"/>
          <w:szCs w:val="24"/>
          <w:lang w:val="en-US"/>
        </w:rPr>
      </w:pPr>
      <w:r w:rsidRPr="001972E9">
        <w:rPr>
          <w:rFonts w:ascii="Calibri" w:hAnsi="Calibri" w:cs="Calibri"/>
          <w:sz w:val="24"/>
          <w:szCs w:val="24"/>
          <w:shd w:val="clear" w:color="auto" w:fill="FFFFFF"/>
        </w:rPr>
        <w:t>Traditionally, leadership in nursing has been closely associated with transactional leadership incompatible with core values of the profession </w:t>
      </w:r>
      <w:r w:rsidR="00090095" w:rsidRPr="001972E9">
        <w:rPr>
          <w:rFonts w:ascii="Calibri" w:hAnsi="Calibri" w:cs="Calibri"/>
          <w:sz w:val="24"/>
          <w:szCs w:val="24"/>
          <w:shd w:val="clear" w:color="auto" w:fill="FFFFFF"/>
        </w:rPr>
        <w:t>. While traditional leaders like head nurses or nurse managers gets authority through formal appointment , registered nurses at the bedside aiming to enter the leadership group attain authority from the support, perception and acceptance of others who works with and trust in them . The band 6 clinical nurse leader is at the start of such a leadership ladder.</w:t>
      </w:r>
      <w:r w:rsidR="00090095" w:rsidRPr="001972E9">
        <w:rPr>
          <w:rFonts w:ascii="Calibri" w:hAnsi="Calibri" w:cs="Calibri"/>
          <w:sz w:val="24"/>
          <w:szCs w:val="24"/>
        </w:rPr>
        <w:t xml:space="preserve"> </w:t>
      </w:r>
      <w:r w:rsidR="00090095" w:rsidRPr="001972E9">
        <w:rPr>
          <w:rFonts w:ascii="Calibri" w:hAnsi="Calibri" w:cs="Calibri"/>
          <w:sz w:val="24"/>
          <w:szCs w:val="24"/>
          <w:shd w:val="clear" w:color="auto" w:fill="FFFFFF"/>
        </w:rPr>
        <w:t>According to Stanley, clinical nurse leaders or band 6 nurses' leaders are typically positive clinical role models with a high level of clinical capability and knowledge. These nurses have excellent communication skills, are approachable and open-minded, have high visibility and accessibility in practise, and tend to demonstrate the core values and beliefs of nursing through their actions.</w:t>
      </w:r>
    </w:p>
    <w:p w:rsidR="00090095" w:rsidRPr="001972E9" w:rsidRDefault="00090095" w:rsidP="00090095">
      <w:pPr>
        <w:pStyle w:val="Heading1"/>
        <w:rPr>
          <w:color w:val="auto"/>
        </w:rPr>
      </w:pPr>
      <w:bookmarkStart w:id="22" w:name="_Toc119251099"/>
      <w:r w:rsidRPr="001972E9">
        <w:rPr>
          <w:color w:val="auto"/>
          <w:szCs w:val="24"/>
        </w:rPr>
        <w:t xml:space="preserve">2.6 </w:t>
      </w:r>
      <w:r w:rsidRPr="001972E9">
        <w:rPr>
          <w:color w:val="auto"/>
        </w:rPr>
        <w:t>Leadership versus management</w:t>
      </w:r>
      <w:bookmarkEnd w:id="22"/>
    </w:p>
    <w:p w:rsidR="00090095" w:rsidRPr="001972E9" w:rsidRDefault="00090095" w:rsidP="00090095">
      <w:pPr>
        <w:spacing w:line="480" w:lineRule="auto"/>
        <w:rPr>
          <w:rFonts w:ascii="Calibri" w:hAnsi="Calibri" w:cs="Calibri"/>
          <w:sz w:val="24"/>
          <w:szCs w:val="24"/>
          <w:lang w:val="en-US"/>
        </w:rPr>
      </w:pPr>
      <w:r w:rsidRPr="001972E9">
        <w:rPr>
          <w:rFonts w:ascii="Calibri" w:hAnsi="Calibri" w:cs="Calibri"/>
          <w:sz w:val="24"/>
          <w:szCs w:val="24"/>
          <w:lang w:val="en-US"/>
        </w:rPr>
        <w:t xml:space="preserve">Making a distinction between leadership and management is relevant to this discussion. They are two concepts that are similar but distinct. Management is perceived to seek order and stability, whereas leadership is perceived to seek adaptive and constructive change. Leadership in healthcare aims to influence practitioners toward the common goal of </w:t>
      </w:r>
      <w:r w:rsidRPr="001972E9">
        <w:rPr>
          <w:rFonts w:ascii="Calibri" w:hAnsi="Calibri" w:cs="Calibri"/>
          <w:sz w:val="24"/>
          <w:szCs w:val="24"/>
          <w:lang w:val="en-US"/>
        </w:rPr>
        <w:lastRenderedPageBreak/>
        <w:t>providing high-quality patient care. Management, on the other hand, is a process that coordinates and directs an organization's activities to ensure it meets its goals.</w:t>
      </w:r>
      <w:r w:rsidRPr="001972E9">
        <w:t xml:space="preserve"> </w:t>
      </w:r>
      <w:r w:rsidRPr="001972E9">
        <w:rPr>
          <w:rFonts w:ascii="Calibri" w:hAnsi="Calibri" w:cs="Calibri"/>
          <w:sz w:val="24"/>
          <w:szCs w:val="24"/>
          <w:lang w:val="en-US"/>
        </w:rPr>
        <w:t>Management ensures that healthcare resources (human resources such as doctors, nurses, and clerical staff, as well as non-human resources such as medical devices and consumables) are used efficiently while providing effective healthcare services (</w:t>
      </w:r>
      <w:proofErr w:type="spellStart"/>
      <w:r w:rsidRPr="001972E9">
        <w:rPr>
          <w:rFonts w:ascii="Calibri" w:hAnsi="Calibri" w:cs="Calibri"/>
          <w:sz w:val="24"/>
          <w:szCs w:val="24"/>
          <w:lang w:val="en-US"/>
        </w:rPr>
        <w:t>Gopee</w:t>
      </w:r>
      <w:proofErr w:type="spellEnd"/>
      <w:r w:rsidRPr="001972E9">
        <w:rPr>
          <w:rFonts w:ascii="Calibri" w:hAnsi="Calibri" w:cs="Calibri"/>
          <w:sz w:val="24"/>
          <w:szCs w:val="24"/>
          <w:lang w:val="en-US"/>
        </w:rPr>
        <w:t xml:space="preserve"> and Galloway 2009). Leadership, on the other hand, is known to be complementary to management (</w:t>
      </w:r>
      <w:proofErr w:type="spellStart"/>
      <w:r w:rsidRPr="001972E9">
        <w:rPr>
          <w:rFonts w:ascii="Calibri" w:hAnsi="Calibri" w:cs="Calibri"/>
          <w:sz w:val="24"/>
          <w:szCs w:val="24"/>
          <w:lang w:val="en-US"/>
        </w:rPr>
        <w:t>Kotter</w:t>
      </w:r>
      <w:proofErr w:type="spellEnd"/>
      <w:r w:rsidRPr="001972E9">
        <w:rPr>
          <w:rFonts w:ascii="Calibri" w:hAnsi="Calibri" w:cs="Calibri"/>
          <w:sz w:val="24"/>
          <w:szCs w:val="24"/>
          <w:lang w:val="en-US"/>
        </w:rPr>
        <w:t xml:space="preserve"> 1999; </w:t>
      </w:r>
      <w:proofErr w:type="spellStart"/>
      <w:r w:rsidRPr="001972E9">
        <w:rPr>
          <w:rFonts w:ascii="Calibri" w:hAnsi="Calibri" w:cs="Calibri"/>
          <w:sz w:val="24"/>
          <w:szCs w:val="24"/>
          <w:lang w:val="en-US"/>
        </w:rPr>
        <w:t>Zaleznik</w:t>
      </w:r>
      <w:proofErr w:type="spellEnd"/>
      <w:r w:rsidRPr="001972E9">
        <w:rPr>
          <w:rFonts w:ascii="Calibri" w:hAnsi="Calibri" w:cs="Calibri"/>
          <w:sz w:val="24"/>
          <w:szCs w:val="24"/>
          <w:lang w:val="en-US"/>
        </w:rPr>
        <w:t xml:space="preserve"> 2004).</w:t>
      </w:r>
    </w:p>
    <w:p w:rsidR="00090095" w:rsidRPr="001972E9" w:rsidRDefault="00090095" w:rsidP="00090095">
      <w:pPr>
        <w:pStyle w:val="Heading3"/>
        <w:shd w:val="clear" w:color="auto" w:fill="FFFFFF"/>
        <w:spacing w:before="0" w:after="96" w:line="480" w:lineRule="auto"/>
        <w:rPr>
          <w:rFonts w:ascii="Calibri" w:hAnsi="Calibri" w:cs="Calibri"/>
          <w:bCs w:val="0"/>
          <w:color w:val="auto"/>
          <w:sz w:val="24"/>
          <w:szCs w:val="24"/>
        </w:rPr>
      </w:pPr>
      <w:bookmarkStart w:id="23" w:name="_Toc119251100"/>
      <w:r w:rsidRPr="001972E9">
        <w:rPr>
          <w:rFonts w:ascii="Calibri" w:hAnsi="Calibri" w:cs="Calibri"/>
          <w:bCs w:val="0"/>
          <w:color w:val="auto"/>
          <w:sz w:val="24"/>
          <w:szCs w:val="24"/>
        </w:rPr>
        <w:t>Leadership theories and styles in healthcare</w:t>
      </w:r>
      <w:bookmarkEnd w:id="23"/>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A number of theoretical leadership approaches can be applied within healthcare. However, not all aspects fit in perfectly into healthcare, and thus some adaptation may be required.</w:t>
      </w:r>
    </w:p>
    <w:p w:rsidR="00090095" w:rsidRPr="001972E9" w:rsidRDefault="00090095" w:rsidP="00090095">
      <w:pPr>
        <w:pStyle w:val="Heading3"/>
        <w:shd w:val="clear" w:color="auto" w:fill="FFFFFF"/>
        <w:spacing w:before="0" w:after="96"/>
        <w:rPr>
          <w:rFonts w:ascii="Calibri" w:hAnsi="Calibri" w:cs="Calibri"/>
          <w:bCs w:val="0"/>
          <w:color w:val="auto"/>
          <w:sz w:val="24"/>
          <w:szCs w:val="24"/>
        </w:rPr>
      </w:pPr>
      <w:bookmarkStart w:id="24" w:name="_Toc119251101"/>
      <w:r w:rsidRPr="001972E9">
        <w:rPr>
          <w:rFonts w:ascii="Calibri" w:hAnsi="Calibri" w:cs="Calibri"/>
          <w:bCs w:val="0"/>
          <w:color w:val="auto"/>
          <w:sz w:val="24"/>
          <w:szCs w:val="24"/>
        </w:rPr>
        <w:t>Transformational leadership</w:t>
      </w:r>
      <w:bookmarkEnd w:id="24"/>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Transformational leadership is a popular approach in healthcare. Transformational leadership is one of the contemporary approaches to leadership that is concerned with how an individual influences others in a group to achieve a common goal. Transformational leaders strive to achieve greater goals within an organisation by inspiring others to share their vision for the organisation. Transformational leaders inspire and uplift their followers, allowing them to reach their full potential. Transformational leaders have included Mohandas Gandhi and Nelson Mandela (</w:t>
      </w:r>
      <w:proofErr w:type="spellStart"/>
      <w:r w:rsidRPr="001972E9">
        <w:rPr>
          <w:rFonts w:ascii="Calibri" w:hAnsi="Calibri" w:cs="Calibri"/>
        </w:rPr>
        <w:t>Northouse</w:t>
      </w:r>
      <w:proofErr w:type="spellEnd"/>
      <w:r w:rsidRPr="001972E9">
        <w:rPr>
          <w:rFonts w:ascii="Calibri" w:hAnsi="Calibri" w:cs="Calibri"/>
        </w:rPr>
        <w:t xml:space="preserve"> 2007).</w:t>
      </w:r>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 xml:space="preserve">A transformational leader in an organisational context is one who attempts to change the organization's values in order to portray a standard of fairness and justice while also emerging with a better set of moral values. Transformational leadership is concerned with the collective good of an organisation, and it is expected to </w:t>
      </w:r>
      <w:proofErr w:type="spellStart"/>
      <w:r w:rsidRPr="001972E9">
        <w:rPr>
          <w:rFonts w:ascii="Calibri" w:hAnsi="Calibri" w:cs="Calibri"/>
        </w:rPr>
        <w:t>effect</w:t>
      </w:r>
      <w:proofErr w:type="spellEnd"/>
      <w:r w:rsidRPr="001972E9">
        <w:rPr>
          <w:rFonts w:ascii="Calibri" w:hAnsi="Calibri" w:cs="Calibri"/>
        </w:rPr>
        <w:t xml:space="preserve"> organisational change. Its goal is to motivate people to support the organization's vision and ideals. In healthcare, </w:t>
      </w:r>
      <w:r w:rsidRPr="001972E9">
        <w:rPr>
          <w:rFonts w:ascii="Calibri" w:hAnsi="Calibri" w:cs="Calibri"/>
        </w:rPr>
        <w:lastRenderedPageBreak/>
        <w:t>teams of health care professionals are inspired to provide the highest quality of patient care possible, regardless of the constraints (</w:t>
      </w:r>
      <w:proofErr w:type="spellStart"/>
      <w:r w:rsidRPr="001972E9">
        <w:rPr>
          <w:rFonts w:ascii="Calibri" w:hAnsi="Calibri" w:cs="Calibri"/>
        </w:rPr>
        <w:t>Gopee</w:t>
      </w:r>
      <w:proofErr w:type="spellEnd"/>
      <w:r w:rsidRPr="001972E9">
        <w:rPr>
          <w:rFonts w:ascii="Calibri" w:hAnsi="Calibri" w:cs="Calibri"/>
        </w:rPr>
        <w:t xml:space="preserve"> and Galloway 2009).</w:t>
      </w:r>
    </w:p>
    <w:p w:rsidR="00090095" w:rsidRPr="001972E9" w:rsidRDefault="00090095" w:rsidP="00090095">
      <w:pPr>
        <w:pStyle w:val="NormalWeb"/>
        <w:shd w:val="clear" w:color="auto" w:fill="FFFFFF"/>
        <w:spacing w:line="480" w:lineRule="auto"/>
        <w:rPr>
          <w:rFonts w:ascii="Calibri" w:hAnsi="Calibri" w:cs="Calibri"/>
        </w:rPr>
      </w:pPr>
      <w:r w:rsidRPr="001972E9">
        <w:rPr>
          <w:rFonts w:ascii="Calibri" w:hAnsi="Calibri" w:cs="Calibri"/>
        </w:rPr>
        <w:t xml:space="preserve">The four I'S (Bass 1985; </w:t>
      </w:r>
      <w:proofErr w:type="spellStart"/>
      <w:r w:rsidRPr="001972E9">
        <w:rPr>
          <w:rFonts w:ascii="Calibri" w:hAnsi="Calibri" w:cs="Calibri"/>
        </w:rPr>
        <w:t>Avolio</w:t>
      </w:r>
      <w:proofErr w:type="spellEnd"/>
      <w:r w:rsidRPr="001972E9">
        <w:rPr>
          <w:rFonts w:ascii="Calibri" w:hAnsi="Calibri" w:cs="Calibri"/>
        </w:rPr>
        <w:t>, Waldman et al. 1991) have been widely cited as leadership factors that are an integral part of transformational leadership. These are:</w:t>
      </w:r>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-Idealised influence-describes the leader's ability to serve as a role model for his or her followers. This factor is sometimes referred to as charisma;</w:t>
      </w:r>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 Inspirational motivation-the ability to inspire group members to become integrated with the organization's vision while transcending their own self-interest;</w:t>
      </w:r>
    </w:p>
    <w:p w:rsidR="00090095" w:rsidRPr="001972E9" w:rsidRDefault="00090095" w:rsidP="00090095">
      <w:pPr>
        <w:pStyle w:val="NormalWeb"/>
        <w:shd w:val="clear" w:color="auto" w:fill="FFFFFF"/>
        <w:spacing w:line="480" w:lineRule="auto"/>
        <w:rPr>
          <w:rFonts w:ascii="Calibri" w:hAnsi="Calibri" w:cs="Calibri"/>
        </w:rPr>
      </w:pPr>
      <w:r w:rsidRPr="001972E9">
        <w:rPr>
          <w:rFonts w:ascii="Calibri" w:hAnsi="Calibri" w:cs="Calibri"/>
        </w:rPr>
        <w:t>-Intellectual stimulation-the stimulation of followers' creativity and innovation so that they can discover and develop new ways of resolving issues within the organisation as they arise; and personalised consideration ;</w:t>
      </w:r>
    </w:p>
    <w:p w:rsidR="00090095" w:rsidRPr="001972E9" w:rsidRDefault="00090095" w:rsidP="00090095">
      <w:pPr>
        <w:pStyle w:val="NormalWeb"/>
        <w:shd w:val="clear" w:color="auto" w:fill="FFFFFF"/>
        <w:spacing w:before="0" w:beforeAutospacing="0" w:line="480" w:lineRule="auto"/>
        <w:rPr>
          <w:rFonts w:ascii="Calibri" w:hAnsi="Calibri" w:cs="Calibri"/>
        </w:rPr>
      </w:pPr>
      <w:r w:rsidRPr="001972E9">
        <w:rPr>
          <w:rFonts w:ascii="Calibri" w:hAnsi="Calibri" w:cs="Calibri"/>
        </w:rPr>
        <w:t>-depicts the need for leaders to recognise each member of the group's strengths and weaknesses in order to foster the development of followers and assist each in achieving goals through personal development.</w:t>
      </w:r>
    </w:p>
    <w:p w:rsidR="00090095" w:rsidRPr="001972E9" w:rsidRDefault="00090095" w:rsidP="00090095">
      <w:pPr>
        <w:pStyle w:val="Heading1"/>
        <w:rPr>
          <w:rFonts w:ascii="Calibri" w:hAnsi="Calibri" w:cs="Calibri"/>
          <w:color w:val="auto"/>
        </w:rPr>
      </w:pPr>
      <w:bookmarkStart w:id="25" w:name="_Toc117544336"/>
      <w:bookmarkStart w:id="26" w:name="_Toc119156213"/>
      <w:bookmarkStart w:id="27" w:name="_Toc119251102"/>
      <w:r w:rsidRPr="001972E9">
        <w:rPr>
          <w:rFonts w:ascii="Calibri" w:hAnsi="Calibri" w:cs="Calibri"/>
          <w:color w:val="auto"/>
        </w:rPr>
        <w:t>3.0 METHODOLOGY</w:t>
      </w:r>
      <w:bookmarkEnd w:id="25"/>
      <w:bookmarkEnd w:id="26"/>
      <w:bookmarkEnd w:id="27"/>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 xml:space="preserve">Qualitative research focuses on the area of human meanings, beliefs, motivations, goals, values, perceptions, and emotions, and is performed with study participants in their own subjectivity and in their living conditions. The purpose of this form of study is to get a deeper knowledge of the human experience. The phrase "qualitative research" is often used as an umbrella term for a wide variety of research approaches, each of which includes </w:t>
      </w:r>
      <w:r w:rsidRPr="001972E9">
        <w:rPr>
          <w:rFonts w:ascii="Calibri" w:hAnsi="Calibri" w:cs="Calibri"/>
          <w:sz w:val="24"/>
          <w:szCs w:val="24"/>
        </w:rPr>
        <w:lastRenderedPageBreak/>
        <w:t>distinct epistemological assumptions. In general, the term "qualitative research" is used as an umbrella term.</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 xml:space="preserve">The philosophy, methods, and procedures used in the study support the research design, which is also known as the plan or approach researchers apply to answer the research question. Furthermore, the data was collected through various sources like Google Scholar, E-libraries, physical libraries, and various websites that provide published content. The data was collected in form of research papers, books, journals, and published articles. </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The word "grounded theory" may be used to refer to two distinct concepts: (a) a technique based on adaptive methodological procedures, and (b) the results of research using this methodology. These applications of the phrase "grounded theory" are unique from one another. Researchers increasingly use the phrase to refer to the techniques of inquiry for the purposes of data collection and, in particular, data analysis. The fundamental basis for these strategies is the inductive theoretical impetus they strive to attain. Grounded theory is a research approach that seeks to generate hypotheses at the intermediate level directly from data analysis using a variety of methodological methods. The ensuing analyses are largely influenced by the empirical basis upon which they are built. These investigations provide condensed and abstract conceptual hypotheses and provide an explanation for the real facts that were evaluated.</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 xml:space="preserve">The incorporation of grounded theory is crucial for the following reasons: (a) it streamlines and integrates the process of data collection and analysis; (b) it provides specific strategies for handling the analytic phases of inquiry; (c) it offers explicit and sequential guidelines for conducting qualitative research; (d) it advances conceptual analysis of qualitative data, and (e) it legitimizes qualitative research as scientific inquiry. The tools of </w:t>
      </w:r>
      <w:r w:rsidRPr="001972E9">
        <w:rPr>
          <w:rFonts w:ascii="Calibri" w:hAnsi="Calibri" w:cs="Calibri"/>
          <w:sz w:val="24"/>
          <w:szCs w:val="24"/>
        </w:rPr>
        <w:lastRenderedPageBreak/>
        <w:t>grounded theory have established themselves as standard method for social research and have gained their position as such. Consequently, scholars from a variety of disciplines and occupations have been affected by these methods.</w:t>
      </w:r>
    </w:p>
    <w:p w:rsidR="00090095" w:rsidRPr="001972E9" w:rsidRDefault="00090095" w:rsidP="00090095">
      <w:pPr>
        <w:pStyle w:val="Heading1"/>
        <w:rPr>
          <w:rFonts w:ascii="Calibri" w:hAnsi="Calibri" w:cs="Calibri"/>
          <w:color w:val="auto"/>
        </w:rPr>
      </w:pPr>
      <w:bookmarkStart w:id="28" w:name="_Toc119156214"/>
      <w:bookmarkStart w:id="29" w:name="_Toc119251103"/>
      <w:r w:rsidRPr="001972E9">
        <w:rPr>
          <w:rFonts w:ascii="Calibri" w:hAnsi="Calibri" w:cs="Calibri"/>
          <w:color w:val="auto"/>
        </w:rPr>
        <w:t>3.1 Cardiff and Vale University Health Board (UHB)</w:t>
      </w:r>
      <w:bookmarkEnd w:id="28"/>
      <w:bookmarkEnd w:id="29"/>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Cardiff and Vale University Health Board (UHB) is one of the largest NHS organisations in the United Kingdom, serving 475,000 residents of Cardiff and the Vale of Glamorgan. We promote healthy lifestyles while planning and providing healthcare in people's homes, community facilities, and hospitals in collaboration with many professional groups. In addition to meeting the needs of the local community, the UHB provides specialised care to residents of South Wales, Wales, and, in some cases, the rest of the United Kingdom.</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Indeed a teaching health board with close ties to Cardiff University, which has a high profile role in teaching, research, and development both in the UK and abroad. This is in addition to academic collaborations with Cardiff Metropolitan University and the University of South Wales. There  are all working together to develop our expertise and improve clinical outcomes by training the next generation of clinical professionals.</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Many people associate the NHS with doctors and nurses, but it is important to remember the many different roles that enable us to provide all of the care we do. Dieticians, physiotherapists, radiographers, audiologists, and laboratory scientists are among the more than 40 professions represented by allied healthcare professionals and health scientists. Healthcare support workers play an important role in assisting staff in providing direct clinical care, and those who provide non-clinical support include porters, cleaning and catering staff, electricians and engineers, and many others.</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lastRenderedPageBreak/>
        <w:t>The UHB Board is led by the Chair and Chief Executive and is comprised of Executive Directors who are UHB employees and Independent Board Members (IMs) who are appointed by the Minister for Health and Social Services through an open and competitive public appointments process. Eight Clinical Boards and a Public Health department commission and provide health services within the UHB. A Clinical Board Director, Head of Operations and Delivery, Clinical Board Nurse, Head of Finance, and Head of Workforce and Organizational Development lead each Clinical Board. Corporate services provide professional expertise and support to Clinical Boards.</w:t>
      </w:r>
    </w:p>
    <w:p w:rsidR="00090095" w:rsidRPr="001972E9" w:rsidRDefault="00090095" w:rsidP="00090095">
      <w:pPr>
        <w:spacing w:line="480" w:lineRule="auto"/>
        <w:ind w:firstLine="720"/>
        <w:rPr>
          <w:rFonts w:ascii="Calibri" w:hAnsi="Calibri" w:cs="Calibri"/>
          <w:sz w:val="24"/>
          <w:szCs w:val="24"/>
        </w:rPr>
      </w:pPr>
      <w:r w:rsidRPr="001972E9">
        <w:rPr>
          <w:rFonts w:ascii="Calibri" w:hAnsi="Calibri" w:cs="Calibri"/>
          <w:sz w:val="24"/>
          <w:szCs w:val="24"/>
        </w:rPr>
        <w:t>The UHB also collaborates with a number of NHS and partner organisations to plan and deliver services, including the Welsh Health Specialised Services Committee (WHSSC), the South Central Acute Care Alliance (part of the South Wales Programme governance arrangements), and the Integrated Health and Social Care (IHSC) Partnership with Cardiff and the Vale Local Authorities.</w:t>
      </w:r>
    </w:p>
    <w:p w:rsidR="00090095" w:rsidRPr="001972E9" w:rsidRDefault="00090095" w:rsidP="00090095">
      <w:pPr>
        <w:spacing w:line="480" w:lineRule="auto"/>
        <w:ind w:firstLine="720"/>
        <w:rPr>
          <w:rFonts w:ascii="Calibri" w:hAnsi="Calibri" w:cs="Calibri"/>
          <w:sz w:val="24"/>
          <w:szCs w:val="24"/>
        </w:rPr>
      </w:pPr>
    </w:p>
    <w:p w:rsidR="00090095" w:rsidRPr="001972E9" w:rsidRDefault="00090095" w:rsidP="00090095">
      <w:pPr>
        <w:pStyle w:val="Heading1"/>
        <w:rPr>
          <w:rFonts w:ascii="Calibri" w:hAnsi="Calibri" w:cs="Calibri"/>
          <w:color w:val="auto"/>
          <w:shd w:val="clear" w:color="auto" w:fill="FFFFFF"/>
        </w:rPr>
      </w:pPr>
      <w:bookmarkStart w:id="30" w:name="_Toc119156215"/>
      <w:bookmarkStart w:id="31" w:name="_Toc119251104"/>
      <w:r w:rsidRPr="001972E9">
        <w:rPr>
          <w:rFonts w:ascii="Calibri" w:hAnsi="Calibri" w:cs="Calibri"/>
          <w:color w:val="auto"/>
          <w:shd w:val="clear" w:color="auto" w:fill="FFFFFF"/>
        </w:rPr>
        <w:t xml:space="preserve">3.2 </w:t>
      </w:r>
      <w:r w:rsidRPr="001972E9">
        <w:rPr>
          <w:rFonts w:ascii="Calibri" w:hAnsi="Calibri" w:cs="Calibri"/>
          <w:color w:val="auto"/>
          <w:szCs w:val="24"/>
          <w:shd w:val="clear" w:color="auto" w:fill="FFFFFF"/>
        </w:rPr>
        <w:t>Dealing with Concerns from People Who Use Care Services in Wales NHS Hospitals</w:t>
      </w:r>
      <w:bookmarkEnd w:id="30"/>
      <w:bookmarkEnd w:id="31"/>
    </w:p>
    <w:p w:rsidR="00090095" w:rsidRPr="001972E9" w:rsidRDefault="00090095" w:rsidP="00090095">
      <w:pPr>
        <w:rPr>
          <w:rFonts w:ascii="Calibri" w:hAnsi="Calibri" w:cs="Calibri"/>
          <w:lang w:val="en-US"/>
        </w:rPr>
      </w:pP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As time goes on, the importance of the patient's perspective in creating and delivering top-notch healthcare is acknowledged more and more. The newly founded "Improving the Patient Experience" initiative is a collaborative </w:t>
      </w:r>
      <w:proofErr w:type="spellStart"/>
      <w:r w:rsidRPr="001972E9">
        <w:rPr>
          <w:rFonts w:ascii="Calibri" w:hAnsi="Calibri" w:cs="Calibri"/>
          <w:sz w:val="24"/>
          <w:szCs w:val="24"/>
          <w:shd w:val="clear" w:color="auto" w:fill="FFFFFF"/>
        </w:rPr>
        <w:t>endeavor</w:t>
      </w:r>
      <w:proofErr w:type="spellEnd"/>
      <w:r w:rsidRPr="001972E9">
        <w:rPr>
          <w:rFonts w:ascii="Calibri" w:hAnsi="Calibri" w:cs="Calibri"/>
          <w:sz w:val="24"/>
          <w:szCs w:val="24"/>
          <w:shd w:val="clear" w:color="auto" w:fill="FFFFFF"/>
        </w:rPr>
        <w:t xml:space="preserve"> spanning the whole National Health Service in the UK with the stated goal of bettering the patient experience (</w:t>
      </w:r>
      <w:proofErr w:type="spellStart"/>
      <w:r w:rsidRPr="001972E9">
        <w:rPr>
          <w:rFonts w:ascii="Calibri" w:hAnsi="Calibri" w:cs="Calibri"/>
          <w:sz w:val="24"/>
          <w:szCs w:val="24"/>
          <w:shd w:val="clear" w:color="auto" w:fill="FFFFFF"/>
        </w:rPr>
        <w:t>Gilburt</w:t>
      </w:r>
      <w:proofErr w:type="spellEnd"/>
      <w:r w:rsidRPr="001972E9">
        <w:rPr>
          <w:rFonts w:ascii="Calibri" w:hAnsi="Calibri" w:cs="Calibri"/>
          <w:sz w:val="24"/>
          <w:szCs w:val="24"/>
          <w:shd w:val="clear" w:color="auto" w:fill="FFFFFF"/>
        </w:rPr>
        <w:t xml:space="preserve"> et al., 2018).</w:t>
      </w:r>
    </w:p>
    <w:p w:rsidR="00090095" w:rsidRPr="001972E9" w:rsidRDefault="00090095" w:rsidP="00090095">
      <w:pPr>
        <w:spacing w:line="480" w:lineRule="auto"/>
        <w:rPr>
          <w:rFonts w:ascii="Calibri" w:hAnsi="Calibri" w:cs="Calibri"/>
          <w:b/>
          <w:bCs/>
          <w:sz w:val="24"/>
          <w:szCs w:val="24"/>
          <w:shd w:val="clear" w:color="auto" w:fill="FFFFFF"/>
        </w:rPr>
      </w:pPr>
      <w:r w:rsidRPr="001972E9">
        <w:rPr>
          <w:rFonts w:ascii="Calibri" w:hAnsi="Calibri" w:cs="Calibri"/>
          <w:b/>
          <w:bCs/>
          <w:sz w:val="24"/>
          <w:szCs w:val="24"/>
          <w:shd w:val="clear" w:color="auto" w:fill="FFFFFF"/>
        </w:rPr>
        <w:t>Complaints as a sign of quality service</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lastRenderedPageBreak/>
        <w:t>It's important to foster a culture of openness, honesty, and fairness when it comes to hearing and responding to customer concerns.</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Complaints are seen as a chance for improvement rather than a threat by employees and management.</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Problems are identified early on, and valuable insights are gained.</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Errors in the procedure are identified and corrected.</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There will be fewer complaints lodged with outside organisations.</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People won't have to worry about retaliation if they voice complaints.</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Those who have trouble being heard are safeguarded and provided with proper assistance, including advocacy.</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Complained-about employees will get full backing from the company.</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Formal complaints are handled with a minimum of resources.</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Users will feel empowered to make a difference and have their opinions heard.</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 xml:space="preserve">Since a service provider, NHS should look at comments and criticism </w:t>
      </w:r>
      <w:proofErr w:type="spellStart"/>
      <w:r w:rsidRPr="001972E9">
        <w:rPr>
          <w:rFonts w:ascii="Calibri" w:hAnsi="Calibri" w:cs="Calibri"/>
          <w:sz w:val="24"/>
          <w:szCs w:val="24"/>
          <w:shd w:val="clear" w:color="auto" w:fill="FFFFFF"/>
        </w:rPr>
        <w:t>favorably</w:t>
      </w:r>
      <w:proofErr w:type="spellEnd"/>
      <w:r w:rsidRPr="001972E9">
        <w:rPr>
          <w:rFonts w:ascii="Calibri" w:hAnsi="Calibri" w:cs="Calibri"/>
          <w:sz w:val="24"/>
          <w:szCs w:val="24"/>
          <w:shd w:val="clear" w:color="auto" w:fill="FFFFFF"/>
        </w:rPr>
        <w:t xml:space="preserve">, as they aid in the detection of issues before they escalate. The people who use NHS organization and the people who care for them should feel safe voicing concerns and confidence that they will be addressed in a timely and appropriate manner. A company's reputation might take a hit if complaints are handled poorly. Formal complaints may be time-consuming and expensive to process, so it's in everyone's best interest to work in cooperation with service users and caregivers and encourage a responsive, open approach (Dealing with Concerns from People Who Use Care Services, 2021). Complaints are not always indicative of poor service; on the </w:t>
      </w:r>
      <w:r w:rsidRPr="001972E9">
        <w:rPr>
          <w:rFonts w:ascii="Calibri" w:hAnsi="Calibri" w:cs="Calibri"/>
          <w:sz w:val="24"/>
          <w:szCs w:val="24"/>
          <w:shd w:val="clear" w:color="auto" w:fill="FFFFFF"/>
        </w:rPr>
        <w:lastRenderedPageBreak/>
        <w:t>contrary, they may rise if customers feel empowered to voice their dissatisfaction and have their voices heard.</w:t>
      </w:r>
    </w:p>
    <w:p w:rsidR="00090095" w:rsidRPr="001972E9" w:rsidRDefault="00090095" w:rsidP="00090095">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Those who voice dissatisfaction with health and social services may feel helpless to alter past events, yet they may be able to prevent such occurrences in the future. Apologizing and assuring the complaint that changes have been made will go long way toward resolving the issue. Regulation 16 of the Health and Social Care Act 2008 (Regulated Activities) Regulations 2014 establishes standards for care and health providers to follow. That means individuals need a reliable and easily accessible method for tracking down, reviewing, and reacting to complaints from customers.</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b/>
          <w:bCs/>
          <w:sz w:val="24"/>
          <w:szCs w:val="24"/>
        </w:rPr>
        <w:t>Joint working</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hAnsi="Calibri" w:cs="Calibri"/>
          <w:sz w:val="24"/>
          <w:szCs w:val="24"/>
        </w:rPr>
        <w:t>Both the systems with which we operate and the interfaces between the several important industries might be difficult to understand. The legislative advice for care and support places a focus on the need for partnerships, collaborative working, collaboration, and the exchange of information across different sectors. These concerns continue to be troublesome due to diverse goals and work methods, insufficient awareness of the legislation regarding the exchange of information, and mismatched recording and information technology systems.</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Collaboration not just with other organisations but also with various divisions within the organisation is essential to the delivery of high-</w:t>
      </w:r>
      <w:proofErr w:type="spellStart"/>
      <w:r w:rsidRPr="001972E9">
        <w:rPr>
          <w:rFonts w:ascii="Calibri" w:hAnsi="Calibri" w:cs="Calibri"/>
          <w:sz w:val="24"/>
          <w:szCs w:val="24"/>
        </w:rPr>
        <w:t>caliber</w:t>
      </w:r>
      <w:proofErr w:type="spellEnd"/>
      <w:r w:rsidRPr="001972E9">
        <w:rPr>
          <w:rFonts w:ascii="Calibri" w:hAnsi="Calibri" w:cs="Calibri"/>
          <w:sz w:val="24"/>
          <w:szCs w:val="24"/>
        </w:rPr>
        <w:t xml:space="preserve"> services. Those who are attempting to get access to services or are already receiving them are required to have the ability to comprehend how services function individually and in conjunction with one another. As a worker, attempting to verify that other organisations are doing their part may at times be a very stressful experience. There are a lot of things that individuals and their institution can do to increase collaboration across different agencies, including the following:</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lastRenderedPageBreak/>
        <w:t>See to it that open channels of communication are created between the different organisations.</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Individuals should always convey, as necessary, any action that they are taking, and if they do not believe that the organisation can assist, speak to the referrals to explain why, and then signpost them to other services if necessary.</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Make sure that staff members are aware of the mandates and obligations that are shared by partner organisations.</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Ensure that employees are familiar with the laws that support people's rights, such as the Mental Capacity Act, the Care Act, the Equality Act, and the Human Rights Act.</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Make sure everyone knows who can use services and how they may do so.</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Make sure that any disagreements are resolved as fast as possible; local agreements for conflict resolution may assist clarify who is responsible for what.</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When individuals are unable to agree on who is responsible for what, they should escalate the matter, bring in key management, and work to remedy the issue while agreeing on how to go ahead.</w:t>
      </w:r>
    </w:p>
    <w:p w:rsidR="00090095" w:rsidRPr="001972E9" w:rsidRDefault="00090095" w:rsidP="00090095">
      <w:pPr>
        <w:spacing w:line="480" w:lineRule="auto"/>
        <w:rPr>
          <w:rFonts w:ascii="Calibri" w:hAnsi="Calibri" w:cs="Calibri"/>
          <w:bCs/>
          <w:sz w:val="24"/>
          <w:szCs w:val="24"/>
        </w:rPr>
      </w:pPr>
      <w:r w:rsidRPr="001972E9">
        <w:rPr>
          <w:rFonts w:ascii="Calibri" w:hAnsi="Calibri" w:cs="Calibri"/>
          <w:sz w:val="24"/>
          <w:szCs w:val="24"/>
        </w:rPr>
        <w:t>Understanding Frequent Complainers</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 xml:space="preserve">A great number of services will have firsthand knowledge of customers who are chronic complainers. People that behave in this manner are often referred to as "attention seekers" or "trouble causers." Complaints have the potential to produce a significant amount of additional work for those who handle them. There could be underlying causes for the person's </w:t>
      </w:r>
      <w:proofErr w:type="spellStart"/>
      <w:r w:rsidRPr="001972E9">
        <w:rPr>
          <w:rFonts w:ascii="Calibri" w:hAnsi="Calibri" w:cs="Calibri"/>
          <w:sz w:val="24"/>
          <w:szCs w:val="24"/>
        </w:rPr>
        <w:t>behavior</w:t>
      </w:r>
      <w:proofErr w:type="spellEnd"/>
      <w:r w:rsidRPr="001972E9">
        <w:rPr>
          <w:rFonts w:ascii="Calibri" w:hAnsi="Calibri" w:cs="Calibri"/>
          <w:sz w:val="24"/>
          <w:szCs w:val="24"/>
        </w:rPr>
        <w:t xml:space="preserve"> that are unrelated to the provision of the service, such as a caretaker feeling guilty because they were able to assist their loved one on their own. However, there </w:t>
      </w:r>
      <w:r w:rsidRPr="001972E9">
        <w:rPr>
          <w:rFonts w:ascii="Calibri" w:hAnsi="Calibri" w:cs="Calibri"/>
          <w:sz w:val="24"/>
          <w:szCs w:val="24"/>
        </w:rPr>
        <w:lastRenderedPageBreak/>
        <w:t xml:space="preserve">will frequently be valid complaints that are disregarded or disregarded because the individual has been </w:t>
      </w:r>
      <w:proofErr w:type="spellStart"/>
      <w:r w:rsidRPr="001972E9">
        <w:rPr>
          <w:rFonts w:ascii="Calibri" w:hAnsi="Calibri" w:cs="Calibri"/>
          <w:sz w:val="24"/>
          <w:szCs w:val="24"/>
        </w:rPr>
        <w:t>labeled</w:t>
      </w:r>
      <w:proofErr w:type="spellEnd"/>
      <w:r w:rsidRPr="001972E9">
        <w:rPr>
          <w:rFonts w:ascii="Calibri" w:hAnsi="Calibri" w:cs="Calibri"/>
          <w:sz w:val="24"/>
          <w:szCs w:val="24"/>
        </w:rPr>
        <w:t>, and many individuals have been exonerated when someone eventually takes note of their worries in hindsight.</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Spend the time to hear and comprehend the person's grievances, and be highly receptive to the person's worries, regardless of whether a person believe their complaints to be true. Instead of being afraid of individuals who act in this manner, take an effort to do so. After gaining the person's trust, they will be able to have a conversation with them that is much more casual, and if they get the sense that they are getting listened to and respected, the situation is likely to become better.</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The Duty of Candour</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sz w:val="24"/>
          <w:szCs w:val="24"/>
        </w:rPr>
        <w:t xml:space="preserve">According to the principle of </w:t>
      </w:r>
      <w:proofErr w:type="spellStart"/>
      <w:r w:rsidRPr="001972E9">
        <w:rPr>
          <w:rFonts w:ascii="Calibri" w:hAnsi="Calibri" w:cs="Calibri"/>
          <w:sz w:val="24"/>
          <w:szCs w:val="24"/>
        </w:rPr>
        <w:t>candor</w:t>
      </w:r>
      <w:proofErr w:type="spellEnd"/>
      <w:r w:rsidRPr="001972E9">
        <w:rPr>
          <w:rFonts w:ascii="Calibri" w:hAnsi="Calibri" w:cs="Calibri"/>
          <w:sz w:val="24"/>
          <w:szCs w:val="24"/>
        </w:rPr>
        <w:t>, registered people who are engaged in regulated activities in the health and care sectors are obligated to operate openly and truthfully. When things do not go as planned, Organisations are obligated to provide apologies and clarify for those affected how the situation will be improved. The obligation is a direct reaction to suggestion 181 which was included in the Francis Inquiry report into the Mid Staffordshire NHS Foundation Trust (2013). The responsibility is mandated by Regulation 20, which states that the Health and Social Care Act 2008 (Regulated Activities) Regulations 2014 have been amended by the Care Act.</w:t>
      </w:r>
    </w:p>
    <w:p w:rsidR="00090095" w:rsidRPr="001972E9" w:rsidRDefault="00090095" w:rsidP="00090095">
      <w:pPr>
        <w:spacing w:line="480" w:lineRule="auto"/>
        <w:rPr>
          <w:rFonts w:ascii="Calibri" w:hAnsi="Calibri" w:cs="Calibri"/>
          <w:bCs/>
          <w:sz w:val="24"/>
          <w:szCs w:val="24"/>
        </w:rPr>
      </w:pPr>
      <w:r w:rsidRPr="001972E9">
        <w:rPr>
          <w:rFonts w:ascii="Calibri" w:hAnsi="Calibri" w:cs="Calibri"/>
          <w:sz w:val="24"/>
          <w:szCs w:val="24"/>
        </w:rPr>
        <w:t>Social Care Complaints Regulations</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 xml:space="preserve">The method for filing a complaint about adult social services is outlined in the rules, and these regulations encompass the procedures followed by both the local government and the </w:t>
      </w:r>
      <w:r w:rsidRPr="001972E9">
        <w:rPr>
          <w:rFonts w:ascii="Calibri" w:eastAsia="Times New Roman" w:hAnsi="Calibri" w:cs="Calibri"/>
          <w:sz w:val="24"/>
          <w:szCs w:val="24"/>
        </w:rPr>
        <w:lastRenderedPageBreak/>
        <w:t>NHS. If Organisations are service providers, they are expected to adhere to the obligations that are outlined in the rules.</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b/>
          <w:bCs/>
          <w:sz w:val="24"/>
          <w:szCs w:val="24"/>
        </w:rPr>
        <w:t>Complaints relating to Local Authority Social Care and the National Health Service (Amendment) Regulations 2009</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A framework is established by the laws for individuals who are responsible for managing complaints about the social care duties of a local authority. This covers services that are directly delivered as well as independent services that are supplied via commissioning (Wales, 2006). The local authority's acts, omissions, or choices regarding a social care activity are covered by the rules; nevertheless, the provisions do not apply more broadly to independent providers.</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Individuals who pay themselves for their social welfare out of their pocket (sometimes known as "self-funders") have the right to protest to the municipality about a variety of issues, including assessment or the failure to evaluate. The coverage does not extend to services that individuals have arranged or acquired on their own, but the local government might be contested if they commit to such services. For instance, on the reasons why they commissioned a service that is below quality or on whether they are adequately performance managing the outsourced services. The early warning system and quality-assurance systems may both benefit from the exchange of information between city services and the inspector on the number of complaints received, the nature of those complaints, and the results of those complaints.</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b/>
          <w:bCs/>
          <w:sz w:val="24"/>
          <w:szCs w:val="24"/>
        </w:rPr>
        <w:t>Who can report a concern?</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lastRenderedPageBreak/>
        <w:t>Anyone who has utilised the services or facilities provided by the NHS is eligible to report concerns.</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A patient's complaint may be reported on their behalf by a friend or family, but NHS should not automatically assume that the person is authorised to do so if they are complaining on the patient's behalf.</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A patient's entitlement to confidentiality is not violated when an investigation into a complaint is conducted.</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Patients who are adults and have the mental ability to do so are the ones who should normally inform a concern, however they are free to select a representative to act on their behalf. Children may need assistance in pursuing problems that they have raised.</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In situations when the patient does not have the mental ability to complain, a representative may do so on their behalf.</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 xml:space="preserve">The rules detail what should be done if individuals have doubts about the representative's suitability or if they are concerned that the representative is not looking out for the best interests of the patient. If this is the case, they should get in touch with us so that we can guide how to continue. Even if it is decided that it would not be acceptable to reply to the complaint, it is still possible that it would be appropriate to explore the issues. In addition, the rules enable staff employees to lodge complaints about the treatment provided to patients (except for issues about that staff member's job or contract). If these issues included a patient who experienced moderate to severe injury, or perhaps passed away as a result of their condition, the patient or the patient's representative is required to be </w:t>
      </w:r>
      <w:r w:rsidRPr="001972E9">
        <w:rPr>
          <w:rFonts w:ascii="Calibri" w:eastAsia="Times New Roman" w:hAnsi="Calibri" w:cs="Calibri"/>
          <w:sz w:val="24"/>
          <w:szCs w:val="24"/>
        </w:rPr>
        <w:lastRenderedPageBreak/>
        <w:t>informed about the concerns. Again, individuals should consult the MDU for guidance if they have any reason to believe that informing the patient may not be in their best interests.</w:t>
      </w:r>
    </w:p>
    <w:p w:rsidR="00090095" w:rsidRPr="001972E9" w:rsidRDefault="00090095" w:rsidP="00090095">
      <w:pPr>
        <w:spacing w:line="480" w:lineRule="auto"/>
        <w:rPr>
          <w:rFonts w:ascii="Calibri" w:hAnsi="Calibri" w:cs="Calibri"/>
          <w:b/>
          <w:sz w:val="24"/>
          <w:szCs w:val="24"/>
          <w:shd w:val="clear" w:color="auto" w:fill="FFFFFF"/>
        </w:rPr>
      </w:pPr>
      <w:r w:rsidRPr="001972E9">
        <w:rPr>
          <w:rFonts w:ascii="Calibri" w:hAnsi="Calibri" w:cs="Calibri"/>
          <w:b/>
          <w:sz w:val="24"/>
          <w:szCs w:val="24"/>
        </w:rPr>
        <w:t>Useful Contacts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The following list of organisations may provide useful guidance and assistance about the process of expressing concerns or filing complaints regarding the health services provided by NHS hospitals in Wales: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The Welsh Government's Commissioner for Children and Young People the Children's Commissioner for Wales is responsible for ensuring that young people and children in Wales are provided for, as well as having their rights protected. The Advice and Assistance service is provided at no cost and in complete confidence. If a kid, young person, or the adults who care for them have the perception that another youngster has been treated unjustly, this may be a source of assistance and support. Officers can either lead individuals in the correct way to another organisation that is better equipped to assist them, or the Commissioner has the authority to investigate specific complaints (Concerns and Complaints, 2020).</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Children &amp; young people’s </w:t>
      </w:r>
      <w:proofErr w:type="spellStart"/>
      <w:r w:rsidRPr="001972E9">
        <w:rPr>
          <w:rFonts w:ascii="Calibri" w:hAnsi="Calibri" w:cs="Calibri"/>
          <w:sz w:val="24"/>
          <w:szCs w:val="24"/>
        </w:rPr>
        <w:t>freephone</w:t>
      </w:r>
      <w:proofErr w:type="spellEnd"/>
      <w:r w:rsidRPr="001972E9">
        <w:rPr>
          <w:rFonts w:ascii="Calibri" w:hAnsi="Calibri" w:cs="Calibri"/>
          <w:sz w:val="24"/>
          <w:szCs w:val="24"/>
        </w:rPr>
        <w:t xml:space="preserve"> number: 0808 801 1000</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Email: </w:t>
      </w:r>
      <w:hyperlink r:id="rId8" w:history="1">
        <w:r w:rsidRPr="001972E9">
          <w:rPr>
            <w:rStyle w:val="Hyperlink"/>
            <w:rFonts w:ascii="Calibri" w:hAnsi="Calibri" w:cs="Calibri"/>
            <w:color w:val="auto"/>
            <w:sz w:val="24"/>
            <w:szCs w:val="24"/>
          </w:rPr>
          <w:t>post@childcomwales.org.uk</w:t>
        </w:r>
      </w:hyperlink>
      <w:r w:rsidRPr="001972E9">
        <w:rPr>
          <w:rFonts w:ascii="Calibri" w:hAnsi="Calibri" w:cs="Calibri"/>
          <w:sz w:val="24"/>
          <w:szCs w:val="24"/>
        </w:rPr>
        <w:t xml:space="preserve">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Website: www.childcom.org.uk, </w:t>
      </w:r>
      <w:hyperlink r:id="rId9" w:history="1">
        <w:r w:rsidRPr="001972E9">
          <w:rPr>
            <w:rStyle w:val="Hyperlink"/>
            <w:rFonts w:ascii="Calibri" w:hAnsi="Calibri" w:cs="Calibri"/>
            <w:color w:val="auto"/>
            <w:sz w:val="24"/>
            <w:szCs w:val="24"/>
          </w:rPr>
          <w:t>www.complantcymru.org.uk</w:t>
        </w:r>
      </w:hyperlink>
    </w:p>
    <w:p w:rsidR="00090095" w:rsidRPr="001972E9" w:rsidRDefault="00090095" w:rsidP="00090095">
      <w:pPr>
        <w:spacing w:line="480" w:lineRule="auto"/>
        <w:rPr>
          <w:rFonts w:ascii="Calibri" w:hAnsi="Calibri" w:cs="Calibri"/>
          <w:sz w:val="24"/>
          <w:szCs w:val="24"/>
        </w:rPr>
      </w:pPr>
      <w:r w:rsidRPr="001972E9">
        <w:rPr>
          <w:rFonts w:ascii="Calibri" w:hAnsi="Calibri" w:cs="Calibri"/>
          <w:b/>
          <w:sz w:val="24"/>
          <w:szCs w:val="24"/>
        </w:rPr>
        <w:t>Citizens Advice</w:t>
      </w:r>
      <w:r w:rsidRPr="001972E9">
        <w:rPr>
          <w:rFonts w:ascii="Calibri" w:hAnsi="Calibri" w:cs="Calibri"/>
          <w:sz w:val="24"/>
          <w:szCs w:val="24"/>
        </w:rPr>
        <w:t xml:space="preserve">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The goal of the Citizens Advice service is to provide individuals with the guidance they need for the challenges they are experiencing. Everyone may get guidance from the service that is free, independent, confidential, and objective regarding their rights and duties, and it is </w:t>
      </w:r>
      <w:r w:rsidRPr="001972E9">
        <w:rPr>
          <w:rFonts w:ascii="Calibri" w:hAnsi="Calibri" w:cs="Calibri"/>
          <w:sz w:val="24"/>
          <w:szCs w:val="24"/>
        </w:rPr>
        <w:lastRenderedPageBreak/>
        <w:t>provided by the service. Individuals can get advice in person at a Citizens Advice Bureau, over the phone, or may look it up online. Contact the Citizens Advice service at:</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Phone: 0844 477 2020</w:t>
      </w:r>
    </w:p>
    <w:p w:rsidR="00090095" w:rsidRPr="001972E9" w:rsidRDefault="00090095" w:rsidP="00090095">
      <w:pPr>
        <w:spacing w:line="480" w:lineRule="auto"/>
        <w:rPr>
          <w:rFonts w:ascii="Calibri" w:eastAsia="MS Gothic" w:hAnsi="Calibri" w:cs="Calibri"/>
          <w:sz w:val="24"/>
          <w:szCs w:val="24"/>
        </w:rPr>
      </w:pPr>
      <w:r w:rsidRPr="001972E9">
        <w:rPr>
          <w:rFonts w:ascii="Calibri" w:hAnsi="Calibri" w:cs="Calibri"/>
          <w:sz w:val="24"/>
          <w:szCs w:val="24"/>
        </w:rPr>
        <w:t xml:space="preserve">Website: www.adviceguide.org.uk/wales.htm </w:t>
      </w:r>
    </w:p>
    <w:p w:rsidR="00090095" w:rsidRPr="001972E9" w:rsidRDefault="00090095" w:rsidP="00090095">
      <w:pPr>
        <w:spacing w:line="480" w:lineRule="auto"/>
        <w:rPr>
          <w:rFonts w:ascii="Calibri" w:hAnsi="Calibri" w:cs="Calibri"/>
          <w:b/>
          <w:sz w:val="24"/>
          <w:szCs w:val="24"/>
        </w:rPr>
      </w:pPr>
      <w:r w:rsidRPr="001972E9">
        <w:rPr>
          <w:rFonts w:ascii="Calibri" w:hAnsi="Calibri" w:cs="Calibri"/>
          <w:b/>
          <w:sz w:val="24"/>
          <w:szCs w:val="24"/>
        </w:rPr>
        <w:t xml:space="preserve"> Community Health Councils (CHCs)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CHCs provide cost-free, objective support and advice to enable the individuals to raise an issue. This assistance may include getting individuals in contact with specialised services available if they find that these individuals need such assistance. Contacting the Board of Community Health Councils in Wales at the following address can provide individuals with information on the </w:t>
      </w:r>
      <w:proofErr w:type="spellStart"/>
      <w:r w:rsidRPr="001972E9">
        <w:rPr>
          <w:rFonts w:ascii="Calibri" w:hAnsi="Calibri" w:cs="Calibri"/>
          <w:sz w:val="24"/>
          <w:szCs w:val="24"/>
        </w:rPr>
        <w:t>neighborhood</w:t>
      </w:r>
      <w:proofErr w:type="spellEnd"/>
      <w:r w:rsidRPr="001972E9">
        <w:rPr>
          <w:rFonts w:ascii="Calibri" w:hAnsi="Calibri" w:cs="Calibri"/>
          <w:sz w:val="24"/>
          <w:szCs w:val="24"/>
        </w:rPr>
        <w:t xml:space="preserve"> CHC: Board of Community Health Councils in Wales 2nd Floor 33-35 Cathedral Road Cardiff CF11 9HB</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Phone: 0845 644 7814 / 029 2023 5558</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Email: enquiries@waleschc.org.uk Website: </w:t>
      </w:r>
      <w:hyperlink r:id="rId10" w:history="1">
        <w:r w:rsidRPr="001972E9">
          <w:rPr>
            <w:rStyle w:val="Hyperlink"/>
            <w:rFonts w:ascii="Calibri" w:hAnsi="Calibri" w:cs="Calibri"/>
            <w:color w:val="auto"/>
            <w:sz w:val="24"/>
            <w:szCs w:val="24"/>
          </w:rPr>
          <w:t>www.communityhealthcouncils.org.uk</w:t>
        </w:r>
      </w:hyperlink>
    </w:p>
    <w:p w:rsidR="00090095" w:rsidRPr="001972E9" w:rsidRDefault="00090095" w:rsidP="00090095">
      <w:pPr>
        <w:spacing w:line="480" w:lineRule="auto"/>
        <w:rPr>
          <w:rFonts w:ascii="Calibri" w:hAnsi="Calibri" w:cs="Calibri"/>
          <w:sz w:val="24"/>
          <w:szCs w:val="24"/>
        </w:rPr>
      </w:pPr>
      <w:r w:rsidRPr="001972E9">
        <w:rPr>
          <w:rFonts w:ascii="Calibri" w:hAnsi="Calibri" w:cs="Calibri"/>
          <w:b/>
          <w:sz w:val="24"/>
          <w:szCs w:val="24"/>
        </w:rPr>
        <w:t>The Council for Healthcare Regulatory Excellence (CHRE)</w:t>
      </w:r>
      <w:r w:rsidRPr="001972E9">
        <w:rPr>
          <w:rFonts w:ascii="Calibri" w:hAnsi="Calibri" w:cs="Calibri"/>
          <w:sz w:val="24"/>
          <w:szCs w:val="24"/>
        </w:rPr>
        <w:t xml:space="preserve">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Independent and answerable to Parliament, the Council for Healthcare Regulatory Excellence (CHRE) is an organisation that regulates the healthcare industry. The primary purpose of this organisation is to protect the health, safety, and well-being of patients and other members of the general public in the four countries of England, Northern Ireland, Scotland, and Wales. The </w:t>
      </w:r>
      <w:proofErr w:type="spellStart"/>
      <w:r w:rsidRPr="001972E9">
        <w:rPr>
          <w:rFonts w:ascii="Calibri" w:hAnsi="Calibri" w:cs="Calibri"/>
          <w:sz w:val="24"/>
          <w:szCs w:val="24"/>
        </w:rPr>
        <w:t>Center</w:t>
      </w:r>
      <w:proofErr w:type="spellEnd"/>
      <w:r w:rsidRPr="001972E9">
        <w:rPr>
          <w:rFonts w:ascii="Calibri" w:hAnsi="Calibri" w:cs="Calibri"/>
          <w:sz w:val="24"/>
          <w:szCs w:val="24"/>
        </w:rPr>
        <w:t xml:space="preserve"> for Healthcare Research and Evaluation (CHRE) is in charge of supervising the eight medical regulators that are mentioned on page 13, working with those regulators to enhance the way professionals are regulated. Individuals may get in touch with CHRE by calling 020 7389 8030 or visiting their website at www.chre.org.uk.</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b/>
          <w:bCs/>
          <w:sz w:val="24"/>
          <w:szCs w:val="24"/>
        </w:rPr>
        <w:lastRenderedPageBreak/>
        <w:t>Dental Complaints Service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The General Dental Council is the organisation that provides funding for the impartial Dental Complaints Service. It assists individuals receiving private dental care as well as dental professionals in the resolution of complaints about private dental services. Phone: 08456 120 540</w:t>
      </w:r>
    </w:p>
    <w:p w:rsidR="00090095" w:rsidRPr="001972E9" w:rsidRDefault="00090095" w:rsidP="00090095">
      <w:pPr>
        <w:spacing w:line="480" w:lineRule="auto"/>
        <w:rPr>
          <w:rFonts w:ascii="Calibri" w:hAnsi="Calibri" w:cs="Calibri"/>
          <w:sz w:val="24"/>
          <w:szCs w:val="24"/>
        </w:rPr>
      </w:pPr>
    </w:p>
    <w:p w:rsidR="00090095" w:rsidRPr="001972E9" w:rsidRDefault="00090095" w:rsidP="00090095">
      <w:pPr>
        <w:spacing w:line="480" w:lineRule="auto"/>
        <w:rPr>
          <w:rFonts w:ascii="Calibri" w:hAnsi="Calibri" w:cs="Calibri"/>
          <w:b/>
          <w:sz w:val="24"/>
          <w:szCs w:val="24"/>
        </w:rPr>
      </w:pPr>
      <w:r w:rsidRPr="001972E9">
        <w:rPr>
          <w:rFonts w:ascii="Calibri" w:hAnsi="Calibri" w:cs="Calibri"/>
          <w:b/>
          <w:sz w:val="24"/>
          <w:szCs w:val="24"/>
        </w:rPr>
        <w:t xml:space="preserve">The procedure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To make a complaint in Wales, Individuals must go through two phases: First, the hospital or practice will attempt to resolve the issue internally; second, the Public Services Ombudsman for Wales will review the case and decide. If a member has a complaint, they may reach out to the MDU for help at any point in the process.</w:t>
      </w:r>
    </w:p>
    <w:p w:rsidR="00090095" w:rsidRPr="001972E9" w:rsidRDefault="00090095" w:rsidP="00090095">
      <w:pPr>
        <w:spacing w:line="480" w:lineRule="auto"/>
        <w:rPr>
          <w:rFonts w:ascii="Calibri" w:eastAsia="Times New Roman" w:hAnsi="Calibri" w:cs="Calibri"/>
          <w:b/>
          <w:sz w:val="24"/>
          <w:szCs w:val="24"/>
        </w:rPr>
      </w:pPr>
      <w:r w:rsidRPr="001972E9">
        <w:rPr>
          <w:rFonts w:ascii="Calibri" w:eastAsia="Times New Roman" w:hAnsi="Calibri" w:cs="Calibri"/>
          <w:b/>
          <w:sz w:val="24"/>
          <w:szCs w:val="24"/>
        </w:rPr>
        <w:t>Time limits</w:t>
      </w:r>
    </w:p>
    <w:p w:rsidR="00090095" w:rsidRPr="001972E9" w:rsidRDefault="00090095" w:rsidP="00090095">
      <w:pPr>
        <w:spacing w:line="480" w:lineRule="auto"/>
        <w:rPr>
          <w:rFonts w:ascii="Calibri" w:hAnsi="Calibri" w:cs="Calibri"/>
          <w:b/>
          <w:sz w:val="24"/>
          <w:szCs w:val="24"/>
        </w:rPr>
      </w:pPr>
      <w:r w:rsidRPr="001972E9">
        <w:rPr>
          <w:rFonts w:ascii="Calibri" w:eastAsia="Times New Roman" w:hAnsi="Calibri" w:cs="Calibri"/>
          <w:sz w:val="24"/>
          <w:szCs w:val="24"/>
        </w:rPr>
        <w:t>An issue must be reported no later than 12 months after the occurrence of the incident giving rise to the complaint or within 12 months of the patient's discovery of the incident. The rules provide that these deadlines must be extended if the complainant has a legitimate cause for waiting and an investigation may still be conducted. Complaints must be filed no later than three years from the date of the alleged wrongdoing or the date the complainant first became aware of the complaint's subject matter. It's best to assist patients in finding solutions to their problems, even if it's been a while. However, the laws provide that the complaints procedure will no longer be subject to these limitations when the three-year period has passed (Healthcare Inspectorate Wales, 2021).</w:t>
      </w:r>
    </w:p>
    <w:p w:rsidR="00090095" w:rsidRPr="001972E9" w:rsidRDefault="00090095" w:rsidP="00090095">
      <w:pPr>
        <w:spacing w:line="480" w:lineRule="auto"/>
        <w:rPr>
          <w:rFonts w:ascii="Calibri" w:eastAsia="Times New Roman" w:hAnsi="Calibri" w:cs="Calibri"/>
          <w:sz w:val="24"/>
          <w:szCs w:val="24"/>
        </w:rPr>
      </w:pPr>
      <w:r w:rsidRPr="001972E9">
        <w:rPr>
          <w:rFonts w:ascii="Calibri" w:eastAsia="Times New Roman" w:hAnsi="Calibri" w:cs="Calibri"/>
          <w:sz w:val="24"/>
          <w:szCs w:val="24"/>
        </w:rPr>
        <w:t>Local Resolution</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sz w:val="24"/>
          <w:szCs w:val="24"/>
        </w:rPr>
        <w:lastRenderedPageBreak/>
        <w:t>The restrictions do not apply to complaints that may be handled orally and locally within one business day.</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sz w:val="24"/>
          <w:szCs w:val="24"/>
        </w:rPr>
        <w:t>The primary care physician or hospital is the initial point of contact for any health-related issues.</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sz w:val="24"/>
          <w:szCs w:val="24"/>
        </w:rPr>
        <w:t>If many organisations are to be held accountable, they must work together to give a unified response.</w:t>
      </w:r>
    </w:p>
    <w:p w:rsidR="00090095" w:rsidRPr="001972E9" w:rsidRDefault="00090095" w:rsidP="00090095">
      <w:pPr>
        <w:spacing w:line="480" w:lineRule="auto"/>
        <w:rPr>
          <w:rFonts w:ascii="Calibri" w:eastAsia="Times New Roman" w:hAnsi="Calibri" w:cs="Calibri"/>
          <w:b/>
          <w:bCs/>
          <w:sz w:val="24"/>
          <w:szCs w:val="24"/>
        </w:rPr>
      </w:pPr>
      <w:r w:rsidRPr="001972E9">
        <w:rPr>
          <w:rFonts w:ascii="Calibri" w:eastAsia="Times New Roman" w:hAnsi="Calibri" w:cs="Calibri"/>
          <w:sz w:val="24"/>
          <w:szCs w:val="24"/>
        </w:rPr>
        <w:t>Our firm belief is that problems are best solved at the community level. Concerns can usually be put to rest with a swift response, some empathy, and a willingness to hear and explain.</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Responsible officers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Appointing an accountable officer (often the CEO or a GP partner) allows hospitals and practices to ensure that problems are addressed and that lessons are learned. Concerns need to be investigated and taken into consideration by a senior investigations manager. Respond to customer service requests within two business days. If the complaint was voiced, the complainant should be provided with written documentation of the incident. Also, the group should be willing to have talks about:</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What methods will be used to perform the investigation? (NHS Wales Complaints and Concerns, 2021).</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Where can I get information about advocacy services?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An estimated timeline for the inquiry and detailed response.</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lastRenderedPageBreak/>
        <w:t>The complaint may choose not to discuss this, in which case individuals should provide the information in writing.</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 xml:space="preserve">The local settlement and investigation of a complaint should be tailored to the specific nature of the complaint and may involve the following measures: </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Scheduling a meeting between the complainant and employees, practitioners, and physicians to further explore their concerns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Coordinating a second medical opinion on a pressing matter</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Facilitating many forms of conflict resolution.</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Within 30 working days of receiving the complaint, a thorough answer signed by the competent official shall be delivered to the complainant. If the investigation will take longer than that, the complainant should be informed of the reason for the delay and given a timeline for when they might anticipate a response.</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b/>
          <w:bCs/>
          <w:sz w:val="24"/>
          <w:szCs w:val="24"/>
        </w:rPr>
        <w:t>Initial care</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t>General practitioners (GPs) are bound by contract to implement a complaints-handling process at their offices and to work with the relevant health authority to investigate any issues that may arise. Local health boards are available for people to voice complaints about their primary care physicians, but it is ultimately up to those physicians to determine whether or not to investigate the matter. The complaint and the primary healthcare professional should be informed of the decision and its rationale within five business days.</w:t>
      </w:r>
    </w:p>
    <w:p w:rsidR="00090095" w:rsidRPr="001972E9" w:rsidRDefault="00090095" w:rsidP="00090095">
      <w:pPr>
        <w:spacing w:line="480" w:lineRule="auto"/>
        <w:rPr>
          <w:rFonts w:ascii="Calibri" w:hAnsi="Calibri" w:cs="Calibri"/>
          <w:b/>
          <w:bCs/>
          <w:sz w:val="24"/>
          <w:szCs w:val="24"/>
        </w:rPr>
      </w:pPr>
      <w:r w:rsidRPr="001972E9">
        <w:rPr>
          <w:rFonts w:ascii="Calibri" w:hAnsi="Calibri" w:cs="Calibri"/>
          <w:b/>
          <w:bCs/>
          <w:sz w:val="24"/>
          <w:szCs w:val="24"/>
        </w:rPr>
        <w:t>Redress</w:t>
      </w:r>
    </w:p>
    <w:p w:rsidR="00090095" w:rsidRPr="001972E9" w:rsidRDefault="00090095" w:rsidP="00090095">
      <w:pPr>
        <w:spacing w:line="480" w:lineRule="auto"/>
        <w:rPr>
          <w:rFonts w:ascii="Calibri" w:hAnsi="Calibri" w:cs="Calibri"/>
          <w:sz w:val="24"/>
          <w:szCs w:val="24"/>
        </w:rPr>
      </w:pPr>
      <w:r w:rsidRPr="001972E9">
        <w:rPr>
          <w:rFonts w:ascii="Calibri" w:hAnsi="Calibri" w:cs="Calibri"/>
          <w:sz w:val="24"/>
          <w:szCs w:val="24"/>
        </w:rPr>
        <w:lastRenderedPageBreak/>
        <w:t>According to the rules, every Welsh NHS body conducting an inquiry after a complaint must consider whether or not an offer of remedy, up to a maximum of £25,000, should be given. While this does apply to NHS trusts and local medical boards, it does not apply to primary care practitioners or the efficiency of service delivery that serves NHS patients. The Welsh NHS body is obligated to inform the complainant, start providing copies of the record-keeping and any expert scientific proof (from an expert agreed upon by the complainant), and provide access to free legal advice if it determines that the complainant may have a "qualifying liability," or that the patient suffered damage as a result of a duty of caution violation by an organisation or universal healthcare professional (The MDU, 2022).</w:t>
      </w:r>
    </w:p>
    <w:p w:rsidR="009A3DE3" w:rsidRPr="001972E9" w:rsidRDefault="009A3DE3" w:rsidP="009A3DE3">
      <w:pPr>
        <w:pStyle w:val="Heading1"/>
        <w:rPr>
          <w:color w:val="auto"/>
        </w:rPr>
      </w:pPr>
      <w:bookmarkStart w:id="32" w:name="_Toc119251105"/>
      <w:r w:rsidRPr="001972E9">
        <w:rPr>
          <w:color w:val="auto"/>
        </w:rPr>
        <w:t>4.0 Analysis</w:t>
      </w:r>
      <w:bookmarkEnd w:id="32"/>
      <w:r w:rsidRPr="001972E9">
        <w:rPr>
          <w:color w:val="auto"/>
        </w:rPr>
        <w:t xml:space="preserve"> </w:t>
      </w:r>
    </w:p>
    <w:p w:rsidR="009A3DE3" w:rsidRPr="001972E9" w:rsidRDefault="009A3DE3" w:rsidP="009A3DE3">
      <w:pPr>
        <w:spacing w:line="480" w:lineRule="auto"/>
        <w:rPr>
          <w:rFonts w:ascii="Calibri" w:hAnsi="Calibri" w:cs="Calibri"/>
          <w:sz w:val="24"/>
          <w:szCs w:val="24"/>
          <w:lang w:val="en-US"/>
        </w:rPr>
      </w:pPr>
      <w:r w:rsidRPr="001972E9">
        <w:rPr>
          <w:rFonts w:ascii="Calibri" w:hAnsi="Calibri" w:cs="Calibri"/>
          <w:sz w:val="24"/>
          <w:szCs w:val="24"/>
          <w:lang w:val="en-US"/>
        </w:rPr>
        <w:t>Honesty is an important skill for health care providers because many of them find it difficult to communicate bad information, especially in life-threatening situations. Some are untrained, while others are concerned that the news will be distressing and will harm the patient, family, or therapeutic relationship. Some colleagues take a very positive approach, creating artificial expectations for the patient and relatives and believing that the patient is more ideal in her ignorance. Some take the middle road and explain everything to the relatives while keeping the patient in the dark.</w:t>
      </w:r>
    </w:p>
    <w:p w:rsidR="009A3DE3" w:rsidRPr="001972E9" w:rsidRDefault="009A3DE3" w:rsidP="009A3DE3">
      <w:pPr>
        <w:spacing w:line="480" w:lineRule="auto"/>
        <w:rPr>
          <w:rFonts w:ascii="Calibri" w:hAnsi="Calibri" w:cs="Calibri"/>
          <w:sz w:val="24"/>
          <w:szCs w:val="24"/>
          <w:lang w:val="en-US"/>
        </w:rPr>
      </w:pPr>
      <w:r w:rsidRPr="001972E9">
        <w:rPr>
          <w:rFonts w:ascii="Calibri" w:hAnsi="Calibri" w:cs="Calibri"/>
          <w:sz w:val="24"/>
          <w:szCs w:val="24"/>
          <w:lang w:val="en-US"/>
        </w:rPr>
        <w:t xml:space="preserve">According to Mohandas (1995), few describe their opinion about the patient's prognosis and the severity of disease, expected treatment possibilities, adverse effects, economic burden, and short and long term prognosis. They have upset some patients and families in this regard. My patient, a cancer patient, and I were the people involved in this situation (as a staff nurse). The ethical principles at work in this situation, which pits my patient's autonomy and veracity against non </w:t>
      </w:r>
      <w:proofErr w:type="spellStart"/>
      <w:r w:rsidRPr="001972E9">
        <w:rPr>
          <w:rFonts w:ascii="Calibri" w:hAnsi="Calibri" w:cs="Calibri"/>
          <w:sz w:val="24"/>
          <w:szCs w:val="24"/>
          <w:lang w:val="en-US"/>
        </w:rPr>
        <w:t>maleficence</w:t>
      </w:r>
      <w:proofErr w:type="spellEnd"/>
      <w:r w:rsidRPr="001972E9">
        <w:rPr>
          <w:rFonts w:ascii="Calibri" w:hAnsi="Calibri" w:cs="Calibri"/>
          <w:sz w:val="24"/>
          <w:szCs w:val="24"/>
          <w:lang w:val="en-US"/>
        </w:rPr>
        <w:t>.</w:t>
      </w:r>
      <w:r w:rsidRPr="001972E9">
        <w:t xml:space="preserve"> </w:t>
      </w:r>
      <w:r w:rsidRPr="001972E9">
        <w:rPr>
          <w:rFonts w:ascii="Calibri" w:hAnsi="Calibri" w:cs="Calibri"/>
          <w:sz w:val="24"/>
          <w:szCs w:val="24"/>
          <w:lang w:val="en-US"/>
        </w:rPr>
        <w:t xml:space="preserve">The ethical quandary that confronted me </w:t>
      </w:r>
      <w:r w:rsidRPr="001972E9">
        <w:rPr>
          <w:rFonts w:ascii="Calibri" w:hAnsi="Calibri" w:cs="Calibri"/>
          <w:sz w:val="24"/>
          <w:szCs w:val="24"/>
          <w:lang w:val="en-US"/>
        </w:rPr>
        <w:lastRenderedPageBreak/>
        <w:t xml:space="preserve">was that if I (as a staff nurse) did not deliver the news, I might be violating the ethical principles of veracity and patient autonomy. However, if I tell the patient the news, I will be violating the principle of </w:t>
      </w:r>
      <w:proofErr w:type="spellStart"/>
      <w:r w:rsidRPr="001972E9">
        <w:rPr>
          <w:rFonts w:ascii="Calibri" w:hAnsi="Calibri" w:cs="Calibri"/>
          <w:sz w:val="24"/>
          <w:szCs w:val="24"/>
          <w:lang w:val="en-US"/>
        </w:rPr>
        <w:t>nonmaleficence</w:t>
      </w:r>
      <w:proofErr w:type="spellEnd"/>
      <w:r w:rsidRPr="001972E9">
        <w:rPr>
          <w:rFonts w:ascii="Calibri" w:hAnsi="Calibri" w:cs="Calibri"/>
          <w:sz w:val="24"/>
          <w:szCs w:val="24"/>
          <w:lang w:val="en-US"/>
        </w:rPr>
        <w:t>. Although telling the truth can be upsetting in the short term, it will result in more benefits than harm in the long run (</w:t>
      </w:r>
      <w:proofErr w:type="spellStart"/>
      <w:r w:rsidRPr="001972E9">
        <w:rPr>
          <w:rFonts w:ascii="Calibri" w:hAnsi="Calibri" w:cs="Calibri"/>
          <w:sz w:val="24"/>
          <w:szCs w:val="24"/>
          <w:lang w:val="en-US"/>
        </w:rPr>
        <w:t>Sokol</w:t>
      </w:r>
      <w:proofErr w:type="spellEnd"/>
      <w:r w:rsidRPr="001972E9">
        <w:rPr>
          <w:rFonts w:ascii="Calibri" w:hAnsi="Calibri" w:cs="Calibri"/>
          <w:sz w:val="24"/>
          <w:szCs w:val="24"/>
          <w:lang w:val="en-US"/>
        </w:rPr>
        <w:t>, 2006). Keeping the principle of morality in mind, if I delivered the information to the patient on purpose, it would have the inherent effect of harming the patient, which would infringe the deleterious duty not to harm.</w:t>
      </w:r>
    </w:p>
    <w:p w:rsidR="009A3DE3" w:rsidRPr="001972E9" w:rsidRDefault="009A3DE3" w:rsidP="009A3DE3">
      <w:pPr>
        <w:rPr>
          <w:b/>
          <w:sz w:val="24"/>
          <w:szCs w:val="24"/>
        </w:rPr>
      </w:pPr>
      <w:r w:rsidRPr="001972E9">
        <w:rPr>
          <w:b/>
          <w:sz w:val="24"/>
          <w:szCs w:val="24"/>
        </w:rPr>
        <w:t>Arguments and counterarguments</w:t>
      </w:r>
    </w:p>
    <w:p w:rsidR="009A3DE3" w:rsidRPr="001972E9" w:rsidRDefault="009A3DE3" w:rsidP="009A3DE3">
      <w:pPr>
        <w:spacing w:line="480" w:lineRule="auto"/>
        <w:rPr>
          <w:rFonts w:ascii="Calibri" w:hAnsi="Calibri" w:cs="Calibri"/>
          <w:sz w:val="24"/>
          <w:szCs w:val="24"/>
        </w:rPr>
      </w:pPr>
      <w:r w:rsidRPr="001972E9">
        <w:rPr>
          <w:rFonts w:ascii="Calibri" w:hAnsi="Calibri" w:cs="Calibri"/>
          <w:sz w:val="24"/>
          <w:szCs w:val="24"/>
        </w:rPr>
        <w:t xml:space="preserve">According to the literature, it is ethically correct to tell the patient the truth. According to </w:t>
      </w:r>
      <w:proofErr w:type="spellStart"/>
      <w:r w:rsidRPr="001972E9">
        <w:rPr>
          <w:rFonts w:ascii="Calibri" w:hAnsi="Calibri" w:cs="Calibri"/>
          <w:sz w:val="24"/>
          <w:szCs w:val="24"/>
        </w:rPr>
        <w:t>Sokol</w:t>
      </w:r>
      <w:proofErr w:type="spellEnd"/>
      <w:r w:rsidRPr="001972E9">
        <w:rPr>
          <w:rFonts w:ascii="Calibri" w:hAnsi="Calibri" w:cs="Calibri"/>
          <w:sz w:val="24"/>
          <w:szCs w:val="24"/>
        </w:rPr>
        <w:t xml:space="preserve"> (2006), not telling the truth can jeopardise the patient-nurse relationship and lead to trust loss. Although it may be upsetting in the short term, honesty will do more good than harm in the long run. According to the scenario, the patients should be given full disclosure of the bad news and should tell the truth.</w:t>
      </w:r>
    </w:p>
    <w:p w:rsidR="009A3DE3" w:rsidRPr="001972E9" w:rsidRDefault="009A3DE3" w:rsidP="009A3DE3">
      <w:pPr>
        <w:spacing w:line="480" w:lineRule="auto"/>
        <w:rPr>
          <w:rFonts w:ascii="Calibri" w:hAnsi="Calibri" w:cs="Calibri"/>
          <w:sz w:val="24"/>
          <w:szCs w:val="24"/>
        </w:rPr>
      </w:pPr>
      <w:r w:rsidRPr="001972E9">
        <w:rPr>
          <w:rFonts w:ascii="Calibri" w:hAnsi="Calibri" w:cs="Calibri"/>
          <w:sz w:val="24"/>
          <w:szCs w:val="24"/>
        </w:rPr>
        <w:t>If the patient is in a critical condition and revealing the truth may have negative consequences, it would place an undue psychosocial or spiritual burden on the patient. In this critical situation, not telling the truth is beneficial to the patient's well-being (</w:t>
      </w:r>
      <w:proofErr w:type="spellStart"/>
      <w:r w:rsidRPr="001972E9">
        <w:rPr>
          <w:rFonts w:ascii="Calibri" w:hAnsi="Calibri" w:cs="Calibri"/>
          <w:sz w:val="24"/>
          <w:szCs w:val="24"/>
        </w:rPr>
        <w:t>Tse</w:t>
      </w:r>
      <w:proofErr w:type="spellEnd"/>
      <w:r w:rsidRPr="001972E9">
        <w:rPr>
          <w:rFonts w:ascii="Calibri" w:hAnsi="Calibri" w:cs="Calibri"/>
          <w:sz w:val="24"/>
          <w:szCs w:val="24"/>
        </w:rPr>
        <w:t xml:space="preserve"> et al., 2003). The therapeutic privilege gives the physician the opportunity to expose the truth in a few cases where doing so would result in actual or expected harm to the patient's health. It is also true that doctors are not required to disclose all facts about a patient's medical condition in terms of benevolence and maliciousness.</w:t>
      </w:r>
    </w:p>
    <w:p w:rsidR="009A3DE3" w:rsidRPr="001972E9" w:rsidRDefault="009A3DE3" w:rsidP="009A3DE3">
      <w:pPr>
        <w:pStyle w:val="NormalWeb"/>
        <w:shd w:val="clear" w:color="auto" w:fill="FFFFFF"/>
        <w:spacing w:before="0" w:beforeAutospacing="0" w:line="480" w:lineRule="auto"/>
        <w:rPr>
          <w:rFonts w:ascii="Calibri" w:hAnsi="Calibri" w:cs="Calibri"/>
        </w:rPr>
      </w:pPr>
      <w:r w:rsidRPr="001972E9">
        <w:rPr>
          <w:rFonts w:ascii="Calibri" w:hAnsi="Calibri" w:cs="Calibri"/>
        </w:rPr>
        <w:t xml:space="preserve">Advantages of truth telling: Disclosure is essential to future informed consent. The patient who are not communicated about their prognosis, and kept unaware may be at risk of </w:t>
      </w:r>
      <w:r w:rsidRPr="001972E9">
        <w:rPr>
          <w:rFonts w:ascii="Calibri" w:hAnsi="Calibri" w:cs="Calibri"/>
        </w:rPr>
        <w:lastRenderedPageBreak/>
        <w:t>future misdiagnosis. Veracity promotes trust between patient and health care providers. Truthful disclosure may minimize the probability of legal liability.</w:t>
      </w:r>
    </w:p>
    <w:p w:rsidR="009A3DE3" w:rsidRPr="001972E9" w:rsidRDefault="009A3DE3" w:rsidP="009A3DE3">
      <w:pPr>
        <w:pStyle w:val="NormalWeb"/>
        <w:shd w:val="clear" w:color="auto" w:fill="FFFFFF"/>
        <w:spacing w:before="0" w:beforeAutospacing="0" w:line="480" w:lineRule="auto"/>
        <w:rPr>
          <w:rFonts w:ascii="Calibri" w:hAnsi="Calibri" w:cs="Calibri"/>
        </w:rPr>
      </w:pPr>
      <w:r w:rsidRPr="001972E9">
        <w:rPr>
          <w:rFonts w:ascii="Calibri" w:hAnsi="Calibri" w:cs="Calibri"/>
        </w:rPr>
        <w:t>Disadvantages of truth telling: Patient may misinterpret the information. The other possible harm may be patient lose the hope. Patient health is the most important issue for the health care provider, which can be affected by truth telling, and patient may go to shock. Patient may develop stress and anxiety.</w:t>
      </w:r>
    </w:p>
    <w:p w:rsidR="009A3DE3" w:rsidRPr="001972E9" w:rsidRDefault="009A3DE3" w:rsidP="009A3DE3">
      <w:pPr>
        <w:rPr>
          <w:rFonts w:ascii="Calibri" w:hAnsi="Calibri" w:cs="Calibri"/>
          <w:sz w:val="24"/>
          <w:szCs w:val="24"/>
        </w:rPr>
      </w:pPr>
    </w:p>
    <w:p w:rsidR="009A3DE3" w:rsidRPr="001972E9" w:rsidRDefault="009A3DE3" w:rsidP="009A3DE3">
      <w:pPr>
        <w:rPr>
          <w:b/>
        </w:rPr>
      </w:pPr>
    </w:p>
    <w:p w:rsidR="009A3DE3" w:rsidRPr="001972E9" w:rsidRDefault="009A3DE3" w:rsidP="009A3DE3">
      <w:pPr>
        <w:spacing w:line="480" w:lineRule="auto"/>
        <w:rPr>
          <w:rFonts w:ascii="Calibri" w:hAnsi="Calibri" w:cs="Calibri"/>
          <w:sz w:val="24"/>
          <w:szCs w:val="24"/>
          <w:lang w:val="en-US"/>
        </w:rPr>
      </w:pPr>
    </w:p>
    <w:p w:rsidR="009A3DE3" w:rsidRPr="001972E9" w:rsidRDefault="009A3DE3" w:rsidP="009A3DE3">
      <w:pPr>
        <w:pStyle w:val="Heading1"/>
        <w:rPr>
          <w:rFonts w:ascii="Calibri" w:hAnsi="Calibri" w:cs="Calibri"/>
          <w:color w:val="auto"/>
        </w:rPr>
      </w:pPr>
      <w:bookmarkStart w:id="33" w:name="_Toc119156219"/>
      <w:bookmarkStart w:id="34" w:name="_Toc119251106"/>
      <w:r w:rsidRPr="001972E9">
        <w:rPr>
          <w:rFonts w:ascii="Calibri" w:hAnsi="Calibri" w:cs="Calibri"/>
          <w:color w:val="auto"/>
        </w:rPr>
        <w:t>4.1 SWOT Analysis of Patient Services in a Hospital</w:t>
      </w:r>
      <w:bookmarkEnd w:id="33"/>
      <w:bookmarkEnd w:id="34"/>
    </w:p>
    <w:p w:rsidR="009A3DE3" w:rsidRPr="001972E9" w:rsidRDefault="009A3DE3" w:rsidP="009A3DE3">
      <w:pPr>
        <w:rPr>
          <w:rStyle w:val="Strong"/>
          <w:rFonts w:ascii="Calibri" w:hAnsi="Calibri" w:cs="Calibri"/>
          <w:sz w:val="24"/>
          <w:szCs w:val="24"/>
          <w:shd w:val="clear" w:color="auto" w:fill="FFFFFF"/>
        </w:rPr>
      </w:pPr>
      <w:r w:rsidRPr="001972E9">
        <w:rPr>
          <w:rStyle w:val="Strong"/>
          <w:rFonts w:ascii="Calibri" w:hAnsi="Calibri" w:cs="Calibri"/>
          <w:sz w:val="24"/>
          <w:szCs w:val="24"/>
          <w:shd w:val="clear" w:color="auto" w:fill="FFFFFF"/>
        </w:rPr>
        <w:t>Strengths:</w:t>
      </w:r>
    </w:p>
    <w:p w:rsidR="009A3DE3" w:rsidRPr="001972E9" w:rsidRDefault="009A3DE3" w:rsidP="009A3DE3">
      <w:pPr>
        <w:spacing w:line="480" w:lineRule="auto"/>
        <w:rPr>
          <w:rFonts w:ascii="Calibri" w:hAnsi="Calibri" w:cs="Calibri"/>
          <w:sz w:val="24"/>
          <w:szCs w:val="24"/>
          <w:shd w:val="clear" w:color="auto" w:fill="FFFFFF"/>
        </w:rPr>
      </w:pPr>
      <w:r w:rsidRPr="001972E9">
        <w:rPr>
          <w:rFonts w:ascii="Calibri" w:hAnsi="Calibri" w:cs="Calibri"/>
          <w:sz w:val="24"/>
          <w:szCs w:val="24"/>
          <w:shd w:val="clear" w:color="auto" w:fill="FFFFFF"/>
        </w:rPr>
        <w:t>All the employees in customer services had the capability and temperament of working in a team to solve various problems of patients. They were able to communicate well with other employees of the same department as well as of other departments which enabled in building an environment that was healthy.</w:t>
      </w:r>
    </w:p>
    <w:p w:rsidR="009A3DE3" w:rsidRPr="001972E9" w:rsidRDefault="009A3DE3" w:rsidP="009A3DE3">
      <w:pPr>
        <w:rPr>
          <w:rStyle w:val="Strong"/>
          <w:rFonts w:ascii="Calibri" w:hAnsi="Calibri" w:cs="Calibri"/>
          <w:sz w:val="24"/>
          <w:szCs w:val="24"/>
          <w:shd w:val="clear" w:color="auto" w:fill="FFFFFF"/>
        </w:rPr>
      </w:pPr>
      <w:r w:rsidRPr="001972E9">
        <w:rPr>
          <w:rStyle w:val="Strong"/>
          <w:rFonts w:ascii="Calibri" w:hAnsi="Calibri" w:cs="Calibri"/>
          <w:sz w:val="24"/>
          <w:szCs w:val="24"/>
          <w:shd w:val="clear" w:color="auto" w:fill="FFFFFF"/>
        </w:rPr>
        <w:t>Weaknesses:</w:t>
      </w:r>
    </w:p>
    <w:p w:rsidR="009A3DE3" w:rsidRPr="001972E9" w:rsidRDefault="009A3DE3" w:rsidP="009A3DE3">
      <w:pPr>
        <w:spacing w:line="480" w:lineRule="auto"/>
        <w:rPr>
          <w:rFonts w:ascii="Calibri" w:hAnsi="Calibri" w:cs="Calibri"/>
          <w:shd w:val="clear" w:color="auto" w:fill="FFFFFF"/>
        </w:rPr>
      </w:pPr>
      <w:r w:rsidRPr="001972E9">
        <w:rPr>
          <w:rFonts w:ascii="Calibri" w:hAnsi="Calibri" w:cs="Calibri"/>
          <w:shd w:val="clear" w:color="auto" w:fill="FFFFFF"/>
        </w:rPr>
        <w:t>Although some employees in customer services had good communication skills, but I also saw those employees who were not able to deal with customers and whenever a patient made complaint, they had to look at their colleagues for answers. Due to this, patients had to wait which increased their bad experience of any type with the hospital.</w:t>
      </w:r>
    </w:p>
    <w:p w:rsidR="009A3DE3" w:rsidRPr="001972E9" w:rsidRDefault="009A3DE3" w:rsidP="009A3DE3">
      <w:pPr>
        <w:spacing w:line="480" w:lineRule="auto"/>
        <w:rPr>
          <w:rFonts w:ascii="Calibri" w:hAnsi="Calibri" w:cs="Calibri"/>
          <w:shd w:val="clear" w:color="auto" w:fill="FFFFFF"/>
        </w:rPr>
      </w:pPr>
      <w:r w:rsidRPr="001972E9">
        <w:rPr>
          <w:rFonts w:ascii="Calibri" w:hAnsi="Calibri" w:cs="Calibri"/>
          <w:shd w:val="clear" w:color="auto" w:fill="FFFFFF"/>
        </w:rPr>
        <w:t xml:space="preserve">There was also a lack of decision making in the patient affairs office. Whenever a situation was raised where patients asked for </w:t>
      </w:r>
      <w:proofErr w:type="spellStart"/>
      <w:r w:rsidRPr="001972E9">
        <w:rPr>
          <w:rFonts w:ascii="Calibri" w:hAnsi="Calibri" w:cs="Calibri"/>
          <w:shd w:val="clear" w:color="auto" w:fill="FFFFFF"/>
        </w:rPr>
        <w:t>favors</w:t>
      </w:r>
      <w:proofErr w:type="spellEnd"/>
      <w:r w:rsidRPr="001972E9">
        <w:rPr>
          <w:rFonts w:ascii="Calibri" w:hAnsi="Calibri" w:cs="Calibri"/>
          <w:shd w:val="clear" w:color="auto" w:fill="FFFFFF"/>
        </w:rPr>
        <w:t xml:space="preserve"> or discounts, customer services representatives had to keep them on hold to ask other senior employees which again kept patients waiting.</w:t>
      </w:r>
    </w:p>
    <w:p w:rsidR="009A3DE3" w:rsidRPr="001972E9" w:rsidRDefault="009A3DE3" w:rsidP="009A3DE3">
      <w:pPr>
        <w:rPr>
          <w:rFonts w:ascii="Calibri" w:hAnsi="Calibri" w:cs="Calibri"/>
          <w:shd w:val="clear" w:color="auto" w:fill="FFFFFF"/>
        </w:rPr>
      </w:pPr>
      <w:r w:rsidRPr="001972E9">
        <w:rPr>
          <w:rStyle w:val="Strong"/>
          <w:rFonts w:ascii="Calibri" w:hAnsi="Calibri" w:cs="Calibri"/>
          <w:shd w:val="clear" w:color="auto" w:fill="FFFFFF"/>
        </w:rPr>
        <w:lastRenderedPageBreak/>
        <w:t>Opportunities:</w:t>
      </w:r>
    </w:p>
    <w:p w:rsidR="009A3DE3" w:rsidRPr="001972E9" w:rsidRDefault="009A3DE3" w:rsidP="009A3DE3">
      <w:pPr>
        <w:spacing w:line="480" w:lineRule="auto"/>
        <w:rPr>
          <w:rFonts w:ascii="Calibri" w:hAnsi="Calibri" w:cs="Calibri"/>
          <w:shd w:val="clear" w:color="auto" w:fill="FFFFFF"/>
        </w:rPr>
      </w:pPr>
      <w:r w:rsidRPr="001972E9">
        <w:rPr>
          <w:rFonts w:ascii="Calibri" w:hAnsi="Calibri" w:cs="Calibri"/>
          <w:shd w:val="clear" w:color="auto" w:fill="FFFFFF"/>
        </w:rPr>
        <w:t xml:space="preserve">Hospital must provide adequate training to the employees of patient affairs office to enhance their communication skills and for polishing all the other required skills for this job. They can even hire new employees who </w:t>
      </w:r>
      <w:proofErr w:type="spellStart"/>
      <w:r w:rsidRPr="001972E9">
        <w:rPr>
          <w:rFonts w:ascii="Calibri" w:hAnsi="Calibri" w:cs="Calibri"/>
          <w:shd w:val="clear" w:color="auto" w:fill="FFFFFF"/>
        </w:rPr>
        <w:t>fulfill</w:t>
      </w:r>
      <w:proofErr w:type="spellEnd"/>
      <w:r w:rsidRPr="001972E9">
        <w:rPr>
          <w:rFonts w:ascii="Calibri" w:hAnsi="Calibri" w:cs="Calibri"/>
          <w:shd w:val="clear" w:color="auto" w:fill="FFFFFF"/>
        </w:rPr>
        <w:t xml:space="preserve"> their requirement.</w:t>
      </w:r>
    </w:p>
    <w:p w:rsidR="009A3DE3" w:rsidRPr="001972E9" w:rsidRDefault="009A3DE3" w:rsidP="009A3DE3">
      <w:pPr>
        <w:spacing w:line="480" w:lineRule="auto"/>
        <w:rPr>
          <w:rFonts w:ascii="Calibri" w:hAnsi="Calibri" w:cs="Calibri"/>
          <w:sz w:val="24"/>
          <w:szCs w:val="24"/>
          <w:shd w:val="clear" w:color="auto" w:fill="FFFFFF"/>
        </w:rPr>
      </w:pPr>
      <w:r w:rsidRPr="001972E9">
        <w:rPr>
          <w:rStyle w:val="Strong"/>
          <w:rFonts w:ascii="Calibri" w:hAnsi="Calibri" w:cs="Calibri"/>
          <w:sz w:val="24"/>
          <w:szCs w:val="24"/>
          <w:shd w:val="clear" w:color="auto" w:fill="FFFFFF"/>
        </w:rPr>
        <w:t>Threats:</w:t>
      </w:r>
    </w:p>
    <w:p w:rsidR="009A3DE3" w:rsidRPr="001972E9" w:rsidRDefault="009A3DE3" w:rsidP="009A3DE3">
      <w:pPr>
        <w:spacing w:line="480" w:lineRule="auto"/>
        <w:rPr>
          <w:rFonts w:ascii="Calibri" w:hAnsi="Calibri" w:cs="Calibri"/>
          <w:shd w:val="clear" w:color="auto" w:fill="FFFFFF"/>
        </w:rPr>
      </w:pPr>
      <w:r w:rsidRPr="001972E9">
        <w:rPr>
          <w:rFonts w:ascii="Calibri" w:hAnsi="Calibri" w:cs="Calibri"/>
          <w:shd w:val="clear" w:color="auto" w:fill="FFFFFF"/>
        </w:rPr>
        <w:t>The best patient affair representative is getting job offers from various other hospitals which is a major threat as he is very skilled and is able to tackle with customers easily without disappointing them.</w:t>
      </w:r>
    </w:p>
    <w:p w:rsidR="009A3DE3" w:rsidRPr="001972E9" w:rsidRDefault="009A3DE3" w:rsidP="009A3DE3">
      <w:pPr>
        <w:spacing w:line="480" w:lineRule="auto"/>
        <w:rPr>
          <w:rFonts w:ascii="Calibri" w:hAnsi="Calibri" w:cs="Calibri"/>
          <w:sz w:val="24"/>
          <w:szCs w:val="24"/>
          <w:lang w:val="en-US"/>
        </w:rPr>
      </w:pPr>
      <w:r w:rsidRPr="001972E9">
        <w:rPr>
          <w:rFonts w:ascii="Calibri" w:hAnsi="Calibri" w:cs="Calibri"/>
          <w:sz w:val="24"/>
          <w:szCs w:val="24"/>
          <w:shd w:val="clear" w:color="auto" w:fill="FFFFFF"/>
        </w:rPr>
        <w:t>Hospital has various strengths in the patients affair office, all it needs is to hire good trainers for the representatives over there and polish their skills to deal with customers in a better way which will reduce the weakness of the hospital. At the same time, they need to capitalize on the opportunity available and remove the threats they are facing. Hospital must take feedback from patients from time to time and bring required improvements and also they need to provide their employees in the customer services good incentives and reward to retain them with the hospital.</w:t>
      </w:r>
      <w:r w:rsidRPr="001972E9">
        <w:rPr>
          <w:rFonts w:ascii="Calibri" w:hAnsi="Calibri" w:cs="Calibri"/>
          <w:b/>
          <w:sz w:val="24"/>
          <w:szCs w:val="24"/>
          <w:shd w:val="clear" w:color="auto" w:fill="FFFFFF"/>
        </w:rPr>
        <w:t>( see Appendix A )</w:t>
      </w:r>
    </w:p>
    <w:p w:rsidR="009A3DE3" w:rsidRPr="001972E9" w:rsidRDefault="009A3DE3" w:rsidP="009A3DE3">
      <w:pPr>
        <w:spacing w:line="480" w:lineRule="auto"/>
        <w:jc w:val="center"/>
        <w:rPr>
          <w:rFonts w:ascii="Calibri" w:hAnsi="Calibri" w:cs="Calibri"/>
          <w:sz w:val="24"/>
          <w:szCs w:val="24"/>
        </w:rPr>
      </w:pPr>
    </w:p>
    <w:p w:rsidR="009A3DE3" w:rsidRPr="001972E9" w:rsidRDefault="009A3DE3" w:rsidP="009A3DE3">
      <w:pPr>
        <w:pStyle w:val="Heading1"/>
        <w:rPr>
          <w:rFonts w:ascii="Calibri" w:hAnsi="Calibri" w:cs="Calibri"/>
          <w:color w:val="auto"/>
        </w:rPr>
      </w:pPr>
      <w:bookmarkStart w:id="35" w:name="_Toc117544341"/>
      <w:bookmarkStart w:id="36" w:name="_Toc119156220"/>
      <w:bookmarkStart w:id="37" w:name="_Toc119251107"/>
      <w:r w:rsidRPr="001972E9">
        <w:rPr>
          <w:rFonts w:ascii="Calibri" w:hAnsi="Calibri" w:cs="Calibri"/>
          <w:color w:val="auto"/>
        </w:rPr>
        <w:t>4.2 Industrial context</w:t>
      </w:r>
      <w:bookmarkEnd w:id="35"/>
      <w:bookmarkEnd w:id="36"/>
      <w:bookmarkEnd w:id="37"/>
    </w:p>
    <w:p w:rsidR="009A3DE3" w:rsidRPr="001972E9" w:rsidRDefault="009A3DE3" w:rsidP="009A3DE3">
      <w:pPr>
        <w:spacing w:line="480" w:lineRule="auto"/>
        <w:ind w:firstLine="720"/>
        <w:rPr>
          <w:rFonts w:ascii="Calibri" w:hAnsi="Calibri" w:cs="Calibri"/>
          <w:sz w:val="24"/>
          <w:szCs w:val="24"/>
        </w:rPr>
      </w:pPr>
      <w:r w:rsidRPr="001972E9">
        <w:rPr>
          <w:rFonts w:ascii="Calibri" w:hAnsi="Calibri" w:cs="Calibri"/>
          <w:sz w:val="24"/>
          <w:szCs w:val="24"/>
        </w:rPr>
        <w:t>Small and medium-sized businesses seem crucial to the economy's health. The use of inefficient strategy management tactics is considered one of the causes of the insufficient success of SMEs (</w:t>
      </w:r>
      <w:proofErr w:type="spellStart"/>
      <w:r w:rsidRPr="001972E9">
        <w:rPr>
          <w:rFonts w:ascii="Calibri" w:hAnsi="Calibri" w:cs="Calibri"/>
          <w:sz w:val="24"/>
          <w:szCs w:val="24"/>
        </w:rPr>
        <w:t>Maříková</w:t>
      </w:r>
      <w:proofErr w:type="spellEnd"/>
      <w:r w:rsidRPr="001972E9">
        <w:rPr>
          <w:rFonts w:ascii="Calibri" w:hAnsi="Calibri" w:cs="Calibri"/>
          <w:sz w:val="24"/>
          <w:szCs w:val="24"/>
        </w:rPr>
        <w:t>, 2018). In light of this, the present state of knowledge on strategy in the context of small and medium-sized firms (SMEs) is a crucial area for future study. According to the results of this research, small and medium-sized businesses (also known as SMEs) employ short-</w:t>
      </w:r>
      <w:proofErr w:type="spellStart"/>
      <w:r w:rsidRPr="001972E9">
        <w:rPr>
          <w:rFonts w:ascii="Calibri" w:hAnsi="Calibri" w:cs="Calibri"/>
          <w:sz w:val="24"/>
          <w:szCs w:val="24"/>
        </w:rPr>
        <w:t>terminism</w:t>
      </w:r>
      <w:proofErr w:type="spellEnd"/>
      <w:r w:rsidRPr="001972E9">
        <w:rPr>
          <w:rFonts w:ascii="Calibri" w:hAnsi="Calibri" w:cs="Calibri"/>
          <w:sz w:val="24"/>
          <w:szCs w:val="24"/>
        </w:rPr>
        <w:t xml:space="preserve"> to manage their goals less formally and more </w:t>
      </w:r>
      <w:r w:rsidRPr="001972E9">
        <w:rPr>
          <w:rFonts w:ascii="Calibri" w:hAnsi="Calibri" w:cs="Calibri"/>
          <w:sz w:val="24"/>
          <w:szCs w:val="24"/>
        </w:rPr>
        <w:lastRenderedPageBreak/>
        <w:t>intuitively. The proprietor-manager, managing director, or entrepreneur first conceptualizes the company plan in their brain (</w:t>
      </w:r>
      <w:proofErr w:type="spellStart"/>
      <w:r w:rsidRPr="001972E9">
        <w:rPr>
          <w:rFonts w:ascii="Calibri" w:hAnsi="Calibri" w:cs="Calibri"/>
          <w:sz w:val="24"/>
          <w:szCs w:val="24"/>
        </w:rPr>
        <w:t>Gavurova</w:t>
      </w:r>
      <w:proofErr w:type="spellEnd"/>
      <w:r w:rsidRPr="001972E9">
        <w:rPr>
          <w:rFonts w:ascii="Calibri" w:hAnsi="Calibri" w:cs="Calibri"/>
          <w:sz w:val="24"/>
          <w:szCs w:val="24"/>
        </w:rPr>
        <w:t>, 2020).</w:t>
      </w:r>
    </w:p>
    <w:p w:rsidR="009A3DE3" w:rsidRPr="001972E9" w:rsidRDefault="009A3DE3" w:rsidP="009A3DE3">
      <w:pPr>
        <w:spacing w:line="480" w:lineRule="auto"/>
        <w:jc w:val="center"/>
        <w:rPr>
          <w:rFonts w:ascii="Calibri" w:hAnsi="Calibri" w:cs="Calibri"/>
          <w:b/>
          <w:bCs/>
          <w:sz w:val="24"/>
          <w:szCs w:val="24"/>
          <w:shd w:val="clear" w:color="auto" w:fill="FFFFFF"/>
        </w:rPr>
      </w:pPr>
      <w:r w:rsidRPr="001972E9">
        <w:rPr>
          <w:rFonts w:ascii="Calibri" w:hAnsi="Calibri" w:cs="Calibri"/>
          <w:sz w:val="24"/>
          <w:szCs w:val="24"/>
        </w:rPr>
        <w:t>On the other hand, it is crucial to remember that the level of strategic awareness held by SME managers and business owners is the primary factor determining the company's longevity and level of long-term success. Successful SME managers know that strategic management is an inherent aspect of company operations (</w:t>
      </w:r>
      <w:proofErr w:type="spellStart"/>
      <w:r w:rsidRPr="001972E9">
        <w:rPr>
          <w:rFonts w:ascii="Calibri" w:hAnsi="Calibri" w:cs="Calibri"/>
          <w:sz w:val="24"/>
          <w:szCs w:val="24"/>
        </w:rPr>
        <w:t>Gavurova</w:t>
      </w:r>
      <w:proofErr w:type="spellEnd"/>
      <w:r w:rsidRPr="001972E9">
        <w:rPr>
          <w:rFonts w:ascii="Calibri" w:hAnsi="Calibri" w:cs="Calibri"/>
          <w:sz w:val="24"/>
          <w:szCs w:val="24"/>
        </w:rPr>
        <w:t>, 2020) and may be conducted consciously, publicly, or silently. Successful small and medium-sized enterprise (SME) managers acknowledge that strategic management is vital to corporate operations. Managers of thriving small and medium-sized businesses (SMEs) are aware that strategic management is an integral part of business operations (</w:t>
      </w:r>
      <w:proofErr w:type="spellStart"/>
      <w:r w:rsidRPr="001972E9">
        <w:rPr>
          <w:rFonts w:ascii="Calibri" w:hAnsi="Calibri" w:cs="Calibri"/>
          <w:sz w:val="24"/>
          <w:szCs w:val="24"/>
        </w:rPr>
        <w:t>Garzella</w:t>
      </w:r>
      <w:proofErr w:type="spellEnd"/>
      <w:r w:rsidRPr="001972E9">
        <w:rPr>
          <w:rFonts w:ascii="Calibri" w:hAnsi="Calibri" w:cs="Calibri"/>
          <w:sz w:val="24"/>
          <w:szCs w:val="24"/>
        </w:rPr>
        <w:t>, 2021).</w:t>
      </w:r>
    </w:p>
    <w:p w:rsidR="009A3DE3" w:rsidRPr="001972E9" w:rsidRDefault="009A3DE3" w:rsidP="009A3DE3">
      <w:pPr>
        <w:pStyle w:val="Heading1"/>
        <w:rPr>
          <w:rFonts w:ascii="Calibri" w:hAnsi="Calibri" w:cs="Calibri"/>
          <w:color w:val="auto"/>
        </w:rPr>
      </w:pPr>
      <w:bookmarkStart w:id="38" w:name="_Toc117544342"/>
      <w:bookmarkStart w:id="39" w:name="_Toc119156221"/>
      <w:r w:rsidRPr="001972E9">
        <w:rPr>
          <w:rFonts w:ascii="Calibri" w:hAnsi="Calibri" w:cs="Calibri"/>
          <w:color w:val="auto"/>
        </w:rPr>
        <w:t xml:space="preserve">  </w:t>
      </w:r>
      <w:bookmarkStart w:id="40" w:name="_Toc119251108"/>
      <w:r w:rsidRPr="001972E9">
        <w:rPr>
          <w:rFonts w:ascii="Calibri" w:hAnsi="Calibri" w:cs="Calibri"/>
          <w:color w:val="auto"/>
        </w:rPr>
        <w:t>4.3 Contribution to Practice</w:t>
      </w:r>
      <w:bookmarkEnd w:id="38"/>
      <w:bookmarkEnd w:id="39"/>
      <w:bookmarkEnd w:id="40"/>
    </w:p>
    <w:p w:rsidR="009A3DE3" w:rsidRPr="001972E9" w:rsidRDefault="009A3DE3" w:rsidP="009A3DE3">
      <w:pPr>
        <w:spacing w:line="480" w:lineRule="auto"/>
        <w:ind w:firstLine="720"/>
        <w:rPr>
          <w:rFonts w:ascii="Calibri" w:hAnsi="Calibri" w:cs="Calibri"/>
          <w:sz w:val="24"/>
          <w:szCs w:val="24"/>
        </w:rPr>
      </w:pPr>
      <w:r w:rsidRPr="001972E9">
        <w:rPr>
          <w:rFonts w:ascii="Calibri" w:hAnsi="Calibri" w:cs="Calibri"/>
          <w:sz w:val="24"/>
          <w:szCs w:val="24"/>
        </w:rPr>
        <w:t>This study's results include a variety of implications and suggestions for managers of small and medium-sized enterprises (SMEs), which they may take from the research and use immediately in their own organizations. These repercussions, recommendations, and ideas are instantly pertinent and applicable to their particular organizations. The first is that managers of small and medium-sized enterprises (SMEs) should not have a functional focus on their duties and obligations but rather engage in a wide range of tasks simultaneously. This is one of the most crucial things they must perform.</w:t>
      </w:r>
    </w:p>
    <w:p w:rsidR="009A3DE3" w:rsidRPr="001972E9" w:rsidRDefault="009A3DE3" w:rsidP="009A3DE3">
      <w:pPr>
        <w:pStyle w:val="ListParagraph"/>
        <w:numPr>
          <w:ilvl w:val="0"/>
          <w:numId w:val="2"/>
        </w:numPr>
        <w:spacing w:line="480" w:lineRule="auto"/>
        <w:rPr>
          <w:rFonts w:ascii="Calibri" w:hAnsi="Calibri" w:cs="Calibri"/>
          <w:sz w:val="24"/>
          <w:szCs w:val="24"/>
        </w:rPr>
      </w:pPr>
      <w:r w:rsidRPr="001972E9">
        <w:rPr>
          <w:rFonts w:ascii="Calibri" w:hAnsi="Calibri" w:cs="Calibri"/>
          <w:sz w:val="24"/>
          <w:szCs w:val="24"/>
        </w:rPr>
        <w:t>It is vital for small and medium-sized firms, often known as SMEs, to participate in dialogue with a broad range of external stakeholders, such as consumers, suppliers, financial institutions, educational institutions, and rivals. They should not make any conclusions regarding the situation in the surrounding neighborhood. They should not be only concerned with their own issues and difficulties.</w:t>
      </w:r>
    </w:p>
    <w:p w:rsidR="009A3DE3" w:rsidRPr="001972E9" w:rsidRDefault="009A3DE3" w:rsidP="009A3DE3">
      <w:pPr>
        <w:pStyle w:val="ListParagraph"/>
        <w:numPr>
          <w:ilvl w:val="0"/>
          <w:numId w:val="2"/>
        </w:numPr>
        <w:spacing w:line="480" w:lineRule="auto"/>
        <w:rPr>
          <w:rFonts w:ascii="Calibri" w:hAnsi="Calibri" w:cs="Calibri"/>
          <w:sz w:val="24"/>
          <w:szCs w:val="24"/>
        </w:rPr>
      </w:pPr>
      <w:r w:rsidRPr="001972E9">
        <w:rPr>
          <w:rFonts w:ascii="Calibri" w:hAnsi="Calibri" w:cs="Calibri"/>
          <w:sz w:val="24"/>
          <w:szCs w:val="24"/>
        </w:rPr>
        <w:lastRenderedPageBreak/>
        <w:t>The financial success of small and medium-sized businesses in the foreseeable future cannot be the exclusive focus of their attention; rather, these businesses must prioritize strategy.</w:t>
      </w:r>
    </w:p>
    <w:p w:rsidR="009A3DE3" w:rsidRPr="001972E9" w:rsidRDefault="009A3DE3" w:rsidP="009A3DE3">
      <w:pPr>
        <w:pStyle w:val="ListParagraph"/>
        <w:numPr>
          <w:ilvl w:val="0"/>
          <w:numId w:val="2"/>
        </w:numPr>
        <w:spacing w:line="480" w:lineRule="auto"/>
        <w:rPr>
          <w:rFonts w:ascii="Calibri" w:hAnsi="Calibri" w:cs="Calibri"/>
          <w:sz w:val="24"/>
          <w:szCs w:val="24"/>
        </w:rPr>
      </w:pPr>
      <w:r w:rsidRPr="001972E9">
        <w:rPr>
          <w:rFonts w:ascii="Calibri" w:hAnsi="Calibri" w:cs="Calibri"/>
          <w:sz w:val="24"/>
          <w:szCs w:val="24"/>
        </w:rPr>
        <w:t>The management of small and medium-sized businesses (SMEs) is to strive toward the achievement of the company's strategic objectives via the efforts of motivated employees, continuous investments, and transparent communication both inside and beyond the organization. Therefore, it is not sufficient for an entrepreneur to have a company concept floating around in their mind.</w:t>
      </w:r>
    </w:p>
    <w:p w:rsidR="009A3DE3" w:rsidRPr="001972E9" w:rsidRDefault="009A3DE3" w:rsidP="009A3DE3">
      <w:pPr>
        <w:pStyle w:val="ListParagraph"/>
        <w:numPr>
          <w:ilvl w:val="0"/>
          <w:numId w:val="2"/>
        </w:numPr>
        <w:spacing w:line="480" w:lineRule="auto"/>
        <w:rPr>
          <w:rFonts w:ascii="Calibri" w:hAnsi="Calibri" w:cs="Calibri"/>
          <w:sz w:val="24"/>
          <w:szCs w:val="24"/>
        </w:rPr>
      </w:pPr>
      <w:r w:rsidRPr="001972E9">
        <w:rPr>
          <w:rFonts w:ascii="Calibri" w:hAnsi="Calibri" w:cs="Calibri"/>
          <w:sz w:val="24"/>
          <w:szCs w:val="24"/>
        </w:rPr>
        <w:t>Managers of small and medium-sized enterprises (SMEs) must conduct frequent evaluations of their business strategies to ensure that their plans remain relevant over time and to account for quick changes in their specific industries.</w:t>
      </w:r>
    </w:p>
    <w:p w:rsidR="009A3DE3" w:rsidRPr="001972E9" w:rsidRDefault="009A3DE3" w:rsidP="009A3DE3">
      <w:pPr>
        <w:pStyle w:val="ListParagraph"/>
        <w:numPr>
          <w:ilvl w:val="0"/>
          <w:numId w:val="2"/>
        </w:numPr>
        <w:spacing w:line="480" w:lineRule="auto"/>
        <w:rPr>
          <w:rFonts w:ascii="Calibri" w:hAnsi="Calibri" w:cs="Calibri"/>
          <w:sz w:val="24"/>
          <w:szCs w:val="24"/>
        </w:rPr>
      </w:pPr>
      <w:r w:rsidRPr="001972E9">
        <w:rPr>
          <w:rFonts w:ascii="Calibri" w:hAnsi="Calibri" w:cs="Calibri"/>
          <w:sz w:val="24"/>
          <w:szCs w:val="24"/>
        </w:rPr>
        <w:t>Managers of small and medium-sized enterprises (SMEs) must develop a perspective that strikes a balance between the outside-in (MBV) and inside-out (IO) perspectives. This will enable them to make superior selections for their organizations (RBV). They must ensure that their internal resources, competencies, and opportunities remain a strategic match with any new possibilities or issues that arise from the outside.</w:t>
      </w:r>
    </w:p>
    <w:p w:rsidR="009A3DE3" w:rsidRPr="001972E9" w:rsidRDefault="009A3DE3" w:rsidP="009A3DE3">
      <w:pPr>
        <w:pStyle w:val="Heading1"/>
        <w:rPr>
          <w:color w:val="auto"/>
        </w:rPr>
      </w:pPr>
      <w:bookmarkStart w:id="41" w:name="_Toc119156222"/>
      <w:bookmarkStart w:id="42" w:name="_Toc119251109"/>
      <w:r w:rsidRPr="001972E9">
        <w:rPr>
          <w:color w:val="auto"/>
        </w:rPr>
        <w:t>CONCLUSIONS</w:t>
      </w:r>
      <w:bookmarkEnd w:id="41"/>
      <w:bookmarkEnd w:id="42"/>
    </w:p>
    <w:p w:rsidR="003B4163" w:rsidRPr="001972E9" w:rsidRDefault="003B4163" w:rsidP="003B4163">
      <w:pPr>
        <w:spacing w:line="480" w:lineRule="auto"/>
        <w:rPr>
          <w:rFonts w:ascii="Calibri" w:hAnsi="Calibri" w:cs="Calibri"/>
          <w:sz w:val="24"/>
          <w:szCs w:val="24"/>
          <w:lang w:val="en-US"/>
        </w:rPr>
      </w:pPr>
      <w:r w:rsidRPr="001972E9">
        <w:rPr>
          <w:rFonts w:ascii="Calibri" w:hAnsi="Calibri" w:cs="Calibri"/>
          <w:sz w:val="24"/>
          <w:szCs w:val="24"/>
          <w:shd w:val="clear" w:color="auto" w:fill="FFFFFF"/>
        </w:rPr>
        <w:t xml:space="preserve">To conclude, this retrospective and descriptive study including both qualitative and quantitative approaches shows that patient‐reported complaints regarding provided care stem from asymmetric communication, where the patients are not met in accordance with their individual needs. From a person‐centred perspective, this can have a significant impact on patients’ satisfaction with healthcare encounters and experiences of quality of care. The results also revealed that not all patients received closure in the form of an answer or personal apology in response to their complaint. Transparency of the shortcomings in </w:t>
      </w:r>
      <w:r w:rsidRPr="001972E9">
        <w:rPr>
          <w:rFonts w:ascii="Calibri" w:hAnsi="Calibri" w:cs="Calibri"/>
          <w:sz w:val="24"/>
          <w:szCs w:val="24"/>
          <w:shd w:val="clear" w:color="auto" w:fill="FFFFFF"/>
        </w:rPr>
        <w:lastRenderedPageBreak/>
        <w:t>healthcare encounters could help patients to overcome negative experiences. These results stressed therefore that patient‐reported complaints should be used to identify why shortcomings that have been highlighted for several years persist, as well as, why healthcare professionals do not take responsibility for the complained‐about matter. However, more knowledge is needed about how healthcare organizations could address patient complaints to improve the quality of care.</w:t>
      </w:r>
    </w:p>
    <w:p w:rsidR="00090095" w:rsidRPr="001972E9" w:rsidRDefault="003B4163" w:rsidP="00090095">
      <w:pPr>
        <w:spacing w:line="480" w:lineRule="auto"/>
        <w:rPr>
          <w:rFonts w:ascii="Calibri" w:hAnsi="Calibri" w:cs="Calibri"/>
          <w:sz w:val="24"/>
          <w:szCs w:val="24"/>
          <w:lang w:val="en-US"/>
        </w:rPr>
      </w:pPr>
      <w:r w:rsidRPr="001972E9">
        <w:rPr>
          <w:rFonts w:ascii="Calibri" w:hAnsi="Calibri" w:cs="Calibri"/>
          <w:sz w:val="24"/>
          <w:szCs w:val="24"/>
          <w:lang w:val="en-US"/>
        </w:rPr>
        <w:t xml:space="preserve">According to Kant, integrity is a very important to learn that is categorical in nature, one should do their duty even if it causes harm to others, according to </w:t>
      </w:r>
      <w:proofErr w:type="spellStart"/>
      <w:r w:rsidRPr="001972E9">
        <w:rPr>
          <w:rFonts w:ascii="Calibri" w:hAnsi="Calibri" w:cs="Calibri"/>
          <w:sz w:val="24"/>
          <w:szCs w:val="24"/>
          <w:lang w:val="en-US"/>
        </w:rPr>
        <w:t>Keele</w:t>
      </w:r>
      <w:proofErr w:type="spellEnd"/>
      <w:r w:rsidRPr="001972E9">
        <w:rPr>
          <w:rFonts w:ascii="Calibri" w:hAnsi="Calibri" w:cs="Calibri"/>
          <w:sz w:val="24"/>
          <w:szCs w:val="24"/>
          <w:lang w:val="en-US"/>
        </w:rPr>
        <w:t xml:space="preserve"> (2008). The medical principle that matters for the patient's health is veracity. Despite these facts, according to our health-care system and medical profession, trust is the most important factor in developing a therapeutic relationship with a patient. If health care providers do not represent the true situation in front of patients, their image will suffer. Medical professionals have a legal and ethical obligation to explore relevant information in front of patients. There is no final conclusion and nurse in this manner.</w:t>
      </w:r>
    </w:p>
    <w:p w:rsidR="003B4163" w:rsidRPr="001972E9" w:rsidRDefault="003B4163" w:rsidP="00090095">
      <w:pPr>
        <w:spacing w:line="480" w:lineRule="auto"/>
        <w:rPr>
          <w:rFonts w:ascii="Calibri" w:hAnsi="Calibri" w:cs="Calibri"/>
          <w:sz w:val="24"/>
          <w:szCs w:val="24"/>
          <w:lang w:val="en-US"/>
        </w:rPr>
      </w:pPr>
      <w:r w:rsidRPr="001972E9">
        <w:rPr>
          <w:rFonts w:ascii="Calibri" w:hAnsi="Calibri" w:cs="Calibri"/>
          <w:sz w:val="24"/>
          <w:szCs w:val="24"/>
          <w:shd w:val="clear" w:color="auto" w:fill="FFFFFF"/>
        </w:rPr>
        <w:t>Improvement efforts are critical to securing the future of the NHS. But they need an evidence base. Without sound evaluation, patients may be deprived of benefit, resources and energy may be wasted on ineffective QI interventions or on interventions that distribute risks unfairly, and organisations are left unable to make good decisions about trade-offs given their many competing priorities. The study of improvement has an important role in developing an evidence-base and in exploring questions beyond effectiveness alone, and in particular showing the need to establish improvement as a collective endeavour that can benefit from professional leadership.</w:t>
      </w:r>
    </w:p>
    <w:p w:rsidR="003B4163" w:rsidRPr="001972E9" w:rsidRDefault="003B4163" w:rsidP="00090095">
      <w:pPr>
        <w:pStyle w:val="Heading1"/>
        <w:rPr>
          <w:color w:val="auto"/>
        </w:rPr>
      </w:pPr>
    </w:p>
    <w:p w:rsidR="003B4163" w:rsidRPr="001972E9" w:rsidRDefault="003B4163" w:rsidP="001972E9">
      <w:pPr>
        <w:pStyle w:val="Heading1"/>
        <w:rPr>
          <w:color w:val="auto"/>
        </w:rPr>
      </w:pPr>
      <w:r w:rsidRPr="001972E9">
        <w:rPr>
          <w:color w:val="auto"/>
        </w:rPr>
        <w:br w:type="page"/>
      </w:r>
      <w:bookmarkStart w:id="43" w:name="_Toc119156223"/>
      <w:bookmarkStart w:id="44" w:name="_Toc119251110"/>
      <w:r w:rsidRPr="001972E9">
        <w:rPr>
          <w:color w:val="auto"/>
        </w:rPr>
        <w:lastRenderedPageBreak/>
        <w:t>References</w:t>
      </w:r>
      <w:bookmarkEnd w:id="43"/>
      <w:bookmarkEnd w:id="44"/>
    </w:p>
    <w:p w:rsidR="003B4163" w:rsidRPr="001972E9" w:rsidRDefault="003B4163" w:rsidP="003B4163">
      <w:pPr>
        <w:spacing w:after="200" w:line="276" w:lineRule="auto"/>
        <w:rPr>
          <w:rFonts w:ascii="Calibri" w:hAnsi="Calibri" w:cs="Calibri"/>
        </w:rPr>
      </w:pP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Abosede</w:t>
      </w:r>
      <w:proofErr w:type="spellEnd"/>
      <w:r w:rsidRPr="001972E9">
        <w:rPr>
          <w:rFonts w:ascii="Calibri" w:hAnsi="Calibri" w:cs="Calibri"/>
          <w:sz w:val="24"/>
          <w:szCs w:val="24"/>
        </w:rPr>
        <w:t xml:space="preserve">, A.J., </w:t>
      </w:r>
      <w:proofErr w:type="spellStart"/>
      <w:r w:rsidRPr="001972E9">
        <w:rPr>
          <w:rFonts w:ascii="Calibri" w:hAnsi="Calibri" w:cs="Calibri"/>
          <w:sz w:val="24"/>
          <w:szCs w:val="24"/>
        </w:rPr>
        <w:t>Obasan</w:t>
      </w:r>
      <w:proofErr w:type="spellEnd"/>
      <w:r w:rsidRPr="001972E9">
        <w:rPr>
          <w:rFonts w:ascii="Calibri" w:hAnsi="Calibri" w:cs="Calibri"/>
          <w:sz w:val="24"/>
          <w:szCs w:val="24"/>
        </w:rPr>
        <w:t xml:space="preserve">, K.A. and </w:t>
      </w:r>
      <w:proofErr w:type="spellStart"/>
      <w:r w:rsidRPr="001972E9">
        <w:rPr>
          <w:rFonts w:ascii="Calibri" w:hAnsi="Calibri" w:cs="Calibri"/>
          <w:sz w:val="24"/>
          <w:szCs w:val="24"/>
        </w:rPr>
        <w:t>Alese</w:t>
      </w:r>
      <w:proofErr w:type="spellEnd"/>
      <w:r w:rsidRPr="001972E9">
        <w:rPr>
          <w:rFonts w:ascii="Calibri" w:hAnsi="Calibri" w:cs="Calibri"/>
          <w:sz w:val="24"/>
          <w:szCs w:val="24"/>
        </w:rPr>
        <w:t>, O.J., 2016. Strategic management and Small and Medium Enterprises (SMEs) development: A review of literature. International Review of Management and Business Research, 5(1), p.315.</w:t>
      </w:r>
      <w:bookmarkStart w:id="45" w:name="_GoBack"/>
      <w:bookmarkEnd w:id="45"/>
      <w:r w:rsidRPr="001972E9">
        <w:rPr>
          <w:rFonts w:ascii="Calibri" w:hAnsi="Calibri" w:cs="Calibri"/>
          <w:sz w:val="24"/>
          <w:szCs w:val="24"/>
        </w:rPr>
        <w:t xml:space="preserve"> Available at : </w:t>
      </w:r>
      <w:hyperlink r:id="rId11" w:history="1">
        <w:r w:rsidRPr="001972E9">
          <w:rPr>
            <w:rStyle w:val="Hyperlink"/>
            <w:rFonts w:ascii="Calibri" w:hAnsi="Calibri" w:cs="Calibri"/>
            <w:color w:val="auto"/>
            <w:sz w:val="24"/>
            <w:szCs w:val="24"/>
          </w:rPr>
          <w:t>https://scholar.google.co.uk/scholar?hl=en&amp;as_sdt=0%2C5&amp;q=Abosede%2C+A.J.%2C+Obasan%2C+K.A.+and+Alese%2C+O.J.%2C+2016.+Strategic+management+and+Small+and+Medium+Enterprises+%28SMEs%29+development%3A+A+review+of+literature.+International+Review+of+Management+and+Business+Research%2C+5%281%29%2C+p.315.&amp;btnG</w:t>
        </w:r>
      </w:hyperlink>
      <w:r w:rsidRPr="001972E9">
        <w:rPr>
          <w:rFonts w:ascii="Calibri" w:hAnsi="Calibri" w:cs="Calibri"/>
          <w:sz w:val="24"/>
          <w:szCs w:val="24"/>
        </w:rPr>
        <w:t xml:space="preserve"> </w:t>
      </w:r>
      <w:proofErr w:type="spellStart"/>
      <w:r w:rsidRPr="001972E9">
        <w:rPr>
          <w:rFonts w:ascii="Calibri" w:hAnsi="Calibri" w:cs="Calibri"/>
          <w:sz w:val="24"/>
          <w:szCs w:val="24"/>
        </w:rPr>
        <w:t>Acceessed</w:t>
      </w:r>
      <w:proofErr w:type="spellEnd"/>
      <w:r w:rsidRPr="001972E9">
        <w:rPr>
          <w:rFonts w:ascii="Calibri" w:hAnsi="Calibri" w:cs="Calibri"/>
          <w:sz w:val="24"/>
          <w:szCs w:val="24"/>
        </w:rPr>
        <w:t xml:space="preserve"> 25/10/2022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shd w:val="clear" w:color="auto" w:fill="FFFFFF"/>
        </w:rPr>
        <w:t>Addae-Korankye</w:t>
      </w:r>
      <w:proofErr w:type="spellEnd"/>
      <w:r w:rsidRPr="001972E9">
        <w:rPr>
          <w:rFonts w:ascii="Calibri" w:hAnsi="Calibri" w:cs="Calibri"/>
          <w:sz w:val="24"/>
          <w:szCs w:val="24"/>
          <w:shd w:val="clear" w:color="auto" w:fill="FFFFFF"/>
        </w:rPr>
        <w:t xml:space="preserve">, A. and </w:t>
      </w:r>
      <w:proofErr w:type="spellStart"/>
      <w:r w:rsidRPr="001972E9">
        <w:rPr>
          <w:rFonts w:ascii="Calibri" w:hAnsi="Calibri" w:cs="Calibri"/>
          <w:sz w:val="24"/>
          <w:szCs w:val="24"/>
          <w:shd w:val="clear" w:color="auto" w:fill="FFFFFF"/>
        </w:rPr>
        <w:t>Aryee</w:t>
      </w:r>
      <w:proofErr w:type="spellEnd"/>
      <w:r w:rsidRPr="001972E9">
        <w:rPr>
          <w:rFonts w:ascii="Calibri" w:hAnsi="Calibri" w:cs="Calibri"/>
          <w:sz w:val="24"/>
          <w:szCs w:val="24"/>
          <w:shd w:val="clear" w:color="auto" w:fill="FFFFFF"/>
        </w:rPr>
        <w:t>, B.A., 2021. The relationship between strategic management practices and the growth of Small and Medium Enterprises (SMEs) in Ghana. </w:t>
      </w:r>
      <w:r w:rsidRPr="001972E9">
        <w:rPr>
          <w:rFonts w:ascii="Calibri" w:hAnsi="Calibri" w:cs="Calibri"/>
          <w:i/>
          <w:iCs/>
          <w:sz w:val="24"/>
          <w:szCs w:val="24"/>
          <w:shd w:val="clear" w:color="auto" w:fill="FFFFFF"/>
        </w:rPr>
        <w:t>Business: Theory and Practice</w:t>
      </w:r>
      <w:r w:rsidRPr="001972E9">
        <w:rPr>
          <w:rFonts w:ascii="Calibri" w:hAnsi="Calibri" w:cs="Calibri"/>
          <w:sz w:val="24"/>
          <w:szCs w:val="24"/>
          <w:shd w:val="clear" w:color="auto" w:fill="FFFFFF"/>
        </w:rPr>
        <w:t>, </w:t>
      </w:r>
      <w:r w:rsidRPr="001972E9">
        <w:rPr>
          <w:rFonts w:ascii="Calibri" w:hAnsi="Calibri" w:cs="Calibri"/>
          <w:i/>
          <w:iCs/>
          <w:sz w:val="24"/>
          <w:szCs w:val="24"/>
          <w:shd w:val="clear" w:color="auto" w:fill="FFFFFF"/>
        </w:rPr>
        <w:t>22</w:t>
      </w:r>
      <w:r w:rsidRPr="001972E9">
        <w:rPr>
          <w:rFonts w:ascii="Calibri" w:hAnsi="Calibri" w:cs="Calibri"/>
          <w:sz w:val="24"/>
          <w:szCs w:val="24"/>
          <w:shd w:val="clear" w:color="auto" w:fill="FFFFFF"/>
        </w:rPr>
        <w:t xml:space="preserve">(1), pp.222-230. Available at : </w:t>
      </w:r>
      <w:hyperlink r:id="rId12" w:history="1">
        <w:r w:rsidRPr="001972E9">
          <w:rPr>
            <w:rStyle w:val="Hyperlink"/>
            <w:rFonts w:ascii="Calibri" w:hAnsi="Calibri" w:cs="Calibri"/>
            <w:color w:val="auto"/>
            <w:sz w:val="24"/>
            <w:szCs w:val="24"/>
            <w:shd w:val="clear" w:color="auto" w:fill="FFFFFF"/>
          </w:rPr>
          <w:t>https://scholar.google.co.uk/scholar?hl=en&amp;as_sdt=0%2C5&amp;q=Addae-Korankye%2C+A.+and+Aryee%2C+B.A.%2C+2021.+The+relationship+between+strategic+management+practices+and+the+growth+of+Small+and+Medium+Enterprises+%28SMEs%29+in+Ghana.+Business%3A+Theory+and+Practice%2C+22%281%29%2C+pp.222-230.&amp;btnG</w:t>
        </w:r>
      </w:hyperlink>
      <w:r w:rsidRPr="001972E9">
        <w:rPr>
          <w:rFonts w:ascii="Calibri" w:hAnsi="Calibri" w:cs="Calibri"/>
          <w:sz w:val="24"/>
          <w:szCs w:val="24"/>
          <w:shd w:val="clear" w:color="auto" w:fill="FFFFFF"/>
        </w:rPr>
        <w:t xml:space="preserve"> Accessed 05/10/2022</w:t>
      </w:r>
    </w:p>
    <w:p w:rsidR="003B4163" w:rsidRPr="001972E9" w:rsidRDefault="003B4163" w:rsidP="003B4163">
      <w:pPr>
        <w:spacing w:line="480" w:lineRule="auto"/>
        <w:ind w:left="720" w:hanging="720"/>
        <w:rPr>
          <w:rFonts w:ascii="Calibri" w:hAnsi="Calibri" w:cs="Calibri"/>
          <w:sz w:val="24"/>
          <w:szCs w:val="24"/>
          <w:shd w:val="clear" w:color="auto" w:fill="FFFFFF"/>
        </w:rPr>
      </w:pPr>
      <w:proofErr w:type="spellStart"/>
      <w:r w:rsidRPr="001972E9">
        <w:rPr>
          <w:rFonts w:ascii="Calibri" w:hAnsi="Calibri" w:cs="Calibri"/>
          <w:sz w:val="24"/>
          <w:szCs w:val="24"/>
          <w:shd w:val="clear" w:color="auto" w:fill="FFFFFF"/>
        </w:rPr>
        <w:t>Agwu</w:t>
      </w:r>
      <w:proofErr w:type="spellEnd"/>
      <w:r w:rsidRPr="001972E9">
        <w:rPr>
          <w:rFonts w:ascii="Calibri" w:hAnsi="Calibri" w:cs="Calibri"/>
          <w:sz w:val="24"/>
          <w:szCs w:val="24"/>
          <w:shd w:val="clear" w:color="auto" w:fill="FFFFFF"/>
        </w:rPr>
        <w:t>, M. E., 2018. Analysis of the impact of strategic management on the business performance of SMEs in Nigeria. </w:t>
      </w:r>
      <w:r w:rsidRPr="001972E9">
        <w:rPr>
          <w:rFonts w:ascii="Calibri" w:hAnsi="Calibri" w:cs="Calibri"/>
          <w:i/>
          <w:iCs/>
          <w:sz w:val="24"/>
          <w:szCs w:val="24"/>
          <w:shd w:val="clear" w:color="auto" w:fill="FFFFFF"/>
        </w:rPr>
        <w:t>Academy of Strategic Management Journal</w:t>
      </w:r>
      <w:r w:rsidRPr="001972E9">
        <w:rPr>
          <w:rFonts w:ascii="Calibri" w:hAnsi="Calibri" w:cs="Calibri"/>
          <w:sz w:val="24"/>
          <w:szCs w:val="24"/>
          <w:shd w:val="clear" w:color="auto" w:fill="FFFFFF"/>
        </w:rPr>
        <w:t>, </w:t>
      </w:r>
      <w:r w:rsidRPr="001972E9">
        <w:rPr>
          <w:rFonts w:ascii="Calibri" w:hAnsi="Calibri" w:cs="Calibri"/>
          <w:i/>
          <w:iCs/>
          <w:sz w:val="24"/>
          <w:szCs w:val="24"/>
          <w:shd w:val="clear" w:color="auto" w:fill="FFFFFF"/>
        </w:rPr>
        <w:t>17</w:t>
      </w:r>
      <w:r w:rsidRPr="001972E9">
        <w:rPr>
          <w:rFonts w:ascii="Calibri" w:hAnsi="Calibri" w:cs="Calibri"/>
          <w:sz w:val="24"/>
          <w:szCs w:val="24"/>
          <w:shd w:val="clear" w:color="auto" w:fill="FFFFFF"/>
        </w:rPr>
        <w:t xml:space="preserve">(1), 1-20. Available at : </w:t>
      </w:r>
      <w:hyperlink r:id="rId13" w:history="1">
        <w:r w:rsidRPr="001972E9">
          <w:rPr>
            <w:rStyle w:val="Hyperlink"/>
            <w:rFonts w:ascii="Calibri" w:hAnsi="Calibri" w:cs="Calibri"/>
            <w:color w:val="auto"/>
            <w:sz w:val="24"/>
            <w:szCs w:val="24"/>
            <w:shd w:val="clear" w:color="auto" w:fill="FFFFFF"/>
          </w:rPr>
          <w:t>https://scholar.google.co.uk/scholar?hl=en&amp;as_sdt=0%2C5&amp;q=Agwu%2C+M.+E.%2C+2018.+Analysis+of+the+impact+of+strategic+management+on+the+business+perfo</w:t>
        </w:r>
        <w:r w:rsidRPr="001972E9">
          <w:rPr>
            <w:rStyle w:val="Hyperlink"/>
            <w:rFonts w:ascii="Calibri" w:hAnsi="Calibri" w:cs="Calibri"/>
            <w:color w:val="auto"/>
            <w:sz w:val="24"/>
            <w:szCs w:val="24"/>
            <w:shd w:val="clear" w:color="auto" w:fill="FFFFFF"/>
          </w:rPr>
          <w:lastRenderedPageBreak/>
          <w:t>rmance+of+SMEs+in+Nigeria.+Academy+of+Strategic+Management+Journal%2C+17%281%29%2C+1-20.&amp;btnG</w:t>
        </w:r>
      </w:hyperlink>
      <w:r w:rsidRPr="001972E9">
        <w:rPr>
          <w:rFonts w:ascii="Calibri" w:hAnsi="Calibri" w:cs="Calibri"/>
          <w:sz w:val="24"/>
          <w:szCs w:val="24"/>
          <w:shd w:val="clear" w:color="auto" w:fill="FFFFFF"/>
        </w:rPr>
        <w:t xml:space="preserve"> Accessed 29/09/2022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Albassami</w:t>
      </w:r>
      <w:proofErr w:type="spellEnd"/>
      <w:r w:rsidRPr="001972E9">
        <w:rPr>
          <w:rFonts w:ascii="Calibri" w:hAnsi="Calibri" w:cs="Calibri"/>
          <w:sz w:val="24"/>
          <w:szCs w:val="24"/>
        </w:rPr>
        <w:t xml:space="preserve">, A.M., </w:t>
      </w:r>
      <w:proofErr w:type="spellStart"/>
      <w:r w:rsidRPr="001972E9">
        <w:rPr>
          <w:rFonts w:ascii="Calibri" w:hAnsi="Calibri" w:cs="Calibri"/>
          <w:sz w:val="24"/>
          <w:szCs w:val="24"/>
        </w:rPr>
        <w:t>Hameed</w:t>
      </w:r>
      <w:proofErr w:type="spellEnd"/>
      <w:r w:rsidRPr="001972E9">
        <w:rPr>
          <w:rFonts w:ascii="Calibri" w:hAnsi="Calibri" w:cs="Calibri"/>
          <w:sz w:val="24"/>
          <w:szCs w:val="24"/>
        </w:rPr>
        <w:t xml:space="preserve">, W.U., </w:t>
      </w:r>
      <w:proofErr w:type="spellStart"/>
      <w:r w:rsidRPr="001972E9">
        <w:rPr>
          <w:rFonts w:ascii="Calibri" w:hAnsi="Calibri" w:cs="Calibri"/>
          <w:sz w:val="24"/>
          <w:szCs w:val="24"/>
        </w:rPr>
        <w:t>Naveed</w:t>
      </w:r>
      <w:proofErr w:type="spellEnd"/>
      <w:r w:rsidRPr="001972E9">
        <w:rPr>
          <w:rFonts w:ascii="Calibri" w:hAnsi="Calibri" w:cs="Calibri"/>
          <w:sz w:val="24"/>
          <w:szCs w:val="24"/>
        </w:rPr>
        <w:t xml:space="preserve">, R.T. and </w:t>
      </w:r>
      <w:proofErr w:type="spellStart"/>
      <w:r w:rsidRPr="001972E9">
        <w:rPr>
          <w:rFonts w:ascii="Calibri" w:hAnsi="Calibri" w:cs="Calibri"/>
          <w:sz w:val="24"/>
          <w:szCs w:val="24"/>
        </w:rPr>
        <w:t>Moshfegyan</w:t>
      </w:r>
      <w:proofErr w:type="spellEnd"/>
      <w:r w:rsidRPr="001972E9">
        <w:rPr>
          <w:rFonts w:ascii="Calibri" w:hAnsi="Calibri" w:cs="Calibri"/>
          <w:sz w:val="24"/>
          <w:szCs w:val="24"/>
        </w:rPr>
        <w:t xml:space="preserve">, M., 2019. Does knowledge management expedite SMEs performance through organizational innovation? An empirical evidence from small and medium-sized enterprises (SMEs). Pacific Business Review International, 12(1), pp.11-22. Available at : </w:t>
      </w:r>
      <w:hyperlink r:id="rId14" w:history="1">
        <w:r w:rsidRPr="001972E9">
          <w:rPr>
            <w:rStyle w:val="Hyperlink"/>
            <w:rFonts w:ascii="Calibri" w:hAnsi="Calibri" w:cs="Calibri"/>
            <w:color w:val="auto"/>
            <w:sz w:val="24"/>
            <w:szCs w:val="24"/>
          </w:rPr>
          <w:t>https://scholar.google.co.uk/scholar?hl=en&amp;as_sdt=0%2C5&amp;q=Albassami%2C+A.M.%2C+Hameed%2C+W.U.%2C+Naveed%2C+R.T.+and+Moshfegyan%2C+M.%2C+2019.+Does+knowledge+management+expedite+SMEs+performance+through+organizational+innovation%3F+An+empirical+evidence+from+small+and+medium-sized+enterprises+%28SMEs%29.+Pacific+Business+Review+International%2C+12%281%29%2C+pp.11-22.&amp;btnG</w:t>
        </w:r>
      </w:hyperlink>
      <w:r w:rsidRPr="001972E9">
        <w:rPr>
          <w:rFonts w:ascii="Calibri" w:hAnsi="Calibri" w:cs="Calibri"/>
          <w:sz w:val="24"/>
          <w:szCs w:val="24"/>
        </w:rPr>
        <w:t xml:space="preserve"> Accessed 02/10/2022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Brustbauer</w:t>
      </w:r>
      <w:proofErr w:type="spellEnd"/>
      <w:r w:rsidRPr="001972E9">
        <w:rPr>
          <w:rFonts w:ascii="Calibri" w:hAnsi="Calibri" w:cs="Calibri"/>
          <w:sz w:val="24"/>
          <w:szCs w:val="24"/>
        </w:rPr>
        <w:t xml:space="preserve">, J., 2016. Enterprise risk management in SMEs: Towards a structural model. International Small Business Journal, 34(1), pp.70-85. Available at : </w:t>
      </w:r>
      <w:hyperlink r:id="rId15" w:history="1">
        <w:r w:rsidRPr="001972E9">
          <w:rPr>
            <w:rStyle w:val="Hyperlink"/>
            <w:rFonts w:ascii="Calibri" w:hAnsi="Calibri" w:cs="Calibri"/>
            <w:color w:val="auto"/>
            <w:sz w:val="24"/>
            <w:szCs w:val="24"/>
          </w:rPr>
          <w:t>https://scholar.google.co.uk/scholar?hl=en&amp;as_sdt=0%2C5&amp;q=Brustbauer%2C+J.%2C+2016.+Enterprise+risk+management+in+SMEs%3A+Towards+a+structural+model.+International+Small+Business+Journal%2C+34%281%29%2C+pp.70-85.&amp;btnG</w:t>
        </w:r>
      </w:hyperlink>
      <w:r w:rsidRPr="001972E9">
        <w:rPr>
          <w:rFonts w:ascii="Calibri" w:hAnsi="Calibri" w:cs="Calibri"/>
          <w:sz w:val="24"/>
          <w:szCs w:val="24"/>
        </w:rPr>
        <w:t xml:space="preserve"> Accessed 27/10/2022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Cerchione</w:t>
      </w:r>
      <w:proofErr w:type="spellEnd"/>
      <w:r w:rsidRPr="001972E9">
        <w:rPr>
          <w:rFonts w:ascii="Calibri" w:hAnsi="Calibri" w:cs="Calibri"/>
          <w:sz w:val="24"/>
          <w:szCs w:val="24"/>
        </w:rPr>
        <w:t xml:space="preserve">, R., Esposito, E. and </w:t>
      </w:r>
      <w:proofErr w:type="spellStart"/>
      <w:r w:rsidRPr="001972E9">
        <w:rPr>
          <w:rFonts w:ascii="Calibri" w:hAnsi="Calibri" w:cs="Calibri"/>
          <w:sz w:val="24"/>
          <w:szCs w:val="24"/>
        </w:rPr>
        <w:t>Spadaro</w:t>
      </w:r>
      <w:proofErr w:type="spellEnd"/>
      <w:r w:rsidRPr="001972E9">
        <w:rPr>
          <w:rFonts w:ascii="Calibri" w:hAnsi="Calibri" w:cs="Calibri"/>
          <w:sz w:val="24"/>
          <w:szCs w:val="24"/>
        </w:rPr>
        <w:t xml:space="preserve">, M.R., 2015. The spread of knowledge management in SMEs: A scenario in evolution. Sustainability, 7(8), pp.10210-10232. Available at : </w:t>
      </w:r>
      <w:hyperlink r:id="rId16" w:history="1">
        <w:r w:rsidRPr="001972E9">
          <w:rPr>
            <w:rStyle w:val="Hyperlink"/>
            <w:rFonts w:ascii="Calibri" w:hAnsi="Calibri" w:cs="Calibri"/>
            <w:color w:val="auto"/>
            <w:sz w:val="24"/>
            <w:szCs w:val="24"/>
          </w:rPr>
          <w:t>https://scholar.google.co.uk/scholar?hl=en&amp;as_sdt=0%2C5&amp;q=Cerchione%2C+R.%2C+Esposito%2C+E.+and+Spadaro%2C+M.R.%2C+2015.+The+spread+of+knowledge+</w:t>
        </w:r>
        <w:r w:rsidRPr="001972E9">
          <w:rPr>
            <w:rStyle w:val="Hyperlink"/>
            <w:rFonts w:ascii="Calibri" w:hAnsi="Calibri" w:cs="Calibri"/>
            <w:color w:val="auto"/>
            <w:sz w:val="24"/>
            <w:szCs w:val="24"/>
          </w:rPr>
          <w:lastRenderedPageBreak/>
          <w:t>management+in+SMEs%3A+A+scenario+in+evolution.+Sustainability%2C+7%288%29%2C+pp.10210-10232.&amp;btnG</w:t>
        </w:r>
      </w:hyperlink>
      <w:r w:rsidRPr="001972E9">
        <w:rPr>
          <w:rFonts w:ascii="Calibri" w:hAnsi="Calibri" w:cs="Calibri"/>
          <w:sz w:val="24"/>
          <w:szCs w:val="24"/>
        </w:rPr>
        <w:t xml:space="preserve"> Accessed 25/10/2022</w:t>
      </w:r>
    </w:p>
    <w:p w:rsidR="003B4163" w:rsidRPr="001972E9" w:rsidRDefault="003B4163" w:rsidP="003B4163">
      <w:pPr>
        <w:spacing w:line="480" w:lineRule="auto"/>
        <w:ind w:left="720" w:hanging="720"/>
        <w:rPr>
          <w:rFonts w:ascii="Calibri" w:hAnsi="Calibri" w:cs="Calibri"/>
          <w:sz w:val="24"/>
          <w:szCs w:val="24"/>
        </w:rPr>
      </w:pP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Charles, N.A., </w:t>
      </w:r>
      <w:proofErr w:type="spellStart"/>
      <w:r w:rsidRPr="001972E9">
        <w:rPr>
          <w:rFonts w:ascii="Calibri" w:hAnsi="Calibri" w:cs="Calibri"/>
          <w:sz w:val="24"/>
          <w:szCs w:val="24"/>
        </w:rPr>
        <w:t>Ojera</w:t>
      </w:r>
      <w:proofErr w:type="spellEnd"/>
      <w:r w:rsidRPr="001972E9">
        <w:rPr>
          <w:rFonts w:ascii="Calibri" w:hAnsi="Calibri" w:cs="Calibri"/>
          <w:sz w:val="24"/>
          <w:szCs w:val="24"/>
        </w:rPr>
        <w:t xml:space="preserve">, P.B. and David, O., 2015. Factors influencing choice of strategic management modes of small enterprises. Journal of Innovation and Entrepreneurship, 4(1), pp.1-22. Available at : </w:t>
      </w:r>
      <w:hyperlink r:id="rId17" w:history="1">
        <w:r w:rsidRPr="001972E9">
          <w:rPr>
            <w:rStyle w:val="Hyperlink"/>
            <w:rFonts w:ascii="Calibri" w:hAnsi="Calibri" w:cs="Calibri"/>
            <w:color w:val="auto"/>
            <w:sz w:val="24"/>
            <w:szCs w:val="24"/>
          </w:rPr>
          <w:t>https://scholar.google.co.uk/scholar?hl=en&amp;as_sdt=0%2C5&amp;q=Charles%2C+N.A.%2C+Ojera%2C+P.B.+and+David%2C+O.%2C+2015.+Factors+influencing+choice+of+strategic+management+modes+of+small+enterprises.+Journal+of+Innovation+and+Entrepreneurship%2C+4%281%29%2C+pp.1-22.&amp;btnG</w:t>
        </w:r>
      </w:hyperlink>
      <w:r w:rsidRPr="001972E9">
        <w:rPr>
          <w:rFonts w:ascii="Calibri" w:hAnsi="Calibri" w:cs="Calibri"/>
          <w:sz w:val="24"/>
          <w:szCs w:val="24"/>
        </w:rPr>
        <w:t xml:space="preserve"> Accessed 03/11/2022</w:t>
      </w:r>
    </w:p>
    <w:p w:rsidR="003B4163" w:rsidRPr="001972E9" w:rsidRDefault="003B4163" w:rsidP="003B4163">
      <w:pPr>
        <w:pStyle w:val="NormalWeb"/>
        <w:spacing w:before="360" w:after="360" w:line="480" w:lineRule="auto"/>
        <w:ind w:left="720" w:hanging="720"/>
        <w:rPr>
          <w:rFonts w:ascii="Calibri" w:hAnsi="Calibri" w:cs="Calibri"/>
        </w:rPr>
      </w:pPr>
      <w:r w:rsidRPr="001972E9">
        <w:rPr>
          <w:rFonts w:ascii="Calibri" w:hAnsi="Calibri" w:cs="Calibri"/>
        </w:rPr>
        <w:t xml:space="preserve">Concerns and complaints. (2022). Cardiff and Vale University Health Board. Retrieved October 31, 2022, Available at :  </w:t>
      </w:r>
      <w:hyperlink r:id="rId18" w:history="1">
        <w:r w:rsidRPr="001972E9">
          <w:rPr>
            <w:rStyle w:val="Hyperlink"/>
            <w:rFonts w:ascii="Calibri" w:hAnsi="Calibri" w:cs="Calibri"/>
            <w:color w:val="auto"/>
          </w:rPr>
          <w:t>https://cavuhb.nhs.wales/patient-advice/concerns-complaints-and-compliments/concerns-complaints/</w:t>
        </w:r>
      </w:hyperlink>
      <w:r w:rsidRPr="001972E9">
        <w:rPr>
          <w:rFonts w:ascii="Calibri" w:hAnsi="Calibri" w:cs="Calibri"/>
        </w:rPr>
        <w:t xml:space="preserve"> Accessed 20/10/2022</w:t>
      </w:r>
    </w:p>
    <w:p w:rsidR="003B4163" w:rsidRPr="001972E9" w:rsidRDefault="003B4163" w:rsidP="003B4163">
      <w:pPr>
        <w:pStyle w:val="NormalWeb"/>
        <w:spacing w:before="360" w:after="360" w:line="480" w:lineRule="auto"/>
        <w:ind w:left="720" w:hanging="720"/>
        <w:rPr>
          <w:rFonts w:ascii="Calibri" w:hAnsi="Calibri" w:cs="Calibri"/>
        </w:rPr>
      </w:pPr>
      <w:r w:rsidRPr="001972E9">
        <w:rPr>
          <w:rFonts w:ascii="Calibri" w:hAnsi="Calibri" w:cs="Calibri"/>
        </w:rPr>
        <w:t xml:space="preserve">Dealing with concerns from people who use care services. (2022). Social Care Institute for Excellence (SCIE). Retrieved October 31, 2022,Availlable at :  </w:t>
      </w:r>
      <w:hyperlink r:id="rId19" w:history="1">
        <w:r w:rsidRPr="001972E9">
          <w:rPr>
            <w:rStyle w:val="Hyperlink"/>
            <w:rFonts w:ascii="Calibri" w:hAnsi="Calibri" w:cs="Calibri"/>
            <w:color w:val="auto"/>
          </w:rPr>
          <w:t>https://www.scie.org.uk/care-providers/concerns/dealing-with</w:t>
        </w:r>
      </w:hyperlink>
      <w:r w:rsidRPr="001972E9">
        <w:rPr>
          <w:rFonts w:ascii="Calibri" w:hAnsi="Calibri" w:cs="Calibri"/>
        </w:rPr>
        <w:t xml:space="preserve"> Accessed 17/10/2022</w:t>
      </w:r>
    </w:p>
    <w:p w:rsidR="003B4163" w:rsidRPr="001972E9" w:rsidRDefault="003B4163" w:rsidP="003B4163">
      <w:pPr>
        <w:spacing w:line="480" w:lineRule="auto"/>
        <w:rPr>
          <w:rFonts w:ascii="Calibri" w:hAnsi="Calibri" w:cs="Calibri"/>
          <w:sz w:val="24"/>
          <w:szCs w:val="24"/>
        </w:rPr>
      </w:pPr>
      <w:r w:rsidRPr="001972E9">
        <w:rPr>
          <w:rFonts w:ascii="Calibri" w:hAnsi="Calibri" w:cs="Calibri"/>
          <w:sz w:val="24"/>
          <w:szCs w:val="24"/>
        </w:rPr>
        <w:t xml:space="preserve">Dyer, J.H., Godfrey, P., Jensen, R. and Bryce, D., 2021. Strategic management. John Wiley &amp; Sons. Available at : </w:t>
      </w:r>
      <w:hyperlink r:id="rId20" w:history="1">
        <w:r w:rsidRPr="001972E9">
          <w:rPr>
            <w:rStyle w:val="Hyperlink"/>
            <w:rFonts w:ascii="Calibri" w:hAnsi="Calibri" w:cs="Calibri"/>
            <w:color w:val="auto"/>
            <w:sz w:val="24"/>
            <w:szCs w:val="24"/>
          </w:rPr>
          <w:t>https://scholar.google.co.uk/scholar?hl=en&amp;as_sdt=0%2C5&amp;q=Dyer%2C+J.H.%2C+Godfrey%2C+P.%2C+Jensen%2C+R.+and+Bryce%2C+D.%2C+2021.+Strategic+management.+John+Wiley+%26+Sons.&amp;btnG</w:t>
        </w:r>
      </w:hyperlink>
      <w:r w:rsidRPr="001972E9">
        <w:rPr>
          <w:rFonts w:ascii="Calibri" w:hAnsi="Calibri" w:cs="Calibri"/>
          <w:sz w:val="24"/>
          <w:szCs w:val="24"/>
        </w:rPr>
        <w:t xml:space="preserve"> Accessed 15/10/2022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lastRenderedPageBreak/>
        <w:t>Ekon</w:t>
      </w:r>
      <w:proofErr w:type="spellEnd"/>
      <w:r w:rsidRPr="001972E9">
        <w:rPr>
          <w:rFonts w:ascii="Calibri" w:hAnsi="Calibri" w:cs="Calibri"/>
          <w:sz w:val="24"/>
          <w:szCs w:val="24"/>
        </w:rPr>
        <w:t xml:space="preserve">, B. and </w:t>
      </w:r>
      <w:proofErr w:type="spellStart"/>
      <w:r w:rsidRPr="001972E9">
        <w:rPr>
          <w:rFonts w:ascii="Calibri" w:hAnsi="Calibri" w:cs="Calibri"/>
          <w:sz w:val="24"/>
          <w:szCs w:val="24"/>
        </w:rPr>
        <w:t>Isayas</w:t>
      </w:r>
      <w:proofErr w:type="spellEnd"/>
      <w:r w:rsidRPr="001972E9">
        <w:rPr>
          <w:rFonts w:ascii="Calibri" w:hAnsi="Calibri" w:cs="Calibri"/>
          <w:sz w:val="24"/>
          <w:szCs w:val="24"/>
        </w:rPr>
        <w:t>, B., 2022. Factors impacting strategic management practices among SMEs in Nigeria. African Economic and Management Review, 2(1), pp.40-49.</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Esmer</w:t>
      </w:r>
      <w:proofErr w:type="spellEnd"/>
      <w:r w:rsidRPr="001972E9">
        <w:rPr>
          <w:rFonts w:ascii="Calibri" w:hAnsi="Calibri" w:cs="Calibri"/>
          <w:sz w:val="24"/>
          <w:szCs w:val="24"/>
        </w:rPr>
        <w:t xml:space="preserve">, Y., 2020. Financial Strategic Analysis in SMEs: The Case of </w:t>
      </w:r>
      <w:proofErr w:type="spellStart"/>
      <w:r w:rsidRPr="001972E9">
        <w:rPr>
          <w:rFonts w:ascii="Calibri" w:hAnsi="Calibri" w:cs="Calibri"/>
          <w:sz w:val="24"/>
          <w:szCs w:val="24"/>
        </w:rPr>
        <w:t>Amasya</w:t>
      </w:r>
      <w:proofErr w:type="spellEnd"/>
      <w:r w:rsidRPr="001972E9">
        <w:rPr>
          <w:rFonts w:ascii="Calibri" w:hAnsi="Calibri" w:cs="Calibri"/>
          <w:sz w:val="24"/>
          <w:szCs w:val="24"/>
        </w:rPr>
        <w:t xml:space="preserve"> Province. </w:t>
      </w:r>
      <w:proofErr w:type="spellStart"/>
      <w:r w:rsidRPr="001972E9">
        <w:rPr>
          <w:rFonts w:ascii="Calibri" w:hAnsi="Calibri" w:cs="Calibri"/>
          <w:sz w:val="24"/>
          <w:szCs w:val="24"/>
        </w:rPr>
        <w:t>Finans</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Ekonomi</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ve</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Sosyal</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Araştırmalar</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Dergisi</w:t>
      </w:r>
      <w:proofErr w:type="spellEnd"/>
      <w:r w:rsidRPr="001972E9">
        <w:rPr>
          <w:rFonts w:ascii="Calibri" w:hAnsi="Calibri" w:cs="Calibri"/>
          <w:sz w:val="24"/>
          <w:szCs w:val="24"/>
        </w:rPr>
        <w:t xml:space="preserve">, 5(1), pp.82-88. </w:t>
      </w:r>
      <w:hyperlink r:id="rId21" w:history="1">
        <w:r w:rsidRPr="001972E9">
          <w:rPr>
            <w:rStyle w:val="Hyperlink"/>
            <w:rFonts w:ascii="Calibri" w:hAnsi="Calibri" w:cs="Calibri"/>
            <w:color w:val="auto"/>
            <w:sz w:val="24"/>
            <w:szCs w:val="24"/>
          </w:rPr>
          <w:t>https://scholar.google.co.uk/scholar?hl=en&amp;as_sdt=0%2C5&amp;q=Esmer%2C+Y.%2C+2020.+Financial+Strategic+Analysis+in+SMEs%3A+The+Case+of+Amasya+Province.+Finans+Ekonomi+ve+Sosyal+Ara%C5%9Ft%C4%B1rmalar+Dergisi%2C+5%281%29%2C+pp.82-88.&amp;btnG</w:t>
        </w:r>
      </w:hyperlink>
      <w:r w:rsidRPr="001972E9">
        <w:rPr>
          <w:rFonts w:ascii="Calibri" w:hAnsi="Calibri" w:cs="Calibri"/>
          <w:sz w:val="24"/>
          <w:szCs w:val="24"/>
        </w:rPr>
        <w:t xml:space="preserve"> Accessed 08/10/2022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Falle</w:t>
      </w:r>
      <w:proofErr w:type="spellEnd"/>
      <w:r w:rsidRPr="001972E9">
        <w:rPr>
          <w:rFonts w:ascii="Calibri" w:hAnsi="Calibri" w:cs="Calibri"/>
          <w:sz w:val="24"/>
          <w:szCs w:val="24"/>
        </w:rPr>
        <w:t xml:space="preserve">, S., </w:t>
      </w:r>
      <w:proofErr w:type="spellStart"/>
      <w:r w:rsidRPr="001972E9">
        <w:rPr>
          <w:rFonts w:ascii="Calibri" w:hAnsi="Calibri" w:cs="Calibri"/>
          <w:sz w:val="24"/>
          <w:szCs w:val="24"/>
        </w:rPr>
        <w:t>Rauter</w:t>
      </w:r>
      <w:proofErr w:type="spellEnd"/>
      <w:r w:rsidRPr="001972E9">
        <w:rPr>
          <w:rFonts w:ascii="Calibri" w:hAnsi="Calibri" w:cs="Calibri"/>
          <w:sz w:val="24"/>
          <w:szCs w:val="24"/>
        </w:rPr>
        <w:t xml:space="preserve">, R., </w:t>
      </w:r>
      <w:proofErr w:type="spellStart"/>
      <w:r w:rsidRPr="001972E9">
        <w:rPr>
          <w:rFonts w:ascii="Calibri" w:hAnsi="Calibri" w:cs="Calibri"/>
          <w:sz w:val="24"/>
          <w:szCs w:val="24"/>
        </w:rPr>
        <w:t>Engert</w:t>
      </w:r>
      <w:proofErr w:type="spellEnd"/>
      <w:r w:rsidRPr="001972E9">
        <w:rPr>
          <w:rFonts w:ascii="Calibri" w:hAnsi="Calibri" w:cs="Calibri"/>
          <w:sz w:val="24"/>
          <w:szCs w:val="24"/>
        </w:rPr>
        <w:t xml:space="preserve">, S. and Baumgartner, R.J., 2016. Sustainability management with the sustainability balanced scorecard in SMEs: Findings from an Austrian case study. Sustainability, 8(6), p.545. Available at : </w:t>
      </w:r>
      <w:hyperlink r:id="rId22" w:history="1">
        <w:r w:rsidRPr="001972E9">
          <w:rPr>
            <w:rStyle w:val="Hyperlink"/>
            <w:rFonts w:ascii="Calibri" w:hAnsi="Calibri" w:cs="Calibri"/>
            <w:color w:val="auto"/>
            <w:sz w:val="24"/>
            <w:szCs w:val="24"/>
          </w:rPr>
          <w:t>https://scholar.google.co.uk/scholar?hl=en&amp;as_sdt=0%2C5&amp;q=Falle%2C+S.%2C+Rauter%2C+R.%2C+Engert%2C+S.+and+Baumgartner%2C+R.J.%2C+2016.+Sustainability+management+with+the+sustainability+balanced+scorecard+in+SMEs%3A+Findings+from+an+Austrian+case+study.+Sustainability%2C+8%286%29%2C+p.545.&amp;btnG</w:t>
        </w:r>
      </w:hyperlink>
      <w:r w:rsidRPr="001972E9">
        <w:rPr>
          <w:rFonts w:ascii="Calibri" w:hAnsi="Calibri" w:cs="Calibri"/>
          <w:sz w:val="24"/>
          <w:szCs w:val="24"/>
        </w:rPr>
        <w:t xml:space="preserve"> Accessed 05/10/2022</w:t>
      </w: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Fuertes, G., Alfaro, M., Vargas, M., Gutierrez, S., </w:t>
      </w:r>
      <w:proofErr w:type="spellStart"/>
      <w:r w:rsidRPr="001972E9">
        <w:rPr>
          <w:rFonts w:ascii="Calibri" w:hAnsi="Calibri" w:cs="Calibri"/>
          <w:sz w:val="24"/>
          <w:szCs w:val="24"/>
        </w:rPr>
        <w:t>Ternero</w:t>
      </w:r>
      <w:proofErr w:type="spellEnd"/>
      <w:r w:rsidRPr="001972E9">
        <w:rPr>
          <w:rFonts w:ascii="Calibri" w:hAnsi="Calibri" w:cs="Calibri"/>
          <w:sz w:val="24"/>
          <w:szCs w:val="24"/>
        </w:rPr>
        <w:t xml:space="preserve">, R. and </w:t>
      </w:r>
      <w:proofErr w:type="spellStart"/>
      <w:r w:rsidRPr="001972E9">
        <w:rPr>
          <w:rFonts w:ascii="Calibri" w:hAnsi="Calibri" w:cs="Calibri"/>
          <w:sz w:val="24"/>
          <w:szCs w:val="24"/>
        </w:rPr>
        <w:t>Sabattin</w:t>
      </w:r>
      <w:proofErr w:type="spellEnd"/>
      <w:r w:rsidRPr="001972E9">
        <w:rPr>
          <w:rFonts w:ascii="Calibri" w:hAnsi="Calibri" w:cs="Calibri"/>
          <w:sz w:val="24"/>
          <w:szCs w:val="24"/>
        </w:rPr>
        <w:t xml:space="preserve">, J., 2020. Conceptual framework for the strategic management: a literature review—descriptive. Journal of Engineering, 2020. Available at : </w:t>
      </w:r>
      <w:hyperlink r:id="rId23" w:history="1">
        <w:r w:rsidRPr="001972E9">
          <w:rPr>
            <w:rStyle w:val="Hyperlink"/>
            <w:rFonts w:ascii="Calibri" w:hAnsi="Calibri" w:cs="Calibri"/>
            <w:color w:val="auto"/>
            <w:sz w:val="24"/>
            <w:szCs w:val="24"/>
          </w:rPr>
          <w:t>https://scholar.google.co.uk/scholar?hl=en&amp;as_sdt=0%2C5&amp;q=Fuertes%2C+G.%2C+Alfaro%2C+M.%2C+Vargas%2C+M.%2C+Gutierrez%2C+S.%2C+Ternero%2C+R.+and+Sabattin%2C+J.%2C+2020.+Conceptual+framework+for+the+strategic+management</w:t>
        </w:r>
        <w:r w:rsidRPr="001972E9">
          <w:rPr>
            <w:rStyle w:val="Hyperlink"/>
            <w:rFonts w:ascii="Calibri" w:hAnsi="Calibri" w:cs="Calibri"/>
            <w:color w:val="auto"/>
            <w:sz w:val="24"/>
            <w:szCs w:val="24"/>
          </w:rPr>
          <w:lastRenderedPageBreak/>
          <w:t>%3A+a+literature+review%E2%80%94descriptive.+Journal+of+Engineering%2C+2020.&amp;btnG</w:t>
        </w:r>
      </w:hyperlink>
      <w:r w:rsidRPr="001972E9">
        <w:rPr>
          <w:rFonts w:ascii="Calibri" w:hAnsi="Calibri" w:cs="Calibri"/>
          <w:sz w:val="24"/>
          <w:szCs w:val="24"/>
        </w:rPr>
        <w:t xml:space="preserve"> Accessed 03/10/2022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Gachuhi</w:t>
      </w:r>
      <w:proofErr w:type="spellEnd"/>
      <w:r w:rsidRPr="001972E9">
        <w:rPr>
          <w:rFonts w:ascii="Calibri" w:hAnsi="Calibri" w:cs="Calibri"/>
          <w:sz w:val="24"/>
          <w:szCs w:val="24"/>
        </w:rPr>
        <w:t xml:space="preserve">, L. and </w:t>
      </w:r>
      <w:proofErr w:type="spellStart"/>
      <w:r w:rsidRPr="001972E9">
        <w:rPr>
          <w:rFonts w:ascii="Calibri" w:hAnsi="Calibri" w:cs="Calibri"/>
          <w:sz w:val="24"/>
          <w:szCs w:val="24"/>
        </w:rPr>
        <w:t>Awuor</w:t>
      </w:r>
      <w:proofErr w:type="spellEnd"/>
      <w:r w:rsidRPr="001972E9">
        <w:rPr>
          <w:rFonts w:ascii="Calibri" w:hAnsi="Calibri" w:cs="Calibri"/>
          <w:sz w:val="24"/>
          <w:szCs w:val="24"/>
        </w:rPr>
        <w:t xml:space="preserve">, E., 2019. Strategic Management Practices and Sustainability of SMEs Agribusiness in Kenya: A Survey of </w:t>
      </w:r>
      <w:proofErr w:type="spellStart"/>
      <w:r w:rsidRPr="001972E9">
        <w:rPr>
          <w:rFonts w:ascii="Calibri" w:hAnsi="Calibri" w:cs="Calibri"/>
          <w:sz w:val="24"/>
          <w:szCs w:val="24"/>
        </w:rPr>
        <w:t>Githunguri</w:t>
      </w:r>
      <w:proofErr w:type="spellEnd"/>
      <w:r w:rsidRPr="001972E9">
        <w:rPr>
          <w:rFonts w:ascii="Calibri" w:hAnsi="Calibri" w:cs="Calibri"/>
          <w:sz w:val="24"/>
          <w:szCs w:val="24"/>
        </w:rPr>
        <w:t xml:space="preserve"> Sub County. Journal of Agriculture, 3(1). Available at : </w:t>
      </w:r>
      <w:hyperlink r:id="rId24" w:history="1">
        <w:r w:rsidRPr="001972E9">
          <w:rPr>
            <w:rStyle w:val="Hyperlink"/>
            <w:rFonts w:ascii="Calibri" w:hAnsi="Calibri" w:cs="Calibri"/>
            <w:color w:val="auto"/>
            <w:sz w:val="24"/>
            <w:szCs w:val="24"/>
          </w:rPr>
          <w:t>https://scholar.google.co.uk/scholar?hl=en&amp;as_sdt=0%2C5&amp;q=Gachuhi%2C+L.+and+Awuor%2C+E.%2C+2019.+Strategic+Management+Practices+and+Sustainability+of+SMEs+Agribusiness+in+Kenya%3A+A+Survey+of+Githunguri+Sub+County.+Journal+of+Agriculture%2C+3%281%29.&amp;btnG</w:t>
        </w:r>
      </w:hyperlink>
      <w:r w:rsidRPr="001972E9">
        <w:rPr>
          <w:rFonts w:ascii="Calibri" w:hAnsi="Calibri" w:cs="Calibri"/>
          <w:sz w:val="24"/>
          <w:szCs w:val="24"/>
        </w:rPr>
        <w:t xml:space="preserve"> Accessed 02/11/2022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Garzella</w:t>
      </w:r>
      <w:proofErr w:type="spellEnd"/>
      <w:r w:rsidRPr="001972E9">
        <w:rPr>
          <w:rFonts w:ascii="Calibri" w:hAnsi="Calibri" w:cs="Calibri"/>
          <w:sz w:val="24"/>
          <w:szCs w:val="24"/>
        </w:rPr>
        <w:t xml:space="preserve">, S., </w:t>
      </w:r>
      <w:proofErr w:type="spellStart"/>
      <w:r w:rsidRPr="001972E9">
        <w:rPr>
          <w:rFonts w:ascii="Calibri" w:hAnsi="Calibri" w:cs="Calibri"/>
          <w:sz w:val="24"/>
          <w:szCs w:val="24"/>
        </w:rPr>
        <w:t>Fiorentino</w:t>
      </w:r>
      <w:proofErr w:type="spellEnd"/>
      <w:r w:rsidRPr="001972E9">
        <w:rPr>
          <w:rFonts w:ascii="Calibri" w:hAnsi="Calibri" w:cs="Calibri"/>
          <w:sz w:val="24"/>
          <w:szCs w:val="24"/>
        </w:rPr>
        <w:t xml:space="preserve">, R., Caputo, A. and </w:t>
      </w:r>
      <w:proofErr w:type="spellStart"/>
      <w:r w:rsidRPr="001972E9">
        <w:rPr>
          <w:rFonts w:ascii="Calibri" w:hAnsi="Calibri" w:cs="Calibri"/>
          <w:sz w:val="24"/>
          <w:szCs w:val="24"/>
        </w:rPr>
        <w:t>Lardo</w:t>
      </w:r>
      <w:proofErr w:type="spellEnd"/>
      <w:r w:rsidRPr="001972E9">
        <w:rPr>
          <w:rFonts w:ascii="Calibri" w:hAnsi="Calibri" w:cs="Calibri"/>
          <w:sz w:val="24"/>
          <w:szCs w:val="24"/>
        </w:rPr>
        <w:t xml:space="preserve">, A., 2021. Business model innovation in SMEs: the role of boundaries in the digital era. Technology Analysis &amp; Strategic Management, 33(1), pp.31-43. Available at : </w:t>
      </w:r>
      <w:hyperlink r:id="rId25" w:history="1">
        <w:r w:rsidRPr="001972E9">
          <w:rPr>
            <w:rStyle w:val="Hyperlink"/>
            <w:rFonts w:ascii="Calibri" w:hAnsi="Calibri" w:cs="Calibri"/>
            <w:color w:val="auto"/>
            <w:sz w:val="24"/>
            <w:szCs w:val="24"/>
          </w:rPr>
          <w:t>https://scholar.google.co.uk/scholar?hl=en&amp;as_sdt=0%2C5&amp;q=Garzella%2C+S.%2C+Fiorentino%2C+R.%2C+Caputo%2C+A.+and+Lardo%2C+A.%2C+2021.+Business+model+innovation+in+SMEs%3A+the+role+of+boundaries+in+the+digital+era.+Technology+Analysis+%26+Strategic+Management%2C+33%281%29%2C+pp.31-43.&amp;btnG</w:t>
        </w:r>
      </w:hyperlink>
      <w:r w:rsidRPr="001972E9">
        <w:rPr>
          <w:rFonts w:ascii="Calibri" w:hAnsi="Calibri" w:cs="Calibri"/>
          <w:sz w:val="24"/>
          <w:szCs w:val="24"/>
        </w:rPr>
        <w:t xml:space="preserve"> Accessed 29/10/2022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Gavurova</w:t>
      </w:r>
      <w:proofErr w:type="spellEnd"/>
      <w:r w:rsidRPr="001972E9">
        <w:rPr>
          <w:rFonts w:ascii="Calibri" w:hAnsi="Calibri" w:cs="Calibri"/>
          <w:sz w:val="24"/>
          <w:szCs w:val="24"/>
        </w:rPr>
        <w:t xml:space="preserve">, B., </w:t>
      </w:r>
      <w:proofErr w:type="spellStart"/>
      <w:r w:rsidRPr="001972E9">
        <w:rPr>
          <w:rFonts w:ascii="Calibri" w:hAnsi="Calibri" w:cs="Calibri"/>
          <w:sz w:val="24"/>
          <w:szCs w:val="24"/>
        </w:rPr>
        <w:t>Čepel</w:t>
      </w:r>
      <w:proofErr w:type="spellEnd"/>
      <w:r w:rsidRPr="001972E9">
        <w:rPr>
          <w:rFonts w:ascii="Calibri" w:hAnsi="Calibri" w:cs="Calibri"/>
          <w:sz w:val="24"/>
          <w:szCs w:val="24"/>
        </w:rPr>
        <w:t xml:space="preserve">, M., </w:t>
      </w:r>
      <w:proofErr w:type="spellStart"/>
      <w:r w:rsidRPr="001972E9">
        <w:rPr>
          <w:rFonts w:ascii="Calibri" w:hAnsi="Calibri" w:cs="Calibri"/>
          <w:sz w:val="24"/>
          <w:szCs w:val="24"/>
        </w:rPr>
        <w:t>Belas</w:t>
      </w:r>
      <w:proofErr w:type="spellEnd"/>
      <w:r w:rsidRPr="001972E9">
        <w:rPr>
          <w:rFonts w:ascii="Calibri" w:hAnsi="Calibri" w:cs="Calibri"/>
          <w:sz w:val="24"/>
          <w:szCs w:val="24"/>
        </w:rPr>
        <w:t xml:space="preserve">, J. and </w:t>
      </w:r>
      <w:proofErr w:type="spellStart"/>
      <w:r w:rsidRPr="001972E9">
        <w:rPr>
          <w:rFonts w:ascii="Calibri" w:hAnsi="Calibri" w:cs="Calibri"/>
          <w:sz w:val="24"/>
          <w:szCs w:val="24"/>
        </w:rPr>
        <w:t>Dvorský</w:t>
      </w:r>
      <w:proofErr w:type="spellEnd"/>
      <w:r w:rsidRPr="001972E9">
        <w:rPr>
          <w:rFonts w:ascii="Calibri" w:hAnsi="Calibri" w:cs="Calibri"/>
          <w:sz w:val="24"/>
          <w:szCs w:val="24"/>
        </w:rPr>
        <w:t xml:space="preserve">, J., 2020. Strategic Management in SMEs and its significance for enhancing the competitiveness in the V4 countries-a comparative analysis. Management &amp; Marketing-Challenges For The Knowledge Society. Available at : </w:t>
      </w:r>
      <w:hyperlink r:id="rId26" w:history="1">
        <w:r w:rsidRPr="001972E9">
          <w:rPr>
            <w:rStyle w:val="Hyperlink"/>
            <w:rFonts w:ascii="Calibri" w:hAnsi="Calibri" w:cs="Calibri"/>
            <w:color w:val="auto"/>
            <w:sz w:val="24"/>
            <w:szCs w:val="24"/>
          </w:rPr>
          <w:t>https://scholar.google.co.uk/scholar?hl=en&amp;as_sdt=0%2C5&amp;q=Gavurova%2C+B.%2C+%C4%8Cepel%2C+M.%2C+Belas%2C+J.+and+Dvorsk%C3%BD%2C+J.%2C+2020.+Str</w:t>
        </w:r>
        <w:r w:rsidRPr="001972E9">
          <w:rPr>
            <w:rStyle w:val="Hyperlink"/>
            <w:rFonts w:ascii="Calibri" w:hAnsi="Calibri" w:cs="Calibri"/>
            <w:color w:val="auto"/>
            <w:sz w:val="24"/>
            <w:szCs w:val="24"/>
          </w:rPr>
          <w:lastRenderedPageBreak/>
          <w:t>ategic+Management+in+SMEs+and+its+significance+for+enhancing+the+competitiveness+in+the+V4+countries-a+comparative+analysis.+Management+%26+Marketing-Challenges+For+The+Knowledge+Society.&amp;btnG</w:t>
        </w:r>
      </w:hyperlink>
      <w:r w:rsidRPr="001972E9">
        <w:rPr>
          <w:rFonts w:ascii="Calibri" w:hAnsi="Calibri" w:cs="Calibri"/>
          <w:sz w:val="24"/>
          <w:szCs w:val="24"/>
        </w:rPr>
        <w:t xml:space="preserve"> Accessed 01/10/2022</w:t>
      </w:r>
    </w:p>
    <w:p w:rsidR="003B4163" w:rsidRPr="001972E9" w:rsidRDefault="003B4163" w:rsidP="003B4163">
      <w:pPr>
        <w:spacing w:line="480" w:lineRule="auto"/>
        <w:ind w:left="720" w:hanging="720"/>
        <w:rPr>
          <w:rFonts w:ascii="Calibri" w:hAnsi="Calibri" w:cs="Calibri"/>
          <w:sz w:val="24"/>
          <w:szCs w:val="24"/>
        </w:rPr>
      </w:pPr>
    </w:p>
    <w:p w:rsidR="003B4163" w:rsidRPr="001972E9" w:rsidRDefault="003B4163" w:rsidP="003B4163">
      <w:pPr>
        <w:pStyle w:val="NormalWeb"/>
        <w:spacing w:before="360" w:after="360" w:line="480" w:lineRule="auto"/>
        <w:ind w:left="720" w:hanging="720"/>
        <w:rPr>
          <w:rFonts w:ascii="Calibri" w:hAnsi="Calibri" w:cs="Calibri"/>
        </w:rPr>
      </w:pPr>
      <w:proofErr w:type="spellStart"/>
      <w:r w:rsidRPr="001972E9">
        <w:rPr>
          <w:rFonts w:ascii="Calibri" w:hAnsi="Calibri" w:cs="Calibri"/>
        </w:rPr>
        <w:t>Gilburt</w:t>
      </w:r>
      <w:proofErr w:type="spellEnd"/>
      <w:r w:rsidRPr="001972E9">
        <w:rPr>
          <w:rFonts w:ascii="Calibri" w:hAnsi="Calibri" w:cs="Calibri"/>
        </w:rPr>
        <w:t xml:space="preserve">, H., Rose, D., &amp; Slade, M. (2018). The importance of relationships in mental health care: A qualitative study of service users’ experiences of psychiatric hospital admission in the UK. BMC Health Services Research, 8(1), 92.  Available at : </w:t>
      </w:r>
      <w:hyperlink r:id="rId27" w:history="1">
        <w:r w:rsidRPr="001972E9">
          <w:rPr>
            <w:rStyle w:val="Hyperlink"/>
            <w:rFonts w:ascii="Calibri" w:hAnsi="Calibri" w:cs="Calibri"/>
            <w:color w:val="auto"/>
          </w:rPr>
          <w:t>https://doi.org/10.1186/1472-6963-8-92</w:t>
        </w:r>
      </w:hyperlink>
      <w:r w:rsidRPr="001972E9">
        <w:rPr>
          <w:rFonts w:ascii="Calibri" w:hAnsi="Calibri" w:cs="Calibri"/>
        </w:rPr>
        <w:t xml:space="preserve"> Accessed 03/10/2022</w:t>
      </w: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Hafiz, M.R. and Ismail, K., 2015. The propensity of adapting strategic </w:t>
      </w:r>
      <w:proofErr w:type="spellStart"/>
      <w:r w:rsidRPr="001972E9">
        <w:rPr>
          <w:rFonts w:ascii="Calibri" w:hAnsi="Calibri" w:cs="Calibri"/>
          <w:sz w:val="24"/>
          <w:szCs w:val="24"/>
        </w:rPr>
        <w:t>reactiveness</w:t>
      </w:r>
      <w:proofErr w:type="spellEnd"/>
      <w:r w:rsidRPr="001972E9">
        <w:rPr>
          <w:rFonts w:ascii="Calibri" w:hAnsi="Calibri" w:cs="Calibri"/>
          <w:sz w:val="24"/>
          <w:szCs w:val="24"/>
        </w:rPr>
        <w:t xml:space="preserve"> and entrepreneurial management amongst SMEs. </w:t>
      </w:r>
      <w:proofErr w:type="spellStart"/>
      <w:r w:rsidRPr="001972E9">
        <w:rPr>
          <w:rFonts w:ascii="Calibri" w:hAnsi="Calibri" w:cs="Calibri"/>
          <w:sz w:val="24"/>
          <w:szCs w:val="24"/>
        </w:rPr>
        <w:t>Procedia</w:t>
      </w:r>
      <w:proofErr w:type="spellEnd"/>
      <w:r w:rsidRPr="001972E9">
        <w:rPr>
          <w:rFonts w:ascii="Calibri" w:hAnsi="Calibri" w:cs="Calibri"/>
          <w:sz w:val="24"/>
          <w:szCs w:val="24"/>
        </w:rPr>
        <w:t xml:space="preserve">-Social and </w:t>
      </w:r>
      <w:proofErr w:type="spellStart"/>
      <w:r w:rsidRPr="001972E9">
        <w:rPr>
          <w:rFonts w:ascii="Calibri" w:hAnsi="Calibri" w:cs="Calibri"/>
          <w:sz w:val="24"/>
          <w:szCs w:val="24"/>
        </w:rPr>
        <w:t>Behavioral</w:t>
      </w:r>
      <w:proofErr w:type="spellEnd"/>
      <w:r w:rsidRPr="001972E9">
        <w:rPr>
          <w:rFonts w:ascii="Calibri" w:hAnsi="Calibri" w:cs="Calibri"/>
          <w:sz w:val="24"/>
          <w:szCs w:val="24"/>
        </w:rPr>
        <w:t xml:space="preserve"> Sciences, 181, pp.356-365. Available at : </w:t>
      </w:r>
      <w:hyperlink r:id="rId28" w:history="1">
        <w:r w:rsidRPr="001972E9">
          <w:rPr>
            <w:rStyle w:val="Hyperlink"/>
            <w:rFonts w:ascii="Calibri" w:hAnsi="Calibri" w:cs="Calibri"/>
            <w:color w:val="auto"/>
            <w:sz w:val="24"/>
            <w:szCs w:val="24"/>
          </w:rPr>
          <w:t>https://scholar.google.co.uk/scholar?hl=en&amp;as_sdt=0%2C5&amp;q=Hafiz%2C+M.R.+and+Ismail%2C+K.%2C+2015.+The+propensity+of+adapting+strategic+reactiveness+and+entrepreneurial+management+amongst+SMEs.+Procedia-Social+and+Behavioral+Sciences%2C+181%2C+pp.356-365.&amp;btnG</w:t>
        </w:r>
      </w:hyperlink>
      <w:r w:rsidRPr="001972E9">
        <w:rPr>
          <w:rFonts w:ascii="Calibri" w:hAnsi="Calibri" w:cs="Calibri"/>
          <w:sz w:val="24"/>
          <w:szCs w:val="24"/>
        </w:rPr>
        <w:t xml:space="preserve"> Accessed 05/10/2022</w:t>
      </w: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Henry, A., 2021. Understanding strategic management. Oxford University Press. Available at :</w:t>
      </w:r>
      <w:r w:rsidRPr="001972E9">
        <w:rPr>
          <w:rFonts w:ascii="Calibri" w:hAnsi="Calibri" w:cs="Calibri"/>
        </w:rPr>
        <w:t xml:space="preserve"> </w:t>
      </w:r>
      <w:hyperlink r:id="rId29" w:history="1">
        <w:r w:rsidRPr="001972E9">
          <w:rPr>
            <w:rStyle w:val="Hyperlink"/>
            <w:rFonts w:ascii="Calibri" w:hAnsi="Calibri" w:cs="Calibri"/>
            <w:color w:val="auto"/>
            <w:sz w:val="24"/>
            <w:szCs w:val="24"/>
          </w:rPr>
          <w:t>https://scholar.google.co.uk/scholar?hl=en&amp;as_sdt=0%2C5&amp;q=Henry%2C+A.%2C+2021.+Understanding+strategic+management.+Oxford+University+Press&amp;btnG</w:t>
        </w:r>
      </w:hyperlink>
      <w:r w:rsidRPr="001972E9">
        <w:rPr>
          <w:rFonts w:ascii="Calibri" w:hAnsi="Calibri" w:cs="Calibri"/>
          <w:sz w:val="24"/>
          <w:szCs w:val="24"/>
        </w:rPr>
        <w:t xml:space="preserve"> Accessed 30/10/2022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lastRenderedPageBreak/>
        <w:t>Hervas</w:t>
      </w:r>
      <w:proofErr w:type="spellEnd"/>
      <w:r w:rsidRPr="001972E9">
        <w:rPr>
          <w:rFonts w:ascii="Calibri" w:hAnsi="Calibri" w:cs="Calibri"/>
          <w:sz w:val="24"/>
          <w:szCs w:val="24"/>
        </w:rPr>
        <w:t xml:space="preserve">‐Oliver, J.L., </w:t>
      </w:r>
      <w:proofErr w:type="spellStart"/>
      <w:r w:rsidRPr="001972E9">
        <w:rPr>
          <w:rFonts w:ascii="Calibri" w:hAnsi="Calibri" w:cs="Calibri"/>
          <w:sz w:val="24"/>
          <w:szCs w:val="24"/>
        </w:rPr>
        <w:t>Boronat</w:t>
      </w:r>
      <w:proofErr w:type="spellEnd"/>
      <w:r w:rsidRPr="001972E9">
        <w:rPr>
          <w:rFonts w:ascii="Calibri" w:hAnsi="Calibri" w:cs="Calibri"/>
          <w:sz w:val="24"/>
          <w:szCs w:val="24"/>
        </w:rPr>
        <w:t xml:space="preserve">‐Moll, C. and </w:t>
      </w:r>
      <w:proofErr w:type="spellStart"/>
      <w:r w:rsidRPr="001972E9">
        <w:rPr>
          <w:rFonts w:ascii="Calibri" w:hAnsi="Calibri" w:cs="Calibri"/>
          <w:sz w:val="24"/>
          <w:szCs w:val="24"/>
        </w:rPr>
        <w:t>Sempere</w:t>
      </w:r>
      <w:proofErr w:type="spellEnd"/>
      <w:r w:rsidRPr="001972E9">
        <w:rPr>
          <w:rFonts w:ascii="Calibri" w:hAnsi="Calibri" w:cs="Calibri"/>
          <w:sz w:val="24"/>
          <w:szCs w:val="24"/>
        </w:rPr>
        <w:t xml:space="preserve">‐Ripoll, F., 2016. On process innovation capabilities in SMEs: A taxonomy of process‐oriented innovative SMEs. Journal of Small Business Management, 54, pp.113-134. </w:t>
      </w:r>
      <w:hyperlink r:id="rId30" w:history="1">
        <w:r w:rsidRPr="001972E9">
          <w:rPr>
            <w:rStyle w:val="Hyperlink"/>
            <w:rFonts w:ascii="Calibri" w:hAnsi="Calibri" w:cs="Calibri"/>
            <w:color w:val="auto"/>
            <w:sz w:val="24"/>
            <w:szCs w:val="24"/>
          </w:rPr>
          <w:t>https://scholar.google.co.uk/scholar?hl=en&amp;as_sdt=0%2C5&amp;q=Hervas%E2%80%90Oliver%2C+J.L.%2C+Boronat%E2%80%90Moll%2C+C.+and+Sempere%E2%80%90Ripoll%2C+F.%2C+2016.+On+process+innovation+capabilities+in+SMEs%3A+A+taxonomy+of+process%E2%80%90oriented+innovative+SMEs.+Journal+of+Small+Business+Management%2C+54%2C+pp.113-134.&amp;btnG</w:t>
        </w:r>
      </w:hyperlink>
      <w:r w:rsidRPr="001972E9">
        <w:rPr>
          <w:rFonts w:ascii="Calibri" w:hAnsi="Calibri" w:cs="Calibri"/>
          <w:sz w:val="24"/>
          <w:szCs w:val="24"/>
        </w:rPr>
        <w:t xml:space="preserve"> Accessed 28/10/2022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Iborra</w:t>
      </w:r>
      <w:proofErr w:type="spellEnd"/>
      <w:r w:rsidRPr="001972E9">
        <w:rPr>
          <w:rFonts w:ascii="Calibri" w:hAnsi="Calibri" w:cs="Calibri"/>
          <w:sz w:val="24"/>
          <w:szCs w:val="24"/>
        </w:rPr>
        <w:t xml:space="preserve">, M., </w:t>
      </w:r>
      <w:proofErr w:type="spellStart"/>
      <w:r w:rsidRPr="001972E9">
        <w:rPr>
          <w:rFonts w:ascii="Calibri" w:hAnsi="Calibri" w:cs="Calibri"/>
          <w:sz w:val="24"/>
          <w:szCs w:val="24"/>
        </w:rPr>
        <w:t>Safón</w:t>
      </w:r>
      <w:proofErr w:type="spellEnd"/>
      <w:r w:rsidRPr="001972E9">
        <w:rPr>
          <w:rFonts w:ascii="Calibri" w:hAnsi="Calibri" w:cs="Calibri"/>
          <w:sz w:val="24"/>
          <w:szCs w:val="24"/>
        </w:rPr>
        <w:t xml:space="preserve">, V. and </w:t>
      </w:r>
      <w:proofErr w:type="spellStart"/>
      <w:r w:rsidRPr="001972E9">
        <w:rPr>
          <w:rFonts w:ascii="Calibri" w:hAnsi="Calibri" w:cs="Calibri"/>
          <w:sz w:val="24"/>
          <w:szCs w:val="24"/>
        </w:rPr>
        <w:t>Dolz</w:t>
      </w:r>
      <w:proofErr w:type="spellEnd"/>
      <w:r w:rsidRPr="001972E9">
        <w:rPr>
          <w:rFonts w:ascii="Calibri" w:hAnsi="Calibri" w:cs="Calibri"/>
          <w:sz w:val="24"/>
          <w:szCs w:val="24"/>
        </w:rPr>
        <w:t xml:space="preserve">, C., 2020. What explains the resilience of SMEs? Ambidexterity capability and strategic consistency. Long Range Planning, 53(6), p.101947. Available at : </w:t>
      </w:r>
      <w:hyperlink r:id="rId31" w:history="1">
        <w:r w:rsidRPr="001972E9">
          <w:rPr>
            <w:rStyle w:val="Hyperlink"/>
            <w:rFonts w:ascii="Calibri" w:hAnsi="Calibri" w:cs="Calibri"/>
            <w:color w:val="auto"/>
            <w:sz w:val="24"/>
            <w:szCs w:val="24"/>
          </w:rPr>
          <w:t>https://scholar.google.co.uk/scholar?hl=en&amp;as_sdt=0%2C5&amp;q=Iborra%2C+M.%2C+Saf%C3%B3n%2C+V.+and+Dolz%2C+C.%2C+2020.+What+explains+the+resilience+of+SMEs%3F+Ambidexterity+capability+and+strategic+consistency.+Long+Range+Planning%2C+53%286%29%2C+p.101947.&amp;btnG</w:t>
        </w:r>
      </w:hyperlink>
      <w:r w:rsidRPr="001972E9">
        <w:rPr>
          <w:rFonts w:ascii="Calibri" w:hAnsi="Calibri" w:cs="Calibri"/>
          <w:sz w:val="24"/>
          <w:szCs w:val="24"/>
        </w:rPr>
        <w:t xml:space="preserve"> Accessed 25/10/2022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Karadag</w:t>
      </w:r>
      <w:proofErr w:type="spellEnd"/>
      <w:r w:rsidRPr="001972E9">
        <w:rPr>
          <w:rFonts w:ascii="Calibri" w:hAnsi="Calibri" w:cs="Calibri"/>
          <w:sz w:val="24"/>
          <w:szCs w:val="24"/>
        </w:rPr>
        <w:t xml:space="preserve">, H., 2015. Financial management challenges in small and medium-sized enterprises: A strategic management approach. EMAJ: Emerging Markets Journal, 5(1), pp.26-40. Available at : </w:t>
      </w:r>
      <w:hyperlink r:id="rId32" w:history="1">
        <w:r w:rsidRPr="001972E9">
          <w:rPr>
            <w:rStyle w:val="Hyperlink"/>
            <w:rFonts w:ascii="Calibri" w:hAnsi="Calibri" w:cs="Calibri"/>
            <w:color w:val="auto"/>
            <w:sz w:val="24"/>
            <w:szCs w:val="24"/>
          </w:rPr>
          <w:t>https://scholar.google.co.uk/scholar?hl=en&amp;as_sdt=0%2C5&amp;q=Karadag%2C+H.%2C+2015.+Financial+management+challenges+in+small+and+medium-sized+enterprises%3A+A+strategic+management+approach.+EMAJ%3A+Emerging+Markets+Journal%2C+5%281%29%2C+pp.26-40.&amp;btnG</w:t>
        </w:r>
      </w:hyperlink>
      <w:r w:rsidRPr="001972E9">
        <w:rPr>
          <w:rFonts w:ascii="Calibri" w:hAnsi="Calibri" w:cs="Calibri"/>
          <w:sz w:val="24"/>
          <w:szCs w:val="24"/>
        </w:rPr>
        <w:t xml:space="preserve"> Accessed 23/10/2022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lastRenderedPageBreak/>
        <w:t>Kiyabo</w:t>
      </w:r>
      <w:proofErr w:type="spellEnd"/>
      <w:r w:rsidRPr="001972E9">
        <w:rPr>
          <w:rFonts w:ascii="Calibri" w:hAnsi="Calibri" w:cs="Calibri"/>
          <w:sz w:val="24"/>
          <w:szCs w:val="24"/>
        </w:rPr>
        <w:t xml:space="preserve">, K. and </w:t>
      </w:r>
      <w:proofErr w:type="spellStart"/>
      <w:r w:rsidRPr="001972E9">
        <w:rPr>
          <w:rFonts w:ascii="Calibri" w:hAnsi="Calibri" w:cs="Calibri"/>
          <w:sz w:val="24"/>
          <w:szCs w:val="24"/>
        </w:rPr>
        <w:t>Isaga</w:t>
      </w:r>
      <w:proofErr w:type="spellEnd"/>
      <w:r w:rsidRPr="001972E9">
        <w:rPr>
          <w:rFonts w:ascii="Calibri" w:hAnsi="Calibri" w:cs="Calibri"/>
          <w:sz w:val="24"/>
          <w:szCs w:val="24"/>
        </w:rPr>
        <w:t xml:space="preserve">, N., 2019. Strategic entrepreneurship, competitive advantage, and SMEs' performance in the welding industry in Tanzania. Journal of Global Entrepreneurship Research, 9(1), pp.1-23. Available at : </w:t>
      </w:r>
      <w:hyperlink r:id="rId33" w:history="1">
        <w:r w:rsidRPr="001972E9">
          <w:rPr>
            <w:rStyle w:val="Hyperlink"/>
            <w:rFonts w:ascii="Calibri" w:hAnsi="Calibri" w:cs="Calibri"/>
            <w:color w:val="auto"/>
            <w:sz w:val="24"/>
            <w:szCs w:val="24"/>
          </w:rPr>
          <w:t>https://scholar.google.co.uk/scholar?hl=en&amp;as_sdt=0%2C5&amp;q=Kiyabo%2C+K.+and+Isaga%2C+N.%2C+2019.+Strategic+entrepreneurship%2C+competitive+advantage%2C+and+SMEs%27+performance+in+the+welding+industry+in+Tanzania.+Journal+of+Global+Entrepreneurship+Research%2C+9%281%29%2C+pp.1-23.&amp;btnG</w:t>
        </w:r>
      </w:hyperlink>
      <w:r w:rsidRPr="001972E9">
        <w:rPr>
          <w:rFonts w:ascii="Calibri" w:hAnsi="Calibri" w:cs="Calibri"/>
          <w:sz w:val="24"/>
          <w:szCs w:val="24"/>
        </w:rPr>
        <w:t xml:space="preserve"> Accessed 23/10/2022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Lasserre</w:t>
      </w:r>
      <w:proofErr w:type="spellEnd"/>
      <w:r w:rsidRPr="001972E9">
        <w:rPr>
          <w:rFonts w:ascii="Calibri" w:hAnsi="Calibri" w:cs="Calibri"/>
          <w:sz w:val="24"/>
          <w:szCs w:val="24"/>
        </w:rPr>
        <w:t xml:space="preserve">, P., 2017. Global strategic management. Bloomsbury Publishing. Available at : </w:t>
      </w:r>
      <w:hyperlink r:id="rId34" w:history="1">
        <w:r w:rsidRPr="001972E9">
          <w:rPr>
            <w:rStyle w:val="Hyperlink"/>
            <w:rFonts w:ascii="Calibri" w:hAnsi="Calibri" w:cs="Calibri"/>
            <w:color w:val="auto"/>
            <w:sz w:val="24"/>
            <w:szCs w:val="24"/>
          </w:rPr>
          <w:t>https://scholar.google.co.uk/scholar?hl=en&amp;as_sdt=0%2C5&amp;q=Lasserre%2C+P.%2C+2017.+Global+strategic+management.+Bloomsbury+Publishing.&amp;btnG</w:t>
        </w:r>
      </w:hyperlink>
      <w:r w:rsidRPr="001972E9">
        <w:rPr>
          <w:rFonts w:ascii="Calibri" w:hAnsi="Calibri" w:cs="Calibri"/>
          <w:sz w:val="24"/>
          <w:szCs w:val="24"/>
        </w:rPr>
        <w:t xml:space="preserve"> Accessed 12/10/2022</w:t>
      </w: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Liao, S., Liu, Z. and Ma, C., 2019. Direct and </w:t>
      </w:r>
      <w:proofErr w:type="spellStart"/>
      <w:r w:rsidRPr="001972E9">
        <w:rPr>
          <w:rFonts w:ascii="Calibri" w:hAnsi="Calibri" w:cs="Calibri"/>
          <w:sz w:val="24"/>
          <w:szCs w:val="24"/>
        </w:rPr>
        <w:t>configurational</w:t>
      </w:r>
      <w:proofErr w:type="spellEnd"/>
      <w:r w:rsidRPr="001972E9">
        <w:rPr>
          <w:rFonts w:ascii="Calibri" w:hAnsi="Calibri" w:cs="Calibri"/>
          <w:sz w:val="24"/>
          <w:szCs w:val="24"/>
        </w:rPr>
        <w:t xml:space="preserve"> paths of open innovation and organizational agility to business model innovation in SMEs. Technology Analysis &amp; Strategic Management, 31(10), pp.1213-1228. Available at : </w:t>
      </w:r>
      <w:hyperlink r:id="rId35" w:history="1">
        <w:r w:rsidRPr="001972E9">
          <w:rPr>
            <w:rStyle w:val="Hyperlink"/>
            <w:rFonts w:ascii="Calibri" w:hAnsi="Calibri" w:cs="Calibri"/>
            <w:color w:val="auto"/>
            <w:sz w:val="24"/>
            <w:szCs w:val="24"/>
          </w:rPr>
          <w:t>https://scholar.google.co.uk/scholar?hl=en&amp;as_sdt=0%2C5&amp;q=Liao%2C+S.%2C+Liu%2C+Z.+and+Ma%2C+C.%2C+2019.+Direct+and+configurational+paths+of+open+innovation+and+organizational+agility+to+business+model+innovation+in+SMEs.+Technology+Analysis+%26+Strategic+Management%2C+31%2810%29%2C+pp.1213-1228.&amp;btnG</w:t>
        </w:r>
      </w:hyperlink>
      <w:r w:rsidRPr="001972E9">
        <w:rPr>
          <w:rFonts w:ascii="Calibri" w:hAnsi="Calibri" w:cs="Calibri"/>
          <w:sz w:val="24"/>
          <w:szCs w:val="24"/>
        </w:rPr>
        <w:t xml:space="preserve"> Accessed 07/10/2022</w:t>
      </w:r>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Lobo, C.A., </w:t>
      </w:r>
      <w:proofErr w:type="spellStart"/>
      <w:r w:rsidRPr="001972E9">
        <w:rPr>
          <w:rFonts w:ascii="Calibri" w:hAnsi="Calibri" w:cs="Calibri"/>
          <w:sz w:val="24"/>
          <w:szCs w:val="24"/>
        </w:rPr>
        <w:t>Fernandes</w:t>
      </w:r>
      <w:proofErr w:type="spellEnd"/>
      <w:r w:rsidRPr="001972E9">
        <w:rPr>
          <w:rFonts w:ascii="Calibri" w:hAnsi="Calibri" w:cs="Calibri"/>
          <w:sz w:val="24"/>
          <w:szCs w:val="24"/>
        </w:rPr>
        <w:t xml:space="preserve">, C.I., Ferreira, J.J. and </w:t>
      </w:r>
      <w:proofErr w:type="spellStart"/>
      <w:r w:rsidRPr="001972E9">
        <w:rPr>
          <w:rFonts w:ascii="Calibri" w:hAnsi="Calibri" w:cs="Calibri"/>
          <w:sz w:val="24"/>
          <w:szCs w:val="24"/>
        </w:rPr>
        <w:t>Peris</w:t>
      </w:r>
      <w:proofErr w:type="spellEnd"/>
      <w:r w:rsidRPr="001972E9">
        <w:rPr>
          <w:rFonts w:ascii="Calibri" w:hAnsi="Calibri" w:cs="Calibri"/>
          <w:sz w:val="24"/>
          <w:szCs w:val="24"/>
        </w:rPr>
        <w:t xml:space="preserve">-Ortiz, M., 2020. Factors affecting SMEs' strategic decisions to approach international markets. European Journal of International Management, 14(4), pp.617-639. Available at : </w:t>
      </w:r>
      <w:hyperlink r:id="rId36" w:history="1">
        <w:r w:rsidRPr="001972E9">
          <w:rPr>
            <w:rStyle w:val="Hyperlink"/>
            <w:rFonts w:ascii="Calibri" w:hAnsi="Calibri" w:cs="Calibri"/>
            <w:color w:val="auto"/>
            <w:sz w:val="24"/>
            <w:szCs w:val="24"/>
          </w:rPr>
          <w:t>https://scholar.google.co.uk/scholar?hl=en&amp;as_sdt=0%2C5&amp;q=Lobo%2C+C.A.%2C+Fernandes%2C+C.I.%2C+Ferreira%2C+J.J.+and+Peris-Ortiz%2C+M.%2C+2020.+Factors+affecting+SMEs%27+strategic+decisions+to+approach+international+markets.+European+Journal+of+International+Management%2C+14%284%29%2C+pp.617-639.&amp;btnG</w:t>
        </w:r>
      </w:hyperlink>
      <w:r w:rsidRPr="001972E9">
        <w:rPr>
          <w:rFonts w:ascii="Calibri" w:hAnsi="Calibri" w:cs="Calibri"/>
          <w:sz w:val="24"/>
          <w:szCs w:val="24"/>
        </w:rPr>
        <w:t xml:space="preserve"> Accessed 06/11/2022</w:t>
      </w:r>
    </w:p>
    <w:p w:rsidR="003B4163" w:rsidRPr="001972E9" w:rsidRDefault="003B4163" w:rsidP="003B4163">
      <w:pPr>
        <w:pStyle w:val="NormalWeb"/>
        <w:spacing w:before="360" w:after="360" w:line="480" w:lineRule="auto"/>
        <w:ind w:left="720" w:hanging="720"/>
        <w:rPr>
          <w:rFonts w:ascii="Calibri" w:hAnsi="Calibri" w:cs="Calibri"/>
        </w:rPr>
      </w:pPr>
      <w:proofErr w:type="spellStart"/>
      <w:r w:rsidRPr="001972E9">
        <w:rPr>
          <w:rFonts w:ascii="Calibri" w:hAnsi="Calibri" w:cs="Calibri"/>
        </w:rPr>
        <w:t>Majama</w:t>
      </w:r>
      <w:proofErr w:type="spellEnd"/>
      <w:r w:rsidRPr="001972E9">
        <w:rPr>
          <w:rFonts w:ascii="Calibri" w:hAnsi="Calibri" w:cs="Calibri"/>
        </w:rPr>
        <w:t xml:space="preserve">, N.S. and </w:t>
      </w:r>
      <w:proofErr w:type="spellStart"/>
      <w:r w:rsidRPr="001972E9">
        <w:rPr>
          <w:rFonts w:ascii="Calibri" w:hAnsi="Calibri" w:cs="Calibri"/>
        </w:rPr>
        <w:t>Magang</w:t>
      </w:r>
      <w:proofErr w:type="spellEnd"/>
      <w:r w:rsidRPr="001972E9">
        <w:rPr>
          <w:rFonts w:ascii="Calibri" w:hAnsi="Calibri" w:cs="Calibri"/>
        </w:rPr>
        <w:t xml:space="preserve">, T.I., 2017. Strategic planning in small and medium enterprises (SMEs): A case study of Botswana SMEs. Journal of Management and Strategy, 8(1), pp.74-103. Available at : </w:t>
      </w:r>
      <w:hyperlink r:id="rId37" w:history="1">
        <w:r w:rsidRPr="001972E9">
          <w:rPr>
            <w:rStyle w:val="Hyperlink"/>
            <w:rFonts w:ascii="Calibri" w:hAnsi="Calibri" w:cs="Calibri"/>
            <w:color w:val="auto"/>
          </w:rPr>
          <w:t>https://scholar.google.co.uk/scholar?hl=en&amp;as_sdt=0%2C5&amp;q=Majama%2C+N.S.+and+Magang%2C+T.I.%2C+2017.+Strategic+planning+in+small+and+medium+enterprises+%28SMEs%29%3A+A+case+study+of+Botswana+SMEs.+Journal+of+Management+and+Strategy%2C+8%281%29%2C+pp.74-103.&amp;btnG</w:t>
        </w:r>
      </w:hyperlink>
      <w:r w:rsidRPr="001972E9">
        <w:rPr>
          <w:rFonts w:ascii="Calibri" w:hAnsi="Calibri" w:cs="Calibri"/>
        </w:rPr>
        <w:t xml:space="preserve"> Accessed 05/11/2022</w:t>
      </w:r>
    </w:p>
    <w:p w:rsidR="003B4163" w:rsidRPr="001972E9" w:rsidRDefault="003B4163" w:rsidP="003B4163">
      <w:pPr>
        <w:pStyle w:val="NormalWeb"/>
        <w:spacing w:before="360" w:after="360" w:line="480" w:lineRule="auto"/>
        <w:ind w:left="720" w:hanging="720"/>
        <w:rPr>
          <w:rFonts w:ascii="Calibri" w:hAnsi="Calibri" w:cs="Calibri"/>
        </w:rPr>
      </w:pPr>
      <w:r w:rsidRPr="001972E9">
        <w:rPr>
          <w:rFonts w:ascii="Calibri" w:hAnsi="Calibri" w:cs="Calibri"/>
        </w:rPr>
        <w:t xml:space="preserve">NHS Wales complaints and concerns: Putting Things Right. (2021). GOV.WALES. Retrieved October 31, 2022, Available at : </w:t>
      </w:r>
      <w:hyperlink r:id="rId38" w:history="1">
        <w:r w:rsidRPr="001972E9">
          <w:rPr>
            <w:rStyle w:val="Hyperlink"/>
            <w:rFonts w:ascii="Calibri" w:hAnsi="Calibri" w:cs="Calibri"/>
            <w:color w:val="auto"/>
          </w:rPr>
          <w:t>https://gov.wales/nhs-wales-complaints-and-concerns-putting-things-right</w:t>
        </w:r>
      </w:hyperlink>
      <w:r w:rsidRPr="001972E9">
        <w:rPr>
          <w:rFonts w:ascii="Calibri" w:hAnsi="Calibri" w:cs="Calibri"/>
        </w:rPr>
        <w:t xml:space="preserve"> Accessed 15/10/2022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Rekarti</w:t>
      </w:r>
      <w:proofErr w:type="spellEnd"/>
      <w:r w:rsidRPr="001972E9">
        <w:rPr>
          <w:rFonts w:ascii="Calibri" w:hAnsi="Calibri" w:cs="Calibri"/>
          <w:sz w:val="24"/>
          <w:szCs w:val="24"/>
        </w:rPr>
        <w:t xml:space="preserve">, E. and </w:t>
      </w:r>
      <w:proofErr w:type="spellStart"/>
      <w:r w:rsidRPr="001972E9">
        <w:rPr>
          <w:rFonts w:ascii="Calibri" w:hAnsi="Calibri" w:cs="Calibri"/>
          <w:sz w:val="24"/>
          <w:szCs w:val="24"/>
        </w:rPr>
        <w:t>Doktoralina</w:t>
      </w:r>
      <w:proofErr w:type="spellEnd"/>
      <w:r w:rsidRPr="001972E9">
        <w:rPr>
          <w:rFonts w:ascii="Calibri" w:hAnsi="Calibri" w:cs="Calibri"/>
          <w:sz w:val="24"/>
          <w:szCs w:val="24"/>
        </w:rPr>
        <w:t xml:space="preserve">, C.M., 2017. Improving business performance: A proposed model for SMEs. Available at : </w:t>
      </w:r>
      <w:hyperlink r:id="rId39" w:history="1">
        <w:r w:rsidRPr="001972E9">
          <w:rPr>
            <w:rStyle w:val="Hyperlink"/>
            <w:rFonts w:ascii="Calibri" w:hAnsi="Calibri" w:cs="Calibri"/>
            <w:color w:val="auto"/>
            <w:sz w:val="24"/>
            <w:szCs w:val="24"/>
          </w:rPr>
          <w:t>https://scholar.google.co.uk/scholar?hl=en&amp;as_sdt=0%2C5&amp;q=Rekarti%2C+E.+and+Doktoralina%2C+C.M.%2C+2017.+Improving+business+performance%3A+A+proposed+model+for+SMEs.&amp;btnG</w:t>
        </w:r>
      </w:hyperlink>
      <w:r w:rsidRPr="001972E9">
        <w:rPr>
          <w:rFonts w:ascii="Calibri" w:hAnsi="Calibri" w:cs="Calibri"/>
          <w:sz w:val="24"/>
          <w:szCs w:val="24"/>
        </w:rPr>
        <w:t xml:space="preserve"> Accessed 29/09/2022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Rezazadeh</w:t>
      </w:r>
      <w:proofErr w:type="spellEnd"/>
      <w:r w:rsidRPr="001972E9">
        <w:rPr>
          <w:rFonts w:ascii="Calibri" w:hAnsi="Calibri" w:cs="Calibri"/>
          <w:sz w:val="24"/>
          <w:szCs w:val="24"/>
        </w:rPr>
        <w:t xml:space="preserve">, B., </w:t>
      </w:r>
      <w:proofErr w:type="spellStart"/>
      <w:r w:rsidRPr="001972E9">
        <w:rPr>
          <w:rFonts w:ascii="Calibri" w:hAnsi="Calibri" w:cs="Calibri"/>
          <w:sz w:val="24"/>
          <w:szCs w:val="24"/>
        </w:rPr>
        <w:t>Karami</w:t>
      </w:r>
      <w:proofErr w:type="spellEnd"/>
      <w:r w:rsidRPr="001972E9">
        <w:rPr>
          <w:rFonts w:ascii="Calibri" w:hAnsi="Calibri" w:cs="Calibri"/>
          <w:sz w:val="24"/>
          <w:szCs w:val="24"/>
        </w:rPr>
        <w:t xml:space="preserve">, H. and </w:t>
      </w:r>
      <w:proofErr w:type="spellStart"/>
      <w:r w:rsidRPr="001972E9">
        <w:rPr>
          <w:rFonts w:ascii="Calibri" w:hAnsi="Calibri" w:cs="Calibri"/>
          <w:sz w:val="24"/>
          <w:szCs w:val="24"/>
        </w:rPr>
        <w:t>Karami</w:t>
      </w:r>
      <w:proofErr w:type="spellEnd"/>
      <w:r w:rsidRPr="001972E9">
        <w:rPr>
          <w:rFonts w:ascii="Calibri" w:hAnsi="Calibri" w:cs="Calibri"/>
          <w:sz w:val="24"/>
          <w:szCs w:val="24"/>
        </w:rPr>
        <w:t xml:space="preserve">, A., 2016. Technology orientation, dynamic capabilities and SMEs performance. Strategic Management Quarterly, 4(1), pp.41-60. Available </w:t>
      </w:r>
      <w:r w:rsidRPr="001972E9">
        <w:rPr>
          <w:rFonts w:ascii="Calibri" w:hAnsi="Calibri" w:cs="Calibri"/>
          <w:sz w:val="24"/>
          <w:szCs w:val="24"/>
        </w:rPr>
        <w:lastRenderedPageBreak/>
        <w:t xml:space="preserve">at : </w:t>
      </w:r>
      <w:hyperlink r:id="rId40" w:history="1">
        <w:r w:rsidRPr="001972E9">
          <w:rPr>
            <w:rStyle w:val="Hyperlink"/>
            <w:rFonts w:ascii="Calibri" w:hAnsi="Calibri" w:cs="Calibri"/>
            <w:color w:val="auto"/>
            <w:sz w:val="24"/>
            <w:szCs w:val="24"/>
          </w:rPr>
          <w:t>https://scholar.google.co.uk/scholar?hl=en&amp;as_sdt=0%2C5&amp;q=Rezazadeh%2C+B.%2C+Karami%2C+H.+and+Karami%2C+A.%2C+2016.+Technology+orientation%2C+dynamic+capabilities+and+SMEs+performance.+Strategic+Management+Quarterly%2C+4%281%29%2C+pp.41-60.&amp;btnG</w:t>
        </w:r>
      </w:hyperlink>
      <w:r w:rsidRPr="001972E9">
        <w:rPr>
          <w:rFonts w:ascii="Calibri" w:hAnsi="Calibri" w:cs="Calibri"/>
          <w:sz w:val="24"/>
          <w:szCs w:val="24"/>
        </w:rPr>
        <w:t xml:space="preserve"> Accessed 02/10/2022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Sirajuddin</w:t>
      </w:r>
      <w:proofErr w:type="spellEnd"/>
      <w:r w:rsidRPr="001972E9">
        <w:rPr>
          <w:rFonts w:ascii="Calibri" w:hAnsi="Calibri" w:cs="Calibri"/>
          <w:sz w:val="24"/>
          <w:szCs w:val="24"/>
        </w:rPr>
        <w:t xml:space="preserve">, O., </w:t>
      </w:r>
      <w:proofErr w:type="spellStart"/>
      <w:r w:rsidRPr="001972E9">
        <w:rPr>
          <w:rFonts w:ascii="Calibri" w:hAnsi="Calibri" w:cs="Calibri"/>
          <w:sz w:val="24"/>
          <w:szCs w:val="24"/>
        </w:rPr>
        <w:t>Arif</w:t>
      </w:r>
      <w:proofErr w:type="spellEnd"/>
      <w:r w:rsidRPr="001972E9">
        <w:rPr>
          <w:rFonts w:ascii="Calibri" w:hAnsi="Calibri" w:cs="Calibri"/>
          <w:sz w:val="24"/>
          <w:szCs w:val="24"/>
        </w:rPr>
        <w:t xml:space="preserve">, M.R. and </w:t>
      </w:r>
      <w:proofErr w:type="spellStart"/>
      <w:r w:rsidRPr="001972E9">
        <w:rPr>
          <w:rFonts w:ascii="Calibri" w:hAnsi="Calibri" w:cs="Calibri"/>
          <w:sz w:val="24"/>
          <w:szCs w:val="24"/>
        </w:rPr>
        <w:t>Jayadi</w:t>
      </w:r>
      <w:proofErr w:type="spellEnd"/>
      <w:r w:rsidRPr="001972E9">
        <w:rPr>
          <w:rFonts w:ascii="Calibri" w:hAnsi="Calibri" w:cs="Calibri"/>
          <w:sz w:val="24"/>
          <w:szCs w:val="24"/>
        </w:rPr>
        <w:t xml:space="preserve">, J., 2017. The Effect of Strategic Management Practices on SME Performances in Makassar, Indonesia. American Journal of Theoretical and Applied Business, 3(4), pp.71-80. Available at : </w:t>
      </w:r>
      <w:hyperlink r:id="rId41" w:history="1">
        <w:r w:rsidRPr="001972E9">
          <w:rPr>
            <w:rStyle w:val="Hyperlink"/>
            <w:rFonts w:ascii="Calibri" w:hAnsi="Calibri" w:cs="Calibri"/>
            <w:color w:val="auto"/>
            <w:sz w:val="24"/>
            <w:szCs w:val="24"/>
          </w:rPr>
          <w:t>https://scholar.google.co.uk/scholar?hl=en&amp;as_sdt=0%2C5&amp;q=Sirajuddin%2C+O.%2C+Arif%2C+M.R.+and+Jayadi%2C+J.%2C+2017.+The+Effect+of+Strategic+Management+Practices+on+SME+Performances+in+Makassar%2C+Indonesia.+American+Journal+of+Theoretical+and+Applied+Business%2C+3%284%29%2C+pp.71-80.&amp;btnG</w:t>
        </w:r>
      </w:hyperlink>
      <w:r w:rsidRPr="001972E9">
        <w:rPr>
          <w:rFonts w:ascii="Calibri" w:hAnsi="Calibri" w:cs="Calibri"/>
          <w:sz w:val="24"/>
          <w:szCs w:val="24"/>
        </w:rPr>
        <w:t xml:space="preserve"> Accessed 13/10/2022</w:t>
      </w:r>
    </w:p>
    <w:p w:rsidR="003B4163" w:rsidRPr="001972E9" w:rsidRDefault="003B4163" w:rsidP="003B4163">
      <w:pPr>
        <w:rPr>
          <w:rFonts w:cstheme="minorHAnsi"/>
          <w:lang w:eastAsia="en-GB"/>
        </w:rPr>
      </w:pPr>
      <w:r w:rsidRPr="001972E9">
        <w:rPr>
          <w:rFonts w:ascii="Calibri" w:hAnsi="Calibri" w:cs="Calibri"/>
          <w:lang w:eastAsia="en-GB"/>
        </w:rPr>
        <w:t>Stewart K, Bray B, Buckingham R. Improving quality of care through national clinical audit.  Available at :</w:t>
      </w:r>
      <w:r w:rsidRPr="001972E9">
        <w:rPr>
          <w:rFonts w:cstheme="minorHAnsi"/>
          <w:lang w:eastAsia="en-GB"/>
        </w:rPr>
        <w:t xml:space="preserve">  </w:t>
      </w:r>
      <w:hyperlink r:id="rId42" w:history="1">
        <w:r w:rsidRPr="001972E9">
          <w:rPr>
            <w:rStyle w:val="Hyperlink"/>
            <w:rFonts w:eastAsia="Times New Roman" w:cstheme="minorHAnsi"/>
            <w:color w:val="auto"/>
            <w:lang w:eastAsia="en-GB"/>
          </w:rPr>
          <w:t>https://scholar.google.com/scholar_lookup?author=K+Stewart&amp;author=B+Bray&amp;author=R+Buckingham&amp;title=Improving+quality+of+care+through+national+clinical+audit&amp;publication_year=2016&amp;journal=Future+Hosp+J&amp;volume=3&amp;pages=203-6</w:t>
        </w:r>
      </w:hyperlink>
      <w:r w:rsidRPr="001972E9">
        <w:rPr>
          <w:rFonts w:ascii="Helvetica" w:hAnsi="Helvetica"/>
          <w:lang w:eastAsia="en-GB"/>
        </w:rPr>
        <w:t xml:space="preserve">   Accessed 10/11/2022</w:t>
      </w:r>
    </w:p>
    <w:p w:rsidR="003B4163" w:rsidRPr="001972E9" w:rsidRDefault="003B4163" w:rsidP="003B4163">
      <w:pPr>
        <w:spacing w:line="480" w:lineRule="auto"/>
        <w:ind w:left="720" w:hanging="720"/>
        <w:rPr>
          <w:rFonts w:ascii="Calibri" w:hAnsi="Calibri" w:cs="Calibri"/>
          <w:sz w:val="24"/>
          <w:szCs w:val="24"/>
        </w:rPr>
      </w:pP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Suárez</w:t>
      </w:r>
      <w:proofErr w:type="spellEnd"/>
      <w:r w:rsidRPr="001972E9">
        <w:rPr>
          <w:rFonts w:ascii="Calibri" w:hAnsi="Calibri" w:cs="Calibri"/>
          <w:sz w:val="24"/>
          <w:szCs w:val="24"/>
        </w:rPr>
        <w:t xml:space="preserve">, C.A., 2016. Best management practices: SMEs' organizational performance management based on internal controls in Mexico. Journal of International Business and Economics, 4(2), pp.41-58. Available at : </w:t>
      </w:r>
      <w:hyperlink r:id="rId43" w:history="1">
        <w:r w:rsidRPr="001972E9">
          <w:rPr>
            <w:rStyle w:val="Hyperlink"/>
            <w:rFonts w:ascii="Calibri" w:hAnsi="Calibri" w:cs="Calibri"/>
            <w:color w:val="auto"/>
            <w:sz w:val="24"/>
            <w:szCs w:val="24"/>
          </w:rPr>
          <w:t>https://scholar.google.co.uk/scholar?hl=en&amp;as_sdt=0%2C5&amp;q=Su%C3%A1rez%2C+C.A.%2C+2016.+Best+management+practices%3A+SMEs%27+organizational+performance+management+based+on+internal+controls+in+Mexico.+Journal+of+Internation</w:t>
        </w:r>
        <w:r w:rsidRPr="001972E9">
          <w:rPr>
            <w:rStyle w:val="Hyperlink"/>
            <w:rFonts w:ascii="Calibri" w:hAnsi="Calibri" w:cs="Calibri"/>
            <w:color w:val="auto"/>
            <w:sz w:val="24"/>
            <w:szCs w:val="24"/>
          </w:rPr>
          <w:lastRenderedPageBreak/>
          <w:t>al+Business+and+Economics%2C+4%282%29%2C+pp.41-58.&amp;btnG</w:t>
        </w:r>
      </w:hyperlink>
      <w:r w:rsidRPr="001972E9">
        <w:rPr>
          <w:rFonts w:ascii="Calibri" w:hAnsi="Calibri" w:cs="Calibri"/>
          <w:sz w:val="24"/>
          <w:szCs w:val="24"/>
        </w:rPr>
        <w:t xml:space="preserve"> Accessed 11/10/2022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Svatošová</w:t>
      </w:r>
      <w:proofErr w:type="spellEnd"/>
      <w:r w:rsidRPr="001972E9">
        <w:rPr>
          <w:rFonts w:ascii="Calibri" w:hAnsi="Calibri" w:cs="Calibri"/>
          <w:sz w:val="24"/>
          <w:szCs w:val="24"/>
        </w:rPr>
        <w:t xml:space="preserve">, V., 2019. Importance of Strategic Management of SMEs in E-commerce. In  Importance of strategic management of SMEs in e-commerce: </w:t>
      </w:r>
      <w:proofErr w:type="spellStart"/>
      <w:r w:rsidRPr="001972E9">
        <w:rPr>
          <w:rFonts w:ascii="Calibri" w:hAnsi="Calibri" w:cs="Calibri"/>
          <w:sz w:val="24"/>
          <w:szCs w:val="24"/>
        </w:rPr>
        <w:t>Svatošová</w:t>
      </w:r>
      <w:proofErr w:type="spellEnd"/>
      <w:r w:rsidRPr="001972E9">
        <w:rPr>
          <w:rFonts w:ascii="Calibri" w:hAnsi="Calibri" w:cs="Calibri"/>
          <w:sz w:val="24"/>
          <w:szCs w:val="24"/>
        </w:rPr>
        <w:t xml:space="preserve">, </w:t>
      </w:r>
      <w:proofErr w:type="spellStart"/>
      <w:r w:rsidRPr="001972E9">
        <w:rPr>
          <w:rFonts w:ascii="Calibri" w:hAnsi="Calibri" w:cs="Calibri"/>
          <w:sz w:val="24"/>
          <w:szCs w:val="24"/>
        </w:rPr>
        <w:t>Veronika</w:t>
      </w:r>
      <w:proofErr w:type="spellEnd"/>
      <w:r w:rsidRPr="001972E9">
        <w:rPr>
          <w:rFonts w:ascii="Calibri" w:hAnsi="Calibri" w:cs="Calibri"/>
          <w:sz w:val="24"/>
          <w:szCs w:val="24"/>
        </w:rPr>
        <w:t xml:space="preserve">. Available at : </w:t>
      </w:r>
      <w:hyperlink r:id="rId44" w:history="1">
        <w:r w:rsidRPr="001972E9">
          <w:rPr>
            <w:rStyle w:val="Hyperlink"/>
            <w:rFonts w:ascii="Calibri" w:hAnsi="Calibri" w:cs="Calibri"/>
            <w:color w:val="auto"/>
            <w:sz w:val="24"/>
            <w:szCs w:val="24"/>
          </w:rPr>
          <w:t>https://scholar.google.co.uk/scholar?hl=en&amp;as_sdt=0%2C5&amp;q=Svato%C5%A1ov%C3%A1%2C+V.%2C+2019.+Importance+of+Strategic+Management+of+SMEs+in+E-commerce.+In+Importance+of+strategic+management+of+SMEs+in+e-commerce%3A+Svato%C5%A1ov%C3%A1%2C+Veronika.&amp;btnG</w:t>
        </w:r>
      </w:hyperlink>
      <w:r w:rsidRPr="001972E9">
        <w:rPr>
          <w:rFonts w:ascii="Calibri" w:hAnsi="Calibri" w:cs="Calibri"/>
          <w:sz w:val="24"/>
          <w:szCs w:val="24"/>
        </w:rPr>
        <w:t xml:space="preserve"> Accessed </w:t>
      </w:r>
    </w:p>
    <w:p w:rsidR="003B4163" w:rsidRPr="001972E9" w:rsidRDefault="003B4163" w:rsidP="003B4163">
      <w:pPr>
        <w:pStyle w:val="NormalWeb"/>
        <w:spacing w:before="360" w:after="360" w:line="480" w:lineRule="auto"/>
        <w:ind w:left="720" w:hanging="720"/>
        <w:rPr>
          <w:rFonts w:ascii="Calibri" w:hAnsi="Calibri" w:cs="Calibri"/>
        </w:rPr>
      </w:pPr>
      <w:r w:rsidRPr="001972E9">
        <w:rPr>
          <w:rFonts w:ascii="Calibri" w:hAnsi="Calibri" w:cs="Calibri"/>
        </w:rPr>
        <w:t xml:space="preserve">The NHS complaints process in Wales—The MDU. (2022). Retrieved October 31, 2022, Available at :  </w:t>
      </w:r>
      <w:hyperlink r:id="rId45" w:history="1">
        <w:r w:rsidRPr="001972E9">
          <w:rPr>
            <w:rStyle w:val="Hyperlink"/>
            <w:rFonts w:ascii="Calibri" w:hAnsi="Calibri" w:cs="Calibri"/>
            <w:color w:val="auto"/>
          </w:rPr>
          <w:t>https://www.themdu.com/guidance-and-advice/guides/the-nhs-complaints-process-in-wales</w:t>
        </w:r>
      </w:hyperlink>
      <w:r w:rsidRPr="001972E9">
        <w:rPr>
          <w:rFonts w:ascii="Calibri" w:hAnsi="Calibri" w:cs="Calibri"/>
        </w:rPr>
        <w:t xml:space="preserve"> Accessed 06/11/2022</w:t>
      </w:r>
    </w:p>
    <w:p w:rsidR="003B4163" w:rsidRPr="001972E9" w:rsidRDefault="003B4163" w:rsidP="003B4163">
      <w:pPr>
        <w:spacing w:line="480" w:lineRule="auto"/>
        <w:rPr>
          <w:rFonts w:ascii="Calibri" w:hAnsi="Calibri" w:cs="Calibri"/>
          <w:sz w:val="24"/>
          <w:szCs w:val="24"/>
        </w:rPr>
      </w:pPr>
      <w:proofErr w:type="spellStart"/>
      <w:r w:rsidRPr="001972E9">
        <w:rPr>
          <w:rFonts w:ascii="Calibri" w:hAnsi="Calibri" w:cs="Calibri"/>
          <w:sz w:val="24"/>
          <w:szCs w:val="24"/>
        </w:rPr>
        <w:t>Verbano</w:t>
      </w:r>
      <w:proofErr w:type="spellEnd"/>
      <w:r w:rsidRPr="001972E9">
        <w:rPr>
          <w:rFonts w:ascii="Calibri" w:hAnsi="Calibri" w:cs="Calibri"/>
          <w:sz w:val="24"/>
          <w:szCs w:val="24"/>
        </w:rPr>
        <w:t xml:space="preserve">, C. and </w:t>
      </w:r>
      <w:proofErr w:type="spellStart"/>
      <w:r w:rsidRPr="001972E9">
        <w:rPr>
          <w:rFonts w:ascii="Calibri" w:hAnsi="Calibri" w:cs="Calibri"/>
          <w:sz w:val="24"/>
          <w:szCs w:val="24"/>
        </w:rPr>
        <w:t>Crema</w:t>
      </w:r>
      <w:proofErr w:type="spellEnd"/>
      <w:r w:rsidRPr="001972E9">
        <w:rPr>
          <w:rFonts w:ascii="Calibri" w:hAnsi="Calibri" w:cs="Calibri"/>
          <w:sz w:val="24"/>
          <w:szCs w:val="24"/>
        </w:rPr>
        <w:t xml:space="preserve">, M., 2016. Linking technology innovation strategy, intellectual capital and technology innovation performance in manufacturing SMEs. Technology analysis &amp; strategic management, 28(5), pp.524-540. Available at : </w:t>
      </w:r>
      <w:hyperlink r:id="rId46" w:history="1">
        <w:r w:rsidRPr="001972E9">
          <w:rPr>
            <w:rStyle w:val="Hyperlink"/>
            <w:rFonts w:ascii="Calibri" w:hAnsi="Calibri" w:cs="Calibri"/>
            <w:color w:val="auto"/>
            <w:sz w:val="24"/>
            <w:szCs w:val="24"/>
          </w:rPr>
          <w:t>https://scholar.google.co.uk/scholar?hl=en&amp;as_sdt=0%2C5&amp;q=Verbano%2C+C.+and+Crema%2C+M.%2C+2016.+Linking+technology+innovation+strategy%2C+intellectual+capital+and+technology+innovation+performance+in+manufacturing+SMEs.+Technology+analysis+%26+strategic+management%2C+28%285%29%2C+pp.524-540.&amp;btnG</w:t>
        </w:r>
      </w:hyperlink>
      <w:r w:rsidRPr="001972E9">
        <w:rPr>
          <w:rFonts w:ascii="Calibri" w:hAnsi="Calibri" w:cs="Calibri"/>
          <w:sz w:val="24"/>
          <w:szCs w:val="24"/>
        </w:rPr>
        <w:t xml:space="preserve"> Accessed 04/11/2022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Wheelen</w:t>
      </w:r>
      <w:proofErr w:type="spellEnd"/>
      <w:r w:rsidRPr="001972E9">
        <w:rPr>
          <w:rFonts w:ascii="Calibri" w:hAnsi="Calibri" w:cs="Calibri"/>
          <w:sz w:val="24"/>
          <w:szCs w:val="24"/>
        </w:rPr>
        <w:t xml:space="preserve">, T.L., Hunger, J.D., Hoffman, A.N. and </w:t>
      </w:r>
      <w:proofErr w:type="spellStart"/>
      <w:r w:rsidRPr="001972E9">
        <w:rPr>
          <w:rFonts w:ascii="Calibri" w:hAnsi="Calibri" w:cs="Calibri"/>
          <w:sz w:val="24"/>
          <w:szCs w:val="24"/>
        </w:rPr>
        <w:t>Bamford</w:t>
      </w:r>
      <w:proofErr w:type="spellEnd"/>
      <w:r w:rsidRPr="001972E9">
        <w:rPr>
          <w:rFonts w:ascii="Calibri" w:hAnsi="Calibri" w:cs="Calibri"/>
          <w:sz w:val="24"/>
          <w:szCs w:val="24"/>
        </w:rPr>
        <w:t xml:space="preserve">, C.E., 2017. Strategic management and business policy (Vol. 55). Boston: </w:t>
      </w:r>
      <w:proofErr w:type="spellStart"/>
      <w:r w:rsidRPr="001972E9">
        <w:rPr>
          <w:rFonts w:ascii="Calibri" w:hAnsi="Calibri" w:cs="Calibri"/>
          <w:sz w:val="24"/>
          <w:szCs w:val="24"/>
        </w:rPr>
        <w:t>pearson</w:t>
      </w:r>
      <w:proofErr w:type="spellEnd"/>
      <w:r w:rsidRPr="001972E9">
        <w:rPr>
          <w:rFonts w:ascii="Calibri" w:hAnsi="Calibri" w:cs="Calibri"/>
          <w:sz w:val="24"/>
          <w:szCs w:val="24"/>
        </w:rPr>
        <w:t xml:space="preserve">. Available at : </w:t>
      </w:r>
      <w:hyperlink r:id="rId47" w:history="1">
        <w:r w:rsidRPr="001972E9">
          <w:rPr>
            <w:rStyle w:val="Hyperlink"/>
            <w:rFonts w:ascii="Calibri" w:hAnsi="Calibri" w:cs="Calibri"/>
            <w:color w:val="auto"/>
            <w:sz w:val="24"/>
            <w:szCs w:val="24"/>
          </w:rPr>
          <w:t>https://scholar.google.co.uk/scholar?hl=en&amp;as_sdt=0%2C5&amp;q=Wheelen%2C+T.L.%2</w:t>
        </w:r>
        <w:r w:rsidRPr="001972E9">
          <w:rPr>
            <w:rStyle w:val="Hyperlink"/>
            <w:rFonts w:ascii="Calibri" w:hAnsi="Calibri" w:cs="Calibri"/>
            <w:color w:val="auto"/>
            <w:sz w:val="24"/>
            <w:szCs w:val="24"/>
          </w:rPr>
          <w:lastRenderedPageBreak/>
          <w:t>C+Hunger%2C+J.D.%2C+Hoffman%2C+A.N.+and+Bamford%2C+C.E.%2C+2017.+Strategic+management+and+business+policy+%28Vol.+55%29.+Boston%3A+pearson.&amp;btnG</w:t>
        </w:r>
      </w:hyperlink>
      <w:r w:rsidRPr="001972E9">
        <w:rPr>
          <w:rFonts w:ascii="Calibri" w:hAnsi="Calibri" w:cs="Calibri"/>
          <w:sz w:val="24"/>
          <w:szCs w:val="24"/>
        </w:rPr>
        <w:t xml:space="preserve"> Accessed 01/11/2022</w:t>
      </w:r>
    </w:p>
    <w:p w:rsidR="003B4163" w:rsidRPr="001972E9" w:rsidRDefault="003B4163" w:rsidP="003B4163">
      <w:pPr>
        <w:pStyle w:val="NormalWeb"/>
        <w:spacing w:before="360" w:after="360" w:line="480" w:lineRule="auto"/>
        <w:ind w:left="720" w:hanging="720"/>
        <w:rPr>
          <w:rFonts w:ascii="Calibri" w:hAnsi="Calibri" w:cs="Calibri"/>
        </w:rPr>
      </w:pPr>
      <w:r w:rsidRPr="001972E9">
        <w:rPr>
          <w:rFonts w:ascii="Calibri" w:hAnsi="Calibri" w:cs="Calibri"/>
        </w:rPr>
        <w:t xml:space="preserve">Wales, N. H. S. (2006, October 23). NHS Wales | NHS Complaints. NHS Wales. Available at : </w:t>
      </w:r>
      <w:hyperlink r:id="rId48" w:history="1">
        <w:r w:rsidRPr="001972E9">
          <w:rPr>
            <w:rStyle w:val="Hyperlink"/>
            <w:rFonts w:ascii="Calibri" w:hAnsi="Calibri" w:cs="Calibri"/>
            <w:color w:val="auto"/>
          </w:rPr>
          <w:t>https://www.wales.nhs.uk/ourservices/contactus/nhscomplaints</w:t>
        </w:r>
      </w:hyperlink>
      <w:r w:rsidRPr="001972E9">
        <w:rPr>
          <w:rFonts w:ascii="Calibri" w:hAnsi="Calibri" w:cs="Calibri"/>
        </w:rPr>
        <w:t xml:space="preserve"> Accessed 05/10/2022</w:t>
      </w:r>
    </w:p>
    <w:p w:rsidR="003B4163" w:rsidRPr="001972E9" w:rsidRDefault="003B4163" w:rsidP="003B4163">
      <w:pPr>
        <w:spacing w:line="480" w:lineRule="auto"/>
        <w:rPr>
          <w:rFonts w:ascii="Calibri" w:hAnsi="Calibri" w:cs="Calibri"/>
          <w:sz w:val="24"/>
          <w:szCs w:val="24"/>
        </w:rPr>
      </w:pPr>
      <w:r w:rsidRPr="001972E9">
        <w:rPr>
          <w:rFonts w:ascii="Calibri" w:hAnsi="Calibri" w:cs="Calibri"/>
          <w:sz w:val="24"/>
          <w:szCs w:val="24"/>
        </w:rPr>
        <w:t xml:space="preserve">Yang, T., </w:t>
      </w:r>
      <w:proofErr w:type="spellStart"/>
      <w:r w:rsidRPr="001972E9">
        <w:rPr>
          <w:rFonts w:ascii="Calibri" w:hAnsi="Calibri" w:cs="Calibri"/>
          <w:sz w:val="24"/>
          <w:szCs w:val="24"/>
        </w:rPr>
        <w:t>Xun</w:t>
      </w:r>
      <w:proofErr w:type="spellEnd"/>
      <w:r w:rsidRPr="001972E9">
        <w:rPr>
          <w:rFonts w:ascii="Calibri" w:hAnsi="Calibri" w:cs="Calibri"/>
          <w:sz w:val="24"/>
          <w:szCs w:val="24"/>
        </w:rPr>
        <w:t xml:space="preserve">, J. and He, X., 2015. British </w:t>
      </w:r>
      <w:proofErr w:type="spellStart"/>
      <w:r w:rsidRPr="001972E9">
        <w:rPr>
          <w:rFonts w:ascii="Calibri" w:hAnsi="Calibri" w:cs="Calibri"/>
          <w:sz w:val="24"/>
          <w:szCs w:val="24"/>
        </w:rPr>
        <w:t>SMEs'e</w:t>
      </w:r>
      <w:proofErr w:type="spellEnd"/>
      <w:r w:rsidRPr="001972E9">
        <w:rPr>
          <w:rFonts w:ascii="Calibri" w:hAnsi="Calibri" w:cs="Calibri"/>
          <w:sz w:val="24"/>
          <w:szCs w:val="24"/>
        </w:rPr>
        <w:t xml:space="preserve">-commerce technological investments and firm performance: an RBV perspective. Technology Analysis &amp; Strategic Management, 27(5), pp.586-603. Available at : </w:t>
      </w:r>
      <w:hyperlink r:id="rId49" w:history="1">
        <w:r w:rsidRPr="001972E9">
          <w:rPr>
            <w:rStyle w:val="Hyperlink"/>
            <w:rFonts w:ascii="Calibri" w:hAnsi="Calibri" w:cs="Calibri"/>
            <w:color w:val="auto"/>
            <w:sz w:val="24"/>
            <w:szCs w:val="24"/>
          </w:rPr>
          <w:t>https://scholar.google.co.uk/scholar?hl=en&amp;as_sdt=0%2C5&amp;q=Yang%2C+T.%2C+Xun%2C+J.+and+He%2C+X.%2C+2015.+British+SMEs%27e-commerce+technological+investments+and+firm+performance%3A+an+RBV+perspective.+Technology+Analysis+%26+Strategic+Management%2C+27%285%29%2C+pp.586-603.&amp;btnG</w:t>
        </w:r>
      </w:hyperlink>
      <w:r w:rsidRPr="001972E9">
        <w:rPr>
          <w:rFonts w:ascii="Calibri" w:hAnsi="Calibri" w:cs="Calibri"/>
          <w:sz w:val="24"/>
          <w:szCs w:val="24"/>
        </w:rPr>
        <w:t xml:space="preserve"> Accessed 02/10/2022</w:t>
      </w:r>
    </w:p>
    <w:p w:rsidR="003B4163" w:rsidRPr="001972E9" w:rsidRDefault="003B4163" w:rsidP="003B4163">
      <w:pPr>
        <w:spacing w:line="480" w:lineRule="auto"/>
        <w:ind w:left="720" w:hanging="720"/>
        <w:rPr>
          <w:rFonts w:ascii="Calibri" w:hAnsi="Calibri" w:cs="Calibri"/>
          <w:sz w:val="24"/>
          <w:szCs w:val="24"/>
        </w:rPr>
      </w:pPr>
      <w:proofErr w:type="spellStart"/>
      <w:r w:rsidRPr="001972E9">
        <w:rPr>
          <w:rFonts w:ascii="Calibri" w:hAnsi="Calibri" w:cs="Calibri"/>
          <w:sz w:val="24"/>
          <w:szCs w:val="24"/>
        </w:rPr>
        <w:t>Zsigmond</w:t>
      </w:r>
      <w:proofErr w:type="spellEnd"/>
      <w:r w:rsidRPr="001972E9">
        <w:rPr>
          <w:rFonts w:ascii="Calibri" w:hAnsi="Calibri" w:cs="Calibri"/>
          <w:sz w:val="24"/>
          <w:szCs w:val="24"/>
        </w:rPr>
        <w:t xml:space="preserve">, T., </w:t>
      </w:r>
      <w:proofErr w:type="spellStart"/>
      <w:r w:rsidRPr="001972E9">
        <w:rPr>
          <w:rFonts w:ascii="Calibri" w:hAnsi="Calibri" w:cs="Calibri"/>
          <w:sz w:val="24"/>
          <w:szCs w:val="24"/>
        </w:rPr>
        <w:t>Machová</w:t>
      </w:r>
      <w:proofErr w:type="spellEnd"/>
      <w:r w:rsidRPr="001972E9">
        <w:rPr>
          <w:rFonts w:ascii="Calibri" w:hAnsi="Calibri" w:cs="Calibri"/>
          <w:sz w:val="24"/>
          <w:szCs w:val="24"/>
        </w:rPr>
        <w:t xml:space="preserve">, R. and </w:t>
      </w:r>
      <w:proofErr w:type="spellStart"/>
      <w:r w:rsidRPr="001972E9">
        <w:rPr>
          <w:rFonts w:ascii="Calibri" w:hAnsi="Calibri" w:cs="Calibri"/>
          <w:sz w:val="24"/>
          <w:szCs w:val="24"/>
        </w:rPr>
        <w:t>Zsigmondová</w:t>
      </w:r>
      <w:proofErr w:type="spellEnd"/>
      <w:r w:rsidRPr="001972E9">
        <w:rPr>
          <w:rFonts w:ascii="Calibri" w:hAnsi="Calibri" w:cs="Calibri"/>
          <w:sz w:val="24"/>
          <w:szCs w:val="24"/>
        </w:rPr>
        <w:t xml:space="preserve">, A., 2021. Strategic Management from the Perspective of SMEs Operating in Service Sector. Quality Innovation Prosperity, 25(2), pp.37-53. Available at : </w:t>
      </w:r>
      <w:hyperlink r:id="rId50" w:history="1">
        <w:r w:rsidRPr="001972E9">
          <w:rPr>
            <w:rStyle w:val="Hyperlink"/>
            <w:rFonts w:ascii="Calibri" w:hAnsi="Calibri" w:cs="Calibri"/>
            <w:color w:val="auto"/>
            <w:sz w:val="24"/>
            <w:szCs w:val="24"/>
          </w:rPr>
          <w:t>https://scholar.google.co.uk/scholar?hl=en&amp;as_sdt=0%2C5&amp;q=Zsigmond%2C+T.%2C+Machov%C3%A1%2C+R.+and+Zsigmondov%C3%A1%2C+A.%2C+2021.+Strategic+Management+from+the+Perspective+of+SMEs+Operating+in+Service+Sector.+Quality+Innovation+Prosperity%2C+25%282%29%2C+pp.37-53.&amp;btnG</w:t>
        </w:r>
      </w:hyperlink>
      <w:r w:rsidRPr="001972E9">
        <w:rPr>
          <w:rFonts w:ascii="Calibri" w:hAnsi="Calibri" w:cs="Calibri"/>
          <w:sz w:val="24"/>
          <w:szCs w:val="24"/>
        </w:rPr>
        <w:t xml:space="preserve"> </w:t>
      </w:r>
      <w:proofErr w:type="spellStart"/>
      <w:r w:rsidRPr="001972E9">
        <w:rPr>
          <w:rFonts w:ascii="Calibri" w:hAnsi="Calibri" w:cs="Calibri"/>
          <w:sz w:val="24"/>
          <w:szCs w:val="24"/>
        </w:rPr>
        <w:t>Accesssed</w:t>
      </w:r>
      <w:proofErr w:type="spellEnd"/>
      <w:r w:rsidRPr="001972E9">
        <w:rPr>
          <w:rFonts w:ascii="Calibri" w:hAnsi="Calibri" w:cs="Calibri"/>
          <w:sz w:val="24"/>
          <w:szCs w:val="24"/>
        </w:rPr>
        <w:t xml:space="preserve"> 29/09/2022</w:t>
      </w:r>
    </w:p>
    <w:p w:rsidR="003B4163" w:rsidRPr="001972E9" w:rsidRDefault="003B4163" w:rsidP="003B4163">
      <w:pPr>
        <w:pStyle w:val="Heading1"/>
        <w:rPr>
          <w:rFonts w:ascii="Calibri" w:hAnsi="Calibri" w:cs="Calibri"/>
          <w:color w:val="auto"/>
        </w:rPr>
      </w:pPr>
      <w:bookmarkStart w:id="46" w:name="_Toc119156224"/>
      <w:bookmarkStart w:id="47" w:name="_Toc119251111"/>
      <w:r w:rsidRPr="001972E9">
        <w:rPr>
          <w:rFonts w:ascii="Calibri" w:hAnsi="Calibri" w:cs="Calibri"/>
          <w:color w:val="auto"/>
        </w:rPr>
        <w:lastRenderedPageBreak/>
        <w:t>Appendices</w:t>
      </w:r>
      <w:bookmarkEnd w:id="46"/>
      <w:bookmarkEnd w:id="47"/>
      <w:r w:rsidRPr="001972E9">
        <w:rPr>
          <w:rFonts w:ascii="Calibri" w:hAnsi="Calibri" w:cs="Calibri"/>
          <w:color w:val="auto"/>
        </w:rPr>
        <w:t xml:space="preserve"> </w:t>
      </w:r>
    </w:p>
    <w:p w:rsidR="003B4163" w:rsidRPr="001972E9" w:rsidRDefault="003B4163" w:rsidP="003B4163">
      <w:pPr>
        <w:pStyle w:val="Heading1"/>
        <w:rPr>
          <w:rFonts w:ascii="Calibri" w:hAnsi="Calibri" w:cs="Calibri"/>
          <w:color w:val="auto"/>
        </w:rPr>
      </w:pPr>
      <w:bookmarkStart w:id="48" w:name="_Toc119156225"/>
      <w:bookmarkStart w:id="49" w:name="_Toc119251112"/>
      <w:r w:rsidRPr="001972E9">
        <w:rPr>
          <w:rFonts w:ascii="Calibri" w:hAnsi="Calibri" w:cs="Calibri"/>
          <w:color w:val="auto"/>
        </w:rPr>
        <w:t>Appendix A</w:t>
      </w:r>
      <w:bookmarkEnd w:id="48"/>
      <w:bookmarkEnd w:id="49"/>
    </w:p>
    <w:p w:rsidR="00D56840" w:rsidRPr="001972E9" w:rsidRDefault="003B4163" w:rsidP="003B4163">
      <w:pPr>
        <w:pStyle w:val="Heading1"/>
        <w:rPr>
          <w:rFonts w:ascii="Calibri" w:hAnsi="Calibri" w:cs="Calibri"/>
          <w:color w:val="auto"/>
        </w:rPr>
      </w:pPr>
      <w:bookmarkStart w:id="50" w:name="_Toc119251113"/>
      <w:r w:rsidRPr="001972E9">
        <w:rPr>
          <w:rFonts w:ascii="Calibri" w:hAnsi="Calibri" w:cs="Calibri"/>
          <w:color w:val="auto"/>
        </w:rPr>
        <w:t>SWOT analysis</w:t>
      </w:r>
      <w:bookmarkEnd w:id="50"/>
    </w:p>
    <w:p w:rsidR="003B4163" w:rsidRPr="001972E9" w:rsidRDefault="003B4163" w:rsidP="003B4163">
      <w:pPr>
        <w:rPr>
          <w:lang w:val="en-US"/>
        </w:rPr>
      </w:pPr>
      <w:r w:rsidRPr="001972E9">
        <w:rPr>
          <w:noProof/>
          <w:lang w:eastAsia="en-GB"/>
        </w:rPr>
        <w:drawing>
          <wp:inline distT="0" distB="0" distL="0" distR="0">
            <wp:extent cx="5731510" cy="4093845"/>
            <wp:effectExtent l="19050" t="0" r="2540" b="0"/>
            <wp:docPr id="5" name="Picture 4" descr="315112597_1489093091586139_485779081793845327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5112597_1489093091586139_4857790817938453277_n.jpg"/>
                    <pic:cNvPicPr/>
                  </pic:nvPicPr>
                  <pic:blipFill>
                    <a:blip r:embed="rId51" cstate="print"/>
                    <a:stretch>
                      <a:fillRect/>
                    </a:stretch>
                  </pic:blipFill>
                  <pic:spPr>
                    <a:xfrm>
                      <a:off x="0" y="0"/>
                      <a:ext cx="5731510" cy="4093845"/>
                    </a:xfrm>
                    <a:prstGeom prst="rect">
                      <a:avLst/>
                    </a:prstGeom>
                  </pic:spPr>
                </pic:pic>
              </a:graphicData>
            </a:graphic>
          </wp:inline>
        </w:drawing>
      </w:r>
    </w:p>
    <w:p w:rsidR="003B4163" w:rsidRPr="001972E9" w:rsidRDefault="003B4163" w:rsidP="003B4163">
      <w:pPr>
        <w:rPr>
          <w:lang w:val="en-US"/>
        </w:rPr>
      </w:pPr>
    </w:p>
    <w:p w:rsidR="003B4163" w:rsidRPr="001972E9" w:rsidRDefault="003B4163">
      <w:pPr>
        <w:spacing w:after="200" w:line="276" w:lineRule="auto"/>
        <w:rPr>
          <w:lang w:val="en-US"/>
        </w:rPr>
      </w:pPr>
      <w:r w:rsidRPr="001972E9">
        <w:rPr>
          <w:lang w:val="en-US"/>
        </w:rPr>
        <w:br w:type="page"/>
      </w:r>
    </w:p>
    <w:p w:rsidR="003B4163" w:rsidRPr="001972E9" w:rsidRDefault="003B4163" w:rsidP="003B4163">
      <w:pPr>
        <w:pStyle w:val="Heading1"/>
        <w:rPr>
          <w:rFonts w:ascii="Calibri" w:hAnsi="Calibri" w:cs="Calibri"/>
          <w:color w:val="auto"/>
        </w:rPr>
      </w:pPr>
      <w:bookmarkStart w:id="51" w:name="_Toc119156226"/>
      <w:bookmarkStart w:id="52" w:name="_Toc119251114"/>
      <w:r w:rsidRPr="001972E9">
        <w:rPr>
          <w:rFonts w:ascii="Calibri" w:hAnsi="Calibri" w:cs="Calibri"/>
          <w:color w:val="auto"/>
        </w:rPr>
        <w:lastRenderedPageBreak/>
        <w:t>Appendix B</w:t>
      </w:r>
      <w:bookmarkEnd w:id="51"/>
      <w:bookmarkEnd w:id="52"/>
      <w:r w:rsidRPr="001972E9">
        <w:rPr>
          <w:rFonts w:ascii="Calibri" w:hAnsi="Calibri" w:cs="Calibri"/>
          <w:color w:val="auto"/>
        </w:rPr>
        <w:t xml:space="preserve"> </w:t>
      </w:r>
    </w:p>
    <w:p w:rsidR="003B4163" w:rsidRPr="001972E9" w:rsidRDefault="003B4163" w:rsidP="003B4163">
      <w:pPr>
        <w:rPr>
          <w:rFonts w:ascii="Calibri" w:hAnsi="Calibri" w:cs="Calibri"/>
          <w:lang w:val="en-US"/>
        </w:rPr>
      </w:pPr>
      <w:r w:rsidRPr="001972E9">
        <w:rPr>
          <w:rFonts w:ascii="Calibri" w:hAnsi="Calibri" w:cs="Calibri"/>
          <w:lang w:val="en-US"/>
        </w:rPr>
        <w:t xml:space="preserve">Strategic planning cycle </w:t>
      </w:r>
    </w:p>
    <w:p w:rsidR="003B4163" w:rsidRPr="001972E9" w:rsidRDefault="003B4163" w:rsidP="003B4163">
      <w:pPr>
        <w:rPr>
          <w:lang w:val="en-US"/>
        </w:rPr>
      </w:pPr>
      <w:r w:rsidRPr="001972E9">
        <w:rPr>
          <w:noProof/>
          <w:lang w:eastAsia="en-GB"/>
        </w:rPr>
        <w:drawing>
          <wp:inline distT="0" distB="0" distL="0" distR="0">
            <wp:extent cx="5286586" cy="5286586"/>
            <wp:effectExtent l="19050" t="0" r="9314" b="0"/>
            <wp:docPr id="9" name="Picture 6" descr="strategic-planning-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egic-planning-cycle.png"/>
                    <pic:cNvPicPr/>
                  </pic:nvPicPr>
                  <pic:blipFill>
                    <a:blip r:embed="rId52" cstate="print"/>
                    <a:stretch>
                      <a:fillRect/>
                    </a:stretch>
                  </pic:blipFill>
                  <pic:spPr>
                    <a:xfrm>
                      <a:off x="0" y="0"/>
                      <a:ext cx="5286586" cy="5286586"/>
                    </a:xfrm>
                    <a:prstGeom prst="rect">
                      <a:avLst/>
                    </a:prstGeom>
                  </pic:spPr>
                </pic:pic>
              </a:graphicData>
            </a:graphic>
          </wp:inline>
        </w:drawing>
      </w:r>
    </w:p>
    <w:p w:rsidR="003B4163" w:rsidRPr="001972E9" w:rsidRDefault="003B4163">
      <w:pPr>
        <w:spacing w:after="200" w:line="276" w:lineRule="auto"/>
        <w:rPr>
          <w:lang w:val="en-US"/>
        </w:rPr>
      </w:pPr>
      <w:r w:rsidRPr="001972E9">
        <w:rPr>
          <w:lang w:val="en-US"/>
        </w:rPr>
        <w:br w:type="page"/>
      </w:r>
    </w:p>
    <w:p w:rsidR="003B4163" w:rsidRPr="001972E9" w:rsidRDefault="003B4163" w:rsidP="003B4163">
      <w:pPr>
        <w:pStyle w:val="Heading1"/>
        <w:rPr>
          <w:rFonts w:ascii="Calibri" w:hAnsi="Calibri" w:cs="Calibri"/>
          <w:color w:val="auto"/>
        </w:rPr>
      </w:pPr>
      <w:bookmarkStart w:id="53" w:name="_Toc119156227"/>
      <w:bookmarkStart w:id="54" w:name="_Toc119251115"/>
      <w:r w:rsidRPr="001972E9">
        <w:rPr>
          <w:rFonts w:ascii="Calibri" w:hAnsi="Calibri" w:cs="Calibri"/>
          <w:color w:val="auto"/>
        </w:rPr>
        <w:lastRenderedPageBreak/>
        <w:t>Appendix C</w:t>
      </w:r>
      <w:bookmarkEnd w:id="53"/>
      <w:bookmarkEnd w:id="54"/>
    </w:p>
    <w:p w:rsidR="003B4163" w:rsidRPr="001972E9" w:rsidRDefault="003B4163" w:rsidP="003B4163">
      <w:pPr>
        <w:spacing w:line="480" w:lineRule="auto"/>
        <w:ind w:left="720" w:hanging="720"/>
        <w:rPr>
          <w:rFonts w:ascii="Calibri" w:hAnsi="Calibri" w:cs="Calibri"/>
          <w:sz w:val="24"/>
          <w:szCs w:val="24"/>
        </w:rPr>
      </w:pPr>
      <w:r w:rsidRPr="001972E9">
        <w:rPr>
          <w:rFonts w:ascii="Calibri" w:hAnsi="Calibri" w:cs="Calibri"/>
          <w:sz w:val="24"/>
          <w:szCs w:val="24"/>
        </w:rPr>
        <w:t xml:space="preserve">Pestle analysis </w:t>
      </w:r>
    </w:p>
    <w:p w:rsidR="003B4163" w:rsidRPr="001972E9" w:rsidRDefault="003B4163" w:rsidP="003B4163">
      <w:pPr>
        <w:rPr>
          <w:lang w:val="en-US"/>
        </w:rPr>
      </w:pPr>
      <w:r w:rsidRPr="001972E9">
        <w:rPr>
          <w:noProof/>
          <w:lang w:eastAsia="en-GB"/>
        </w:rPr>
        <w:drawing>
          <wp:inline distT="0" distB="0" distL="0" distR="0">
            <wp:extent cx="4905375" cy="4981575"/>
            <wp:effectExtent l="0" t="0" r="0" b="0"/>
            <wp:docPr id="10" name="Picture 5" descr="249774353_2868731446770819_8626239984387021617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9774353_2868731446770819_8626239984387021617_n.png"/>
                    <pic:cNvPicPr/>
                  </pic:nvPicPr>
                  <pic:blipFill>
                    <a:blip r:embed="rId53" cstate="print"/>
                    <a:stretch>
                      <a:fillRect/>
                    </a:stretch>
                  </pic:blipFill>
                  <pic:spPr>
                    <a:xfrm>
                      <a:off x="0" y="0"/>
                      <a:ext cx="4905375" cy="4981575"/>
                    </a:xfrm>
                    <a:prstGeom prst="rect">
                      <a:avLst/>
                    </a:prstGeom>
                  </pic:spPr>
                </pic:pic>
              </a:graphicData>
            </a:graphic>
          </wp:inline>
        </w:drawing>
      </w:r>
    </w:p>
    <w:sectPr w:rsidR="003B4163" w:rsidRPr="001972E9" w:rsidSect="00D1781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342EB0"/>
    <w:multiLevelType w:val="multilevel"/>
    <w:tmpl w:val="C69A7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8C91A44"/>
    <w:multiLevelType w:val="hybridMultilevel"/>
    <w:tmpl w:val="8FC2876C"/>
    <w:lvl w:ilvl="0" w:tplc="13BEC8F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CA24FAB"/>
    <w:multiLevelType w:val="hybridMultilevel"/>
    <w:tmpl w:val="2CF288CE"/>
    <w:lvl w:ilvl="0" w:tplc="13BEC8F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D56840"/>
    <w:rsid w:val="00090095"/>
    <w:rsid w:val="001972E9"/>
    <w:rsid w:val="003B4163"/>
    <w:rsid w:val="00827916"/>
    <w:rsid w:val="009A3DE3"/>
    <w:rsid w:val="00D17811"/>
    <w:rsid w:val="00D56840"/>
    <w:rsid w:val="00D63CFB"/>
    <w:rsid w:val="00EB1370"/>
    <w:rsid w:val="00ED77C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840"/>
    <w:pPr>
      <w:spacing w:after="160" w:line="259" w:lineRule="auto"/>
    </w:pPr>
  </w:style>
  <w:style w:type="paragraph" w:styleId="Heading1">
    <w:name w:val="heading 1"/>
    <w:basedOn w:val="Normal"/>
    <w:next w:val="Normal"/>
    <w:link w:val="Heading1Char"/>
    <w:uiPriority w:val="9"/>
    <w:qFormat/>
    <w:rsid w:val="00D56840"/>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D5684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9009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68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840"/>
    <w:rPr>
      <w:rFonts w:ascii="Tahoma" w:hAnsi="Tahoma" w:cs="Tahoma"/>
      <w:sz w:val="16"/>
      <w:szCs w:val="16"/>
    </w:rPr>
  </w:style>
  <w:style w:type="character" w:customStyle="1" w:styleId="Heading1Char">
    <w:name w:val="Heading 1 Char"/>
    <w:basedOn w:val="DefaultParagraphFont"/>
    <w:link w:val="Heading1"/>
    <w:uiPriority w:val="9"/>
    <w:rsid w:val="00D56840"/>
    <w:rPr>
      <w:rFonts w:asciiTheme="majorHAnsi" w:eastAsiaTheme="majorEastAsia" w:hAnsiTheme="majorHAnsi" w:cstheme="majorBidi"/>
      <w:b/>
      <w:color w:val="365F91" w:themeColor="accent1" w:themeShade="BF"/>
      <w:sz w:val="32"/>
      <w:szCs w:val="32"/>
      <w:lang w:val="en-US"/>
    </w:rPr>
  </w:style>
  <w:style w:type="paragraph" w:styleId="ListParagraph">
    <w:name w:val="List Paragraph"/>
    <w:basedOn w:val="Normal"/>
    <w:uiPriority w:val="34"/>
    <w:qFormat/>
    <w:rsid w:val="00D56840"/>
    <w:pPr>
      <w:ind w:left="720"/>
      <w:contextualSpacing/>
    </w:pPr>
    <w:rPr>
      <w:lang w:val="en-US"/>
    </w:rPr>
  </w:style>
  <w:style w:type="character" w:customStyle="1" w:styleId="Heading2Char">
    <w:name w:val="Heading 2 Char"/>
    <w:basedOn w:val="DefaultParagraphFont"/>
    <w:link w:val="Heading2"/>
    <w:uiPriority w:val="9"/>
    <w:rsid w:val="00D5684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90095"/>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090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90095"/>
    <w:rPr>
      <w:color w:val="0000FF"/>
      <w:u w:val="single"/>
    </w:rPr>
  </w:style>
  <w:style w:type="character" w:styleId="Strong">
    <w:name w:val="Strong"/>
    <w:basedOn w:val="DefaultParagraphFont"/>
    <w:uiPriority w:val="22"/>
    <w:qFormat/>
    <w:rsid w:val="009A3DE3"/>
    <w:rPr>
      <w:b/>
      <w:bCs/>
    </w:rPr>
  </w:style>
  <w:style w:type="paragraph" w:styleId="TOCHeading">
    <w:name w:val="TOC Heading"/>
    <w:basedOn w:val="Heading1"/>
    <w:next w:val="Normal"/>
    <w:uiPriority w:val="39"/>
    <w:semiHidden/>
    <w:unhideWhenUsed/>
    <w:qFormat/>
    <w:rsid w:val="003B4163"/>
    <w:pPr>
      <w:spacing w:before="480" w:line="276" w:lineRule="auto"/>
      <w:outlineLvl w:val="9"/>
    </w:pPr>
    <w:rPr>
      <w:bCs/>
      <w:sz w:val="28"/>
      <w:szCs w:val="28"/>
    </w:rPr>
  </w:style>
  <w:style w:type="paragraph" w:styleId="TOC1">
    <w:name w:val="toc 1"/>
    <w:basedOn w:val="Normal"/>
    <w:next w:val="Normal"/>
    <w:autoRedefine/>
    <w:uiPriority w:val="39"/>
    <w:unhideWhenUsed/>
    <w:rsid w:val="003B4163"/>
    <w:pPr>
      <w:spacing w:after="100"/>
    </w:pPr>
  </w:style>
  <w:style w:type="paragraph" w:styleId="TOC2">
    <w:name w:val="toc 2"/>
    <w:basedOn w:val="Normal"/>
    <w:next w:val="Normal"/>
    <w:autoRedefine/>
    <w:uiPriority w:val="39"/>
    <w:unhideWhenUsed/>
    <w:rsid w:val="003B4163"/>
    <w:pPr>
      <w:spacing w:after="100"/>
      <w:ind w:left="220"/>
    </w:pPr>
  </w:style>
  <w:style w:type="paragraph" w:styleId="TOC3">
    <w:name w:val="toc 3"/>
    <w:basedOn w:val="Normal"/>
    <w:next w:val="Normal"/>
    <w:autoRedefine/>
    <w:uiPriority w:val="39"/>
    <w:unhideWhenUsed/>
    <w:rsid w:val="003B4163"/>
    <w:pPr>
      <w:spacing w:after="100"/>
      <w:ind w:left="440"/>
    </w:pPr>
  </w:style>
</w:styles>
</file>

<file path=word/webSettings.xml><?xml version="1.0" encoding="utf-8"?>
<w:webSettings xmlns:r="http://schemas.openxmlformats.org/officeDocument/2006/relationships" xmlns:w="http://schemas.openxmlformats.org/wordprocessingml/2006/main">
  <w:divs>
    <w:div w:id="161893839">
      <w:bodyDiv w:val="1"/>
      <w:marLeft w:val="0"/>
      <w:marRight w:val="0"/>
      <w:marTop w:val="0"/>
      <w:marBottom w:val="0"/>
      <w:divBdr>
        <w:top w:val="none" w:sz="0" w:space="0" w:color="auto"/>
        <w:left w:val="none" w:sz="0" w:space="0" w:color="auto"/>
        <w:bottom w:val="none" w:sz="0" w:space="0" w:color="auto"/>
        <w:right w:val="none" w:sz="0" w:space="0" w:color="auto"/>
      </w:divBdr>
    </w:div>
    <w:div w:id="224949509">
      <w:bodyDiv w:val="1"/>
      <w:marLeft w:val="0"/>
      <w:marRight w:val="0"/>
      <w:marTop w:val="0"/>
      <w:marBottom w:val="0"/>
      <w:divBdr>
        <w:top w:val="none" w:sz="0" w:space="0" w:color="auto"/>
        <w:left w:val="none" w:sz="0" w:space="0" w:color="auto"/>
        <w:bottom w:val="none" w:sz="0" w:space="0" w:color="auto"/>
        <w:right w:val="none" w:sz="0" w:space="0" w:color="auto"/>
      </w:divBdr>
    </w:div>
    <w:div w:id="559681652">
      <w:bodyDiv w:val="1"/>
      <w:marLeft w:val="0"/>
      <w:marRight w:val="0"/>
      <w:marTop w:val="0"/>
      <w:marBottom w:val="0"/>
      <w:divBdr>
        <w:top w:val="none" w:sz="0" w:space="0" w:color="auto"/>
        <w:left w:val="none" w:sz="0" w:space="0" w:color="auto"/>
        <w:bottom w:val="none" w:sz="0" w:space="0" w:color="auto"/>
        <w:right w:val="none" w:sz="0" w:space="0" w:color="auto"/>
      </w:divBdr>
    </w:div>
    <w:div w:id="1096907502">
      <w:bodyDiv w:val="1"/>
      <w:marLeft w:val="0"/>
      <w:marRight w:val="0"/>
      <w:marTop w:val="0"/>
      <w:marBottom w:val="0"/>
      <w:divBdr>
        <w:top w:val="none" w:sz="0" w:space="0" w:color="auto"/>
        <w:left w:val="none" w:sz="0" w:space="0" w:color="auto"/>
        <w:bottom w:val="none" w:sz="0" w:space="0" w:color="auto"/>
        <w:right w:val="none" w:sz="0" w:space="0" w:color="auto"/>
      </w:divBdr>
    </w:div>
    <w:div w:id="1371148460">
      <w:bodyDiv w:val="1"/>
      <w:marLeft w:val="0"/>
      <w:marRight w:val="0"/>
      <w:marTop w:val="0"/>
      <w:marBottom w:val="0"/>
      <w:divBdr>
        <w:top w:val="none" w:sz="0" w:space="0" w:color="auto"/>
        <w:left w:val="none" w:sz="0" w:space="0" w:color="auto"/>
        <w:bottom w:val="none" w:sz="0" w:space="0" w:color="auto"/>
        <w:right w:val="none" w:sz="0" w:space="0" w:color="auto"/>
      </w:divBdr>
    </w:div>
    <w:div w:id="1394696272">
      <w:bodyDiv w:val="1"/>
      <w:marLeft w:val="0"/>
      <w:marRight w:val="0"/>
      <w:marTop w:val="0"/>
      <w:marBottom w:val="0"/>
      <w:divBdr>
        <w:top w:val="none" w:sz="0" w:space="0" w:color="auto"/>
        <w:left w:val="none" w:sz="0" w:space="0" w:color="auto"/>
        <w:bottom w:val="none" w:sz="0" w:space="0" w:color="auto"/>
        <w:right w:val="none" w:sz="0" w:space="0" w:color="auto"/>
      </w:divBdr>
    </w:div>
    <w:div w:id="174918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uk/scholar?hl=en&amp;as_sdt=0%2C5&amp;q=Agwu%2C+M.+E.%2C+2018.+Analysis+of+the+impact+of+strategic+management+on+the+business+performance+of+SMEs+in+Nigeria.+Academy+of+Strategic+Management+Journal%2C+17%281%29%2C+1-20.&amp;btnG" TargetMode="External"/><Relationship Id="rId18" Type="http://schemas.openxmlformats.org/officeDocument/2006/relationships/hyperlink" Target="https://cavuhb.nhs.wales/patient-advice/concerns-complaints-and-compliments/concerns-complaints/" TargetMode="External"/><Relationship Id="rId26" Type="http://schemas.openxmlformats.org/officeDocument/2006/relationships/hyperlink" Target="https://scholar.google.co.uk/scholar?hl=en&amp;as_sdt=0%2C5&amp;q=Gavurova%2C+B.%2C+%C4%8Cepel%2C+M.%2C+Belas%2C+J.+and+Dvorsk%C3%BD%2C+J.%2C+2020.+Strategic+Management+in+SMEs+and+its+significance+for+enhancing+the+competitiveness+in+the+V4+countries-a+comparative+analysis.+Management+%26+Marketing-Challenges+For+The+Knowledge+Society.&amp;btnG" TargetMode="External"/><Relationship Id="rId39" Type="http://schemas.openxmlformats.org/officeDocument/2006/relationships/hyperlink" Target="https://scholar.google.co.uk/scholar?hl=en&amp;as_sdt=0%2C5&amp;q=Rekarti%2C+E.+and+Doktoralina%2C+C.M.%2C+2017.+Improving+business+performance%3A+A+proposed+model+for+SMEs.&amp;btnG" TargetMode="External"/><Relationship Id="rId21" Type="http://schemas.openxmlformats.org/officeDocument/2006/relationships/hyperlink" Target="https://scholar.google.co.uk/scholar?hl=en&amp;as_sdt=0%2C5&amp;q=Esmer%2C+Y.%2C+2020.+Financial+Strategic+Analysis+in+SMEs%3A+The+Case+of+Amasya+Province.+Finans+Ekonomi+ve+Sosyal+Ara%C5%9Ft%C4%B1rmalar+Dergisi%2C+5%281%29%2C+pp.82-88.&amp;btnG" TargetMode="External"/><Relationship Id="rId34" Type="http://schemas.openxmlformats.org/officeDocument/2006/relationships/hyperlink" Target="https://scholar.google.co.uk/scholar?hl=en&amp;as_sdt=0%2C5&amp;q=Lasserre%2C+P.%2C+2017.+Global+strategic+management.+Bloomsbury+Publishing.&amp;btnG" TargetMode="External"/><Relationship Id="rId42" Type="http://schemas.openxmlformats.org/officeDocument/2006/relationships/hyperlink" Target="https://scholar.google.com/scholar_lookup?author=K+Stewart&amp;author=B+Bray&amp;author=R+Buckingham&amp;title=Improving+quality+of+care+through+national+clinical+audit&amp;publication_year=2016&amp;journal=Future+Hosp+J&amp;volume=3&amp;pages=203-6" TargetMode="External"/><Relationship Id="rId47" Type="http://schemas.openxmlformats.org/officeDocument/2006/relationships/hyperlink" Target="https://scholar.google.co.uk/scholar?hl=en&amp;as_sdt=0%2C5&amp;q=Wheelen%2C+T.L.%2C+Hunger%2C+J.D.%2C+Hoffman%2C+A.N.+and+Bamford%2C+C.E.%2C+2017.+Strategic+management+and+business+policy+%28Vol.+55%29.+Boston%3A+pearson.&amp;btnG" TargetMode="External"/><Relationship Id="rId50" Type="http://schemas.openxmlformats.org/officeDocument/2006/relationships/hyperlink" Target="https://scholar.google.co.uk/scholar?hl=en&amp;as_sdt=0%2C5&amp;q=Zsigmond%2C+T.%2C+Machov%C3%A1%2C+R.+and+Zsigmondov%C3%A1%2C+A.%2C+2021.+Strategic+Management+from+the+Perspective+of+SMEs+Operating+in+Service+Sector.+Quality+Innovation+Prosperity%2C+25%282%29%2C+pp.37-53.&amp;btnG" TargetMode="External"/><Relationship Id="rId55"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scholar.google.co.uk/scholar?hl=en&amp;as_sdt=0%2C5&amp;q=Addae-Korankye%2C+A.+and+Aryee%2C+B.A.%2C+2021.+The+relationship+between+strategic+management+practices+and+the+growth+of+Small+and+Medium+Enterprises+%28SMEs%29+in+Ghana.+Business%3A+Theory+and+Practice%2C+22%281%29%2C+pp.222-230.&amp;btnG" TargetMode="External"/><Relationship Id="rId17" Type="http://schemas.openxmlformats.org/officeDocument/2006/relationships/hyperlink" Target="https://scholar.google.co.uk/scholar?hl=en&amp;as_sdt=0%2C5&amp;q=Charles%2C+N.A.%2C+Ojera%2C+P.B.+and+David%2C+O.%2C+2015.+Factors+influencing+choice+of+strategic+management+modes+of+small+enterprises.+Journal+of+Innovation+and+Entrepreneurship%2C+4%281%29%2C+pp.1-22.&amp;btnG" TargetMode="External"/><Relationship Id="rId25" Type="http://schemas.openxmlformats.org/officeDocument/2006/relationships/hyperlink" Target="https://scholar.google.co.uk/scholar?hl=en&amp;as_sdt=0%2C5&amp;q=Garzella%2C+S.%2C+Fiorentino%2C+R.%2C+Caputo%2C+A.+and+Lardo%2C+A.%2C+2021.+Business+model+innovation+in+SMEs%3A+the+role+of+boundaries+in+the+digital+era.+Technology+Analysis+%26+Strategic+Management%2C+33%281%29%2C+pp.31-43.&amp;btnG" TargetMode="External"/><Relationship Id="rId33" Type="http://schemas.openxmlformats.org/officeDocument/2006/relationships/hyperlink" Target="https://scholar.google.co.uk/scholar?hl=en&amp;as_sdt=0%2C5&amp;q=Kiyabo%2C+K.+and+Isaga%2C+N.%2C+2019.+Strategic+entrepreneurship%2C+competitive+advantage%2C+and+SMEs%27+performance+in+the+welding+industry+in+Tanzania.+Journal+of+Global+Entrepreneurship+Research%2C+9%281%29%2C+pp.1-23.&amp;btnG" TargetMode="External"/><Relationship Id="rId38" Type="http://schemas.openxmlformats.org/officeDocument/2006/relationships/hyperlink" Target="https://gov.wales/nhs-wales-complaints-and-concerns-putting-things-right" TargetMode="External"/><Relationship Id="rId46" Type="http://schemas.openxmlformats.org/officeDocument/2006/relationships/hyperlink" Target="https://scholar.google.co.uk/scholar?hl=en&amp;as_sdt=0%2C5&amp;q=Verbano%2C+C.+and+Crema%2C+M.%2C+2016.+Linking+technology+innovation+strategy%2C+intellectual+capital+and+technology+innovation+performance+in+manufacturing+SMEs.+Technology+analysis+%26+strategic+management%2C+28%285%29%2C+pp.524-540.&amp;btnG" TargetMode="External"/><Relationship Id="rId2" Type="http://schemas.openxmlformats.org/officeDocument/2006/relationships/numbering" Target="numbering.xml"/><Relationship Id="rId16" Type="http://schemas.openxmlformats.org/officeDocument/2006/relationships/hyperlink" Target="https://scholar.google.co.uk/scholar?hl=en&amp;as_sdt=0%2C5&amp;q=Cerchione%2C+R.%2C+Esposito%2C+E.+and+Spadaro%2C+M.R.%2C+2015.+The+spread+of+knowledge+management+in+SMEs%3A+A+scenario+in+evolution.+Sustainability%2C+7%288%29%2C+pp.10210-10232.&amp;btnG" TargetMode="External"/><Relationship Id="rId20" Type="http://schemas.openxmlformats.org/officeDocument/2006/relationships/hyperlink" Target="https://scholar.google.co.uk/scholar?hl=en&amp;as_sdt=0%2C5&amp;q=Dyer%2C+J.H.%2C+Godfrey%2C+P.%2C+Jensen%2C+R.+and+Bryce%2C+D.%2C+2021.+Strategic+management.+John+Wiley+%26+Sons.&amp;btnG" TargetMode="External"/><Relationship Id="rId29" Type="http://schemas.openxmlformats.org/officeDocument/2006/relationships/hyperlink" Target="https://scholar.google.co.uk/scholar?hl=en&amp;as_sdt=0%2C5&amp;q=Henry%2C+A.%2C+2021.+Understanding+strategic+management.+Oxford+University+Press&amp;btnG" TargetMode="External"/><Relationship Id="rId41" Type="http://schemas.openxmlformats.org/officeDocument/2006/relationships/hyperlink" Target="https://scholar.google.co.uk/scholar?hl=en&amp;as_sdt=0%2C5&amp;q=Sirajuddin%2C+O.%2C+Arif%2C+M.R.+and+Jayadi%2C+J.%2C+2017.+The+Effect+of+Strategic+Management+Practices+on+SME+Performances+in+Makassar%2C+Indonesia.+American+Journal+of+Theoretical+and+Applied+Business%2C+3%284%29%2C+pp.71-80.&amp;bt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cholar.google.co.uk/scholar?hl=en&amp;as_sdt=0%2C5&amp;q=Abosede%2C+A.J.%2C+Obasan%2C+K.A.+and+Alese%2C+O.J.%2C+2016.+Strategic+management+and+Small+and+Medium+Enterprises+%28SMEs%29+development%3A+A+review+of+literature.+International+Review+of+Management+and+Business+Research%2C+5%281%29%2C+p.315.&amp;btnG" TargetMode="External"/><Relationship Id="rId24" Type="http://schemas.openxmlformats.org/officeDocument/2006/relationships/hyperlink" Target="https://scholar.google.co.uk/scholar?hl=en&amp;as_sdt=0%2C5&amp;q=Gachuhi%2C+L.+and+Awuor%2C+E.%2C+2019.+Strategic+Management+Practices+and+Sustainability+of+SMEs+Agribusiness+in+Kenya%3A+A+Survey+of+Githunguri+Sub+County.+Journal+of+Agriculture%2C+3%281%29.&amp;btnG" TargetMode="External"/><Relationship Id="rId32" Type="http://schemas.openxmlformats.org/officeDocument/2006/relationships/hyperlink" Target="https://scholar.google.co.uk/scholar?hl=en&amp;as_sdt=0%2C5&amp;q=Karadag%2C+H.%2C+2015.+Financial+management+challenges+in+small+and+medium-sized+enterprises%3A+A+strategic+management+approach.+EMAJ%3A+Emerging+Markets+Journal%2C+5%281%29%2C+pp.26-40.&amp;btnG" TargetMode="External"/><Relationship Id="rId37" Type="http://schemas.openxmlformats.org/officeDocument/2006/relationships/hyperlink" Target="https://scholar.google.co.uk/scholar?hl=en&amp;as_sdt=0%2C5&amp;q=Majama%2C+N.S.+and+Magang%2C+T.I.%2C+2017.+Strategic+planning+in+small+and+medium+enterprises+%28SMEs%29%3A+A+case+study+of+Botswana+SMEs.+Journal+of+Management+and+Strategy%2C+8%281%29%2C+pp.74-103.&amp;btnG" TargetMode="External"/><Relationship Id="rId40" Type="http://schemas.openxmlformats.org/officeDocument/2006/relationships/hyperlink" Target="https://scholar.google.co.uk/scholar?hl=en&amp;as_sdt=0%2C5&amp;q=Rezazadeh%2C+B.%2C+Karami%2C+H.+and+Karami%2C+A.%2C+2016.+Technology+orientation%2C+dynamic+capabilities+and+SMEs+performance.+Strategic+Management+Quarterly%2C+4%281%29%2C+pp.41-60.&amp;btnG" TargetMode="External"/><Relationship Id="rId45" Type="http://schemas.openxmlformats.org/officeDocument/2006/relationships/hyperlink" Target="https://www.themdu.com/guidance-and-advice/guides/the-nhs-complaints-process-in-wales" TargetMode="External"/><Relationship Id="rId53"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scholar.google.co.uk/scholar?hl=en&amp;as_sdt=0%2C5&amp;q=Brustbauer%2C+J.%2C+2016.+Enterprise+risk+management+in+SMEs%3A+Towards+a+structural+model.+International+Small+Business+Journal%2C+34%281%29%2C+pp.70-85.&amp;btnG" TargetMode="External"/><Relationship Id="rId23" Type="http://schemas.openxmlformats.org/officeDocument/2006/relationships/hyperlink" Target="https://scholar.google.co.uk/scholar?hl=en&amp;as_sdt=0%2C5&amp;q=Fuertes%2C+G.%2C+Alfaro%2C+M.%2C+Vargas%2C+M.%2C+Gutierrez%2C+S.%2C+Ternero%2C+R.+and+Sabattin%2C+J.%2C+2020.+Conceptual+framework+for+the+strategic+management%3A+a+literature+review%E2%80%94descriptive.+Journal+of+Engineering%2C+2020.&amp;btnG" TargetMode="External"/><Relationship Id="rId28" Type="http://schemas.openxmlformats.org/officeDocument/2006/relationships/hyperlink" Target="https://scholar.google.co.uk/scholar?hl=en&amp;as_sdt=0%2C5&amp;q=Hafiz%2C+M.R.+and+Ismail%2C+K.%2C+2015.+The+propensity+of+adapting+strategic+reactiveness+and+entrepreneurial+management+amongst+SMEs.+Procedia-Social+and+Behavioral+Sciences%2C+181%2C+pp.356-365.&amp;btnG" TargetMode="External"/><Relationship Id="rId36" Type="http://schemas.openxmlformats.org/officeDocument/2006/relationships/hyperlink" Target="https://scholar.google.co.uk/scholar?hl=en&amp;as_sdt=0%2C5&amp;q=Lobo%2C+C.A.%2C+Fernandes%2C+C.I.%2C+Ferreira%2C+J.J.+and+Peris-Ortiz%2C+M.%2C+2020.+Factors+affecting+SMEs%27+strategic+decisions+to+approach+international+markets.+European+Journal+of+International+Management%2C+14%284%29%2C+pp.617-639.&amp;btnG" TargetMode="External"/><Relationship Id="rId49" Type="http://schemas.openxmlformats.org/officeDocument/2006/relationships/hyperlink" Target="https://scholar.google.co.uk/scholar?hl=en&amp;as_sdt=0%2C5&amp;q=Yang%2C+T.%2C+Xun%2C+J.+and+He%2C+X.%2C+2015.+British+SMEs%27e-commerce+technological+investments+and+firm+performance%3A+an+RBV+perspective.+Technology+Analysis+%26+Strategic+Management%2C+27%285%29%2C+pp.586-603.&amp;btnG" TargetMode="External"/><Relationship Id="rId10" Type="http://schemas.openxmlformats.org/officeDocument/2006/relationships/hyperlink" Target="http://www.communityhealthcouncils.org.uk" TargetMode="External"/><Relationship Id="rId19" Type="http://schemas.openxmlformats.org/officeDocument/2006/relationships/hyperlink" Target="https://www.scie.org.uk/care-providers/concerns/dealing-with" TargetMode="External"/><Relationship Id="rId31" Type="http://schemas.openxmlformats.org/officeDocument/2006/relationships/hyperlink" Target="https://scholar.google.co.uk/scholar?hl=en&amp;as_sdt=0%2C5&amp;q=Iborra%2C+M.%2C+Saf%C3%B3n%2C+V.+and+Dolz%2C+C.%2C+2020.+What+explains+the+resilience+of+SMEs%3F+Ambidexterity+capability+and+strategic+consistency.+Long+Range+Planning%2C+53%286%29%2C+p.101947.&amp;btnG" TargetMode="External"/><Relationship Id="rId44" Type="http://schemas.openxmlformats.org/officeDocument/2006/relationships/hyperlink" Target="https://scholar.google.co.uk/scholar?hl=en&amp;as_sdt=0%2C5&amp;q=Svato%C5%A1ov%C3%A1%2C+V.%2C+2019.+Importance+of+Strategic+Management+of+SMEs+in+E-commerce.+In+Importance+of+strategic+management+of+SMEs+in+e-commerce%3A+Svato%C5%A1ov%C3%A1%2C+Veronika.&amp;btnG" TargetMode="External"/><Relationship Id="rId52"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www.complantcymru.org.uk" TargetMode="External"/><Relationship Id="rId14" Type="http://schemas.openxmlformats.org/officeDocument/2006/relationships/hyperlink" Target="https://scholar.google.co.uk/scholar?hl=en&amp;as_sdt=0%2C5&amp;q=Albassami%2C+A.M.%2C+Hameed%2C+W.U.%2C+Naveed%2C+R.T.+and+Moshfegyan%2C+M.%2C+2019.+Does+knowledge+management+expedite+SMEs+performance+through+organizational+innovation%3F+An+empirical+evidence+from+small+and+medium-sized+enterprises+%28SMEs%29.+Pacific+Business+Review+International%2C+12%281%29%2C+pp.11-22.&amp;btnG" TargetMode="External"/><Relationship Id="rId22" Type="http://schemas.openxmlformats.org/officeDocument/2006/relationships/hyperlink" Target="https://scholar.google.co.uk/scholar?hl=en&amp;as_sdt=0%2C5&amp;q=Falle%2C+S.%2C+Rauter%2C+R.%2C+Engert%2C+S.+and+Baumgartner%2C+R.J.%2C+2016.+Sustainability+management+with+the+sustainability+balanced+scorecard+in+SMEs%3A+Findings+from+an+Austrian+case+study.+Sustainability%2C+8%286%29%2C+p.545.&amp;btnG" TargetMode="External"/><Relationship Id="rId27" Type="http://schemas.openxmlformats.org/officeDocument/2006/relationships/hyperlink" Target="https://doi.org/10.1186/1472-6963-8-92" TargetMode="External"/><Relationship Id="rId30" Type="http://schemas.openxmlformats.org/officeDocument/2006/relationships/hyperlink" Target="https://scholar.google.co.uk/scholar?hl=en&amp;as_sdt=0%2C5&amp;q=Hervas%E2%80%90Oliver%2C+J.L.%2C+Boronat%E2%80%90Moll%2C+C.+and+Sempere%E2%80%90Ripoll%2C+F.%2C+2016.+On+process+innovation+capabilities+in+SMEs%3A+A+taxonomy+of+process%E2%80%90oriented+innovative+SMEs.+Journal+of+Small+Business+Management%2C+54%2C+pp.113-134.&amp;btnG" TargetMode="External"/><Relationship Id="rId35" Type="http://schemas.openxmlformats.org/officeDocument/2006/relationships/hyperlink" Target="https://scholar.google.co.uk/scholar?hl=en&amp;as_sdt=0%2C5&amp;q=Liao%2C+S.%2C+Liu%2C+Z.+and+Ma%2C+C.%2C+2019.+Direct+and+configurational+paths+of+open+innovation+and+organizational+agility+to+business+model+innovation+in+SMEs.+Technology+Analysis+%26+Strategic+Management%2C+31%2810%29%2C+pp.1213-1228.&amp;btnG" TargetMode="External"/><Relationship Id="rId43" Type="http://schemas.openxmlformats.org/officeDocument/2006/relationships/hyperlink" Target="https://scholar.google.co.uk/scholar?hl=en&amp;as_sdt=0%2C5&amp;q=Su%C3%A1rez%2C+C.A.%2C+2016.+Best+management+practices%3A+SMEs%27+organizational+performance+management+based+on+internal+controls+in+Mexico.+Journal+of+International+Business+and+Economics%2C+4%282%29%2C+pp.41-58.&amp;btnG" TargetMode="External"/><Relationship Id="rId48" Type="http://schemas.openxmlformats.org/officeDocument/2006/relationships/hyperlink" Target="https://www.wales.nhs.uk/ourservices/contactus/nhscomplaints" TargetMode="External"/><Relationship Id="rId8" Type="http://schemas.openxmlformats.org/officeDocument/2006/relationships/hyperlink" Target="mailto:post@childcomwales.org.uk" TargetMode="External"/><Relationship Id="rId51"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3A6C1AA-640A-42E6-BBC3-6FFAD35C3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53</Pages>
  <Words>13765</Words>
  <Characters>78462</Characters>
  <Application>Microsoft Office Word</Application>
  <DocSecurity>0</DocSecurity>
  <Lines>653</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2022-11-13T15:42:00Z</dcterms:created>
  <dcterms:modified xsi:type="dcterms:W3CDTF">2022-11-13T16:58:00Z</dcterms:modified>
</cp:coreProperties>
</file>