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544C4" w14:textId="77777777" w:rsidR="00A908CB" w:rsidRPr="00526A20" w:rsidRDefault="00A908CB" w:rsidP="00616DF7">
      <w:pPr>
        <w:spacing w:line="360" w:lineRule="auto"/>
        <w:jc w:val="center"/>
        <w:rPr>
          <w:i/>
          <w:iCs/>
          <w:sz w:val="28"/>
          <w:szCs w:val="28"/>
          <w:lang w:val="en-GB"/>
        </w:rPr>
      </w:pPr>
    </w:p>
    <w:p w14:paraId="5A2CA453" w14:textId="77777777" w:rsidR="00A908CB" w:rsidRPr="001B2D98" w:rsidRDefault="00A908CB" w:rsidP="00616DF7">
      <w:pPr>
        <w:spacing w:line="360" w:lineRule="auto"/>
        <w:jc w:val="center"/>
        <w:rPr>
          <w:b/>
          <w:bCs/>
          <w:sz w:val="40"/>
          <w:szCs w:val="36"/>
          <w:lang w:val="en-GB"/>
        </w:rPr>
      </w:pPr>
    </w:p>
    <w:p w14:paraId="542AD5FE" w14:textId="77777777" w:rsidR="00A908CB" w:rsidRPr="001B2D98" w:rsidRDefault="00A908CB" w:rsidP="00616DF7">
      <w:pPr>
        <w:spacing w:line="360" w:lineRule="auto"/>
        <w:jc w:val="center"/>
        <w:rPr>
          <w:b/>
          <w:bCs/>
          <w:sz w:val="40"/>
          <w:szCs w:val="36"/>
          <w:lang w:val="en-GB"/>
        </w:rPr>
      </w:pPr>
    </w:p>
    <w:p w14:paraId="2E8CC269" w14:textId="77777777" w:rsidR="00A908CB" w:rsidRPr="001B2D98" w:rsidRDefault="00A908CB" w:rsidP="00616DF7">
      <w:pPr>
        <w:spacing w:line="360" w:lineRule="auto"/>
        <w:jc w:val="center"/>
        <w:rPr>
          <w:b/>
          <w:bCs/>
          <w:sz w:val="40"/>
          <w:szCs w:val="36"/>
          <w:lang w:val="en-GB"/>
        </w:rPr>
      </w:pPr>
    </w:p>
    <w:p w14:paraId="14E2EECB" w14:textId="7AB256EA" w:rsidR="00A908CB" w:rsidRPr="00CF169A" w:rsidRDefault="003F32BF" w:rsidP="00CF169A">
      <w:pPr>
        <w:spacing w:line="276" w:lineRule="auto"/>
        <w:jc w:val="left"/>
        <w:rPr>
          <w:i/>
          <w:iCs/>
          <w:sz w:val="32"/>
          <w:szCs w:val="32"/>
          <w:lang w:val="en-GB"/>
        </w:rPr>
      </w:pPr>
      <w:r w:rsidRPr="00CF169A">
        <w:rPr>
          <w:i/>
          <w:iCs/>
          <w:sz w:val="32"/>
          <w:szCs w:val="32"/>
          <w:lang w:val="en-GB"/>
        </w:rPr>
        <w:t>Student ID: 20300</w:t>
      </w:r>
      <w:r w:rsidR="000D7BED" w:rsidRPr="00CF169A">
        <w:rPr>
          <w:i/>
          <w:iCs/>
          <w:sz w:val="32"/>
          <w:szCs w:val="32"/>
          <w:lang w:val="en-GB"/>
        </w:rPr>
        <w:t>45</w:t>
      </w:r>
    </w:p>
    <w:p w14:paraId="44BD5D29" w14:textId="1FFBFBF5" w:rsidR="000D7BED" w:rsidRPr="00CF169A" w:rsidRDefault="000D7BED" w:rsidP="00CF169A">
      <w:pPr>
        <w:spacing w:line="276" w:lineRule="auto"/>
        <w:jc w:val="left"/>
        <w:rPr>
          <w:i/>
          <w:iCs/>
          <w:sz w:val="32"/>
          <w:szCs w:val="32"/>
          <w:lang w:val="en-GB"/>
        </w:rPr>
      </w:pPr>
      <w:r w:rsidRPr="00CF169A">
        <w:rPr>
          <w:i/>
          <w:iCs/>
          <w:sz w:val="32"/>
          <w:szCs w:val="32"/>
          <w:lang w:val="en-GB"/>
        </w:rPr>
        <w:t xml:space="preserve">Student Name:Cretan Anca Georgiana </w:t>
      </w:r>
    </w:p>
    <w:p w14:paraId="408AA097" w14:textId="4FF95041" w:rsidR="000D7BED" w:rsidRPr="00CF169A" w:rsidRDefault="000D7BED" w:rsidP="00CF169A">
      <w:pPr>
        <w:spacing w:line="276" w:lineRule="auto"/>
        <w:jc w:val="left"/>
        <w:rPr>
          <w:i/>
          <w:iCs/>
          <w:sz w:val="32"/>
          <w:szCs w:val="32"/>
          <w:lang w:val="en-GB"/>
        </w:rPr>
      </w:pPr>
      <w:r w:rsidRPr="00CF169A">
        <w:rPr>
          <w:i/>
          <w:iCs/>
          <w:sz w:val="32"/>
          <w:szCs w:val="32"/>
          <w:lang w:val="en-GB"/>
        </w:rPr>
        <w:t>Moodle Name: Commu</w:t>
      </w:r>
      <w:r w:rsidR="000F7FC7" w:rsidRPr="00CF169A">
        <w:rPr>
          <w:i/>
          <w:iCs/>
          <w:sz w:val="32"/>
          <w:szCs w:val="32"/>
          <w:lang w:val="en-GB"/>
        </w:rPr>
        <w:t xml:space="preserve">nity Engagement </w:t>
      </w:r>
    </w:p>
    <w:p w14:paraId="58B2119F" w14:textId="6A868A76" w:rsidR="000F7FC7" w:rsidRPr="00CF169A" w:rsidRDefault="000F7FC7" w:rsidP="00CF169A">
      <w:pPr>
        <w:spacing w:line="276" w:lineRule="auto"/>
        <w:jc w:val="left"/>
        <w:rPr>
          <w:i/>
          <w:iCs/>
          <w:sz w:val="32"/>
          <w:szCs w:val="32"/>
          <w:lang w:val="en-GB"/>
        </w:rPr>
      </w:pPr>
      <w:r w:rsidRPr="00CF169A">
        <w:rPr>
          <w:i/>
          <w:iCs/>
          <w:sz w:val="32"/>
          <w:szCs w:val="32"/>
          <w:lang w:val="en-GB"/>
        </w:rPr>
        <w:t xml:space="preserve">Module Code: </w:t>
      </w:r>
      <w:r w:rsidR="00205CEA" w:rsidRPr="00CF169A">
        <w:rPr>
          <w:i/>
          <w:iCs/>
          <w:sz w:val="32"/>
          <w:szCs w:val="32"/>
          <w:lang w:val="en-GB"/>
        </w:rPr>
        <w:t>LCBB4002</w:t>
      </w:r>
    </w:p>
    <w:p w14:paraId="64954259" w14:textId="77777777" w:rsidR="00A908CB" w:rsidRPr="001B2D98" w:rsidRDefault="00A908CB" w:rsidP="00616DF7">
      <w:pPr>
        <w:spacing w:line="360" w:lineRule="auto"/>
        <w:jc w:val="center"/>
        <w:rPr>
          <w:b/>
          <w:bCs/>
          <w:sz w:val="40"/>
          <w:szCs w:val="36"/>
          <w:lang w:val="en-GB"/>
        </w:rPr>
      </w:pPr>
    </w:p>
    <w:p w14:paraId="49EC814F" w14:textId="462099CA" w:rsidR="00E6555F" w:rsidRPr="001B2D98" w:rsidRDefault="00363171" w:rsidP="00616DF7">
      <w:pPr>
        <w:spacing w:line="360" w:lineRule="auto"/>
        <w:jc w:val="center"/>
        <w:rPr>
          <w:b/>
          <w:bCs/>
          <w:sz w:val="32"/>
          <w:szCs w:val="32"/>
          <w:lang w:val="en-GB"/>
        </w:rPr>
      </w:pPr>
      <w:r w:rsidRPr="001B2D98">
        <w:rPr>
          <w:b/>
          <w:bCs/>
          <w:sz w:val="32"/>
          <w:szCs w:val="32"/>
          <w:lang w:val="en-GB"/>
        </w:rPr>
        <w:t>COMMUNITY ENGAGEMENT</w:t>
      </w:r>
    </w:p>
    <w:p w14:paraId="02641618" w14:textId="77777777" w:rsidR="00E6555F" w:rsidRPr="001B2D98" w:rsidRDefault="00E6555F" w:rsidP="00526A20">
      <w:pPr>
        <w:spacing w:line="360" w:lineRule="auto"/>
        <w:rPr>
          <w:b/>
          <w:bCs/>
          <w:sz w:val="40"/>
          <w:szCs w:val="36"/>
          <w:lang w:val="en-GB"/>
        </w:rPr>
      </w:pPr>
      <w:r w:rsidRPr="001B2D98">
        <w:rPr>
          <w:b/>
          <w:bCs/>
          <w:sz w:val="40"/>
          <w:szCs w:val="36"/>
          <w:lang w:val="en-GB"/>
        </w:rPr>
        <w:br w:type="page"/>
      </w:r>
    </w:p>
    <w:p w14:paraId="09170312" w14:textId="59A91705" w:rsidR="00E6555F" w:rsidRPr="001B2D98" w:rsidRDefault="00E6555F" w:rsidP="00616DF7">
      <w:pPr>
        <w:spacing w:line="360" w:lineRule="auto"/>
        <w:jc w:val="center"/>
        <w:rPr>
          <w:b/>
          <w:bCs/>
          <w:sz w:val="28"/>
          <w:szCs w:val="28"/>
          <w:lang w:val="en-GB"/>
        </w:rPr>
      </w:pPr>
      <w:r w:rsidRPr="001B2D98">
        <w:rPr>
          <w:b/>
          <w:bCs/>
          <w:sz w:val="28"/>
          <w:szCs w:val="28"/>
          <w:lang w:val="en-GB"/>
        </w:rPr>
        <w:lastRenderedPageBreak/>
        <w:t>Executive Summary</w:t>
      </w:r>
    </w:p>
    <w:p w14:paraId="41BB9982" w14:textId="66D8AD35" w:rsidR="00616DF7" w:rsidRPr="001B2D98" w:rsidRDefault="004772F7" w:rsidP="00616DF7">
      <w:pPr>
        <w:spacing w:line="360" w:lineRule="auto"/>
        <w:rPr>
          <w:lang w:val="en-GB"/>
        </w:rPr>
      </w:pPr>
      <w:r w:rsidRPr="001B2D98">
        <w:rPr>
          <w:lang w:val="en-GB"/>
        </w:rPr>
        <w:t xml:space="preserve">The researcher had discussed the stakeholders and the use of the social media platforms in order to address the issue mentioned in the following case study. </w:t>
      </w:r>
      <w:r w:rsidR="00E6555F" w:rsidRPr="001B2D98">
        <w:rPr>
          <w:lang w:val="en-GB"/>
        </w:rPr>
        <w:t xml:space="preserve">The community engagement practitioner, in this case, considering the case study of </w:t>
      </w:r>
      <w:r w:rsidR="00E6555F" w:rsidRPr="001B2D98">
        <w:rPr>
          <w:b/>
          <w:bCs/>
          <w:i/>
          <w:iCs/>
          <w:lang w:val="en-GB"/>
        </w:rPr>
        <w:t>"Improving inner-city air quality"</w:t>
      </w:r>
      <w:r w:rsidR="00E6555F" w:rsidRPr="001B2D98">
        <w:rPr>
          <w:lang w:val="en-GB"/>
        </w:rPr>
        <w:t xml:space="preserve">, needs to adopt approaches to educate more about the community's responsibility and role in minimising the pollution of the city along with the internal and external factors that are more likely to impact community development as a whole. </w:t>
      </w:r>
      <w:r w:rsidR="00DD1994" w:rsidRPr="001B2D98">
        <w:rPr>
          <w:lang w:val="en-GB"/>
        </w:rPr>
        <w:t xml:space="preserve">The chosen project programme, best </w:t>
      </w:r>
      <w:r w:rsidR="00573607" w:rsidRPr="001B2D98">
        <w:rPr>
          <w:lang w:val="en-GB"/>
        </w:rPr>
        <w:t>practices</w:t>
      </w:r>
      <w:r w:rsidR="00DD1994" w:rsidRPr="001B2D98">
        <w:rPr>
          <w:lang w:val="en-GB"/>
        </w:rPr>
        <w:t xml:space="preserve"> and </w:t>
      </w:r>
      <w:r w:rsidR="00573607" w:rsidRPr="001B2D98">
        <w:rPr>
          <w:lang w:val="en-GB"/>
        </w:rPr>
        <w:t>principles</w:t>
      </w:r>
      <w:r w:rsidR="00DD1994" w:rsidRPr="001B2D98">
        <w:rPr>
          <w:lang w:val="en-GB"/>
        </w:rPr>
        <w:t xml:space="preserve"> </w:t>
      </w:r>
      <w:r w:rsidR="00573607" w:rsidRPr="001B2D98">
        <w:rPr>
          <w:lang w:val="en-GB"/>
        </w:rPr>
        <w:t>of</w:t>
      </w:r>
      <w:r w:rsidR="00DD1994" w:rsidRPr="001B2D98">
        <w:rPr>
          <w:lang w:val="en-GB"/>
        </w:rPr>
        <w:t xml:space="preserve"> the community </w:t>
      </w:r>
      <w:r w:rsidR="00573607" w:rsidRPr="001B2D98">
        <w:rPr>
          <w:lang w:val="en-GB"/>
        </w:rPr>
        <w:t>engagement</w:t>
      </w:r>
      <w:r w:rsidR="00DD1994" w:rsidRPr="001B2D98">
        <w:rPr>
          <w:lang w:val="en-GB"/>
        </w:rPr>
        <w:t xml:space="preserve"> have been illustrated with addressing the benefits of the </w:t>
      </w:r>
      <w:r w:rsidR="00573607" w:rsidRPr="001B2D98">
        <w:rPr>
          <w:lang w:val="en-GB"/>
        </w:rPr>
        <w:t>participation</w:t>
      </w:r>
      <w:r w:rsidR="00DD1994" w:rsidRPr="001B2D98">
        <w:rPr>
          <w:lang w:val="en-GB"/>
        </w:rPr>
        <w:t xml:space="preserve"> of the stakeholders. Besides, </w:t>
      </w:r>
      <w:r w:rsidR="006B3632" w:rsidRPr="001B2D98">
        <w:rPr>
          <w:lang w:val="en-GB"/>
        </w:rPr>
        <w:t xml:space="preserve">the avenues </w:t>
      </w:r>
      <w:r w:rsidR="00FA758A">
        <w:rPr>
          <w:lang w:val="en-GB"/>
        </w:rPr>
        <w:t xml:space="preserve"> </w:t>
      </w:r>
      <w:r w:rsidR="006B3632" w:rsidRPr="001B2D98">
        <w:rPr>
          <w:lang w:val="en-GB"/>
        </w:rPr>
        <w:t>of</w:t>
      </w:r>
      <w:r w:rsidR="00FA758A">
        <w:rPr>
          <w:lang w:val="en-GB"/>
        </w:rPr>
        <w:t xml:space="preserve"> p</w:t>
      </w:r>
      <w:r w:rsidR="00FA758A" w:rsidRPr="00FA758A">
        <w:rPr>
          <w:lang w:val="en-GB"/>
        </w:rPr>
        <w:t>romoting</w:t>
      </w:r>
      <w:r w:rsidR="00FA758A">
        <w:rPr>
          <w:lang w:val="en-GB"/>
        </w:rPr>
        <w:t xml:space="preserve"> </w:t>
      </w:r>
      <w:r w:rsidR="006B3632" w:rsidRPr="001B2D98">
        <w:rPr>
          <w:lang w:val="en-GB"/>
        </w:rPr>
        <w:t xml:space="preserve"> </w:t>
      </w:r>
      <w:r w:rsidR="00236A6E">
        <w:rPr>
          <w:lang w:val="en-GB"/>
        </w:rPr>
        <w:t xml:space="preserve"> </w:t>
      </w:r>
      <w:r w:rsidR="006B3632" w:rsidRPr="001B2D98">
        <w:rPr>
          <w:lang w:val="en-GB"/>
        </w:rPr>
        <w:t xml:space="preserve"> the community participation diversity and collaboration </w:t>
      </w:r>
      <w:r w:rsidR="00573607" w:rsidRPr="001B2D98">
        <w:rPr>
          <w:lang w:val="en-GB"/>
        </w:rPr>
        <w:t>along</w:t>
      </w:r>
      <w:r w:rsidR="006B3632" w:rsidRPr="001B2D98">
        <w:rPr>
          <w:lang w:val="en-GB"/>
        </w:rPr>
        <w:t xml:space="preserve"> with the </w:t>
      </w:r>
      <w:r w:rsidR="00573607" w:rsidRPr="001B2D98">
        <w:rPr>
          <w:lang w:val="en-GB"/>
        </w:rPr>
        <w:t>inclusion</w:t>
      </w:r>
      <w:r w:rsidR="006B3632" w:rsidRPr="001B2D98">
        <w:rPr>
          <w:lang w:val="en-GB"/>
        </w:rPr>
        <w:t xml:space="preserve"> of the socio-cultural integration and the </w:t>
      </w:r>
      <w:r w:rsidR="00573607" w:rsidRPr="001B2D98">
        <w:rPr>
          <w:lang w:val="en-GB"/>
        </w:rPr>
        <w:t>multiculturalism</w:t>
      </w:r>
      <w:r w:rsidR="006B3632" w:rsidRPr="001B2D98">
        <w:rPr>
          <w:lang w:val="en-GB"/>
        </w:rPr>
        <w:t xml:space="preserve"> have also thoroughly been </w:t>
      </w:r>
      <w:r w:rsidR="00573607" w:rsidRPr="001B2D98">
        <w:rPr>
          <w:lang w:val="en-GB"/>
        </w:rPr>
        <w:t>demonstrated</w:t>
      </w:r>
      <w:r w:rsidR="006B3632" w:rsidRPr="001B2D98">
        <w:rPr>
          <w:lang w:val="en-GB"/>
        </w:rPr>
        <w:t xml:space="preserve">. </w:t>
      </w:r>
    </w:p>
    <w:p w14:paraId="0516E694" w14:textId="77777777" w:rsidR="00616DF7" w:rsidRPr="001B2D98" w:rsidRDefault="00616DF7" w:rsidP="00616DF7">
      <w:pPr>
        <w:spacing w:after="160" w:line="360" w:lineRule="auto"/>
        <w:jc w:val="left"/>
        <w:rPr>
          <w:lang w:val="en-GB"/>
        </w:rPr>
      </w:pPr>
      <w:r w:rsidRPr="001B2D98">
        <w:rPr>
          <w:lang w:val="en-GB"/>
        </w:rPr>
        <w:br w:type="page"/>
      </w:r>
    </w:p>
    <w:sdt>
      <w:sdtPr>
        <w:rPr>
          <w:rFonts w:ascii="Times New Roman" w:eastAsia="Arial" w:hAnsi="Times New Roman" w:cs="Times New Roman"/>
          <w:b/>
          <w:bCs/>
          <w:color w:val="auto"/>
          <w:sz w:val="28"/>
          <w:szCs w:val="28"/>
          <w:lang w:val="en-GB" w:eastAsia="en-IN" w:bidi="bn-IN"/>
        </w:rPr>
        <w:id w:val="51508706"/>
        <w:docPartObj>
          <w:docPartGallery w:val="Table of Contents"/>
          <w:docPartUnique/>
        </w:docPartObj>
      </w:sdtPr>
      <w:sdtEndPr>
        <w:rPr>
          <w:rFonts w:cs="Vrinda"/>
          <w:noProof/>
          <w:sz w:val="24"/>
          <w:szCs w:val="22"/>
        </w:rPr>
      </w:sdtEndPr>
      <w:sdtContent>
        <w:p w14:paraId="16AF5234" w14:textId="307B340F" w:rsidR="00616DF7" w:rsidRPr="001B2D98" w:rsidRDefault="00616DF7" w:rsidP="00616DF7">
          <w:pPr>
            <w:pStyle w:val="Titlucuprins"/>
            <w:spacing w:line="360" w:lineRule="auto"/>
            <w:jc w:val="center"/>
            <w:rPr>
              <w:rFonts w:ascii="Times New Roman" w:hAnsi="Times New Roman" w:cs="Times New Roman"/>
              <w:b/>
              <w:bCs/>
              <w:color w:val="auto"/>
              <w:sz w:val="28"/>
              <w:szCs w:val="28"/>
              <w:lang w:val="en-GB"/>
            </w:rPr>
          </w:pPr>
          <w:r w:rsidRPr="001B2D98">
            <w:rPr>
              <w:rFonts w:ascii="Times New Roman" w:hAnsi="Times New Roman" w:cs="Times New Roman"/>
              <w:b/>
              <w:bCs/>
              <w:color w:val="auto"/>
              <w:sz w:val="28"/>
              <w:szCs w:val="28"/>
              <w:lang w:val="en-GB"/>
            </w:rPr>
            <w:t>Table of Contents</w:t>
          </w:r>
        </w:p>
        <w:p w14:paraId="2D4C5F32" w14:textId="76050468" w:rsidR="00616DF7" w:rsidRPr="001B2D98" w:rsidRDefault="00616DF7" w:rsidP="00616DF7">
          <w:pPr>
            <w:pStyle w:val="Cuprins1"/>
            <w:tabs>
              <w:tab w:val="right" w:leader="dot" w:pos="9016"/>
            </w:tabs>
            <w:spacing w:line="360" w:lineRule="auto"/>
            <w:rPr>
              <w:noProof/>
              <w:lang w:val="en-GB"/>
            </w:rPr>
          </w:pPr>
          <w:r w:rsidRPr="001B2D98">
            <w:rPr>
              <w:lang w:val="en-GB"/>
            </w:rPr>
            <w:fldChar w:fldCharType="begin"/>
          </w:r>
          <w:r w:rsidRPr="001B2D98">
            <w:rPr>
              <w:lang w:val="en-GB"/>
            </w:rPr>
            <w:instrText xml:space="preserve"> TOC \o "1-3" \h \z \u </w:instrText>
          </w:r>
          <w:r w:rsidRPr="001B2D98">
            <w:rPr>
              <w:lang w:val="en-GB"/>
            </w:rPr>
            <w:fldChar w:fldCharType="separate"/>
          </w:r>
          <w:hyperlink w:anchor="_Toc102141285" w:history="1">
            <w:r w:rsidRPr="001B2D98">
              <w:rPr>
                <w:rStyle w:val="Hyperlink"/>
                <w:rFonts w:eastAsia="Times New Roman"/>
                <w:noProof/>
                <w:lang w:val="en-GB"/>
              </w:rPr>
              <w:t>Introduction</w:t>
            </w:r>
            <w:r w:rsidRPr="001B2D98">
              <w:rPr>
                <w:noProof/>
                <w:webHidden/>
                <w:lang w:val="en-GB"/>
              </w:rPr>
              <w:tab/>
            </w:r>
            <w:r w:rsidRPr="001B2D98">
              <w:rPr>
                <w:noProof/>
                <w:webHidden/>
                <w:lang w:val="en-GB"/>
              </w:rPr>
              <w:fldChar w:fldCharType="begin"/>
            </w:r>
            <w:r w:rsidRPr="001B2D98">
              <w:rPr>
                <w:noProof/>
                <w:webHidden/>
                <w:lang w:val="en-GB"/>
              </w:rPr>
              <w:instrText xml:space="preserve"> PAGEREF _Toc102141285 \h </w:instrText>
            </w:r>
            <w:r w:rsidRPr="001B2D98">
              <w:rPr>
                <w:noProof/>
                <w:webHidden/>
                <w:lang w:val="en-GB"/>
              </w:rPr>
            </w:r>
            <w:r w:rsidRPr="001B2D98">
              <w:rPr>
                <w:noProof/>
                <w:webHidden/>
                <w:lang w:val="en-GB"/>
              </w:rPr>
              <w:fldChar w:fldCharType="separate"/>
            </w:r>
            <w:r w:rsidRPr="001B2D98">
              <w:rPr>
                <w:noProof/>
                <w:webHidden/>
                <w:lang w:val="en-GB"/>
              </w:rPr>
              <w:t>4</w:t>
            </w:r>
            <w:r w:rsidRPr="001B2D98">
              <w:rPr>
                <w:noProof/>
                <w:webHidden/>
                <w:lang w:val="en-GB"/>
              </w:rPr>
              <w:fldChar w:fldCharType="end"/>
            </w:r>
          </w:hyperlink>
        </w:p>
        <w:p w14:paraId="65ECD6BB" w14:textId="6923D366" w:rsidR="00616DF7" w:rsidRPr="001B2D98" w:rsidRDefault="00375563" w:rsidP="00616DF7">
          <w:pPr>
            <w:pStyle w:val="Cuprins1"/>
            <w:tabs>
              <w:tab w:val="right" w:leader="dot" w:pos="9016"/>
            </w:tabs>
            <w:spacing w:line="360" w:lineRule="auto"/>
            <w:rPr>
              <w:noProof/>
              <w:lang w:val="en-GB"/>
            </w:rPr>
          </w:pPr>
          <w:hyperlink w:anchor="_Toc102141286" w:history="1">
            <w:r w:rsidR="00616DF7" w:rsidRPr="001B2D98">
              <w:rPr>
                <w:rStyle w:val="Hyperlink"/>
                <w:noProof/>
                <w:lang w:val="en-GB"/>
              </w:rPr>
              <w:t>Main body</w:t>
            </w:r>
            <w:r w:rsidR="00616DF7" w:rsidRPr="001B2D98">
              <w:rPr>
                <w:noProof/>
                <w:webHidden/>
                <w:lang w:val="en-GB"/>
              </w:rPr>
              <w:tab/>
            </w:r>
            <w:r w:rsidR="00616DF7" w:rsidRPr="001B2D98">
              <w:rPr>
                <w:noProof/>
                <w:webHidden/>
                <w:lang w:val="en-GB"/>
              </w:rPr>
              <w:fldChar w:fldCharType="begin"/>
            </w:r>
            <w:r w:rsidR="00616DF7" w:rsidRPr="001B2D98">
              <w:rPr>
                <w:noProof/>
                <w:webHidden/>
                <w:lang w:val="en-GB"/>
              </w:rPr>
              <w:instrText xml:space="preserve"> PAGEREF _Toc102141286 \h </w:instrText>
            </w:r>
            <w:r w:rsidR="00616DF7" w:rsidRPr="001B2D98">
              <w:rPr>
                <w:noProof/>
                <w:webHidden/>
                <w:lang w:val="en-GB"/>
              </w:rPr>
            </w:r>
            <w:r w:rsidR="00616DF7" w:rsidRPr="001B2D98">
              <w:rPr>
                <w:noProof/>
                <w:webHidden/>
                <w:lang w:val="en-GB"/>
              </w:rPr>
              <w:fldChar w:fldCharType="separate"/>
            </w:r>
            <w:r w:rsidR="00616DF7" w:rsidRPr="001B2D98">
              <w:rPr>
                <w:noProof/>
                <w:webHidden/>
                <w:lang w:val="en-GB"/>
              </w:rPr>
              <w:t>4</w:t>
            </w:r>
            <w:r w:rsidR="00616DF7" w:rsidRPr="001B2D98">
              <w:rPr>
                <w:noProof/>
                <w:webHidden/>
                <w:lang w:val="en-GB"/>
              </w:rPr>
              <w:fldChar w:fldCharType="end"/>
            </w:r>
          </w:hyperlink>
        </w:p>
        <w:p w14:paraId="49F6AE68" w14:textId="2BAF4229" w:rsidR="00616DF7" w:rsidRPr="001B2D98" w:rsidRDefault="00375563" w:rsidP="00616DF7">
          <w:pPr>
            <w:pStyle w:val="Cuprins2"/>
            <w:tabs>
              <w:tab w:val="right" w:leader="dot" w:pos="9016"/>
            </w:tabs>
            <w:spacing w:line="360" w:lineRule="auto"/>
            <w:rPr>
              <w:noProof/>
              <w:lang w:val="en-GB"/>
            </w:rPr>
          </w:pPr>
          <w:hyperlink w:anchor="_Toc102141287" w:history="1">
            <w:r w:rsidR="00616DF7" w:rsidRPr="001B2D98">
              <w:rPr>
                <w:rStyle w:val="Hyperlink"/>
                <w:rFonts w:eastAsia="Times New Roman"/>
                <w:noProof/>
                <w:lang w:val="en-GB"/>
              </w:rPr>
              <w:t>Description of the project, analysing the best practices, community engagement principles, benefits and standards of the participation of the stakeholders</w:t>
            </w:r>
            <w:r w:rsidR="00616DF7" w:rsidRPr="001B2D98">
              <w:rPr>
                <w:noProof/>
                <w:webHidden/>
                <w:lang w:val="en-GB"/>
              </w:rPr>
              <w:tab/>
            </w:r>
            <w:r w:rsidR="00616DF7" w:rsidRPr="001B2D98">
              <w:rPr>
                <w:noProof/>
                <w:webHidden/>
                <w:lang w:val="en-GB"/>
              </w:rPr>
              <w:fldChar w:fldCharType="begin"/>
            </w:r>
            <w:r w:rsidR="00616DF7" w:rsidRPr="001B2D98">
              <w:rPr>
                <w:noProof/>
                <w:webHidden/>
                <w:lang w:val="en-GB"/>
              </w:rPr>
              <w:instrText xml:space="preserve"> PAGEREF _Toc102141287 \h </w:instrText>
            </w:r>
            <w:r w:rsidR="00616DF7" w:rsidRPr="001B2D98">
              <w:rPr>
                <w:noProof/>
                <w:webHidden/>
                <w:lang w:val="en-GB"/>
              </w:rPr>
            </w:r>
            <w:r w:rsidR="00616DF7" w:rsidRPr="001B2D98">
              <w:rPr>
                <w:noProof/>
                <w:webHidden/>
                <w:lang w:val="en-GB"/>
              </w:rPr>
              <w:fldChar w:fldCharType="separate"/>
            </w:r>
            <w:r w:rsidR="00616DF7" w:rsidRPr="001B2D98">
              <w:rPr>
                <w:noProof/>
                <w:webHidden/>
                <w:lang w:val="en-GB"/>
              </w:rPr>
              <w:t>4</w:t>
            </w:r>
            <w:r w:rsidR="00616DF7" w:rsidRPr="001B2D98">
              <w:rPr>
                <w:noProof/>
                <w:webHidden/>
                <w:lang w:val="en-GB"/>
              </w:rPr>
              <w:fldChar w:fldCharType="end"/>
            </w:r>
          </w:hyperlink>
        </w:p>
        <w:p w14:paraId="178DA9E5" w14:textId="5D308635" w:rsidR="00616DF7" w:rsidRPr="001B2D98" w:rsidRDefault="00375563" w:rsidP="00616DF7">
          <w:pPr>
            <w:pStyle w:val="Cuprins2"/>
            <w:tabs>
              <w:tab w:val="right" w:leader="dot" w:pos="9016"/>
            </w:tabs>
            <w:spacing w:line="360" w:lineRule="auto"/>
            <w:rPr>
              <w:noProof/>
              <w:lang w:val="en-GB"/>
            </w:rPr>
          </w:pPr>
          <w:hyperlink w:anchor="_Toc102141288" w:history="1">
            <w:r w:rsidR="00616DF7" w:rsidRPr="001B2D98">
              <w:rPr>
                <w:rStyle w:val="Hyperlink"/>
                <w:noProof/>
                <w:lang w:val="en-GB"/>
              </w:rPr>
              <w:t>Relationship between the stakeholders</w:t>
            </w:r>
            <w:r w:rsidR="00616DF7" w:rsidRPr="001B2D98">
              <w:rPr>
                <w:noProof/>
                <w:webHidden/>
                <w:lang w:val="en-GB"/>
              </w:rPr>
              <w:tab/>
            </w:r>
            <w:r w:rsidR="00616DF7" w:rsidRPr="001B2D98">
              <w:rPr>
                <w:noProof/>
                <w:webHidden/>
                <w:lang w:val="en-GB"/>
              </w:rPr>
              <w:fldChar w:fldCharType="begin"/>
            </w:r>
            <w:r w:rsidR="00616DF7" w:rsidRPr="001B2D98">
              <w:rPr>
                <w:noProof/>
                <w:webHidden/>
                <w:lang w:val="en-GB"/>
              </w:rPr>
              <w:instrText xml:space="preserve"> PAGEREF _Toc102141288 \h </w:instrText>
            </w:r>
            <w:r w:rsidR="00616DF7" w:rsidRPr="001B2D98">
              <w:rPr>
                <w:noProof/>
                <w:webHidden/>
                <w:lang w:val="en-GB"/>
              </w:rPr>
            </w:r>
            <w:r w:rsidR="00616DF7" w:rsidRPr="001B2D98">
              <w:rPr>
                <w:noProof/>
                <w:webHidden/>
                <w:lang w:val="en-GB"/>
              </w:rPr>
              <w:fldChar w:fldCharType="separate"/>
            </w:r>
            <w:r w:rsidR="00616DF7" w:rsidRPr="001B2D98">
              <w:rPr>
                <w:noProof/>
                <w:webHidden/>
                <w:lang w:val="en-GB"/>
              </w:rPr>
              <w:t>5</w:t>
            </w:r>
            <w:r w:rsidR="00616DF7" w:rsidRPr="001B2D98">
              <w:rPr>
                <w:noProof/>
                <w:webHidden/>
                <w:lang w:val="en-GB"/>
              </w:rPr>
              <w:fldChar w:fldCharType="end"/>
            </w:r>
          </w:hyperlink>
        </w:p>
        <w:p w14:paraId="30BB6F10" w14:textId="36E8C2D5" w:rsidR="00616DF7" w:rsidRPr="001B2D98" w:rsidRDefault="00375563" w:rsidP="00616DF7">
          <w:pPr>
            <w:pStyle w:val="Cuprins2"/>
            <w:tabs>
              <w:tab w:val="right" w:leader="dot" w:pos="9016"/>
            </w:tabs>
            <w:spacing w:line="360" w:lineRule="auto"/>
            <w:rPr>
              <w:noProof/>
              <w:lang w:val="en-GB"/>
            </w:rPr>
          </w:pPr>
          <w:hyperlink w:anchor="_Toc102141289" w:history="1">
            <w:r w:rsidR="00616DF7" w:rsidRPr="001B2D98">
              <w:rPr>
                <w:rStyle w:val="Hyperlink"/>
                <w:noProof/>
                <w:lang w:val="en-GB"/>
              </w:rPr>
              <w:t>Strategies suitable for the stakeholders to engage them</w:t>
            </w:r>
            <w:r w:rsidR="00616DF7" w:rsidRPr="001B2D98">
              <w:rPr>
                <w:noProof/>
                <w:webHidden/>
                <w:lang w:val="en-GB"/>
              </w:rPr>
              <w:tab/>
            </w:r>
            <w:r w:rsidR="00616DF7" w:rsidRPr="001B2D98">
              <w:rPr>
                <w:noProof/>
                <w:webHidden/>
                <w:lang w:val="en-GB"/>
              </w:rPr>
              <w:fldChar w:fldCharType="begin"/>
            </w:r>
            <w:r w:rsidR="00616DF7" w:rsidRPr="001B2D98">
              <w:rPr>
                <w:noProof/>
                <w:webHidden/>
                <w:lang w:val="en-GB"/>
              </w:rPr>
              <w:instrText xml:space="preserve"> PAGEREF _Toc102141289 \h </w:instrText>
            </w:r>
            <w:r w:rsidR="00616DF7" w:rsidRPr="001B2D98">
              <w:rPr>
                <w:noProof/>
                <w:webHidden/>
                <w:lang w:val="en-GB"/>
              </w:rPr>
            </w:r>
            <w:r w:rsidR="00616DF7" w:rsidRPr="001B2D98">
              <w:rPr>
                <w:noProof/>
                <w:webHidden/>
                <w:lang w:val="en-GB"/>
              </w:rPr>
              <w:fldChar w:fldCharType="separate"/>
            </w:r>
            <w:r w:rsidR="00616DF7" w:rsidRPr="001B2D98">
              <w:rPr>
                <w:noProof/>
                <w:webHidden/>
                <w:lang w:val="en-GB"/>
              </w:rPr>
              <w:t>5</w:t>
            </w:r>
            <w:r w:rsidR="00616DF7" w:rsidRPr="001B2D98">
              <w:rPr>
                <w:noProof/>
                <w:webHidden/>
                <w:lang w:val="en-GB"/>
              </w:rPr>
              <w:fldChar w:fldCharType="end"/>
            </w:r>
          </w:hyperlink>
        </w:p>
        <w:p w14:paraId="21A08D7C" w14:textId="624BED62" w:rsidR="00616DF7" w:rsidRPr="001B2D98" w:rsidRDefault="00375563" w:rsidP="00616DF7">
          <w:pPr>
            <w:pStyle w:val="Cuprins2"/>
            <w:tabs>
              <w:tab w:val="right" w:leader="dot" w:pos="9016"/>
            </w:tabs>
            <w:spacing w:line="360" w:lineRule="auto"/>
            <w:rPr>
              <w:noProof/>
              <w:lang w:val="en-GB"/>
            </w:rPr>
          </w:pPr>
          <w:hyperlink w:anchor="_Toc102141290" w:history="1">
            <w:r w:rsidR="00616DF7" w:rsidRPr="001B2D98">
              <w:rPr>
                <w:rStyle w:val="Hyperlink"/>
                <w:noProof/>
                <w:lang w:val="en-GB"/>
              </w:rPr>
              <w:t>Social media platforms to support the project</w:t>
            </w:r>
            <w:r w:rsidR="00616DF7" w:rsidRPr="001B2D98">
              <w:rPr>
                <w:noProof/>
                <w:webHidden/>
                <w:lang w:val="en-GB"/>
              </w:rPr>
              <w:tab/>
            </w:r>
            <w:r w:rsidR="00616DF7" w:rsidRPr="001B2D98">
              <w:rPr>
                <w:noProof/>
                <w:webHidden/>
                <w:lang w:val="en-GB"/>
              </w:rPr>
              <w:fldChar w:fldCharType="begin"/>
            </w:r>
            <w:r w:rsidR="00616DF7" w:rsidRPr="001B2D98">
              <w:rPr>
                <w:noProof/>
                <w:webHidden/>
                <w:lang w:val="en-GB"/>
              </w:rPr>
              <w:instrText xml:space="preserve"> PAGEREF _Toc102141290 \h </w:instrText>
            </w:r>
            <w:r w:rsidR="00616DF7" w:rsidRPr="001B2D98">
              <w:rPr>
                <w:noProof/>
                <w:webHidden/>
                <w:lang w:val="en-GB"/>
              </w:rPr>
            </w:r>
            <w:r w:rsidR="00616DF7" w:rsidRPr="001B2D98">
              <w:rPr>
                <w:noProof/>
                <w:webHidden/>
                <w:lang w:val="en-GB"/>
              </w:rPr>
              <w:fldChar w:fldCharType="separate"/>
            </w:r>
            <w:r w:rsidR="00616DF7" w:rsidRPr="001B2D98">
              <w:rPr>
                <w:noProof/>
                <w:webHidden/>
                <w:lang w:val="en-GB"/>
              </w:rPr>
              <w:t>6</w:t>
            </w:r>
            <w:r w:rsidR="00616DF7" w:rsidRPr="001B2D98">
              <w:rPr>
                <w:noProof/>
                <w:webHidden/>
                <w:lang w:val="en-GB"/>
              </w:rPr>
              <w:fldChar w:fldCharType="end"/>
            </w:r>
          </w:hyperlink>
        </w:p>
        <w:p w14:paraId="27608B44" w14:textId="65EC5093" w:rsidR="00616DF7" w:rsidRPr="001B2D98" w:rsidRDefault="00375563" w:rsidP="00616DF7">
          <w:pPr>
            <w:pStyle w:val="Cuprins2"/>
            <w:tabs>
              <w:tab w:val="right" w:leader="dot" w:pos="9016"/>
            </w:tabs>
            <w:spacing w:line="360" w:lineRule="auto"/>
            <w:rPr>
              <w:noProof/>
              <w:lang w:val="en-GB"/>
            </w:rPr>
          </w:pPr>
          <w:hyperlink w:anchor="_Toc102141291" w:history="1">
            <w:r w:rsidR="00616DF7" w:rsidRPr="001B2D98">
              <w:rPr>
                <w:rStyle w:val="Hyperlink"/>
                <w:rFonts w:eastAsia="Times New Roman"/>
                <w:noProof/>
                <w:lang w:val="en-GB"/>
              </w:rPr>
              <w:t>Relevant avenues for promoting the community participation, diversity, collaboration and inclusion of enabling the socio-cultural integration and the multiculturalism</w:t>
            </w:r>
            <w:r w:rsidR="00616DF7" w:rsidRPr="001B2D98">
              <w:rPr>
                <w:noProof/>
                <w:webHidden/>
                <w:lang w:val="en-GB"/>
              </w:rPr>
              <w:tab/>
            </w:r>
            <w:r w:rsidR="00616DF7" w:rsidRPr="001B2D98">
              <w:rPr>
                <w:noProof/>
                <w:webHidden/>
                <w:lang w:val="en-GB"/>
              </w:rPr>
              <w:fldChar w:fldCharType="begin"/>
            </w:r>
            <w:r w:rsidR="00616DF7" w:rsidRPr="001B2D98">
              <w:rPr>
                <w:noProof/>
                <w:webHidden/>
                <w:lang w:val="en-GB"/>
              </w:rPr>
              <w:instrText xml:space="preserve"> PAGEREF _Toc102141291 \h </w:instrText>
            </w:r>
            <w:r w:rsidR="00616DF7" w:rsidRPr="001B2D98">
              <w:rPr>
                <w:noProof/>
                <w:webHidden/>
                <w:lang w:val="en-GB"/>
              </w:rPr>
            </w:r>
            <w:r w:rsidR="00616DF7" w:rsidRPr="001B2D98">
              <w:rPr>
                <w:noProof/>
                <w:webHidden/>
                <w:lang w:val="en-GB"/>
              </w:rPr>
              <w:fldChar w:fldCharType="separate"/>
            </w:r>
            <w:r w:rsidR="00616DF7" w:rsidRPr="001B2D98">
              <w:rPr>
                <w:noProof/>
                <w:webHidden/>
                <w:lang w:val="en-GB"/>
              </w:rPr>
              <w:t>6</w:t>
            </w:r>
            <w:r w:rsidR="00616DF7" w:rsidRPr="001B2D98">
              <w:rPr>
                <w:noProof/>
                <w:webHidden/>
                <w:lang w:val="en-GB"/>
              </w:rPr>
              <w:fldChar w:fldCharType="end"/>
            </w:r>
          </w:hyperlink>
        </w:p>
        <w:p w14:paraId="3DCB728A" w14:textId="420785E6" w:rsidR="00616DF7" w:rsidRPr="001B2D98" w:rsidRDefault="00375563" w:rsidP="00616DF7">
          <w:pPr>
            <w:pStyle w:val="Cuprins2"/>
            <w:tabs>
              <w:tab w:val="right" w:leader="dot" w:pos="9016"/>
            </w:tabs>
            <w:spacing w:line="360" w:lineRule="auto"/>
            <w:rPr>
              <w:noProof/>
              <w:lang w:val="en-GB"/>
            </w:rPr>
          </w:pPr>
          <w:hyperlink w:anchor="_Toc102141292" w:history="1">
            <w:r w:rsidR="00616DF7" w:rsidRPr="001B2D98">
              <w:rPr>
                <w:rStyle w:val="Hyperlink"/>
                <w:noProof/>
                <w:lang w:val="en-GB"/>
              </w:rPr>
              <w:t>The reasons why community engagement practitioner needs to adopt forward looking approach to educate the community</w:t>
            </w:r>
            <w:r w:rsidR="00616DF7" w:rsidRPr="001B2D98">
              <w:rPr>
                <w:noProof/>
                <w:webHidden/>
                <w:lang w:val="en-GB"/>
              </w:rPr>
              <w:tab/>
            </w:r>
            <w:r w:rsidR="00616DF7" w:rsidRPr="001B2D98">
              <w:rPr>
                <w:noProof/>
                <w:webHidden/>
                <w:lang w:val="en-GB"/>
              </w:rPr>
              <w:fldChar w:fldCharType="begin"/>
            </w:r>
            <w:r w:rsidR="00616DF7" w:rsidRPr="001B2D98">
              <w:rPr>
                <w:noProof/>
                <w:webHidden/>
                <w:lang w:val="en-GB"/>
              </w:rPr>
              <w:instrText xml:space="preserve"> PAGEREF _Toc102141292 \h </w:instrText>
            </w:r>
            <w:r w:rsidR="00616DF7" w:rsidRPr="001B2D98">
              <w:rPr>
                <w:noProof/>
                <w:webHidden/>
                <w:lang w:val="en-GB"/>
              </w:rPr>
            </w:r>
            <w:r w:rsidR="00616DF7" w:rsidRPr="001B2D98">
              <w:rPr>
                <w:noProof/>
                <w:webHidden/>
                <w:lang w:val="en-GB"/>
              </w:rPr>
              <w:fldChar w:fldCharType="separate"/>
            </w:r>
            <w:r w:rsidR="00616DF7" w:rsidRPr="001B2D98">
              <w:rPr>
                <w:noProof/>
                <w:webHidden/>
                <w:lang w:val="en-GB"/>
              </w:rPr>
              <w:t>7</w:t>
            </w:r>
            <w:r w:rsidR="00616DF7" w:rsidRPr="001B2D98">
              <w:rPr>
                <w:noProof/>
                <w:webHidden/>
                <w:lang w:val="en-GB"/>
              </w:rPr>
              <w:fldChar w:fldCharType="end"/>
            </w:r>
          </w:hyperlink>
        </w:p>
        <w:p w14:paraId="40F5F2DF" w14:textId="7FAFEBDA" w:rsidR="00616DF7" w:rsidRPr="001B2D98" w:rsidRDefault="00375563" w:rsidP="00616DF7">
          <w:pPr>
            <w:pStyle w:val="Cuprins1"/>
            <w:tabs>
              <w:tab w:val="right" w:leader="dot" w:pos="9016"/>
            </w:tabs>
            <w:spacing w:line="360" w:lineRule="auto"/>
            <w:rPr>
              <w:noProof/>
              <w:lang w:val="en-GB"/>
            </w:rPr>
          </w:pPr>
          <w:hyperlink w:anchor="_Toc102141293" w:history="1">
            <w:r w:rsidR="00616DF7" w:rsidRPr="001B2D98">
              <w:rPr>
                <w:rStyle w:val="Hyperlink"/>
                <w:noProof/>
                <w:lang w:val="en-GB"/>
              </w:rPr>
              <w:t>Conclusion</w:t>
            </w:r>
            <w:r w:rsidR="00616DF7" w:rsidRPr="001B2D98">
              <w:rPr>
                <w:noProof/>
                <w:webHidden/>
                <w:lang w:val="en-GB"/>
              </w:rPr>
              <w:tab/>
            </w:r>
            <w:r w:rsidR="00616DF7" w:rsidRPr="001B2D98">
              <w:rPr>
                <w:noProof/>
                <w:webHidden/>
                <w:lang w:val="en-GB"/>
              </w:rPr>
              <w:fldChar w:fldCharType="begin"/>
            </w:r>
            <w:r w:rsidR="00616DF7" w:rsidRPr="001B2D98">
              <w:rPr>
                <w:noProof/>
                <w:webHidden/>
                <w:lang w:val="en-GB"/>
              </w:rPr>
              <w:instrText xml:space="preserve"> PAGEREF _Toc102141293 \h </w:instrText>
            </w:r>
            <w:r w:rsidR="00616DF7" w:rsidRPr="001B2D98">
              <w:rPr>
                <w:noProof/>
                <w:webHidden/>
                <w:lang w:val="en-GB"/>
              </w:rPr>
            </w:r>
            <w:r w:rsidR="00616DF7" w:rsidRPr="001B2D98">
              <w:rPr>
                <w:noProof/>
                <w:webHidden/>
                <w:lang w:val="en-GB"/>
              </w:rPr>
              <w:fldChar w:fldCharType="separate"/>
            </w:r>
            <w:r w:rsidR="00616DF7" w:rsidRPr="001B2D98">
              <w:rPr>
                <w:noProof/>
                <w:webHidden/>
                <w:lang w:val="en-GB"/>
              </w:rPr>
              <w:t>8</w:t>
            </w:r>
            <w:r w:rsidR="00616DF7" w:rsidRPr="001B2D98">
              <w:rPr>
                <w:noProof/>
                <w:webHidden/>
                <w:lang w:val="en-GB"/>
              </w:rPr>
              <w:fldChar w:fldCharType="end"/>
            </w:r>
          </w:hyperlink>
        </w:p>
        <w:p w14:paraId="36732D94" w14:textId="582B11FB" w:rsidR="00616DF7" w:rsidRPr="001B2D98" w:rsidRDefault="00375563" w:rsidP="00616DF7">
          <w:pPr>
            <w:pStyle w:val="Cuprins1"/>
            <w:tabs>
              <w:tab w:val="right" w:leader="dot" w:pos="9016"/>
            </w:tabs>
            <w:spacing w:line="360" w:lineRule="auto"/>
            <w:rPr>
              <w:noProof/>
              <w:lang w:val="en-GB"/>
            </w:rPr>
          </w:pPr>
          <w:hyperlink w:anchor="_Toc102141294" w:history="1">
            <w:r w:rsidR="00616DF7" w:rsidRPr="001B2D98">
              <w:rPr>
                <w:rStyle w:val="Hyperlink"/>
                <w:noProof/>
                <w:lang w:val="en-GB"/>
              </w:rPr>
              <w:t>Reference list</w:t>
            </w:r>
            <w:r w:rsidR="00616DF7" w:rsidRPr="001B2D98">
              <w:rPr>
                <w:noProof/>
                <w:webHidden/>
                <w:lang w:val="en-GB"/>
              </w:rPr>
              <w:tab/>
            </w:r>
            <w:r w:rsidR="00616DF7" w:rsidRPr="001B2D98">
              <w:rPr>
                <w:noProof/>
                <w:webHidden/>
                <w:lang w:val="en-GB"/>
              </w:rPr>
              <w:fldChar w:fldCharType="begin"/>
            </w:r>
            <w:r w:rsidR="00616DF7" w:rsidRPr="001B2D98">
              <w:rPr>
                <w:noProof/>
                <w:webHidden/>
                <w:lang w:val="en-GB"/>
              </w:rPr>
              <w:instrText xml:space="preserve"> PAGEREF _Toc102141294 \h </w:instrText>
            </w:r>
            <w:r w:rsidR="00616DF7" w:rsidRPr="001B2D98">
              <w:rPr>
                <w:noProof/>
                <w:webHidden/>
                <w:lang w:val="en-GB"/>
              </w:rPr>
            </w:r>
            <w:r w:rsidR="00616DF7" w:rsidRPr="001B2D98">
              <w:rPr>
                <w:noProof/>
                <w:webHidden/>
                <w:lang w:val="en-GB"/>
              </w:rPr>
              <w:fldChar w:fldCharType="separate"/>
            </w:r>
            <w:r w:rsidR="00616DF7" w:rsidRPr="001B2D98">
              <w:rPr>
                <w:noProof/>
                <w:webHidden/>
                <w:lang w:val="en-GB"/>
              </w:rPr>
              <w:t>9</w:t>
            </w:r>
            <w:r w:rsidR="00616DF7" w:rsidRPr="001B2D98">
              <w:rPr>
                <w:noProof/>
                <w:webHidden/>
                <w:lang w:val="en-GB"/>
              </w:rPr>
              <w:fldChar w:fldCharType="end"/>
            </w:r>
          </w:hyperlink>
        </w:p>
        <w:p w14:paraId="5EF14152" w14:textId="075DB1D0" w:rsidR="00616DF7" w:rsidRPr="001B2D98" w:rsidRDefault="00616DF7" w:rsidP="00616DF7">
          <w:pPr>
            <w:spacing w:line="360" w:lineRule="auto"/>
            <w:rPr>
              <w:lang w:val="en-GB"/>
            </w:rPr>
          </w:pPr>
          <w:r w:rsidRPr="001B2D98">
            <w:rPr>
              <w:b/>
              <w:bCs/>
              <w:noProof/>
              <w:lang w:val="en-GB"/>
            </w:rPr>
            <w:fldChar w:fldCharType="end"/>
          </w:r>
        </w:p>
      </w:sdtContent>
    </w:sdt>
    <w:p w14:paraId="6EE267E2" w14:textId="54FCE62B" w:rsidR="004772F7" w:rsidRPr="001B2D98" w:rsidRDefault="00550B26" w:rsidP="00616DF7">
      <w:pPr>
        <w:spacing w:line="360" w:lineRule="auto"/>
        <w:rPr>
          <w:lang w:val="en-GB"/>
        </w:rPr>
      </w:pPr>
      <w:r w:rsidRPr="001B2D98">
        <w:rPr>
          <w:lang w:val="en-GB"/>
        </w:rPr>
        <w:br w:type="page"/>
      </w:r>
    </w:p>
    <w:p w14:paraId="616F81A7" w14:textId="77777777" w:rsidR="00BB265B" w:rsidRPr="001B2D98" w:rsidRDefault="00BB265B" w:rsidP="00616DF7">
      <w:pPr>
        <w:pStyle w:val="Titlu1"/>
        <w:spacing w:line="360" w:lineRule="auto"/>
        <w:rPr>
          <w:rFonts w:eastAsia="Times New Roman"/>
          <w:lang w:val="en-GB"/>
        </w:rPr>
      </w:pPr>
      <w:bookmarkStart w:id="0" w:name="_Toc102141285"/>
      <w:r w:rsidRPr="001B2D98">
        <w:rPr>
          <w:rFonts w:eastAsia="Times New Roman"/>
          <w:lang w:val="en-GB"/>
        </w:rPr>
        <w:lastRenderedPageBreak/>
        <w:t>Introduction</w:t>
      </w:r>
      <w:bookmarkEnd w:id="0"/>
      <w:r w:rsidRPr="001B2D98">
        <w:rPr>
          <w:rFonts w:eastAsia="Times New Roman"/>
          <w:lang w:val="en-GB"/>
        </w:rPr>
        <w:t xml:space="preserve"> </w:t>
      </w:r>
    </w:p>
    <w:p w14:paraId="0D0D33DE" w14:textId="57DFF171" w:rsidR="00BB265B" w:rsidRPr="001B2D98" w:rsidRDefault="00BB265B" w:rsidP="00616DF7">
      <w:pPr>
        <w:spacing w:line="360" w:lineRule="auto"/>
        <w:rPr>
          <w:rFonts w:eastAsia="Times New Roman" w:cs="Times New Roman"/>
          <w:szCs w:val="24"/>
          <w:lang w:val="en-GB"/>
        </w:rPr>
      </w:pPr>
      <w:r w:rsidRPr="001B2D98">
        <w:rPr>
          <w:rFonts w:eastAsia="Times New Roman" w:cs="Times New Roman"/>
          <w:szCs w:val="24"/>
          <w:lang w:val="en-GB"/>
        </w:rPr>
        <w:t xml:space="preserve">Community engagement is the ultimate purpose of working in a collaborative manner where the grips of people tend to be affiliated with the geographic proximity, similar kinds of situations and the special interests for addressing several issues that are affecting their entire well-being of them. Hence, the logical narrative of this assessment is to address the idea of community engagement by making considerations of three different perspectives including collaboration, communication and consultation. This concept can be approached by making the community engagement leader responsible and needs to be started by adding adequate values respectively. </w:t>
      </w:r>
    </w:p>
    <w:p w14:paraId="65F0F71C" w14:textId="453E6D7E" w:rsidR="00AA5F17" w:rsidRPr="001B2D98" w:rsidRDefault="00550B26" w:rsidP="00616DF7">
      <w:pPr>
        <w:pStyle w:val="Titlu1"/>
        <w:spacing w:before="0" w:line="360" w:lineRule="auto"/>
        <w:rPr>
          <w:lang w:val="en-GB"/>
        </w:rPr>
      </w:pPr>
      <w:bookmarkStart w:id="1" w:name="_Toc102141286"/>
      <w:r w:rsidRPr="001B2D98">
        <w:rPr>
          <w:lang w:val="en-GB"/>
        </w:rPr>
        <w:t>Main body</w:t>
      </w:r>
      <w:bookmarkEnd w:id="1"/>
    </w:p>
    <w:p w14:paraId="73302B25" w14:textId="77777777" w:rsidR="00BB265B" w:rsidRPr="001B2D98" w:rsidRDefault="00BB265B" w:rsidP="00616DF7">
      <w:pPr>
        <w:pStyle w:val="Titlu2"/>
        <w:spacing w:line="360" w:lineRule="auto"/>
        <w:rPr>
          <w:rFonts w:eastAsia="Times New Roman"/>
          <w:lang w:val="en-GB"/>
        </w:rPr>
      </w:pPr>
      <w:bookmarkStart w:id="2" w:name="_Toc102141287"/>
      <w:r w:rsidRPr="001B2D98">
        <w:rPr>
          <w:rFonts w:eastAsia="Times New Roman"/>
          <w:lang w:val="en-GB"/>
        </w:rPr>
        <w:t>Description of the project, analysing the best practices, community engagement principles, benefits and standards of the participation of the stakeholders</w:t>
      </w:r>
      <w:bookmarkEnd w:id="2"/>
    </w:p>
    <w:p w14:paraId="06FB54C4" w14:textId="717F25C8" w:rsidR="00BB265B" w:rsidRPr="001B2D98" w:rsidRDefault="00BB265B" w:rsidP="00616DF7">
      <w:pPr>
        <w:spacing w:line="360" w:lineRule="auto"/>
        <w:rPr>
          <w:color w:val="202124"/>
          <w:szCs w:val="24"/>
          <w:lang w:val="en-GB"/>
        </w:rPr>
      </w:pPr>
      <w:r w:rsidRPr="001B2D98">
        <w:rPr>
          <w:rFonts w:eastAsia="Times New Roman" w:cs="Times New Roman"/>
          <w:szCs w:val="24"/>
          <w:lang w:val="en-GB"/>
        </w:rPr>
        <w:t>The project, namely, 'IMPROVING INNER CITY AIR QUALITY', needs to be described as promoting the urgency of e-mobility where more green space must be available for public transport and bicycles</w:t>
      </w:r>
      <w:r w:rsidR="00FF1D16">
        <w:rPr>
          <w:rFonts w:eastAsia="Times New Roman" w:cs="Times New Roman"/>
          <w:szCs w:val="24"/>
          <w:lang w:val="en-GB"/>
        </w:rPr>
        <w:t xml:space="preserve"> (</w:t>
      </w:r>
      <w:proofErr w:type="spellStart"/>
      <w:r w:rsidR="00FF1D16" w:rsidRPr="00FF1D16">
        <w:rPr>
          <w:lang w:val="en-GB"/>
        </w:rPr>
        <w:t>Euramet</w:t>
      </w:r>
      <w:proofErr w:type="spellEnd"/>
      <w:r w:rsidR="00FF1D16">
        <w:rPr>
          <w:lang w:val="en-GB"/>
        </w:rPr>
        <w:t>, 2021</w:t>
      </w:r>
      <w:r w:rsidR="00FF1D16">
        <w:rPr>
          <w:rFonts w:eastAsia="Times New Roman" w:cs="Times New Roman"/>
          <w:szCs w:val="24"/>
          <w:lang w:val="en-GB"/>
        </w:rPr>
        <w:t>)</w:t>
      </w:r>
      <w:r w:rsidRPr="001B2D98">
        <w:rPr>
          <w:rFonts w:eastAsia="Times New Roman" w:cs="Times New Roman"/>
          <w:szCs w:val="24"/>
          <w:lang w:val="en-GB"/>
        </w:rPr>
        <w:t>. Hence, greening the entire city should be encouraged and pollution-free, thus, some particular vehicles have got banned for maintaining and controlling the environmental balance. The best practices that are included in this community engagement are recognition of the wealth and resources, resilience and wisdom where it has focussed on increasing the resources and the opportunities for making and improving the partnership with the community members for removing the issues within the domain of the communities (</w:t>
      </w:r>
      <w:r w:rsidRPr="001B2D98">
        <w:rPr>
          <w:rFonts w:eastAsia="Times New Roman" w:cs="Times New Roman"/>
          <w:szCs w:val="24"/>
          <w:highlight w:val="white"/>
          <w:lang w:val="en-GB"/>
        </w:rPr>
        <w:t>Head, 2020</w:t>
      </w:r>
      <w:r w:rsidRPr="001B2D98">
        <w:rPr>
          <w:rFonts w:eastAsia="Times New Roman" w:cs="Times New Roman"/>
          <w:szCs w:val="24"/>
          <w:lang w:val="en-GB"/>
        </w:rPr>
        <w:t>). The principles of the community are to make careful planning and preparation for the inclusion of the demographic diversity where the collaboration and the shared purposes must be demonstrated with the help of learning and openness. Besides, as the trust and the transparency must be addressed with making the impacts and the actions, thus, sustainable engagement and the participatory culture must get involved within the segment of the community engagement. The community-based stakeholders are the business owners, community workers and the representatives who are actively associated with improving the inner-city air quality by providing first-hand knowledge regarding highlighting the ways in which the community members and the local population may get affected on a regular basis. The standards of the stakeholder's participation are to demonstrate the community-based actions, policies and objectives set by the chosen project (</w:t>
      </w:r>
      <w:r w:rsidRPr="001B2D98">
        <w:rPr>
          <w:rFonts w:eastAsia="Times New Roman" w:cs="Times New Roman"/>
          <w:szCs w:val="24"/>
          <w:highlight w:val="white"/>
          <w:lang w:val="en-GB"/>
        </w:rPr>
        <w:t>Dempsey, 2021</w:t>
      </w:r>
      <w:r w:rsidRPr="001B2D98">
        <w:rPr>
          <w:rFonts w:eastAsia="Times New Roman" w:cs="Times New Roman"/>
          <w:szCs w:val="24"/>
          <w:lang w:val="en-GB"/>
        </w:rPr>
        <w:t xml:space="preserve">). There are also the benefits of the participation of the community stakeholders who tend to increase the overall </w:t>
      </w:r>
      <w:r w:rsidRPr="001B2D98">
        <w:rPr>
          <w:rFonts w:eastAsia="Times New Roman" w:cs="Times New Roman"/>
          <w:szCs w:val="24"/>
          <w:lang w:val="en-GB"/>
        </w:rPr>
        <w:lastRenderedPageBreak/>
        <w:t xml:space="preserve">awareness and establish the relationships by developing a long-term trust and establishment of the capacity and the ownership respectively. </w:t>
      </w:r>
    </w:p>
    <w:p w14:paraId="025FCBCD" w14:textId="77777777" w:rsidR="004772F7" w:rsidRPr="001B2D98" w:rsidRDefault="004772F7" w:rsidP="00616DF7">
      <w:pPr>
        <w:pStyle w:val="Titlu2"/>
        <w:spacing w:line="360" w:lineRule="auto"/>
        <w:rPr>
          <w:lang w:val="en-GB"/>
        </w:rPr>
      </w:pPr>
      <w:bookmarkStart w:id="3" w:name="_Toc102141288"/>
      <w:r w:rsidRPr="001B2D98">
        <w:rPr>
          <w:lang w:val="en-GB"/>
        </w:rPr>
        <w:t>Relationship between the stakeholders</w:t>
      </w:r>
      <w:bookmarkEnd w:id="3"/>
    </w:p>
    <w:p w14:paraId="301A2D92" w14:textId="77777777" w:rsidR="004772F7" w:rsidRPr="001B2D98" w:rsidRDefault="004772F7" w:rsidP="00616DF7">
      <w:pPr>
        <w:spacing w:line="360" w:lineRule="auto"/>
        <w:rPr>
          <w:lang w:val="en-GB"/>
        </w:rPr>
      </w:pPr>
      <w:r w:rsidRPr="001B2D98">
        <w:rPr>
          <w:rFonts w:cs="Times New Roman"/>
          <w:szCs w:val="24"/>
          <w:lang w:val="en-GB"/>
        </w:rPr>
        <w:t>The various stakeholders that are said to be related to air pollution to improve the air quality in the UK are considered to be the stakeholder group. The stakeholders are said to be the ones who affect or are being affected by the various business activities. According to the case study, the various community stakeholders that are included in the following are the residents, the citizen associations, the environmental and the developmental organization, and NGOs. It is the stakeholders that are the one who affects the company's resources and decisions about the environment. They are the one who affects the business activities. Community stakeholders are the ones who are having control over the corporate resources and decisions of the companies about the company. Furthermore, according to the following case study, it was observed that the companies tend to respond to the environmental problems regarding the air pollution and the quality of the air getting deteriorated by reducing the toxic emissions. In terms of political organization, wealth, and density it can be said that it drives the environmental change (</w:t>
      </w:r>
      <w:r w:rsidRPr="001B2D98">
        <w:rPr>
          <w:rFonts w:eastAsia="Times New Roman" w:cs="Times New Roman"/>
          <w:szCs w:val="24"/>
          <w:lang w:val="en-GB" w:eastAsia="en-GB"/>
        </w:rPr>
        <w:t>Barnes, Chatterton &amp; Longhurst, 2019</w:t>
      </w:r>
      <w:r w:rsidRPr="001B2D98">
        <w:rPr>
          <w:rFonts w:cs="Times New Roman"/>
          <w:szCs w:val="24"/>
          <w:lang w:val="en-GB"/>
        </w:rPr>
        <w:t>). Wealthy communities that are there in the society use powers to demand better environmental performance from the company. They depend on those companies for resources. It is the politically active groups like that the NGO’s care about the environment and create pressure for the change. It is the involvement of the state residents regarding the issues that significantly reduce the toxic emissions</w:t>
      </w:r>
    </w:p>
    <w:p w14:paraId="7753196C" w14:textId="77777777" w:rsidR="004772F7" w:rsidRPr="001B2D98" w:rsidRDefault="004772F7" w:rsidP="00616DF7">
      <w:pPr>
        <w:pStyle w:val="Titlu2"/>
        <w:spacing w:line="360" w:lineRule="auto"/>
        <w:rPr>
          <w:lang w:val="en-GB"/>
        </w:rPr>
      </w:pPr>
      <w:bookmarkStart w:id="4" w:name="_Toc102141289"/>
      <w:r w:rsidRPr="001B2D98">
        <w:rPr>
          <w:lang w:val="en-GB"/>
        </w:rPr>
        <w:t>Strategies suitable for the stakeholders to engage them</w:t>
      </w:r>
      <w:bookmarkEnd w:id="4"/>
    </w:p>
    <w:p w14:paraId="4A033DD8" w14:textId="77777777" w:rsidR="004772F7" w:rsidRPr="001B2D98" w:rsidRDefault="004772F7" w:rsidP="00616DF7">
      <w:pPr>
        <w:spacing w:line="360" w:lineRule="auto"/>
        <w:rPr>
          <w:rFonts w:cs="Times New Roman"/>
          <w:szCs w:val="24"/>
          <w:lang w:val="en-GB"/>
        </w:rPr>
      </w:pPr>
      <w:r w:rsidRPr="001B2D98">
        <w:rPr>
          <w:rFonts w:cs="Times New Roman"/>
          <w:szCs w:val="24"/>
          <w:lang w:val="en-GB"/>
        </w:rPr>
        <w:t>Social media is a platform that is familiar with the online chat rooms, YouTube, blogs, Facebook, Twitter, and so on. Unlike that of the traditional communicational technologies, it is the social media that helps in enabling and managing the online information with the help of creating sharing, and consuming blogs. Outdoor air pollution is one of the serious problems that the whole world is fighting. The case study focuses on improving the inner city air quality in the UK. First of all, to fight the problem, all the stakeholders along with normal people must work together and must drive less. Regarding driving, fewer people must walk or cycle to the places when they can. People must take public transport instead of using their cars, this would help in reducing a lot of pollution coming out from the vehicles. The stakeholders must make everyone aware of the following and must write over the social media platforms to drive efficiently (</w:t>
      </w:r>
      <w:proofErr w:type="spellStart"/>
      <w:r w:rsidRPr="001B2D98">
        <w:rPr>
          <w:rFonts w:eastAsia="Times New Roman" w:cs="Times New Roman"/>
          <w:szCs w:val="24"/>
          <w:lang w:val="en-GB" w:eastAsia="en-GB"/>
        </w:rPr>
        <w:t>Jephcote</w:t>
      </w:r>
      <w:proofErr w:type="spellEnd"/>
      <w:r w:rsidRPr="001B2D98">
        <w:rPr>
          <w:rFonts w:eastAsia="Times New Roman" w:cs="Times New Roman"/>
          <w:szCs w:val="24"/>
          <w:lang w:val="en-GB" w:eastAsia="en-GB"/>
        </w:rPr>
        <w:t xml:space="preserve"> et al., 2021</w:t>
      </w:r>
      <w:r w:rsidRPr="001B2D98">
        <w:rPr>
          <w:rFonts w:cs="Times New Roman"/>
          <w:szCs w:val="24"/>
          <w:lang w:val="en-GB"/>
        </w:rPr>
        <w:t xml:space="preserve">). Due to conservation of the energy people must also switch to eco-friendly vehicles such as electric vehicles. They can also switch to hydrogen fuel cell </w:t>
      </w:r>
      <w:r w:rsidRPr="001B2D98">
        <w:rPr>
          <w:rFonts w:cs="Times New Roman"/>
          <w:szCs w:val="24"/>
          <w:lang w:val="en-GB"/>
        </w:rPr>
        <w:lastRenderedPageBreak/>
        <w:t>vehicles. The administration must look into the matter that one must not unnecessarily idle their cars as it pollutes the air and wastes fuels a lot. Furthermore, reducing idling from the diesel school buses will help in preventing children from being exposed to diesel. It will be helping in reducing greenhouse gas emissions and will be helping is saving a lot of money.</w:t>
      </w:r>
    </w:p>
    <w:p w14:paraId="796859D0" w14:textId="77777777" w:rsidR="004772F7" w:rsidRPr="001B2D98" w:rsidRDefault="004772F7" w:rsidP="00616DF7">
      <w:pPr>
        <w:pStyle w:val="Titlu2"/>
        <w:spacing w:line="360" w:lineRule="auto"/>
        <w:rPr>
          <w:lang w:val="en-GB"/>
        </w:rPr>
      </w:pPr>
      <w:bookmarkStart w:id="5" w:name="_Toc102141290"/>
      <w:r w:rsidRPr="001B2D98">
        <w:rPr>
          <w:lang w:val="en-GB"/>
        </w:rPr>
        <w:t>Social media platforms to support the project</w:t>
      </w:r>
      <w:bookmarkEnd w:id="5"/>
      <w:r w:rsidRPr="001B2D98">
        <w:rPr>
          <w:lang w:val="en-GB"/>
        </w:rPr>
        <w:t xml:space="preserve"> </w:t>
      </w:r>
    </w:p>
    <w:p w14:paraId="334A724E" w14:textId="5221A93C" w:rsidR="004772F7" w:rsidRPr="001B2D98" w:rsidRDefault="004772F7" w:rsidP="00616DF7">
      <w:pPr>
        <w:spacing w:line="360" w:lineRule="auto"/>
        <w:rPr>
          <w:rFonts w:cs="Times New Roman"/>
          <w:szCs w:val="24"/>
          <w:lang w:val="en-GB"/>
        </w:rPr>
      </w:pPr>
      <w:r w:rsidRPr="001B2D98">
        <w:rPr>
          <w:rFonts w:cs="Times New Roman"/>
          <w:szCs w:val="24"/>
          <w:lang w:val="en-GB"/>
        </w:rPr>
        <w:t>According to the case study, it can be said that the social media platforms that are said to be used to support the project are to gain a better understanding of the environmental conditions. The social media platforms that can be used to support the following study are Facebook, Instagram, Twitter, YouTube, Flickr, RSS Feeds, and Widgets. Facebook and Twitter will be based on national and regional data (</w:t>
      </w:r>
      <w:r w:rsidRPr="001B2D98">
        <w:rPr>
          <w:rFonts w:eastAsia="Times New Roman" w:cs="Times New Roman"/>
          <w:szCs w:val="24"/>
          <w:lang w:val="en-GB" w:eastAsia="en-GB"/>
        </w:rPr>
        <w:t>Munir et al., 2020</w:t>
      </w:r>
      <w:r w:rsidRPr="001B2D98">
        <w:rPr>
          <w:rFonts w:cs="Times New Roman"/>
          <w:szCs w:val="24"/>
          <w:lang w:val="en-GB"/>
        </w:rPr>
        <w:t xml:space="preserve">). The stakeholders or the ones who are associated with looking for support from the issue must connect locally and on a global basis to suppress the environmental issue. It also helps people to track the quality of air around them and share the data with their others. </w:t>
      </w:r>
    </w:p>
    <w:p w14:paraId="6C00370D" w14:textId="77777777" w:rsidR="00BB265B" w:rsidRPr="001B2D98" w:rsidRDefault="00BB265B" w:rsidP="00616DF7">
      <w:pPr>
        <w:pStyle w:val="Titlu2"/>
        <w:spacing w:line="360" w:lineRule="auto"/>
        <w:rPr>
          <w:rFonts w:eastAsia="Times New Roman"/>
          <w:lang w:val="en-GB"/>
        </w:rPr>
      </w:pPr>
      <w:bookmarkStart w:id="6" w:name="_Toc102141291"/>
      <w:r w:rsidRPr="001B2D98">
        <w:rPr>
          <w:rFonts w:eastAsia="Times New Roman"/>
          <w:lang w:val="en-GB"/>
        </w:rPr>
        <w:t>Relevant avenues for promoting the community participation, diversity, collaboration and inclusion of enabling the socio-cultural integration and the multiculturalism</w:t>
      </w:r>
      <w:bookmarkEnd w:id="6"/>
      <w:r w:rsidRPr="001B2D98">
        <w:rPr>
          <w:rFonts w:eastAsia="Times New Roman"/>
          <w:lang w:val="en-GB"/>
        </w:rPr>
        <w:t xml:space="preserve"> </w:t>
      </w:r>
    </w:p>
    <w:p w14:paraId="706650B7" w14:textId="4951896E" w:rsidR="00BB265B" w:rsidRPr="001B2D98" w:rsidRDefault="00BB265B" w:rsidP="00616DF7">
      <w:pPr>
        <w:spacing w:line="360" w:lineRule="auto"/>
        <w:rPr>
          <w:rFonts w:eastAsia="Times New Roman" w:cs="Times New Roman"/>
          <w:szCs w:val="24"/>
          <w:lang w:val="en-GB"/>
        </w:rPr>
      </w:pPr>
      <w:r w:rsidRPr="001B2D98">
        <w:rPr>
          <w:rFonts w:eastAsia="Times New Roman" w:cs="Times New Roman"/>
          <w:szCs w:val="24"/>
          <w:lang w:val="en-GB"/>
        </w:rPr>
        <w:t>There are various avenues for promoting the entire community's participation for creating urgency, making the community hyper-relevant and soliciting the earned media along with leveraging the social media in a strategic way. Besides, using the existing contact list and training different phone calls for taking the necessary actions by offering lucrative incentives and also leveraging the overall community groups. The avenues for diversifying the community perception are to take the action planning, making proper future searches and also creating the participatory appraisal and planning for the real actions (</w:t>
      </w:r>
      <w:r w:rsidRPr="001B2D98">
        <w:rPr>
          <w:rFonts w:eastAsia="Times New Roman" w:cs="Times New Roman"/>
          <w:szCs w:val="24"/>
          <w:highlight w:val="white"/>
          <w:lang w:val="en-GB"/>
        </w:rPr>
        <w:t>Watson &amp; Waterton, 2019</w:t>
      </w:r>
      <w:r w:rsidRPr="001B2D98">
        <w:rPr>
          <w:rFonts w:eastAsia="Times New Roman" w:cs="Times New Roman"/>
          <w:szCs w:val="24"/>
          <w:lang w:val="en-GB"/>
        </w:rPr>
        <w:t>). Besides, the avenues for collaboration the community perception by clarifying the set goals and purposes, establishing a common ground or identifying the roles and responsibilities of establishing the communication paths by using and processing the open structure for engaging the community perception. Socio-cultural integration can be included and promoted by redistributing the socio-economic resources, representation and recognition of making the social and the cultural identities. Additionally, the inclusion of multiculturalism needs to be promoted by making several beliefs and experiences for encouraging acceptance and helping the individuals to thrive in an exponentially diversified world (</w:t>
      </w:r>
      <w:r w:rsidRPr="001B2D98">
        <w:rPr>
          <w:rFonts w:eastAsia="Times New Roman" w:cs="Times New Roman"/>
          <w:szCs w:val="24"/>
          <w:highlight w:val="white"/>
          <w:lang w:val="en-GB"/>
        </w:rPr>
        <w:t xml:space="preserve">Wade &amp; </w:t>
      </w:r>
      <w:proofErr w:type="spellStart"/>
      <w:r w:rsidRPr="001B2D98">
        <w:rPr>
          <w:rFonts w:eastAsia="Times New Roman" w:cs="Times New Roman"/>
          <w:szCs w:val="24"/>
          <w:highlight w:val="white"/>
          <w:lang w:val="en-GB"/>
        </w:rPr>
        <w:t>Demb</w:t>
      </w:r>
      <w:proofErr w:type="spellEnd"/>
      <w:r w:rsidRPr="001B2D98">
        <w:rPr>
          <w:rFonts w:eastAsia="Times New Roman" w:cs="Times New Roman"/>
          <w:szCs w:val="24"/>
          <w:highlight w:val="white"/>
          <w:lang w:val="en-GB"/>
        </w:rPr>
        <w:t>, 2018</w:t>
      </w:r>
      <w:r w:rsidRPr="001B2D98">
        <w:rPr>
          <w:rFonts w:eastAsia="Times New Roman" w:cs="Times New Roman"/>
          <w:szCs w:val="24"/>
          <w:lang w:val="en-GB"/>
        </w:rPr>
        <w:t xml:space="preserve">). </w:t>
      </w:r>
    </w:p>
    <w:p w14:paraId="7722545F" w14:textId="2B84C315" w:rsidR="00223E2D" w:rsidRPr="001B2D98" w:rsidRDefault="0012514C" w:rsidP="00616DF7">
      <w:pPr>
        <w:pStyle w:val="Titlu2"/>
        <w:spacing w:before="0" w:line="360" w:lineRule="auto"/>
        <w:rPr>
          <w:lang w:val="en-GB"/>
        </w:rPr>
      </w:pPr>
      <w:bookmarkStart w:id="7" w:name="_Toc102141292"/>
      <w:r w:rsidRPr="001B2D98">
        <w:rPr>
          <w:lang w:val="en-GB"/>
        </w:rPr>
        <w:lastRenderedPageBreak/>
        <w:t xml:space="preserve">The reasons why community engagement practitioner </w:t>
      </w:r>
      <w:r w:rsidR="00352E40" w:rsidRPr="001B2D98">
        <w:rPr>
          <w:lang w:val="en-GB"/>
        </w:rPr>
        <w:t>needs to adopt forward looking approach to educate the community</w:t>
      </w:r>
      <w:bookmarkEnd w:id="7"/>
    </w:p>
    <w:p w14:paraId="0CF9ED5A" w14:textId="78936926" w:rsidR="00011839" w:rsidRPr="001B2D98" w:rsidRDefault="00942EE8" w:rsidP="00616DF7">
      <w:pPr>
        <w:spacing w:line="360" w:lineRule="auto"/>
        <w:rPr>
          <w:lang w:val="en-GB"/>
        </w:rPr>
      </w:pPr>
      <w:r w:rsidRPr="001B2D98">
        <w:rPr>
          <w:b/>
          <w:bCs/>
          <w:lang w:val="en-GB"/>
        </w:rPr>
        <w:t xml:space="preserve">1. </w:t>
      </w:r>
      <w:r w:rsidR="005D3009" w:rsidRPr="001B2D98">
        <w:rPr>
          <w:b/>
          <w:bCs/>
          <w:lang w:val="en-GB"/>
        </w:rPr>
        <w:t>Improving city foundation:</w:t>
      </w:r>
      <w:r w:rsidR="005D3009" w:rsidRPr="001B2D98">
        <w:rPr>
          <w:lang w:val="en-GB"/>
        </w:rPr>
        <w:t xml:space="preserve"> </w:t>
      </w:r>
      <w:r w:rsidR="00550B26" w:rsidRPr="001B2D98">
        <w:rPr>
          <w:lang w:val="en-GB"/>
        </w:rPr>
        <w:t xml:space="preserve">With community development, the foundation of the </w:t>
      </w:r>
      <w:r w:rsidR="00F918FD" w:rsidRPr="001B2D98">
        <w:rPr>
          <w:lang w:val="en-GB"/>
        </w:rPr>
        <w:t>city and</w:t>
      </w:r>
      <w:r w:rsidR="00550B26" w:rsidRPr="001B2D98">
        <w:rPr>
          <w:lang w:val="en-GB"/>
        </w:rPr>
        <w:t xml:space="preserve"> its pollution concerns could be improved and eventually, that will improve the citizens' lives</w:t>
      </w:r>
      <w:r w:rsidR="00D71014" w:rsidRPr="001B2D98">
        <w:rPr>
          <w:lang w:val="en-GB"/>
        </w:rPr>
        <w:t xml:space="preserve"> (Mahajan et al., 2020)</w:t>
      </w:r>
      <w:r w:rsidR="00550B26" w:rsidRPr="001B2D98">
        <w:rPr>
          <w:lang w:val="en-GB"/>
        </w:rPr>
        <w:t xml:space="preserve">. With that, a diverse and stronger community would be created. </w:t>
      </w:r>
    </w:p>
    <w:p w14:paraId="0F0901F4" w14:textId="59607FCF" w:rsidR="006B2D18" w:rsidRPr="001B2D98" w:rsidRDefault="00011839" w:rsidP="00616DF7">
      <w:pPr>
        <w:spacing w:line="360" w:lineRule="auto"/>
        <w:rPr>
          <w:lang w:val="en-GB"/>
        </w:rPr>
      </w:pPr>
      <w:r w:rsidRPr="001B2D98">
        <w:rPr>
          <w:b/>
          <w:bCs/>
          <w:lang w:val="en-GB"/>
        </w:rPr>
        <w:t xml:space="preserve">2. </w:t>
      </w:r>
      <w:r w:rsidR="00452B22" w:rsidRPr="001B2D98">
        <w:rPr>
          <w:b/>
          <w:bCs/>
          <w:lang w:val="en-GB"/>
        </w:rPr>
        <w:t xml:space="preserve">Overcoming issue of poor air quality: </w:t>
      </w:r>
      <w:r w:rsidR="00550B26" w:rsidRPr="001B2D98">
        <w:rPr>
          <w:lang w:val="en-GB"/>
        </w:rPr>
        <w:t xml:space="preserve">By educating the community regarding community development, the community practitioner would overcome the issue of poor air quality in the city in a better way. </w:t>
      </w:r>
    </w:p>
    <w:p w14:paraId="1DC8C005" w14:textId="397B3BFC" w:rsidR="00AC0838" w:rsidRPr="001B2D98" w:rsidRDefault="00550B26" w:rsidP="00616DF7">
      <w:pPr>
        <w:spacing w:line="360" w:lineRule="auto"/>
        <w:rPr>
          <w:lang w:val="en-GB"/>
        </w:rPr>
      </w:pPr>
      <w:r w:rsidRPr="001B2D98">
        <w:rPr>
          <w:lang w:val="en-GB"/>
        </w:rPr>
        <w:t xml:space="preserve">Here, in this context, the </w:t>
      </w:r>
      <w:r w:rsidRPr="001B2D98">
        <w:rPr>
          <w:b/>
          <w:bCs/>
          <w:i/>
          <w:iCs/>
          <w:lang w:val="en-GB"/>
        </w:rPr>
        <w:t>internal</w:t>
      </w:r>
      <w:r w:rsidRPr="001B2D98">
        <w:rPr>
          <w:lang w:val="en-GB"/>
        </w:rPr>
        <w:t xml:space="preserve"> and </w:t>
      </w:r>
      <w:r w:rsidRPr="001B2D98">
        <w:rPr>
          <w:b/>
          <w:bCs/>
          <w:i/>
          <w:iCs/>
          <w:lang w:val="en-GB"/>
        </w:rPr>
        <w:t>external</w:t>
      </w:r>
      <w:r w:rsidRPr="001B2D98">
        <w:rPr>
          <w:lang w:val="en-GB"/>
        </w:rPr>
        <w:t xml:space="preserve"> </w:t>
      </w:r>
      <w:r w:rsidRPr="001B2D98">
        <w:rPr>
          <w:b/>
          <w:bCs/>
          <w:i/>
          <w:iCs/>
          <w:lang w:val="en-GB"/>
        </w:rPr>
        <w:t>factors</w:t>
      </w:r>
      <w:r w:rsidRPr="001B2D98">
        <w:rPr>
          <w:lang w:val="en-GB"/>
        </w:rPr>
        <w:t xml:space="preserve"> that can influence the community development include social, technological, economic as well as political factors apart from being the fact that, each citizen must consider themselves responsible to take part in overcoming the issue of poor air quality which can be the internal factor.</w:t>
      </w:r>
    </w:p>
    <w:p w14:paraId="47B906EA" w14:textId="1945EDAB" w:rsidR="00AC0838" w:rsidRPr="001B2D98" w:rsidRDefault="00AC0838" w:rsidP="00616DF7">
      <w:pPr>
        <w:spacing w:line="360" w:lineRule="auto"/>
        <w:rPr>
          <w:b/>
          <w:bCs/>
          <w:lang w:val="en-GB"/>
        </w:rPr>
      </w:pPr>
      <w:r w:rsidRPr="001B2D98">
        <w:rPr>
          <w:b/>
          <w:bCs/>
          <w:lang w:val="en-GB"/>
        </w:rPr>
        <w:t>Steps to be taken</w:t>
      </w:r>
    </w:p>
    <w:p w14:paraId="41F02F03" w14:textId="1930F9FC" w:rsidR="00E60DF9" w:rsidRPr="001B2D98" w:rsidRDefault="00550B26" w:rsidP="00616DF7">
      <w:pPr>
        <w:spacing w:line="360" w:lineRule="auto"/>
        <w:rPr>
          <w:lang w:val="en-GB"/>
        </w:rPr>
      </w:pPr>
      <w:r w:rsidRPr="001B2D98">
        <w:rPr>
          <w:lang w:val="en-GB"/>
        </w:rPr>
        <w:t xml:space="preserve">To do so, while there will be a stronger community build-up, the practitioner can </w:t>
      </w:r>
      <w:r w:rsidRPr="001B2D98">
        <w:rPr>
          <w:b/>
          <w:bCs/>
          <w:i/>
          <w:iCs/>
          <w:lang w:val="en-GB"/>
        </w:rPr>
        <w:t>discuss with the citizen</w:t>
      </w:r>
      <w:r w:rsidRPr="001B2D98">
        <w:rPr>
          <w:lang w:val="en-GB"/>
        </w:rPr>
        <w:t xml:space="preserve">s and </w:t>
      </w:r>
      <w:r w:rsidRPr="001B2D98">
        <w:rPr>
          <w:b/>
          <w:bCs/>
          <w:i/>
          <w:iCs/>
          <w:lang w:val="en-GB"/>
        </w:rPr>
        <w:t>community members</w:t>
      </w:r>
      <w:r w:rsidRPr="001B2D98">
        <w:rPr>
          <w:lang w:val="en-GB"/>
        </w:rPr>
        <w:t xml:space="preserve"> to take </w:t>
      </w:r>
      <w:r w:rsidRPr="001B2D98">
        <w:rPr>
          <w:b/>
          <w:bCs/>
          <w:i/>
          <w:iCs/>
          <w:lang w:val="en-GB"/>
        </w:rPr>
        <w:t xml:space="preserve">steps such as using </w:t>
      </w:r>
      <w:r w:rsidR="00CF43DD" w:rsidRPr="001B2D98">
        <w:rPr>
          <w:b/>
          <w:bCs/>
          <w:i/>
          <w:iCs/>
          <w:lang w:val="en-GB"/>
        </w:rPr>
        <w:t>fewer</w:t>
      </w:r>
      <w:r w:rsidRPr="001B2D98">
        <w:rPr>
          <w:b/>
          <w:bCs/>
          <w:i/>
          <w:iCs/>
          <w:lang w:val="en-GB"/>
        </w:rPr>
        <w:t xml:space="preserve"> private cars</w:t>
      </w:r>
      <w:r w:rsidRPr="001B2D98">
        <w:rPr>
          <w:lang w:val="en-GB"/>
        </w:rPr>
        <w:t xml:space="preserve"> and more public transport</w:t>
      </w:r>
      <w:r w:rsidR="006D7997" w:rsidRPr="001B2D98">
        <w:rPr>
          <w:lang w:val="en-GB"/>
        </w:rPr>
        <w:t xml:space="preserve"> (</w:t>
      </w:r>
      <w:proofErr w:type="spellStart"/>
      <w:r w:rsidR="006D7997" w:rsidRPr="001B2D98">
        <w:rPr>
          <w:lang w:val="en-GB"/>
        </w:rPr>
        <w:t>Pesch</w:t>
      </w:r>
      <w:proofErr w:type="spellEnd"/>
      <w:r w:rsidR="006D7997" w:rsidRPr="001B2D98">
        <w:rPr>
          <w:lang w:val="en-GB"/>
        </w:rPr>
        <w:t xml:space="preserve">, </w:t>
      </w:r>
      <w:proofErr w:type="spellStart"/>
      <w:r w:rsidR="006D7997" w:rsidRPr="001B2D98">
        <w:rPr>
          <w:lang w:val="en-GB"/>
        </w:rPr>
        <w:t>Spekkink</w:t>
      </w:r>
      <w:proofErr w:type="spellEnd"/>
      <w:r w:rsidR="006D7997" w:rsidRPr="001B2D98">
        <w:rPr>
          <w:lang w:val="en-GB"/>
        </w:rPr>
        <w:t xml:space="preserve"> </w:t>
      </w:r>
      <w:r w:rsidR="00CB71A4" w:rsidRPr="001B2D98">
        <w:rPr>
          <w:lang w:val="en-GB"/>
        </w:rPr>
        <w:t>&amp;</w:t>
      </w:r>
      <w:r w:rsidR="006D7997" w:rsidRPr="001B2D98">
        <w:rPr>
          <w:lang w:val="en-GB"/>
        </w:rPr>
        <w:t xml:space="preserve"> Quist, 2018)</w:t>
      </w:r>
      <w:r w:rsidRPr="001B2D98">
        <w:rPr>
          <w:lang w:val="en-GB"/>
        </w:rPr>
        <w:t>. They can opt to cycle more, share a ride, or opt for carpool, make use of the electric vehicle. With that, they can join to accelerate the government's initiative regarding urban gardening.</w:t>
      </w:r>
    </w:p>
    <w:p w14:paraId="06F2E62F" w14:textId="0A544571" w:rsidR="008F72DF" w:rsidRPr="001B2D98" w:rsidRDefault="008F72DF" w:rsidP="00616DF7">
      <w:pPr>
        <w:spacing w:line="360" w:lineRule="auto"/>
        <w:rPr>
          <w:b/>
          <w:bCs/>
          <w:lang w:val="en-GB"/>
        </w:rPr>
      </w:pPr>
      <w:r w:rsidRPr="001B2D98">
        <w:rPr>
          <w:b/>
          <w:bCs/>
          <w:lang w:val="en-GB"/>
        </w:rPr>
        <w:t xml:space="preserve">Steps taken by the government </w:t>
      </w:r>
    </w:p>
    <w:p w14:paraId="5861AC21" w14:textId="0890B401" w:rsidR="00B26B64" w:rsidRPr="001B2D98" w:rsidRDefault="00B26B64" w:rsidP="00616DF7">
      <w:pPr>
        <w:spacing w:line="360" w:lineRule="auto"/>
        <w:rPr>
          <w:lang w:val="en-GB"/>
        </w:rPr>
      </w:pPr>
      <w:r w:rsidRPr="001B2D98">
        <w:rPr>
          <w:lang w:val="en-GB"/>
        </w:rPr>
        <w:t xml:space="preserve">1. </w:t>
      </w:r>
      <w:r w:rsidR="00550B26" w:rsidRPr="001B2D98">
        <w:rPr>
          <w:lang w:val="en-GB"/>
        </w:rPr>
        <w:t xml:space="preserve">Moreover, all the community members need to abide by the </w:t>
      </w:r>
      <w:r w:rsidR="00550B26" w:rsidRPr="001B2D98">
        <w:rPr>
          <w:b/>
          <w:bCs/>
          <w:i/>
          <w:iCs/>
          <w:lang w:val="en-GB"/>
        </w:rPr>
        <w:t>CEN mandated standards</w:t>
      </w:r>
      <w:r w:rsidR="00550B26" w:rsidRPr="001B2D98">
        <w:rPr>
          <w:lang w:val="en-GB"/>
        </w:rPr>
        <w:t xml:space="preserve"> that are set for emission monitoring. As has been aforementioned, there are certain external factors and the economic factor is one of them. As per the CEN mandate, the economic cost regarding air pollution from particularly heavy good vehicle emissions itself has been estimated at €43 billion in a single year, that too within EC</w:t>
      </w:r>
      <w:r w:rsidR="00B859A4" w:rsidRPr="001B2D98">
        <w:rPr>
          <w:lang w:val="en-GB"/>
        </w:rPr>
        <w:t xml:space="preserve"> (</w:t>
      </w:r>
      <w:proofErr w:type="spellStart"/>
      <w:r w:rsidR="00B859A4" w:rsidRPr="001B2D98">
        <w:rPr>
          <w:lang w:val="en-GB"/>
        </w:rPr>
        <w:t>Wesseling</w:t>
      </w:r>
      <w:proofErr w:type="spellEnd"/>
      <w:r w:rsidR="00B859A4" w:rsidRPr="001B2D98">
        <w:rPr>
          <w:lang w:val="en-GB"/>
        </w:rPr>
        <w:t xml:space="preserve"> et al., 2019)</w:t>
      </w:r>
      <w:r w:rsidR="00550B26" w:rsidRPr="001B2D98">
        <w:rPr>
          <w:lang w:val="en-GB"/>
        </w:rPr>
        <w:t xml:space="preserve">. </w:t>
      </w:r>
    </w:p>
    <w:p w14:paraId="16AA386D" w14:textId="756936E5" w:rsidR="00E263E3" w:rsidRPr="001B2D98" w:rsidRDefault="00091CF9" w:rsidP="00616DF7">
      <w:pPr>
        <w:spacing w:line="360" w:lineRule="auto"/>
        <w:rPr>
          <w:lang w:val="en-GB"/>
        </w:rPr>
      </w:pPr>
      <w:r w:rsidRPr="001B2D98">
        <w:rPr>
          <w:lang w:val="en-GB"/>
        </w:rPr>
        <w:t xml:space="preserve">2. </w:t>
      </w:r>
      <w:r w:rsidR="00550B26" w:rsidRPr="001B2D98">
        <w:rPr>
          <w:lang w:val="en-GB"/>
        </w:rPr>
        <w:t xml:space="preserve">Apart from involving the community to overcome the issue, the government has planned for it and taking essential steps, to which the community must educate themselves and learn to help the </w:t>
      </w:r>
      <w:r w:rsidR="008D356E" w:rsidRPr="001B2D98">
        <w:rPr>
          <w:lang w:val="en-GB"/>
        </w:rPr>
        <w:t>government</w:t>
      </w:r>
      <w:r w:rsidR="00550B26" w:rsidRPr="001B2D98">
        <w:rPr>
          <w:lang w:val="en-GB"/>
        </w:rPr>
        <w:t xml:space="preserve"> with the project, by reducing their emission or car usage. </w:t>
      </w:r>
    </w:p>
    <w:p w14:paraId="0473F5AD" w14:textId="40CE2EBF" w:rsidR="00E263E3" w:rsidRPr="001B2D98" w:rsidRDefault="00C6686C" w:rsidP="00616DF7">
      <w:pPr>
        <w:spacing w:line="360" w:lineRule="auto"/>
        <w:rPr>
          <w:lang w:val="en-GB"/>
        </w:rPr>
      </w:pPr>
      <w:r w:rsidRPr="001B2D98">
        <w:rPr>
          <w:lang w:val="en-GB"/>
        </w:rPr>
        <w:t xml:space="preserve">3. </w:t>
      </w:r>
      <w:r w:rsidR="00550B26" w:rsidRPr="001B2D98">
        <w:rPr>
          <w:lang w:val="en-GB"/>
        </w:rPr>
        <w:t xml:space="preserve">It has been reported that increasing the accuracy regarding roadside vehicle particle emission needs to be monitored and it is the key to set for the pollution baseline measurement as well as to identifying the success rate of mitigation strategies. With that, the community moreover use to learn how the EC has mandated CEN and that it requires the basic introduction regarding </w:t>
      </w:r>
      <w:r w:rsidR="004E42C6" w:rsidRPr="001B2D98">
        <w:rPr>
          <w:lang w:val="en-GB"/>
        </w:rPr>
        <w:t>technical</w:t>
      </w:r>
      <w:r w:rsidR="00550B26" w:rsidRPr="001B2D98">
        <w:rPr>
          <w:lang w:val="en-GB"/>
        </w:rPr>
        <w:t xml:space="preserve"> specifications in the area the community lives in. With that, EC has enabled all the users from the community of air quality monitoring in evaluating the procedures that they are promoting along with speeding the consensus on the potential to use the vehicles and educating </w:t>
      </w:r>
      <w:r w:rsidR="00550B26" w:rsidRPr="001B2D98">
        <w:rPr>
          <w:lang w:val="en-GB"/>
        </w:rPr>
        <w:lastRenderedPageBreak/>
        <w:t>the community about the new CEN standards</w:t>
      </w:r>
      <w:r w:rsidR="00CD61AC" w:rsidRPr="001B2D98">
        <w:rPr>
          <w:lang w:val="en-GB"/>
        </w:rPr>
        <w:t xml:space="preserve"> (</w:t>
      </w:r>
      <w:proofErr w:type="spellStart"/>
      <w:r w:rsidR="00CD61AC" w:rsidRPr="001B2D98">
        <w:rPr>
          <w:lang w:val="en-GB"/>
        </w:rPr>
        <w:t>Wesseling</w:t>
      </w:r>
      <w:proofErr w:type="spellEnd"/>
      <w:r w:rsidR="00CD61AC" w:rsidRPr="001B2D98">
        <w:rPr>
          <w:lang w:val="en-GB"/>
        </w:rPr>
        <w:t xml:space="preserve"> et al., 2019)</w:t>
      </w:r>
      <w:r w:rsidR="00550B26" w:rsidRPr="001B2D98">
        <w:rPr>
          <w:lang w:val="en-GB"/>
        </w:rPr>
        <w:t xml:space="preserve">. </w:t>
      </w:r>
      <w:r w:rsidR="00F86772" w:rsidRPr="001B2D98">
        <w:rPr>
          <w:lang w:val="en-GB"/>
        </w:rPr>
        <w:t>A</w:t>
      </w:r>
      <w:r w:rsidR="00550B26" w:rsidRPr="001B2D98">
        <w:rPr>
          <w:lang w:val="en-GB"/>
        </w:rPr>
        <w:t xml:space="preserve">nother external factor is environmental concerns and before educating the community, the practitioners </w:t>
      </w:r>
      <w:r w:rsidR="002C3576" w:rsidRPr="001B2D98">
        <w:rPr>
          <w:lang w:val="en-GB"/>
        </w:rPr>
        <w:t>need</w:t>
      </w:r>
      <w:r w:rsidR="00550B26" w:rsidRPr="001B2D98">
        <w:rPr>
          <w:lang w:val="en-GB"/>
        </w:rPr>
        <w:t xml:space="preserve"> to understand and identify the sources of environmental particles that stand out to be the key requirements to formulate a successful air quality remediation strategy.</w:t>
      </w:r>
    </w:p>
    <w:p w14:paraId="450ED577" w14:textId="7171E39E" w:rsidR="00D47C77" w:rsidRPr="001B2D98" w:rsidRDefault="00550B26" w:rsidP="00616DF7">
      <w:pPr>
        <w:pStyle w:val="Titlu1"/>
        <w:spacing w:before="0" w:line="360" w:lineRule="auto"/>
        <w:rPr>
          <w:lang w:val="en-GB"/>
        </w:rPr>
      </w:pPr>
      <w:bookmarkStart w:id="8" w:name="_Toc102141293"/>
      <w:r w:rsidRPr="001B2D98">
        <w:rPr>
          <w:lang w:val="en-GB"/>
        </w:rPr>
        <w:t>Conclusion</w:t>
      </w:r>
      <w:bookmarkEnd w:id="8"/>
    </w:p>
    <w:p w14:paraId="393608A7" w14:textId="3E2D1E49" w:rsidR="002B781F" w:rsidRPr="001B2D98" w:rsidRDefault="00550B26" w:rsidP="00616DF7">
      <w:pPr>
        <w:spacing w:line="360" w:lineRule="auto"/>
        <w:rPr>
          <w:lang w:val="en-GB"/>
        </w:rPr>
      </w:pPr>
      <w:r w:rsidRPr="001B2D98">
        <w:rPr>
          <w:lang w:val="en-GB"/>
        </w:rPr>
        <w:t xml:space="preserve">From the study, it can be concluded that, apart from the initiatives taken by the government, it is also important that the community gets involved in overcoming the issue of poor air quality. The reason behind this is that the government cannot be blamed alone for the deterioration of the air quality, however, </w:t>
      </w:r>
      <w:r w:rsidR="00F37C27" w:rsidRPr="001B2D98">
        <w:rPr>
          <w:lang w:val="en-GB"/>
        </w:rPr>
        <w:t xml:space="preserve">it is the citizens of the city who are equally important as </w:t>
      </w:r>
      <w:r w:rsidR="00164EBC" w:rsidRPr="001B2D98">
        <w:rPr>
          <w:lang w:val="en-GB"/>
        </w:rPr>
        <w:t>there is an increase in the number of cars on the road. With that, the solution for the issue has been discussed in this study. Moreover, based on the study, it can be recommended that the</w:t>
      </w:r>
      <w:r w:rsidR="00CF6CB1" w:rsidRPr="001B2D98">
        <w:rPr>
          <w:lang w:val="en-GB"/>
        </w:rPr>
        <w:t xml:space="preserve">re should be more projects such as the </w:t>
      </w:r>
      <w:r w:rsidR="005845CB" w:rsidRPr="001B2D98">
        <w:rPr>
          <w:lang w:val="en-GB"/>
        </w:rPr>
        <w:t xml:space="preserve">EMPIR project </w:t>
      </w:r>
      <w:r w:rsidR="005D3ADC" w:rsidRPr="001B2D98">
        <w:rPr>
          <w:lang w:val="en-GB"/>
        </w:rPr>
        <w:t>and more community engagement so that the citizens can learn about the government initiatives and their roles in this issue.</w:t>
      </w:r>
    </w:p>
    <w:p w14:paraId="63EFB59A" w14:textId="77777777" w:rsidR="002B781F" w:rsidRPr="001B2D98" w:rsidRDefault="00550B26" w:rsidP="00616DF7">
      <w:pPr>
        <w:spacing w:line="360" w:lineRule="auto"/>
        <w:jc w:val="left"/>
        <w:rPr>
          <w:lang w:val="en-GB"/>
        </w:rPr>
      </w:pPr>
      <w:r w:rsidRPr="001B2D98">
        <w:rPr>
          <w:lang w:val="en-GB"/>
        </w:rPr>
        <w:br w:type="page"/>
      </w:r>
    </w:p>
    <w:p w14:paraId="5F0D4783" w14:textId="4EE106EC" w:rsidR="00A62D1B" w:rsidRPr="001B2D98" w:rsidRDefault="00550B26" w:rsidP="00616DF7">
      <w:pPr>
        <w:pStyle w:val="Titlu1"/>
        <w:spacing w:before="0" w:line="360" w:lineRule="auto"/>
        <w:rPr>
          <w:lang w:val="en-GB"/>
        </w:rPr>
      </w:pPr>
      <w:bookmarkStart w:id="9" w:name="_Toc102141294"/>
      <w:r w:rsidRPr="001B2D98">
        <w:rPr>
          <w:lang w:val="en-GB"/>
        </w:rPr>
        <w:lastRenderedPageBreak/>
        <w:t>Reference</w:t>
      </w:r>
      <w:r w:rsidR="00A62D1B" w:rsidRPr="001B2D98">
        <w:rPr>
          <w:lang w:val="en-GB"/>
        </w:rPr>
        <w:t xml:space="preserve"> list</w:t>
      </w:r>
      <w:bookmarkEnd w:id="9"/>
      <w:r w:rsidR="00A62D1B" w:rsidRPr="001B2D98">
        <w:rPr>
          <w:lang w:val="en-GB"/>
        </w:rPr>
        <w:t xml:space="preserve"> </w:t>
      </w:r>
    </w:p>
    <w:p w14:paraId="39599423" w14:textId="77777777" w:rsidR="00FF1D16" w:rsidRPr="001B2D98" w:rsidRDefault="00FF1D16" w:rsidP="00616DF7">
      <w:pPr>
        <w:spacing w:line="360" w:lineRule="auto"/>
        <w:rPr>
          <w:rFonts w:eastAsia="Times New Roman" w:cs="Times New Roman"/>
          <w:szCs w:val="24"/>
          <w:lang w:val="en-GB" w:eastAsia="en-GB"/>
        </w:rPr>
      </w:pPr>
      <w:r w:rsidRPr="001B2D98">
        <w:rPr>
          <w:rFonts w:eastAsia="Times New Roman" w:cs="Times New Roman"/>
          <w:szCs w:val="24"/>
          <w:lang w:val="en-GB" w:eastAsia="en-GB"/>
        </w:rPr>
        <w:t xml:space="preserve">Barnes, J. H., Chatterton, T. J., &amp; Longhurst, J. W. (2019). Emissions vs exposure: Increasing injustice from road traffic-related air pollution in the United Kingdom. </w:t>
      </w:r>
      <w:r w:rsidRPr="001B2D98">
        <w:rPr>
          <w:rFonts w:eastAsia="Times New Roman" w:cs="Times New Roman"/>
          <w:i/>
          <w:iCs/>
          <w:szCs w:val="24"/>
          <w:lang w:val="en-GB" w:eastAsia="en-GB"/>
        </w:rPr>
        <w:t>Transportation research part D: transport and environment</w:t>
      </w:r>
      <w:r w:rsidRPr="001B2D98">
        <w:rPr>
          <w:rFonts w:eastAsia="Times New Roman" w:cs="Times New Roman"/>
          <w:szCs w:val="24"/>
          <w:lang w:val="en-GB" w:eastAsia="en-GB"/>
        </w:rPr>
        <w:t xml:space="preserve">, </w:t>
      </w:r>
      <w:r w:rsidRPr="001B2D98">
        <w:rPr>
          <w:rFonts w:eastAsia="Times New Roman" w:cs="Times New Roman"/>
          <w:i/>
          <w:iCs/>
          <w:szCs w:val="24"/>
          <w:lang w:val="en-GB" w:eastAsia="en-GB"/>
        </w:rPr>
        <w:t>73</w:t>
      </w:r>
      <w:r w:rsidRPr="001B2D98">
        <w:rPr>
          <w:rFonts w:eastAsia="Times New Roman" w:cs="Times New Roman"/>
          <w:szCs w:val="24"/>
          <w:lang w:val="en-GB" w:eastAsia="en-GB"/>
        </w:rPr>
        <w:t xml:space="preserve">, 56-66. </w:t>
      </w:r>
      <w:hyperlink r:id="rId7" w:history="1">
        <w:r w:rsidRPr="001B2D98">
          <w:rPr>
            <w:rStyle w:val="Hyperlink"/>
            <w:rFonts w:eastAsia="Times New Roman" w:cs="Times New Roman"/>
            <w:color w:val="auto"/>
            <w:szCs w:val="24"/>
            <w:u w:val="none"/>
            <w:lang w:val="en-GB" w:eastAsia="en-GB"/>
          </w:rPr>
          <w:t>https://www.sciencedirect.com/science/article/pii/S1361920919300392</w:t>
        </w:r>
      </w:hyperlink>
    </w:p>
    <w:p w14:paraId="3C94C301" w14:textId="77777777" w:rsidR="00FF1D16" w:rsidRPr="001B2D98" w:rsidRDefault="00FF1D16" w:rsidP="00616DF7">
      <w:pPr>
        <w:shd w:val="clear" w:color="auto" w:fill="FFFFFF"/>
        <w:spacing w:before="240" w:after="240" w:line="360" w:lineRule="auto"/>
        <w:rPr>
          <w:rFonts w:eastAsia="Times New Roman" w:cs="Times New Roman"/>
          <w:szCs w:val="24"/>
          <w:u w:val="single"/>
          <w:lang w:val="en-GB"/>
        </w:rPr>
      </w:pPr>
      <w:r w:rsidRPr="001B2D98">
        <w:rPr>
          <w:rFonts w:eastAsia="Times New Roman" w:cs="Times New Roman"/>
          <w:szCs w:val="24"/>
          <w:highlight w:val="white"/>
          <w:lang w:val="en-GB"/>
        </w:rPr>
        <w:t xml:space="preserve">Dempsey, S. E. (2021). Critiquing community engagement. </w:t>
      </w:r>
      <w:r w:rsidRPr="001B2D98">
        <w:rPr>
          <w:rFonts w:eastAsia="Times New Roman" w:cs="Times New Roman"/>
          <w:i/>
          <w:szCs w:val="24"/>
          <w:lang w:val="en-GB"/>
        </w:rPr>
        <w:t>Management Communication Quarterly</w:t>
      </w:r>
      <w:r w:rsidRPr="001B2D98">
        <w:rPr>
          <w:rFonts w:eastAsia="Times New Roman" w:cs="Times New Roman"/>
          <w:szCs w:val="24"/>
          <w:lang w:val="en-GB"/>
        </w:rPr>
        <w:t xml:space="preserve">, </w:t>
      </w:r>
      <w:r w:rsidRPr="001B2D98">
        <w:rPr>
          <w:rFonts w:eastAsia="Times New Roman" w:cs="Times New Roman"/>
          <w:i/>
          <w:szCs w:val="24"/>
          <w:lang w:val="en-GB"/>
        </w:rPr>
        <w:t>24</w:t>
      </w:r>
      <w:r w:rsidRPr="001B2D98">
        <w:rPr>
          <w:rFonts w:eastAsia="Times New Roman" w:cs="Times New Roman"/>
          <w:szCs w:val="24"/>
          <w:lang w:val="en-GB"/>
        </w:rPr>
        <w:t>(3), 359-390.</w:t>
      </w:r>
      <w:hyperlink r:id="rId8" w:history="1">
        <w:r w:rsidRPr="001B2D98">
          <w:rPr>
            <w:rFonts w:eastAsia="Times New Roman" w:cs="Times New Roman"/>
            <w:szCs w:val="24"/>
            <w:lang w:val="en-GB"/>
          </w:rPr>
          <w:t xml:space="preserve"> </w:t>
        </w:r>
      </w:hyperlink>
      <w:hyperlink r:id="rId9" w:history="1">
        <w:r w:rsidRPr="001B2D98">
          <w:rPr>
            <w:rFonts w:eastAsia="Times New Roman" w:cs="Times New Roman"/>
            <w:szCs w:val="24"/>
            <w:u w:val="single"/>
            <w:lang w:val="en-GB"/>
          </w:rPr>
          <w:t>https://citeseerx.ist.psu.edu/viewdoc/download?doi=10.1.1.852.3817&amp;rep=rep1&amp;type=pdf</w:t>
        </w:r>
      </w:hyperlink>
    </w:p>
    <w:p w14:paraId="3209D15C" w14:textId="77777777" w:rsidR="00FF1D16" w:rsidRPr="00FF1D16" w:rsidRDefault="00FF1D16" w:rsidP="001B2D98">
      <w:pPr>
        <w:rPr>
          <w:lang w:val="en-GB"/>
        </w:rPr>
      </w:pPr>
      <w:proofErr w:type="spellStart"/>
      <w:r w:rsidRPr="00FF1D16">
        <w:rPr>
          <w:lang w:val="en-GB"/>
        </w:rPr>
        <w:t>Euramet</w:t>
      </w:r>
      <w:proofErr w:type="spellEnd"/>
      <w:r w:rsidRPr="00FF1D16">
        <w:rPr>
          <w:lang w:val="en-GB"/>
        </w:rPr>
        <w:t xml:space="preserve"> (2021). European Metrology Programme for Innovation and Research. Available at: </w:t>
      </w:r>
      <w:hyperlink r:id="rId10" w:history="1">
        <w:r w:rsidRPr="00FF1D16">
          <w:rPr>
            <w:rStyle w:val="Hyperlink"/>
            <w:color w:val="auto"/>
            <w:lang w:val="en-GB"/>
          </w:rPr>
          <w:t>https://www.euramet.org/index.php?eID=tx_securedownloads&amp;p=1055&amp;u=0&amp;g=0&amp;t=1682849272&amp;hash=c6f7f1c49c3bce072b12d064da77cbcc953cb960&amp;file=Media/docs/EMRP/JRP/2014_IND_RPT_SIP/Case_Studies_SIP/12608_ENV__14SIP03_WEB.pdf</w:t>
        </w:r>
      </w:hyperlink>
      <w:r w:rsidRPr="00FF1D16">
        <w:rPr>
          <w:lang w:val="en-GB"/>
        </w:rPr>
        <w:t xml:space="preserve">. [Accessed on 29 April 2022]. </w:t>
      </w:r>
    </w:p>
    <w:p w14:paraId="3DB181A6" w14:textId="77777777" w:rsidR="00FF1D16" w:rsidRPr="001B2D98" w:rsidRDefault="00FF1D16" w:rsidP="00616DF7">
      <w:pPr>
        <w:shd w:val="clear" w:color="auto" w:fill="FFFFFF"/>
        <w:spacing w:before="240" w:after="240" w:line="360" w:lineRule="auto"/>
        <w:rPr>
          <w:rFonts w:eastAsia="Times New Roman" w:cs="Times New Roman"/>
          <w:szCs w:val="24"/>
          <w:u w:val="single"/>
          <w:lang w:val="en-GB"/>
        </w:rPr>
      </w:pPr>
      <w:r w:rsidRPr="001B2D98">
        <w:rPr>
          <w:rFonts w:eastAsia="Times New Roman" w:cs="Times New Roman"/>
          <w:szCs w:val="24"/>
          <w:highlight w:val="white"/>
          <w:lang w:val="en-GB"/>
        </w:rPr>
        <w:t xml:space="preserve">Head, B. W. (2020). Community engagement: participation on whose terms? </w:t>
      </w:r>
      <w:r w:rsidRPr="001B2D98">
        <w:rPr>
          <w:rFonts w:eastAsia="Times New Roman" w:cs="Times New Roman"/>
          <w:i/>
          <w:szCs w:val="24"/>
          <w:lang w:val="en-GB"/>
        </w:rPr>
        <w:t>Australian Journal of Political Science</w:t>
      </w:r>
      <w:r w:rsidRPr="001B2D98">
        <w:rPr>
          <w:rFonts w:eastAsia="Times New Roman" w:cs="Times New Roman"/>
          <w:szCs w:val="24"/>
          <w:lang w:val="en-GB"/>
        </w:rPr>
        <w:t xml:space="preserve">, </w:t>
      </w:r>
      <w:r w:rsidRPr="001B2D98">
        <w:rPr>
          <w:rFonts w:eastAsia="Times New Roman" w:cs="Times New Roman"/>
          <w:i/>
          <w:szCs w:val="24"/>
          <w:lang w:val="en-GB"/>
        </w:rPr>
        <w:t>42</w:t>
      </w:r>
      <w:r w:rsidRPr="001B2D98">
        <w:rPr>
          <w:rFonts w:eastAsia="Times New Roman" w:cs="Times New Roman"/>
          <w:szCs w:val="24"/>
          <w:lang w:val="en-GB"/>
        </w:rPr>
        <w:t>(3), 441-454.</w:t>
      </w:r>
      <w:hyperlink r:id="rId11" w:history="1">
        <w:r w:rsidRPr="001B2D98">
          <w:rPr>
            <w:rFonts w:eastAsia="Times New Roman" w:cs="Times New Roman"/>
            <w:szCs w:val="24"/>
            <w:lang w:val="en-GB"/>
          </w:rPr>
          <w:t xml:space="preserve"> </w:t>
        </w:r>
      </w:hyperlink>
      <w:hyperlink r:id="rId12" w:history="1">
        <w:r w:rsidRPr="001B2D98">
          <w:rPr>
            <w:rFonts w:eastAsia="Times New Roman" w:cs="Times New Roman"/>
            <w:szCs w:val="24"/>
            <w:u w:val="single"/>
            <w:lang w:val="en-GB"/>
          </w:rPr>
          <w:t>https://www.tandfonline.com/doi/abs/10.1080/10361140701513570</w:t>
        </w:r>
      </w:hyperlink>
    </w:p>
    <w:p w14:paraId="5DC7A53B" w14:textId="77777777" w:rsidR="00FF1D16" w:rsidRPr="001B2D98" w:rsidRDefault="00FF1D16" w:rsidP="00616DF7">
      <w:pPr>
        <w:spacing w:line="360" w:lineRule="auto"/>
        <w:rPr>
          <w:rFonts w:eastAsia="Times New Roman" w:cs="Times New Roman"/>
          <w:szCs w:val="24"/>
          <w:lang w:val="en-GB" w:eastAsia="en-GB"/>
        </w:rPr>
      </w:pPr>
      <w:proofErr w:type="spellStart"/>
      <w:r w:rsidRPr="001B2D98">
        <w:rPr>
          <w:rFonts w:eastAsia="Times New Roman" w:cs="Times New Roman"/>
          <w:szCs w:val="24"/>
          <w:lang w:val="en-GB" w:eastAsia="en-GB"/>
        </w:rPr>
        <w:t>Jephcote</w:t>
      </w:r>
      <w:proofErr w:type="spellEnd"/>
      <w:r w:rsidRPr="001B2D98">
        <w:rPr>
          <w:rFonts w:eastAsia="Times New Roman" w:cs="Times New Roman"/>
          <w:szCs w:val="24"/>
          <w:lang w:val="en-GB" w:eastAsia="en-GB"/>
        </w:rPr>
        <w:t>, C., Hansell, A. L., Adams, K., &amp; Gulliver, J. (2021). Changes in air quality during COVID-19 ‘</w:t>
      </w:r>
      <w:proofErr w:type="spellStart"/>
      <w:r w:rsidRPr="001B2D98">
        <w:rPr>
          <w:rFonts w:eastAsia="Times New Roman" w:cs="Times New Roman"/>
          <w:szCs w:val="24"/>
          <w:lang w:val="en-GB" w:eastAsia="en-GB"/>
        </w:rPr>
        <w:t>lockdown’in</w:t>
      </w:r>
      <w:proofErr w:type="spellEnd"/>
      <w:r w:rsidRPr="001B2D98">
        <w:rPr>
          <w:rFonts w:eastAsia="Times New Roman" w:cs="Times New Roman"/>
          <w:szCs w:val="24"/>
          <w:lang w:val="en-GB" w:eastAsia="en-GB"/>
        </w:rPr>
        <w:t xml:space="preserve"> the United Kingdom. </w:t>
      </w:r>
      <w:r w:rsidRPr="001B2D98">
        <w:rPr>
          <w:rFonts w:eastAsia="Times New Roman" w:cs="Times New Roman"/>
          <w:i/>
          <w:iCs/>
          <w:szCs w:val="24"/>
          <w:lang w:val="en-GB" w:eastAsia="en-GB"/>
        </w:rPr>
        <w:t>Environmental Pollution</w:t>
      </w:r>
      <w:r w:rsidRPr="001B2D98">
        <w:rPr>
          <w:rFonts w:eastAsia="Times New Roman" w:cs="Times New Roman"/>
          <w:szCs w:val="24"/>
          <w:lang w:val="en-GB" w:eastAsia="en-GB"/>
        </w:rPr>
        <w:t xml:space="preserve">, </w:t>
      </w:r>
      <w:r w:rsidRPr="001B2D98">
        <w:rPr>
          <w:rFonts w:eastAsia="Times New Roman" w:cs="Times New Roman"/>
          <w:i/>
          <w:iCs/>
          <w:szCs w:val="24"/>
          <w:lang w:val="en-GB" w:eastAsia="en-GB"/>
        </w:rPr>
        <w:t>272</w:t>
      </w:r>
      <w:r w:rsidRPr="001B2D98">
        <w:rPr>
          <w:rFonts w:eastAsia="Times New Roman" w:cs="Times New Roman"/>
          <w:szCs w:val="24"/>
          <w:lang w:val="en-GB" w:eastAsia="en-GB"/>
        </w:rPr>
        <w:t xml:space="preserve">, 116011. </w:t>
      </w:r>
      <w:hyperlink r:id="rId13" w:history="1">
        <w:r w:rsidRPr="001B2D98">
          <w:rPr>
            <w:rStyle w:val="Hyperlink"/>
            <w:rFonts w:eastAsia="Times New Roman" w:cs="Times New Roman"/>
            <w:color w:val="auto"/>
            <w:szCs w:val="24"/>
            <w:u w:val="none"/>
            <w:lang w:val="en-GB" w:eastAsia="en-GB"/>
          </w:rPr>
          <w:t>https://www.sciencedirect.com/science/article/pii/S0269749120367002</w:t>
        </w:r>
      </w:hyperlink>
    </w:p>
    <w:p w14:paraId="4F1A9FCD" w14:textId="77777777" w:rsidR="00FF1D16" w:rsidRPr="001B2D98" w:rsidRDefault="00FF1D16" w:rsidP="00616DF7">
      <w:pPr>
        <w:pStyle w:val="NormalWeb"/>
        <w:spacing w:before="0" w:beforeAutospacing="0" w:after="0" w:afterAutospacing="0" w:line="360" w:lineRule="auto"/>
        <w:jc w:val="both"/>
        <w:rPr>
          <w:lang w:val="en-GB"/>
        </w:rPr>
      </w:pPr>
      <w:r w:rsidRPr="001B2D98">
        <w:rPr>
          <w:lang w:val="en-GB"/>
        </w:rPr>
        <w:t xml:space="preserve">Mahajan, S., Kumar, P., Pinto, J.A., </w:t>
      </w:r>
      <w:proofErr w:type="spellStart"/>
      <w:r w:rsidRPr="001B2D98">
        <w:rPr>
          <w:lang w:val="en-GB"/>
        </w:rPr>
        <w:t>Riccetti</w:t>
      </w:r>
      <w:proofErr w:type="spellEnd"/>
      <w:r w:rsidRPr="001B2D98">
        <w:rPr>
          <w:lang w:val="en-GB"/>
        </w:rPr>
        <w:t xml:space="preserve">, A., Schaaf, K., </w:t>
      </w:r>
      <w:proofErr w:type="spellStart"/>
      <w:r w:rsidRPr="001B2D98">
        <w:rPr>
          <w:lang w:val="en-GB"/>
        </w:rPr>
        <w:t>Camprodon</w:t>
      </w:r>
      <w:proofErr w:type="spellEnd"/>
      <w:r w:rsidRPr="001B2D98">
        <w:rPr>
          <w:lang w:val="en-GB"/>
        </w:rPr>
        <w:t xml:space="preserve">, G., </w:t>
      </w:r>
      <w:proofErr w:type="spellStart"/>
      <w:r w:rsidRPr="001B2D98">
        <w:rPr>
          <w:lang w:val="en-GB"/>
        </w:rPr>
        <w:t>Smári</w:t>
      </w:r>
      <w:proofErr w:type="spellEnd"/>
      <w:r w:rsidRPr="001B2D98">
        <w:rPr>
          <w:lang w:val="en-GB"/>
        </w:rPr>
        <w:t xml:space="preserve">, V., </w:t>
      </w:r>
      <w:proofErr w:type="spellStart"/>
      <w:r w:rsidRPr="001B2D98">
        <w:rPr>
          <w:lang w:val="en-GB"/>
        </w:rPr>
        <w:t>Passani</w:t>
      </w:r>
      <w:proofErr w:type="spellEnd"/>
      <w:r w:rsidRPr="001B2D98">
        <w:rPr>
          <w:lang w:val="en-GB"/>
        </w:rPr>
        <w:t xml:space="preserve">, A. and </w:t>
      </w:r>
      <w:proofErr w:type="spellStart"/>
      <w:r w:rsidRPr="001B2D98">
        <w:rPr>
          <w:lang w:val="en-GB"/>
        </w:rPr>
        <w:t>Forino</w:t>
      </w:r>
      <w:proofErr w:type="spellEnd"/>
      <w:r w:rsidRPr="001B2D98">
        <w:rPr>
          <w:lang w:val="en-GB"/>
        </w:rPr>
        <w:t xml:space="preserve">, G. (2020). A citizen science approach for enhancing public understanding of air pollution. </w:t>
      </w:r>
      <w:r w:rsidRPr="001B2D98">
        <w:rPr>
          <w:i/>
          <w:iCs/>
          <w:lang w:val="en-GB"/>
        </w:rPr>
        <w:t>Sustainable Cities and Society</w:t>
      </w:r>
      <w:r w:rsidRPr="001B2D98">
        <w:rPr>
          <w:lang w:val="en-GB"/>
        </w:rPr>
        <w:t>, 52, p.101800.</w:t>
      </w:r>
    </w:p>
    <w:p w14:paraId="4B714D5E" w14:textId="77777777" w:rsidR="00FF1D16" w:rsidRPr="001B2D98" w:rsidRDefault="00FF1D16" w:rsidP="00616DF7">
      <w:pPr>
        <w:spacing w:line="360" w:lineRule="auto"/>
        <w:rPr>
          <w:rFonts w:eastAsia="Times New Roman" w:cs="Times New Roman"/>
          <w:szCs w:val="24"/>
          <w:lang w:val="en-GB" w:eastAsia="en-GB"/>
        </w:rPr>
      </w:pPr>
      <w:r w:rsidRPr="001B2D98">
        <w:rPr>
          <w:rFonts w:eastAsia="Times New Roman" w:cs="Times New Roman"/>
          <w:szCs w:val="24"/>
          <w:lang w:val="en-GB" w:eastAsia="en-GB"/>
        </w:rPr>
        <w:t xml:space="preserve">Munir, S., Mayfield, M., Coca, D., </w:t>
      </w:r>
      <w:proofErr w:type="spellStart"/>
      <w:r w:rsidRPr="001B2D98">
        <w:rPr>
          <w:rFonts w:eastAsia="Times New Roman" w:cs="Times New Roman"/>
          <w:szCs w:val="24"/>
          <w:lang w:val="en-GB" w:eastAsia="en-GB"/>
        </w:rPr>
        <w:t>Mihaylova</w:t>
      </w:r>
      <w:proofErr w:type="spellEnd"/>
      <w:r w:rsidRPr="001B2D98">
        <w:rPr>
          <w:rFonts w:eastAsia="Times New Roman" w:cs="Times New Roman"/>
          <w:szCs w:val="24"/>
          <w:lang w:val="en-GB" w:eastAsia="en-GB"/>
        </w:rPr>
        <w:t xml:space="preserve">, L. S., &amp; </w:t>
      </w:r>
      <w:proofErr w:type="spellStart"/>
      <w:r w:rsidRPr="001B2D98">
        <w:rPr>
          <w:rFonts w:eastAsia="Times New Roman" w:cs="Times New Roman"/>
          <w:szCs w:val="24"/>
          <w:lang w:val="en-GB" w:eastAsia="en-GB"/>
        </w:rPr>
        <w:t>Osammor</w:t>
      </w:r>
      <w:proofErr w:type="spellEnd"/>
      <w:r w:rsidRPr="001B2D98">
        <w:rPr>
          <w:rFonts w:eastAsia="Times New Roman" w:cs="Times New Roman"/>
          <w:szCs w:val="24"/>
          <w:lang w:val="en-GB" w:eastAsia="en-GB"/>
        </w:rPr>
        <w:t xml:space="preserve">, O. (2020). Analysis of air pollution in urban areas with </w:t>
      </w:r>
      <w:proofErr w:type="spellStart"/>
      <w:r w:rsidRPr="001B2D98">
        <w:rPr>
          <w:rFonts w:eastAsia="Times New Roman" w:cs="Times New Roman"/>
          <w:szCs w:val="24"/>
          <w:lang w:val="en-GB" w:eastAsia="en-GB"/>
        </w:rPr>
        <w:t>Airviro</w:t>
      </w:r>
      <w:proofErr w:type="spellEnd"/>
      <w:r w:rsidRPr="001B2D98">
        <w:rPr>
          <w:rFonts w:eastAsia="Times New Roman" w:cs="Times New Roman"/>
          <w:szCs w:val="24"/>
          <w:lang w:val="en-GB" w:eastAsia="en-GB"/>
        </w:rPr>
        <w:t xml:space="preserve"> dispersion model—A Case Study in the City of Sheffield, United Kingdom. </w:t>
      </w:r>
      <w:r w:rsidRPr="001B2D98">
        <w:rPr>
          <w:rFonts w:eastAsia="Times New Roman" w:cs="Times New Roman"/>
          <w:i/>
          <w:iCs/>
          <w:szCs w:val="24"/>
          <w:lang w:val="en-GB" w:eastAsia="en-GB"/>
        </w:rPr>
        <w:t>Atmosphere</w:t>
      </w:r>
      <w:r w:rsidRPr="001B2D98">
        <w:rPr>
          <w:rFonts w:eastAsia="Times New Roman" w:cs="Times New Roman"/>
          <w:szCs w:val="24"/>
          <w:lang w:val="en-GB" w:eastAsia="en-GB"/>
        </w:rPr>
        <w:t xml:space="preserve">, </w:t>
      </w:r>
      <w:r w:rsidRPr="001B2D98">
        <w:rPr>
          <w:rFonts w:eastAsia="Times New Roman" w:cs="Times New Roman"/>
          <w:i/>
          <w:iCs/>
          <w:szCs w:val="24"/>
          <w:lang w:val="en-GB" w:eastAsia="en-GB"/>
        </w:rPr>
        <w:t>11</w:t>
      </w:r>
      <w:r w:rsidRPr="001B2D98">
        <w:rPr>
          <w:rFonts w:eastAsia="Times New Roman" w:cs="Times New Roman"/>
          <w:szCs w:val="24"/>
          <w:lang w:val="en-GB" w:eastAsia="en-GB"/>
        </w:rPr>
        <w:t>(3), 285. https://www.mdpi.com/2073-4433/11/3/285/pdf</w:t>
      </w:r>
    </w:p>
    <w:p w14:paraId="54B1FD71" w14:textId="77777777" w:rsidR="00FF1D16" w:rsidRPr="001B2D98" w:rsidRDefault="00FF1D16" w:rsidP="00616DF7">
      <w:pPr>
        <w:pStyle w:val="NormalWeb"/>
        <w:spacing w:before="0" w:beforeAutospacing="0" w:after="0" w:afterAutospacing="0" w:line="360" w:lineRule="auto"/>
        <w:jc w:val="both"/>
        <w:rPr>
          <w:lang w:val="en-GB"/>
        </w:rPr>
      </w:pPr>
      <w:proofErr w:type="spellStart"/>
      <w:r w:rsidRPr="001B2D98">
        <w:rPr>
          <w:lang w:val="en-GB"/>
        </w:rPr>
        <w:t>Pesch</w:t>
      </w:r>
      <w:proofErr w:type="spellEnd"/>
      <w:r w:rsidRPr="001B2D98">
        <w:rPr>
          <w:lang w:val="en-GB"/>
        </w:rPr>
        <w:t xml:space="preserve">, U., </w:t>
      </w:r>
      <w:proofErr w:type="spellStart"/>
      <w:r w:rsidRPr="001B2D98">
        <w:rPr>
          <w:lang w:val="en-GB"/>
        </w:rPr>
        <w:t>Spekkink</w:t>
      </w:r>
      <w:proofErr w:type="spellEnd"/>
      <w:r w:rsidRPr="001B2D98">
        <w:rPr>
          <w:lang w:val="en-GB"/>
        </w:rPr>
        <w:t xml:space="preserve">, W. and Quist, J. (2018). Local sustainability initiatives: innovation and civic engagement in societal experiments. </w:t>
      </w:r>
      <w:r w:rsidRPr="001B2D98">
        <w:rPr>
          <w:i/>
          <w:iCs/>
          <w:lang w:val="en-GB"/>
        </w:rPr>
        <w:t>European Planning Studies</w:t>
      </w:r>
      <w:r w:rsidRPr="001B2D98">
        <w:rPr>
          <w:lang w:val="en-GB"/>
        </w:rPr>
        <w:t>, 27(2), pp.300–317.</w:t>
      </w:r>
    </w:p>
    <w:p w14:paraId="4B54C047" w14:textId="77777777" w:rsidR="00FF1D16" w:rsidRPr="001B2D98" w:rsidRDefault="00FF1D16" w:rsidP="00616DF7">
      <w:pPr>
        <w:shd w:val="clear" w:color="auto" w:fill="FFFFFF"/>
        <w:spacing w:before="240" w:after="240" w:line="360" w:lineRule="auto"/>
        <w:rPr>
          <w:rFonts w:eastAsia="Times New Roman" w:cs="Times New Roman"/>
          <w:szCs w:val="24"/>
          <w:u w:val="single"/>
          <w:lang w:val="en-GB"/>
        </w:rPr>
      </w:pPr>
      <w:r w:rsidRPr="001B2D98">
        <w:rPr>
          <w:rFonts w:eastAsia="Times New Roman" w:cs="Times New Roman"/>
          <w:szCs w:val="24"/>
          <w:highlight w:val="white"/>
          <w:lang w:val="en-GB"/>
        </w:rPr>
        <w:lastRenderedPageBreak/>
        <w:t xml:space="preserve">Wade, A., &amp; </w:t>
      </w:r>
      <w:proofErr w:type="spellStart"/>
      <w:r w:rsidRPr="001B2D98">
        <w:rPr>
          <w:rFonts w:eastAsia="Times New Roman" w:cs="Times New Roman"/>
          <w:szCs w:val="24"/>
          <w:highlight w:val="white"/>
          <w:lang w:val="en-GB"/>
        </w:rPr>
        <w:t>Demb</w:t>
      </w:r>
      <w:proofErr w:type="spellEnd"/>
      <w:r w:rsidRPr="001B2D98">
        <w:rPr>
          <w:rFonts w:eastAsia="Times New Roman" w:cs="Times New Roman"/>
          <w:szCs w:val="24"/>
          <w:highlight w:val="white"/>
          <w:lang w:val="en-GB"/>
        </w:rPr>
        <w:t xml:space="preserve">, A. (2018). A conceptual model to explore faculty community engagement. </w:t>
      </w:r>
      <w:r w:rsidRPr="001B2D98">
        <w:rPr>
          <w:rFonts w:eastAsia="Times New Roman" w:cs="Times New Roman"/>
          <w:i/>
          <w:szCs w:val="24"/>
          <w:lang w:val="en-GB"/>
        </w:rPr>
        <w:t>Michigan Journal of Community Service Learning</w:t>
      </w:r>
      <w:r w:rsidRPr="001B2D98">
        <w:rPr>
          <w:rFonts w:eastAsia="Times New Roman" w:cs="Times New Roman"/>
          <w:szCs w:val="24"/>
          <w:lang w:val="en-GB"/>
        </w:rPr>
        <w:t xml:space="preserve">, </w:t>
      </w:r>
      <w:r w:rsidRPr="001B2D98">
        <w:rPr>
          <w:rFonts w:eastAsia="Times New Roman" w:cs="Times New Roman"/>
          <w:i/>
          <w:szCs w:val="24"/>
          <w:lang w:val="en-GB"/>
        </w:rPr>
        <w:t>15</w:t>
      </w:r>
      <w:r w:rsidRPr="001B2D98">
        <w:rPr>
          <w:rFonts w:eastAsia="Times New Roman" w:cs="Times New Roman"/>
          <w:szCs w:val="24"/>
          <w:lang w:val="en-GB"/>
        </w:rPr>
        <w:t>(2), 5-16.</w:t>
      </w:r>
      <w:hyperlink r:id="rId14" w:history="1">
        <w:r w:rsidRPr="001B2D98">
          <w:rPr>
            <w:rFonts w:eastAsia="Times New Roman" w:cs="Times New Roman"/>
            <w:szCs w:val="24"/>
            <w:lang w:val="en-GB"/>
          </w:rPr>
          <w:t xml:space="preserve"> </w:t>
        </w:r>
      </w:hyperlink>
      <w:r w:rsidRPr="001B2D98">
        <w:rPr>
          <w:rFonts w:eastAsia="Times New Roman" w:cs="Times New Roman"/>
          <w:szCs w:val="24"/>
          <w:u w:val="single"/>
          <w:lang w:val="en-GB"/>
        </w:rPr>
        <w:t>https://eric.ed.gov/?id=EJ859461</w:t>
      </w:r>
    </w:p>
    <w:p w14:paraId="0D6130AC" w14:textId="77777777" w:rsidR="00FF1D16" w:rsidRPr="001B2D98" w:rsidRDefault="00FF1D16" w:rsidP="00616DF7">
      <w:pPr>
        <w:shd w:val="clear" w:color="auto" w:fill="FFFFFF"/>
        <w:spacing w:before="240" w:after="240" w:line="360" w:lineRule="auto"/>
        <w:rPr>
          <w:rFonts w:eastAsia="Times New Roman" w:cs="Times New Roman"/>
          <w:szCs w:val="24"/>
          <w:u w:val="single"/>
          <w:lang w:val="en-GB"/>
        </w:rPr>
      </w:pPr>
      <w:r w:rsidRPr="001B2D98">
        <w:rPr>
          <w:rFonts w:eastAsia="Times New Roman" w:cs="Times New Roman"/>
          <w:szCs w:val="24"/>
          <w:highlight w:val="white"/>
          <w:lang w:val="en-GB"/>
        </w:rPr>
        <w:t>Watson, S., &amp; Waterton, E. (2019). Heritage and community engagement.</w:t>
      </w:r>
      <w:r w:rsidRPr="001B2D98">
        <w:rPr>
          <w:rFonts w:eastAsia="Times New Roman" w:cs="Times New Roman"/>
          <w:szCs w:val="24"/>
          <w:lang w:val="en-GB"/>
        </w:rPr>
        <w:t xml:space="preserve"> pp. 1-12.</w:t>
      </w:r>
      <w:hyperlink r:id="rId15" w:history="1">
        <w:r w:rsidRPr="001B2D98">
          <w:rPr>
            <w:rFonts w:eastAsia="Times New Roman" w:cs="Times New Roman"/>
            <w:szCs w:val="24"/>
            <w:lang w:val="en-GB"/>
          </w:rPr>
          <w:t xml:space="preserve"> </w:t>
        </w:r>
      </w:hyperlink>
      <w:hyperlink r:id="rId16" w:history="1">
        <w:r w:rsidRPr="001B2D98">
          <w:rPr>
            <w:rFonts w:eastAsia="Times New Roman" w:cs="Times New Roman"/>
            <w:szCs w:val="24"/>
            <w:u w:val="single"/>
            <w:lang w:val="en-GB"/>
          </w:rPr>
          <w:t>https://www.tandfonline.com/doi/full/10.1080/13527250903441655</w:t>
        </w:r>
      </w:hyperlink>
    </w:p>
    <w:p w14:paraId="6494F7E5" w14:textId="77777777" w:rsidR="00FF1D16" w:rsidRPr="001B2D98" w:rsidRDefault="00FF1D16" w:rsidP="00616DF7">
      <w:pPr>
        <w:pStyle w:val="NormalWeb"/>
        <w:spacing w:before="0" w:beforeAutospacing="0" w:after="0" w:afterAutospacing="0" w:line="360" w:lineRule="auto"/>
        <w:jc w:val="both"/>
        <w:rPr>
          <w:lang w:val="en-GB"/>
        </w:rPr>
      </w:pPr>
      <w:proofErr w:type="spellStart"/>
      <w:r w:rsidRPr="001B2D98">
        <w:rPr>
          <w:lang w:val="en-GB"/>
        </w:rPr>
        <w:t>Wesseling</w:t>
      </w:r>
      <w:proofErr w:type="spellEnd"/>
      <w:r w:rsidRPr="001B2D98">
        <w:rPr>
          <w:lang w:val="en-GB"/>
        </w:rPr>
        <w:t xml:space="preserve">, J., de Ruiter, H., </w:t>
      </w:r>
      <w:proofErr w:type="spellStart"/>
      <w:r w:rsidRPr="001B2D98">
        <w:rPr>
          <w:lang w:val="en-GB"/>
        </w:rPr>
        <w:t>Blokhuis</w:t>
      </w:r>
      <w:proofErr w:type="spellEnd"/>
      <w:r w:rsidRPr="001B2D98">
        <w:rPr>
          <w:lang w:val="en-GB"/>
        </w:rPr>
        <w:t xml:space="preserve">, C., </w:t>
      </w:r>
      <w:proofErr w:type="spellStart"/>
      <w:r w:rsidRPr="001B2D98">
        <w:rPr>
          <w:lang w:val="en-GB"/>
        </w:rPr>
        <w:t>Drukker</w:t>
      </w:r>
      <w:proofErr w:type="spellEnd"/>
      <w:r w:rsidRPr="001B2D98">
        <w:rPr>
          <w:lang w:val="en-GB"/>
        </w:rPr>
        <w:t xml:space="preserve">, D., </w:t>
      </w:r>
      <w:proofErr w:type="spellStart"/>
      <w:r w:rsidRPr="001B2D98">
        <w:rPr>
          <w:lang w:val="en-GB"/>
        </w:rPr>
        <w:t>Weijers</w:t>
      </w:r>
      <w:proofErr w:type="spellEnd"/>
      <w:r w:rsidRPr="001B2D98">
        <w:rPr>
          <w:lang w:val="en-GB"/>
        </w:rPr>
        <w:t xml:space="preserve">, E., </w:t>
      </w:r>
      <w:proofErr w:type="spellStart"/>
      <w:r w:rsidRPr="001B2D98">
        <w:rPr>
          <w:lang w:val="en-GB"/>
        </w:rPr>
        <w:t>Volten</w:t>
      </w:r>
      <w:proofErr w:type="spellEnd"/>
      <w:r w:rsidRPr="001B2D98">
        <w:rPr>
          <w:lang w:val="en-GB"/>
        </w:rPr>
        <w:t xml:space="preserve">, H., </w:t>
      </w:r>
      <w:proofErr w:type="spellStart"/>
      <w:r w:rsidRPr="001B2D98">
        <w:rPr>
          <w:lang w:val="en-GB"/>
        </w:rPr>
        <w:t>Vonk</w:t>
      </w:r>
      <w:proofErr w:type="spellEnd"/>
      <w:r w:rsidRPr="001B2D98">
        <w:rPr>
          <w:lang w:val="en-GB"/>
        </w:rPr>
        <w:t xml:space="preserve">, J., Gast, L., </w:t>
      </w:r>
      <w:proofErr w:type="spellStart"/>
      <w:r w:rsidRPr="001B2D98">
        <w:rPr>
          <w:lang w:val="en-GB"/>
        </w:rPr>
        <w:t>Voogt</w:t>
      </w:r>
      <w:proofErr w:type="spellEnd"/>
      <w:r w:rsidRPr="001B2D98">
        <w:rPr>
          <w:lang w:val="en-GB"/>
        </w:rPr>
        <w:t xml:space="preserve">, M., </w:t>
      </w:r>
      <w:proofErr w:type="spellStart"/>
      <w:r w:rsidRPr="001B2D98">
        <w:rPr>
          <w:lang w:val="en-GB"/>
        </w:rPr>
        <w:t>Zandveld</w:t>
      </w:r>
      <w:proofErr w:type="spellEnd"/>
      <w:r w:rsidRPr="001B2D98">
        <w:rPr>
          <w:lang w:val="en-GB"/>
        </w:rPr>
        <w:t xml:space="preserve">, P., van Ratingen, S. and </w:t>
      </w:r>
      <w:proofErr w:type="spellStart"/>
      <w:r w:rsidRPr="001B2D98">
        <w:rPr>
          <w:lang w:val="en-GB"/>
        </w:rPr>
        <w:t>Tielemans</w:t>
      </w:r>
      <w:proofErr w:type="spellEnd"/>
      <w:r w:rsidRPr="001B2D98">
        <w:rPr>
          <w:lang w:val="en-GB"/>
        </w:rPr>
        <w:t xml:space="preserve">, E. (2019). Development and Implementation of a Platform for Public Information on Air Quality, Sensor Measurements, and Citizen Science. </w:t>
      </w:r>
      <w:r w:rsidRPr="001B2D98">
        <w:rPr>
          <w:i/>
          <w:iCs/>
          <w:lang w:val="en-GB"/>
        </w:rPr>
        <w:t>Atmosphere</w:t>
      </w:r>
      <w:r w:rsidRPr="001B2D98">
        <w:rPr>
          <w:lang w:val="en-GB"/>
        </w:rPr>
        <w:t xml:space="preserve">, [online] 10(8), p.445. Available at: </w:t>
      </w:r>
      <w:hyperlink r:id="rId17" w:history="1">
        <w:r w:rsidRPr="001B2D98">
          <w:rPr>
            <w:rStyle w:val="Hyperlink"/>
            <w:color w:val="auto"/>
            <w:lang w:val="en-GB"/>
          </w:rPr>
          <w:t>https://www.mdpi.com/2073-4433/10/8/445</w:t>
        </w:r>
      </w:hyperlink>
      <w:r w:rsidRPr="001B2D98">
        <w:rPr>
          <w:lang w:val="en-GB"/>
        </w:rPr>
        <w:t xml:space="preserve"> [Accessed 29 Apr. 2022].</w:t>
      </w:r>
    </w:p>
    <w:sectPr w:rsidR="00FF1D16" w:rsidRPr="001B2D98" w:rsidSect="00A23DBE">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F6854" w14:textId="77777777" w:rsidR="000D7DEA" w:rsidRDefault="000D7DEA" w:rsidP="00A23DBE">
      <w:pPr>
        <w:spacing w:line="240" w:lineRule="auto"/>
      </w:pPr>
      <w:r>
        <w:separator/>
      </w:r>
    </w:p>
  </w:endnote>
  <w:endnote w:type="continuationSeparator" w:id="0">
    <w:p w14:paraId="75A61C9E" w14:textId="77777777" w:rsidR="000D7DEA" w:rsidRDefault="000D7DEA" w:rsidP="00A23D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5402034"/>
      <w:docPartObj>
        <w:docPartGallery w:val="Page Numbers (Bottom of Page)"/>
        <w:docPartUnique/>
      </w:docPartObj>
    </w:sdtPr>
    <w:sdtEndPr>
      <w:rPr>
        <w:noProof/>
        <w:sz w:val="20"/>
        <w:szCs w:val="20"/>
      </w:rPr>
    </w:sdtEndPr>
    <w:sdtContent>
      <w:p w14:paraId="57958C6A" w14:textId="58564A38" w:rsidR="00A23DBE" w:rsidRPr="0041263A" w:rsidRDefault="00A23DBE">
        <w:pPr>
          <w:pStyle w:val="Subsol"/>
          <w:jc w:val="right"/>
          <w:rPr>
            <w:sz w:val="20"/>
            <w:szCs w:val="20"/>
          </w:rPr>
        </w:pPr>
        <w:r w:rsidRPr="0041263A">
          <w:rPr>
            <w:sz w:val="20"/>
            <w:szCs w:val="20"/>
          </w:rPr>
          <w:fldChar w:fldCharType="begin"/>
        </w:r>
        <w:r w:rsidRPr="0041263A">
          <w:rPr>
            <w:sz w:val="20"/>
            <w:szCs w:val="20"/>
          </w:rPr>
          <w:instrText xml:space="preserve"> PAGE   \* MERGEFORMAT </w:instrText>
        </w:r>
        <w:r w:rsidRPr="0041263A">
          <w:rPr>
            <w:sz w:val="20"/>
            <w:szCs w:val="20"/>
          </w:rPr>
          <w:fldChar w:fldCharType="separate"/>
        </w:r>
        <w:r w:rsidRPr="0041263A">
          <w:rPr>
            <w:noProof/>
            <w:sz w:val="20"/>
            <w:szCs w:val="20"/>
          </w:rPr>
          <w:t>2</w:t>
        </w:r>
        <w:r w:rsidRPr="0041263A">
          <w:rPr>
            <w:noProof/>
            <w:sz w:val="20"/>
            <w:szCs w:val="20"/>
          </w:rPr>
          <w:fldChar w:fldCharType="end"/>
        </w:r>
      </w:p>
    </w:sdtContent>
  </w:sdt>
  <w:p w14:paraId="7E7539B9" w14:textId="77777777" w:rsidR="00A23DBE" w:rsidRDefault="00A23DB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8F4A4" w14:textId="77777777" w:rsidR="000D7DEA" w:rsidRDefault="000D7DEA" w:rsidP="00A23DBE">
      <w:pPr>
        <w:spacing w:line="240" w:lineRule="auto"/>
      </w:pPr>
      <w:r>
        <w:separator/>
      </w:r>
    </w:p>
  </w:footnote>
  <w:footnote w:type="continuationSeparator" w:id="0">
    <w:p w14:paraId="6478E03A" w14:textId="77777777" w:rsidR="000D7DEA" w:rsidRDefault="000D7DEA" w:rsidP="00A23DB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3MDQwMjc2tzAzNjVX0lEKTi0uzszPAykwrAUAAvM/lywAAAA="/>
  </w:docVars>
  <w:rsids>
    <w:rsidRoot w:val="003639B5"/>
    <w:rsid w:val="000050A9"/>
    <w:rsid w:val="00011839"/>
    <w:rsid w:val="000600D5"/>
    <w:rsid w:val="00091CF9"/>
    <w:rsid w:val="000D7BED"/>
    <w:rsid w:val="000D7DEA"/>
    <w:rsid w:val="000F2E47"/>
    <w:rsid w:val="000F384B"/>
    <w:rsid w:val="000F7FC7"/>
    <w:rsid w:val="0012514C"/>
    <w:rsid w:val="0013012D"/>
    <w:rsid w:val="00156CA9"/>
    <w:rsid w:val="00164EBC"/>
    <w:rsid w:val="001B2D98"/>
    <w:rsid w:val="001D4CC0"/>
    <w:rsid w:val="00205CEA"/>
    <w:rsid w:val="00223E2D"/>
    <w:rsid w:val="00236A6E"/>
    <w:rsid w:val="00237DCA"/>
    <w:rsid w:val="002B781F"/>
    <w:rsid w:val="002C3576"/>
    <w:rsid w:val="00352E40"/>
    <w:rsid w:val="00363171"/>
    <w:rsid w:val="003639B5"/>
    <w:rsid w:val="0037209B"/>
    <w:rsid w:val="003F32BF"/>
    <w:rsid w:val="00404917"/>
    <w:rsid w:val="0041263A"/>
    <w:rsid w:val="00452B22"/>
    <w:rsid w:val="004772F7"/>
    <w:rsid w:val="004E42C6"/>
    <w:rsid w:val="00511A8D"/>
    <w:rsid w:val="00512A61"/>
    <w:rsid w:val="00526A20"/>
    <w:rsid w:val="00550B26"/>
    <w:rsid w:val="00573607"/>
    <w:rsid w:val="005845CB"/>
    <w:rsid w:val="0058582E"/>
    <w:rsid w:val="005B17F9"/>
    <w:rsid w:val="005D3009"/>
    <w:rsid w:val="005D3ADC"/>
    <w:rsid w:val="00616DF7"/>
    <w:rsid w:val="0068237E"/>
    <w:rsid w:val="0068616F"/>
    <w:rsid w:val="00686B24"/>
    <w:rsid w:val="0069687F"/>
    <w:rsid w:val="006B2D18"/>
    <w:rsid w:val="006B3632"/>
    <w:rsid w:val="006D7997"/>
    <w:rsid w:val="0072230F"/>
    <w:rsid w:val="00797023"/>
    <w:rsid w:val="007B58C6"/>
    <w:rsid w:val="007D147F"/>
    <w:rsid w:val="007D75CF"/>
    <w:rsid w:val="00822A38"/>
    <w:rsid w:val="00863497"/>
    <w:rsid w:val="008703AE"/>
    <w:rsid w:val="00887E56"/>
    <w:rsid w:val="008D356E"/>
    <w:rsid w:val="008F2A57"/>
    <w:rsid w:val="008F72DF"/>
    <w:rsid w:val="00905AD5"/>
    <w:rsid w:val="00927DE3"/>
    <w:rsid w:val="00942EE8"/>
    <w:rsid w:val="00944678"/>
    <w:rsid w:val="009A2C65"/>
    <w:rsid w:val="00A23DBE"/>
    <w:rsid w:val="00A62D1B"/>
    <w:rsid w:val="00A759A8"/>
    <w:rsid w:val="00A908CB"/>
    <w:rsid w:val="00A948E3"/>
    <w:rsid w:val="00AA5F17"/>
    <w:rsid w:val="00AC0838"/>
    <w:rsid w:val="00B26B64"/>
    <w:rsid w:val="00B43B77"/>
    <w:rsid w:val="00B50FA2"/>
    <w:rsid w:val="00B859A4"/>
    <w:rsid w:val="00B955C9"/>
    <w:rsid w:val="00BB265B"/>
    <w:rsid w:val="00BC1D14"/>
    <w:rsid w:val="00BF67FE"/>
    <w:rsid w:val="00C144AE"/>
    <w:rsid w:val="00C60850"/>
    <w:rsid w:val="00C658D2"/>
    <w:rsid w:val="00C6686C"/>
    <w:rsid w:val="00CB3BDB"/>
    <w:rsid w:val="00CB71A4"/>
    <w:rsid w:val="00CD61AC"/>
    <w:rsid w:val="00CD78EF"/>
    <w:rsid w:val="00CF169A"/>
    <w:rsid w:val="00CF43DD"/>
    <w:rsid w:val="00CF6CB1"/>
    <w:rsid w:val="00D15BA9"/>
    <w:rsid w:val="00D402AF"/>
    <w:rsid w:val="00D47C77"/>
    <w:rsid w:val="00D71014"/>
    <w:rsid w:val="00D87AF8"/>
    <w:rsid w:val="00D9610A"/>
    <w:rsid w:val="00DB65D1"/>
    <w:rsid w:val="00DD1994"/>
    <w:rsid w:val="00DD7648"/>
    <w:rsid w:val="00E20A85"/>
    <w:rsid w:val="00E263E3"/>
    <w:rsid w:val="00E60DF9"/>
    <w:rsid w:val="00E6555F"/>
    <w:rsid w:val="00E738D1"/>
    <w:rsid w:val="00E930C9"/>
    <w:rsid w:val="00E95046"/>
    <w:rsid w:val="00F061B0"/>
    <w:rsid w:val="00F37C27"/>
    <w:rsid w:val="00F515AB"/>
    <w:rsid w:val="00F8009E"/>
    <w:rsid w:val="00F86772"/>
    <w:rsid w:val="00F918FD"/>
    <w:rsid w:val="00FA758A"/>
    <w:rsid w:val="00FF1D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CEC12"/>
  <w15:chartTrackingRefBased/>
  <w15:docId w15:val="{BA55D4E0-72B2-4947-9BC8-D0961F230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5046"/>
    <w:pPr>
      <w:spacing w:after="0" w:line="480" w:lineRule="auto"/>
      <w:jc w:val="both"/>
    </w:pPr>
    <w:rPr>
      <w:rFonts w:ascii="Times New Roman" w:hAnsi="Times New Roman" w:cs="Vrinda"/>
      <w:sz w:val="24"/>
      <w:lang w:val="en-US" w:eastAsia="en-IN" w:bidi="bn-IN"/>
    </w:rPr>
  </w:style>
  <w:style w:type="paragraph" w:styleId="Titlu1">
    <w:name w:val="heading 1"/>
    <w:basedOn w:val="Normal"/>
    <w:next w:val="Normal"/>
    <w:link w:val="Titlu1Caracter"/>
    <w:uiPriority w:val="9"/>
    <w:qFormat/>
    <w:rsid w:val="00A759A8"/>
    <w:pPr>
      <w:keepNext/>
      <w:keepLines/>
      <w:spacing w:before="240"/>
      <w:outlineLvl w:val="0"/>
    </w:pPr>
    <w:rPr>
      <w:rFonts w:eastAsiaTheme="majorEastAsia" w:cstheme="majorBidi"/>
      <w:b/>
      <w:sz w:val="28"/>
      <w:szCs w:val="32"/>
      <w:lang w:val="en-IN"/>
    </w:rPr>
  </w:style>
  <w:style w:type="paragraph" w:styleId="Titlu2">
    <w:name w:val="heading 2"/>
    <w:basedOn w:val="Normal"/>
    <w:next w:val="Normal"/>
    <w:link w:val="Titlu2Caracter"/>
    <w:uiPriority w:val="9"/>
    <w:unhideWhenUsed/>
    <w:qFormat/>
    <w:rsid w:val="00A759A8"/>
    <w:pPr>
      <w:keepNext/>
      <w:keepLines/>
      <w:spacing w:before="40"/>
      <w:outlineLvl w:val="1"/>
    </w:pPr>
    <w:rPr>
      <w:rFonts w:eastAsiaTheme="majorEastAsia" w:cstheme="majorBidi"/>
      <w:b/>
      <w:szCs w:val="26"/>
      <w:lang w:val="en-IN"/>
    </w:rPr>
  </w:style>
  <w:style w:type="paragraph" w:styleId="Titlu3">
    <w:name w:val="heading 3"/>
    <w:basedOn w:val="Normal"/>
    <w:next w:val="Normal"/>
    <w:link w:val="Titlu3Caracter"/>
    <w:uiPriority w:val="9"/>
    <w:semiHidden/>
    <w:unhideWhenUsed/>
    <w:qFormat/>
    <w:rsid w:val="00CD78EF"/>
    <w:pPr>
      <w:keepNext/>
      <w:keepLines/>
      <w:spacing w:before="40"/>
      <w:outlineLvl w:val="2"/>
    </w:pPr>
    <w:rPr>
      <w:b/>
    </w:rPr>
  </w:style>
  <w:style w:type="paragraph" w:styleId="Titlu4">
    <w:name w:val="heading 4"/>
    <w:basedOn w:val="Normal"/>
    <w:next w:val="Normal"/>
    <w:link w:val="Titlu4Caracter"/>
    <w:uiPriority w:val="9"/>
    <w:unhideWhenUsed/>
    <w:qFormat/>
    <w:rsid w:val="00944678"/>
    <w:pPr>
      <w:keepNext/>
      <w:keepLines/>
      <w:spacing w:before="40"/>
      <w:outlineLvl w:val="3"/>
    </w:pPr>
    <w:rPr>
      <w:rFonts w:eastAsiaTheme="majorEastAsia" w:cstheme="majorBidi"/>
      <w:b/>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759A8"/>
    <w:rPr>
      <w:rFonts w:ascii="Times New Roman" w:eastAsiaTheme="majorEastAsia" w:hAnsi="Times New Roman" w:cstheme="majorBidi"/>
      <w:b/>
      <w:sz w:val="28"/>
      <w:szCs w:val="32"/>
    </w:rPr>
  </w:style>
  <w:style w:type="character" w:customStyle="1" w:styleId="Titlu2Caracter">
    <w:name w:val="Titlu 2 Caracter"/>
    <w:basedOn w:val="Fontdeparagrafimplicit"/>
    <w:link w:val="Titlu2"/>
    <w:uiPriority w:val="9"/>
    <w:rsid w:val="00A759A8"/>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semiHidden/>
    <w:rsid w:val="00CD78EF"/>
    <w:rPr>
      <w:rFonts w:ascii="Times New Roman" w:eastAsiaTheme="majorEastAsia" w:hAnsi="Times New Roman" w:cstheme="majorBidi"/>
      <w:b/>
      <w:sz w:val="24"/>
      <w:szCs w:val="24"/>
    </w:rPr>
  </w:style>
  <w:style w:type="character" w:customStyle="1" w:styleId="Titlu4Caracter">
    <w:name w:val="Titlu 4 Caracter"/>
    <w:basedOn w:val="Fontdeparagrafimplicit"/>
    <w:link w:val="Titlu4"/>
    <w:uiPriority w:val="9"/>
    <w:rsid w:val="00944678"/>
    <w:rPr>
      <w:rFonts w:ascii="Times New Roman" w:eastAsiaTheme="majorEastAsia" w:hAnsi="Times New Roman" w:cstheme="majorBidi"/>
      <w:b/>
      <w:iCs/>
      <w:sz w:val="24"/>
      <w:lang w:val="en-GB"/>
    </w:rPr>
  </w:style>
  <w:style w:type="paragraph" w:styleId="Frspaiere">
    <w:name w:val="No Spacing"/>
    <w:uiPriority w:val="1"/>
    <w:qFormat/>
    <w:rsid w:val="00E95046"/>
    <w:pPr>
      <w:spacing w:after="0" w:line="480" w:lineRule="auto"/>
      <w:jc w:val="both"/>
    </w:pPr>
    <w:rPr>
      <w:rFonts w:ascii="Times New Roman" w:hAnsi="Times New Roman" w:cs="Arial"/>
      <w:sz w:val="24"/>
    </w:rPr>
  </w:style>
  <w:style w:type="paragraph" w:styleId="NormalWeb">
    <w:name w:val="Normal (Web)"/>
    <w:basedOn w:val="Normal"/>
    <w:uiPriority w:val="99"/>
    <w:unhideWhenUsed/>
    <w:rsid w:val="005B17F9"/>
    <w:pPr>
      <w:spacing w:before="100" w:beforeAutospacing="1" w:after="100" w:afterAutospacing="1" w:line="240" w:lineRule="auto"/>
      <w:jc w:val="left"/>
    </w:pPr>
    <w:rPr>
      <w:rFonts w:eastAsia="Times New Roman" w:cs="Times New Roman"/>
      <w:szCs w:val="24"/>
      <w:lang w:val="en-IN" w:bidi="ar-SA"/>
    </w:rPr>
  </w:style>
  <w:style w:type="character" w:styleId="Hyperlink">
    <w:name w:val="Hyperlink"/>
    <w:basedOn w:val="Fontdeparagrafimplicit"/>
    <w:uiPriority w:val="99"/>
    <w:unhideWhenUsed/>
    <w:rsid w:val="00E20A85"/>
    <w:rPr>
      <w:color w:val="0563C1" w:themeColor="hyperlink"/>
      <w:u w:val="single"/>
    </w:rPr>
  </w:style>
  <w:style w:type="character" w:customStyle="1" w:styleId="UnresolvedMention1">
    <w:name w:val="Unresolved Mention1"/>
    <w:basedOn w:val="Fontdeparagrafimplicit"/>
    <w:uiPriority w:val="99"/>
    <w:semiHidden/>
    <w:unhideWhenUsed/>
    <w:rsid w:val="00E20A85"/>
    <w:rPr>
      <w:color w:val="605E5C"/>
      <w:shd w:val="clear" w:color="auto" w:fill="E1DFDD"/>
    </w:rPr>
  </w:style>
  <w:style w:type="paragraph" w:styleId="Antet">
    <w:name w:val="header"/>
    <w:basedOn w:val="Normal"/>
    <w:link w:val="AntetCaracter"/>
    <w:uiPriority w:val="99"/>
    <w:unhideWhenUsed/>
    <w:rsid w:val="00A23DBE"/>
    <w:pPr>
      <w:tabs>
        <w:tab w:val="center" w:pos="4513"/>
        <w:tab w:val="right" w:pos="9026"/>
      </w:tabs>
      <w:spacing w:line="240" w:lineRule="auto"/>
    </w:pPr>
  </w:style>
  <w:style w:type="character" w:customStyle="1" w:styleId="AntetCaracter">
    <w:name w:val="Antet Caracter"/>
    <w:basedOn w:val="Fontdeparagrafimplicit"/>
    <w:link w:val="Antet"/>
    <w:uiPriority w:val="99"/>
    <w:rsid w:val="00A23DBE"/>
    <w:rPr>
      <w:rFonts w:ascii="Times New Roman" w:hAnsi="Times New Roman" w:cs="Vrinda"/>
      <w:sz w:val="24"/>
      <w:lang w:val="en-US" w:eastAsia="en-IN" w:bidi="bn-IN"/>
    </w:rPr>
  </w:style>
  <w:style w:type="paragraph" w:styleId="Subsol">
    <w:name w:val="footer"/>
    <w:basedOn w:val="Normal"/>
    <w:link w:val="SubsolCaracter"/>
    <w:uiPriority w:val="99"/>
    <w:unhideWhenUsed/>
    <w:rsid w:val="00A23DB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A23DBE"/>
    <w:rPr>
      <w:rFonts w:ascii="Times New Roman" w:hAnsi="Times New Roman" w:cs="Vrinda"/>
      <w:sz w:val="24"/>
      <w:lang w:val="en-US" w:eastAsia="en-IN" w:bidi="bn-IN"/>
    </w:rPr>
  </w:style>
  <w:style w:type="paragraph" w:styleId="Listparagraf">
    <w:name w:val="List Paragraph"/>
    <w:basedOn w:val="Normal"/>
    <w:uiPriority w:val="34"/>
    <w:qFormat/>
    <w:rsid w:val="00942EE8"/>
    <w:pPr>
      <w:ind w:left="720"/>
      <w:contextualSpacing/>
    </w:pPr>
  </w:style>
  <w:style w:type="paragraph" w:styleId="Titlucuprins">
    <w:name w:val="TOC Heading"/>
    <w:basedOn w:val="Titlu1"/>
    <w:next w:val="Normal"/>
    <w:uiPriority w:val="39"/>
    <w:unhideWhenUsed/>
    <w:qFormat/>
    <w:rsid w:val="00616DF7"/>
    <w:pPr>
      <w:spacing w:line="259" w:lineRule="auto"/>
      <w:jc w:val="left"/>
      <w:outlineLvl w:val="9"/>
    </w:pPr>
    <w:rPr>
      <w:rFonts w:asciiTheme="majorHAnsi" w:hAnsiTheme="majorHAnsi"/>
      <w:b w:val="0"/>
      <w:color w:val="2F5496" w:themeColor="accent1" w:themeShade="BF"/>
      <w:sz w:val="32"/>
      <w:lang w:val="en-US" w:eastAsia="en-US" w:bidi="ar-SA"/>
    </w:rPr>
  </w:style>
  <w:style w:type="paragraph" w:styleId="Cuprins1">
    <w:name w:val="toc 1"/>
    <w:basedOn w:val="Normal"/>
    <w:next w:val="Normal"/>
    <w:autoRedefine/>
    <w:uiPriority w:val="39"/>
    <w:unhideWhenUsed/>
    <w:rsid w:val="00616DF7"/>
    <w:pPr>
      <w:spacing w:after="100"/>
    </w:pPr>
  </w:style>
  <w:style w:type="paragraph" w:styleId="Cuprins2">
    <w:name w:val="toc 2"/>
    <w:basedOn w:val="Normal"/>
    <w:next w:val="Normal"/>
    <w:autoRedefine/>
    <w:uiPriority w:val="39"/>
    <w:unhideWhenUsed/>
    <w:rsid w:val="00616DF7"/>
    <w:pPr>
      <w:spacing w:after="100"/>
      <w:ind w:left="240"/>
    </w:pPr>
  </w:style>
  <w:style w:type="character" w:styleId="MeniuneNerezolvat">
    <w:name w:val="Unresolved Mention"/>
    <w:basedOn w:val="Fontdeparagrafimplicit"/>
    <w:uiPriority w:val="99"/>
    <w:rsid w:val="001B2D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teseerx.ist.psu.edu/viewdoc/download?doi=10.1.1.852.3817&amp;rep=rep1&amp;type=pdf" TargetMode="External"/><Relationship Id="rId13" Type="http://schemas.openxmlformats.org/officeDocument/2006/relationships/hyperlink" Target="https://www.sciencedirect.com/science/article/pii/S0269749120367002"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ciencedirect.com/science/article/pii/S1361920919300392" TargetMode="External"/><Relationship Id="rId12" Type="http://schemas.openxmlformats.org/officeDocument/2006/relationships/hyperlink" Target="https://www.tandfonline.com/doi/abs/10.1080/10361140701513570" TargetMode="External"/><Relationship Id="rId17" Type="http://schemas.openxmlformats.org/officeDocument/2006/relationships/hyperlink" Target="https://www.mdpi.com/2073-4433/10/8/445" TargetMode="External"/><Relationship Id="rId2" Type="http://schemas.openxmlformats.org/officeDocument/2006/relationships/styles" Target="styles.xml"/><Relationship Id="rId16" Type="http://schemas.openxmlformats.org/officeDocument/2006/relationships/hyperlink" Target="https://www.tandfonline.com/doi/full/10.1080/1352725090344165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ndfonline.com/doi/abs/10.1080/10361140701513570" TargetMode="External"/><Relationship Id="rId5" Type="http://schemas.openxmlformats.org/officeDocument/2006/relationships/footnotes" Target="footnotes.xml"/><Relationship Id="rId15" Type="http://schemas.openxmlformats.org/officeDocument/2006/relationships/hyperlink" Target="https://www.tandfonline.com/doi/full/10.1080/13527250903441655" TargetMode="External"/><Relationship Id="rId10" Type="http://schemas.openxmlformats.org/officeDocument/2006/relationships/hyperlink" Target="https://www.euramet.org/index.php?eID=tx_securedownloads&amp;p=1055&amp;u=0&amp;g=0&amp;t=1682849272&amp;hash=c6f7f1c49c3bce072b12d064da77cbcc953cb960&amp;file=Media/docs/EMRP/JRP/2014_IND_RPT_SIP/Case_Studies_SIP/12608_ENV__14SIP03_WEB.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iteseerx.ist.psu.edu/viewdoc/download?doi=10.1.1.852.3817&amp;rep=rep1&amp;type=pdf" TargetMode="External"/><Relationship Id="rId14" Type="http://schemas.openxmlformats.org/officeDocument/2006/relationships/hyperlink" Target="https://eric.ed.gov/?id=EJ8594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ED403-4FBF-4A13-98DA-37AF39B211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2681</Words>
  <Characters>15553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Milena Wht</cp:lastModifiedBy>
  <cp:revision>2</cp:revision>
  <dcterms:created xsi:type="dcterms:W3CDTF">2022-05-04T14:05:00Z</dcterms:created>
  <dcterms:modified xsi:type="dcterms:W3CDTF">2022-05-04T14:05:00Z</dcterms:modified>
</cp:coreProperties>
</file>