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59EEFCA7" w14:textId="67F76389" w:rsidR="00D742E0" w:rsidRDefault="0081555C" w:rsidP="00D742E0">
      <w:pPr>
        <w:pStyle w:val="Title"/>
      </w:pPr>
      <w:r w:rsidRPr="00D742E0">
        <w:t>Protecting and Supporting Families in Health and Care</w:t>
      </w:r>
    </w:p>
    <w:p w14:paraId="50075D3C" w14:textId="77777777" w:rsidR="007502E6" w:rsidRDefault="007502E6" w:rsidP="007502E6"/>
    <w:p w14:paraId="58AE9C0A" w14:textId="77777777" w:rsidR="007502E6" w:rsidRDefault="007502E6" w:rsidP="007502E6"/>
    <w:p w14:paraId="02679B40" w14:textId="77777777" w:rsidR="007502E6" w:rsidRDefault="007502E6" w:rsidP="007502E6"/>
    <w:p w14:paraId="44CC1FDA" w14:textId="77777777" w:rsidR="007502E6" w:rsidRDefault="007502E6" w:rsidP="007502E6"/>
    <w:p w14:paraId="13AAFC63" w14:textId="77777777" w:rsidR="007502E6" w:rsidRDefault="007502E6" w:rsidP="007502E6"/>
    <w:p w14:paraId="3AC64CFA" w14:textId="77777777" w:rsidR="007502E6" w:rsidRDefault="007502E6" w:rsidP="007502E6"/>
    <w:p w14:paraId="3046AD2B" w14:textId="77777777" w:rsidR="007502E6" w:rsidRDefault="007502E6" w:rsidP="007502E6"/>
    <w:p w14:paraId="74490DC1" w14:textId="77777777" w:rsidR="007502E6" w:rsidRDefault="007502E6" w:rsidP="007502E6"/>
    <w:p w14:paraId="20F10A84" w14:textId="77777777" w:rsidR="007502E6" w:rsidRPr="007502E6" w:rsidRDefault="007502E6" w:rsidP="007502E6"/>
    <w:p w14:paraId="55637A84" w14:textId="77777777" w:rsidR="00D742E0" w:rsidRPr="00D742E0" w:rsidRDefault="0081555C" w:rsidP="00D742E0">
      <w:pPr>
        <w:numPr>
          <w:ilvl w:val="0"/>
          <w:numId w:val="1"/>
        </w:numPr>
      </w:pPr>
      <w:r w:rsidRPr="00D742E0">
        <w:t>Your name</w:t>
      </w:r>
    </w:p>
    <w:p w14:paraId="646001E0" w14:textId="77777777" w:rsidR="00D742E0" w:rsidRPr="00D742E0" w:rsidRDefault="0081555C" w:rsidP="00D742E0">
      <w:pPr>
        <w:numPr>
          <w:ilvl w:val="0"/>
          <w:numId w:val="1"/>
        </w:numPr>
      </w:pPr>
      <w:r w:rsidRPr="00D742E0">
        <w:t>Student number</w:t>
      </w:r>
    </w:p>
    <w:p w14:paraId="5234EC1B" w14:textId="77777777" w:rsidR="00D742E0" w:rsidRPr="00D742E0" w:rsidRDefault="0081555C" w:rsidP="00D742E0">
      <w:pPr>
        <w:numPr>
          <w:ilvl w:val="0"/>
          <w:numId w:val="1"/>
        </w:numPr>
      </w:pPr>
      <w:r w:rsidRPr="00D742E0">
        <w:t>Module code: BMHP5021</w:t>
      </w:r>
    </w:p>
    <w:p w14:paraId="535299B4" w14:textId="6A7C92A9" w:rsidR="00D742E0" w:rsidRPr="00D742E0" w:rsidRDefault="0081555C" w:rsidP="00855AD0">
      <w:pPr>
        <w:numPr>
          <w:ilvl w:val="0"/>
          <w:numId w:val="1"/>
        </w:numPr>
      </w:pPr>
      <w:r w:rsidRPr="00D742E0">
        <w:t>Assignment title</w:t>
      </w:r>
      <w:r w:rsidR="00855AD0">
        <w:t xml:space="preserve">: </w:t>
      </w:r>
      <w:r w:rsidR="00855AD0" w:rsidRPr="00855AD0">
        <w:t>Component 2: Written Report</w:t>
      </w:r>
    </w:p>
    <w:p w14:paraId="22DF7CB0" w14:textId="798243F5" w:rsidR="00D742E0" w:rsidRPr="00D742E0" w:rsidRDefault="00D742E0" w:rsidP="00D742E0"/>
    <w:p w14:paraId="4186CE03" w14:textId="77777777" w:rsidR="00AD5B60" w:rsidRDefault="0081555C">
      <w:pPr>
        <w:spacing w:line="278" w:lineRule="auto"/>
        <w:jc w:val="left"/>
        <w:rPr>
          <w:rFonts w:eastAsiaTheme="majorEastAsia" w:cstheme="majorBidi"/>
          <w:b/>
          <w:sz w:val="28"/>
          <w:szCs w:val="40"/>
        </w:rPr>
      </w:pPr>
      <w:r>
        <w:br w:type="page"/>
      </w:r>
    </w:p>
    <w:sdt>
      <w:sdtPr>
        <w:rPr>
          <w:rFonts w:ascii="Arial" w:eastAsiaTheme="minorHAnsi" w:hAnsi="Arial" w:cs="Arial"/>
          <w:b/>
          <w:bCs/>
          <w:color w:val="auto"/>
          <w:kern w:val="2"/>
          <w:sz w:val="22"/>
          <w:szCs w:val="24"/>
          <w14:ligatures w14:val="standardContextual"/>
        </w:rPr>
        <w:id w:val="1647160625"/>
        <w:docPartObj>
          <w:docPartGallery w:val="Table of Contents"/>
          <w:docPartUnique/>
        </w:docPartObj>
      </w:sdtPr>
      <w:sdtEndPr>
        <w:rPr>
          <w:rFonts w:cstheme="minorBidi"/>
          <w:noProof/>
        </w:rPr>
      </w:sdtEndPr>
      <w:sdtContent>
        <w:p w14:paraId="6429D177" w14:textId="7B4BCEF3" w:rsidR="007502E6" w:rsidRPr="005C2D2E" w:rsidRDefault="0081555C" w:rsidP="007502E6">
          <w:pPr>
            <w:pStyle w:val="TOCHeading"/>
            <w:jc w:val="center"/>
            <w:rPr>
              <w:rFonts w:ascii="Arial" w:hAnsi="Arial" w:cs="Arial"/>
              <w:b/>
              <w:bCs/>
              <w:color w:val="auto"/>
            </w:rPr>
          </w:pPr>
          <w:r w:rsidRPr="005C2D2E">
            <w:rPr>
              <w:rFonts w:ascii="Arial" w:hAnsi="Arial" w:cs="Arial"/>
              <w:b/>
              <w:bCs/>
              <w:color w:val="auto"/>
            </w:rPr>
            <w:t>TABLE OF CONTENTS</w:t>
          </w:r>
        </w:p>
        <w:p w14:paraId="432AD99F" w14:textId="594DC4E8" w:rsidR="000B5E84" w:rsidRDefault="0081555C">
          <w:pPr>
            <w:pStyle w:val="TOC1"/>
            <w:tabs>
              <w:tab w:val="right" w:leader="dot" w:pos="9350"/>
            </w:tabs>
            <w:rPr>
              <w:rFonts w:asciiTheme="minorHAnsi" w:eastAsiaTheme="minorEastAsia" w:hAnsiTheme="minorHAnsi" w:cs="Mangal"/>
              <w:noProof/>
              <w:kern w:val="0"/>
              <w:szCs w:val="20"/>
              <w:lang w:bidi="hi-IN"/>
              <w14:ligatures w14:val="none"/>
            </w:rPr>
          </w:pPr>
          <w:r w:rsidRPr="005C2D2E">
            <w:rPr>
              <w:rFonts w:cs="Arial"/>
            </w:rPr>
            <w:fldChar w:fldCharType="begin"/>
          </w:r>
          <w:r w:rsidRPr="005C2D2E">
            <w:rPr>
              <w:rFonts w:cs="Arial"/>
            </w:rPr>
            <w:instrText xml:space="preserve"> TOC \o "1-3" \h \z \u </w:instrText>
          </w:r>
          <w:r w:rsidRPr="005C2D2E">
            <w:rPr>
              <w:rFonts w:cs="Arial"/>
            </w:rPr>
            <w:fldChar w:fldCharType="separate"/>
          </w:r>
          <w:hyperlink w:anchor="_Toc223456614" w:history="1">
            <w:r w:rsidR="000B5E84" w:rsidRPr="00CE06E9">
              <w:rPr>
                <w:rStyle w:val="Hyperlink"/>
                <w:noProof/>
              </w:rPr>
              <w:t>Introduction</w:t>
            </w:r>
            <w:r w:rsidR="000B5E84">
              <w:rPr>
                <w:noProof/>
                <w:webHidden/>
              </w:rPr>
              <w:tab/>
            </w:r>
            <w:r w:rsidR="000B5E84">
              <w:rPr>
                <w:noProof/>
                <w:webHidden/>
              </w:rPr>
              <w:fldChar w:fldCharType="begin"/>
            </w:r>
            <w:r w:rsidR="000B5E84">
              <w:rPr>
                <w:noProof/>
                <w:webHidden/>
              </w:rPr>
              <w:instrText xml:space="preserve"> PAGEREF _Toc223456614 \h </w:instrText>
            </w:r>
            <w:r w:rsidR="000B5E84">
              <w:rPr>
                <w:noProof/>
                <w:webHidden/>
              </w:rPr>
            </w:r>
            <w:r w:rsidR="000B5E84">
              <w:rPr>
                <w:noProof/>
                <w:webHidden/>
              </w:rPr>
              <w:fldChar w:fldCharType="separate"/>
            </w:r>
            <w:r w:rsidR="000B5E84">
              <w:rPr>
                <w:noProof/>
                <w:webHidden/>
              </w:rPr>
              <w:t>3</w:t>
            </w:r>
            <w:r w:rsidR="000B5E84">
              <w:rPr>
                <w:noProof/>
                <w:webHidden/>
              </w:rPr>
              <w:fldChar w:fldCharType="end"/>
            </w:r>
          </w:hyperlink>
        </w:p>
        <w:p w14:paraId="5DEB8991" w14:textId="706C0AF4"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15" w:history="1">
            <w:r w:rsidRPr="00CE06E9">
              <w:rPr>
                <w:rStyle w:val="Hyperlink"/>
                <w:noProof/>
              </w:rPr>
              <w:t>Overview of the Early Help System</w:t>
            </w:r>
            <w:r>
              <w:rPr>
                <w:noProof/>
                <w:webHidden/>
              </w:rPr>
              <w:tab/>
            </w:r>
            <w:r>
              <w:rPr>
                <w:noProof/>
                <w:webHidden/>
              </w:rPr>
              <w:fldChar w:fldCharType="begin"/>
            </w:r>
            <w:r>
              <w:rPr>
                <w:noProof/>
                <w:webHidden/>
              </w:rPr>
              <w:instrText xml:space="preserve"> PAGEREF _Toc223456615 \h </w:instrText>
            </w:r>
            <w:r>
              <w:rPr>
                <w:noProof/>
                <w:webHidden/>
              </w:rPr>
            </w:r>
            <w:r>
              <w:rPr>
                <w:noProof/>
                <w:webHidden/>
              </w:rPr>
              <w:fldChar w:fldCharType="separate"/>
            </w:r>
            <w:r>
              <w:rPr>
                <w:noProof/>
                <w:webHidden/>
              </w:rPr>
              <w:t>3</w:t>
            </w:r>
            <w:r>
              <w:rPr>
                <w:noProof/>
                <w:webHidden/>
              </w:rPr>
              <w:fldChar w:fldCharType="end"/>
            </w:r>
          </w:hyperlink>
        </w:p>
        <w:p w14:paraId="30097397" w14:textId="5BE5E88B"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16" w:history="1">
            <w:r w:rsidRPr="00CE06E9">
              <w:rPr>
                <w:rStyle w:val="Hyperlink"/>
                <w:noProof/>
              </w:rPr>
              <w:t>Multi-Agency &amp; Interdisciplinary Working</w:t>
            </w:r>
            <w:r>
              <w:rPr>
                <w:noProof/>
                <w:webHidden/>
              </w:rPr>
              <w:tab/>
            </w:r>
            <w:r>
              <w:rPr>
                <w:noProof/>
                <w:webHidden/>
              </w:rPr>
              <w:fldChar w:fldCharType="begin"/>
            </w:r>
            <w:r>
              <w:rPr>
                <w:noProof/>
                <w:webHidden/>
              </w:rPr>
              <w:instrText xml:space="preserve"> PAGEREF _Toc223456616 \h </w:instrText>
            </w:r>
            <w:r>
              <w:rPr>
                <w:noProof/>
                <w:webHidden/>
              </w:rPr>
            </w:r>
            <w:r>
              <w:rPr>
                <w:noProof/>
                <w:webHidden/>
              </w:rPr>
              <w:fldChar w:fldCharType="separate"/>
            </w:r>
            <w:r>
              <w:rPr>
                <w:noProof/>
                <w:webHidden/>
              </w:rPr>
              <w:t>4</w:t>
            </w:r>
            <w:r>
              <w:rPr>
                <w:noProof/>
                <w:webHidden/>
              </w:rPr>
              <w:fldChar w:fldCharType="end"/>
            </w:r>
          </w:hyperlink>
        </w:p>
        <w:p w14:paraId="75A4419E" w14:textId="6B631E91"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17" w:history="1">
            <w:r w:rsidRPr="00CE06E9">
              <w:rPr>
                <w:rStyle w:val="Hyperlink"/>
                <w:noProof/>
              </w:rPr>
              <w:t>Evaluation: Leeds City Council</w:t>
            </w:r>
            <w:r>
              <w:rPr>
                <w:noProof/>
                <w:webHidden/>
              </w:rPr>
              <w:tab/>
            </w:r>
            <w:r>
              <w:rPr>
                <w:noProof/>
                <w:webHidden/>
              </w:rPr>
              <w:fldChar w:fldCharType="begin"/>
            </w:r>
            <w:r>
              <w:rPr>
                <w:noProof/>
                <w:webHidden/>
              </w:rPr>
              <w:instrText xml:space="preserve"> PAGEREF _Toc223456617 \h </w:instrText>
            </w:r>
            <w:r>
              <w:rPr>
                <w:noProof/>
                <w:webHidden/>
              </w:rPr>
            </w:r>
            <w:r>
              <w:rPr>
                <w:noProof/>
                <w:webHidden/>
              </w:rPr>
              <w:fldChar w:fldCharType="separate"/>
            </w:r>
            <w:r>
              <w:rPr>
                <w:noProof/>
                <w:webHidden/>
              </w:rPr>
              <w:t>5</w:t>
            </w:r>
            <w:r>
              <w:rPr>
                <w:noProof/>
                <w:webHidden/>
              </w:rPr>
              <w:fldChar w:fldCharType="end"/>
            </w:r>
          </w:hyperlink>
        </w:p>
        <w:p w14:paraId="39763B77" w14:textId="4ED82C54"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18" w:history="1">
            <w:r w:rsidRPr="00CE06E9">
              <w:rPr>
                <w:rStyle w:val="Hyperlink"/>
                <w:noProof/>
              </w:rPr>
              <w:t>Evaluation: Tower Hamlets Council</w:t>
            </w:r>
            <w:r>
              <w:rPr>
                <w:noProof/>
                <w:webHidden/>
              </w:rPr>
              <w:tab/>
            </w:r>
            <w:r>
              <w:rPr>
                <w:noProof/>
                <w:webHidden/>
              </w:rPr>
              <w:fldChar w:fldCharType="begin"/>
            </w:r>
            <w:r>
              <w:rPr>
                <w:noProof/>
                <w:webHidden/>
              </w:rPr>
              <w:instrText xml:space="preserve"> PAGEREF _Toc223456618 \h </w:instrText>
            </w:r>
            <w:r>
              <w:rPr>
                <w:noProof/>
                <w:webHidden/>
              </w:rPr>
            </w:r>
            <w:r>
              <w:rPr>
                <w:noProof/>
                <w:webHidden/>
              </w:rPr>
              <w:fldChar w:fldCharType="separate"/>
            </w:r>
            <w:r>
              <w:rPr>
                <w:noProof/>
                <w:webHidden/>
              </w:rPr>
              <w:t>6</w:t>
            </w:r>
            <w:r>
              <w:rPr>
                <w:noProof/>
                <w:webHidden/>
              </w:rPr>
              <w:fldChar w:fldCharType="end"/>
            </w:r>
          </w:hyperlink>
        </w:p>
        <w:p w14:paraId="07D421D2" w14:textId="27A9F970"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19" w:history="1">
            <w:r w:rsidRPr="00CE06E9">
              <w:rPr>
                <w:rStyle w:val="Hyperlink"/>
                <w:noProof/>
              </w:rPr>
              <w:t>Evaluation: Norfolk County Council</w:t>
            </w:r>
            <w:r>
              <w:rPr>
                <w:noProof/>
                <w:webHidden/>
              </w:rPr>
              <w:tab/>
            </w:r>
            <w:r>
              <w:rPr>
                <w:noProof/>
                <w:webHidden/>
              </w:rPr>
              <w:fldChar w:fldCharType="begin"/>
            </w:r>
            <w:r>
              <w:rPr>
                <w:noProof/>
                <w:webHidden/>
              </w:rPr>
              <w:instrText xml:space="preserve"> PAGEREF _Toc223456619 \h </w:instrText>
            </w:r>
            <w:r>
              <w:rPr>
                <w:noProof/>
                <w:webHidden/>
              </w:rPr>
            </w:r>
            <w:r>
              <w:rPr>
                <w:noProof/>
                <w:webHidden/>
              </w:rPr>
              <w:fldChar w:fldCharType="separate"/>
            </w:r>
            <w:r>
              <w:rPr>
                <w:noProof/>
                <w:webHidden/>
              </w:rPr>
              <w:t>7</w:t>
            </w:r>
            <w:r>
              <w:rPr>
                <w:noProof/>
                <w:webHidden/>
              </w:rPr>
              <w:fldChar w:fldCharType="end"/>
            </w:r>
          </w:hyperlink>
        </w:p>
        <w:p w14:paraId="702223BE" w14:textId="7E6B160B"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20" w:history="1">
            <w:r w:rsidRPr="00CE06E9">
              <w:rPr>
                <w:rStyle w:val="Hyperlink"/>
                <w:noProof/>
              </w:rPr>
              <w:t>Comparative Analysis</w:t>
            </w:r>
            <w:r>
              <w:rPr>
                <w:noProof/>
                <w:webHidden/>
              </w:rPr>
              <w:tab/>
            </w:r>
            <w:r>
              <w:rPr>
                <w:noProof/>
                <w:webHidden/>
              </w:rPr>
              <w:fldChar w:fldCharType="begin"/>
            </w:r>
            <w:r>
              <w:rPr>
                <w:noProof/>
                <w:webHidden/>
              </w:rPr>
              <w:instrText xml:space="preserve"> PAGEREF _Toc223456620 \h </w:instrText>
            </w:r>
            <w:r>
              <w:rPr>
                <w:noProof/>
                <w:webHidden/>
              </w:rPr>
            </w:r>
            <w:r>
              <w:rPr>
                <w:noProof/>
                <w:webHidden/>
              </w:rPr>
              <w:fldChar w:fldCharType="separate"/>
            </w:r>
            <w:r>
              <w:rPr>
                <w:noProof/>
                <w:webHidden/>
              </w:rPr>
              <w:t>8</w:t>
            </w:r>
            <w:r>
              <w:rPr>
                <w:noProof/>
                <w:webHidden/>
              </w:rPr>
              <w:fldChar w:fldCharType="end"/>
            </w:r>
          </w:hyperlink>
        </w:p>
        <w:p w14:paraId="68C2218A" w14:textId="2FED1007"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21" w:history="1">
            <w:r w:rsidRPr="00CE06E9">
              <w:rPr>
                <w:rStyle w:val="Hyperlink"/>
                <w:noProof/>
              </w:rPr>
              <w:t>Conclusion and recommendations</w:t>
            </w:r>
            <w:r>
              <w:rPr>
                <w:noProof/>
                <w:webHidden/>
              </w:rPr>
              <w:tab/>
            </w:r>
            <w:r>
              <w:rPr>
                <w:noProof/>
                <w:webHidden/>
              </w:rPr>
              <w:fldChar w:fldCharType="begin"/>
            </w:r>
            <w:r>
              <w:rPr>
                <w:noProof/>
                <w:webHidden/>
              </w:rPr>
              <w:instrText xml:space="preserve"> PAGEREF _Toc223456621 \h </w:instrText>
            </w:r>
            <w:r>
              <w:rPr>
                <w:noProof/>
                <w:webHidden/>
              </w:rPr>
            </w:r>
            <w:r>
              <w:rPr>
                <w:noProof/>
                <w:webHidden/>
              </w:rPr>
              <w:fldChar w:fldCharType="separate"/>
            </w:r>
            <w:r>
              <w:rPr>
                <w:noProof/>
                <w:webHidden/>
              </w:rPr>
              <w:t>9</w:t>
            </w:r>
            <w:r>
              <w:rPr>
                <w:noProof/>
                <w:webHidden/>
              </w:rPr>
              <w:fldChar w:fldCharType="end"/>
            </w:r>
          </w:hyperlink>
        </w:p>
        <w:p w14:paraId="7A8D8C29" w14:textId="6EDD7EF3" w:rsidR="000B5E84" w:rsidRDefault="000B5E84">
          <w:pPr>
            <w:pStyle w:val="TOC1"/>
            <w:tabs>
              <w:tab w:val="right" w:leader="dot" w:pos="9350"/>
            </w:tabs>
            <w:rPr>
              <w:rFonts w:asciiTheme="minorHAnsi" w:eastAsiaTheme="minorEastAsia" w:hAnsiTheme="minorHAnsi" w:cs="Mangal"/>
              <w:noProof/>
              <w:kern w:val="0"/>
              <w:szCs w:val="20"/>
              <w:lang w:bidi="hi-IN"/>
              <w14:ligatures w14:val="none"/>
            </w:rPr>
          </w:pPr>
          <w:hyperlink w:anchor="_Toc223456622" w:history="1">
            <w:r w:rsidRPr="00CE06E9">
              <w:rPr>
                <w:rStyle w:val="Hyperlink"/>
                <w:noProof/>
              </w:rPr>
              <w:t>References</w:t>
            </w:r>
            <w:r>
              <w:rPr>
                <w:noProof/>
                <w:webHidden/>
              </w:rPr>
              <w:tab/>
            </w:r>
            <w:r>
              <w:rPr>
                <w:noProof/>
                <w:webHidden/>
              </w:rPr>
              <w:fldChar w:fldCharType="begin"/>
            </w:r>
            <w:r>
              <w:rPr>
                <w:noProof/>
                <w:webHidden/>
              </w:rPr>
              <w:instrText xml:space="preserve"> PAGEREF _Toc223456622 \h </w:instrText>
            </w:r>
            <w:r>
              <w:rPr>
                <w:noProof/>
                <w:webHidden/>
              </w:rPr>
            </w:r>
            <w:r>
              <w:rPr>
                <w:noProof/>
                <w:webHidden/>
              </w:rPr>
              <w:fldChar w:fldCharType="separate"/>
            </w:r>
            <w:r>
              <w:rPr>
                <w:noProof/>
                <w:webHidden/>
              </w:rPr>
              <w:t>10</w:t>
            </w:r>
            <w:r>
              <w:rPr>
                <w:noProof/>
                <w:webHidden/>
              </w:rPr>
              <w:fldChar w:fldCharType="end"/>
            </w:r>
          </w:hyperlink>
        </w:p>
        <w:p w14:paraId="33559C4C" w14:textId="30658EFA" w:rsidR="007502E6" w:rsidRDefault="0081555C" w:rsidP="007502E6">
          <w:pPr>
            <w:jc w:val="center"/>
          </w:pPr>
          <w:r w:rsidRPr="005C2D2E">
            <w:rPr>
              <w:rFonts w:cs="Arial"/>
              <w:b/>
              <w:bCs/>
              <w:noProof/>
            </w:rPr>
            <w:fldChar w:fldCharType="end"/>
          </w:r>
        </w:p>
      </w:sdtContent>
    </w:sdt>
    <w:p w14:paraId="11333DE5" w14:textId="77777777" w:rsidR="007502E6" w:rsidRDefault="0081555C">
      <w:pPr>
        <w:spacing w:line="278" w:lineRule="auto"/>
        <w:jc w:val="left"/>
        <w:rPr>
          <w:rFonts w:eastAsiaTheme="majorEastAsia" w:cstheme="majorBidi"/>
          <w:b/>
          <w:sz w:val="28"/>
          <w:szCs w:val="40"/>
        </w:rPr>
      </w:pPr>
      <w:r>
        <w:br w:type="page"/>
      </w:r>
    </w:p>
    <w:p w14:paraId="72BF2DCC" w14:textId="4566BB7B" w:rsidR="00D742E0" w:rsidRPr="00D742E0" w:rsidRDefault="0081555C" w:rsidP="00B72DF2">
      <w:pPr>
        <w:pStyle w:val="Heading1"/>
      </w:pPr>
      <w:bookmarkStart w:id="0" w:name="_Toc223456614"/>
      <w:r w:rsidRPr="00D742E0">
        <w:lastRenderedPageBreak/>
        <w:t>Introduction</w:t>
      </w:r>
      <w:bookmarkEnd w:id="0"/>
      <w:r w:rsidRPr="00D742E0">
        <w:t xml:space="preserve"> </w:t>
      </w:r>
      <w:bookmarkStart w:id="1" w:name="_GoBack"/>
      <w:bookmarkEnd w:id="1"/>
    </w:p>
    <w:p w14:paraId="2412D69F" w14:textId="3B59FA31" w:rsidR="00E700D7" w:rsidRDefault="0081555C" w:rsidP="00E700D7">
      <w:r>
        <w:t xml:space="preserve">The </w:t>
      </w:r>
      <w:r w:rsidR="00663F1C">
        <w:t>safeguarding element</w:t>
      </w:r>
      <w:r>
        <w:t xml:space="preserve"> </w:t>
      </w:r>
      <w:r>
        <w:t xml:space="preserve">in England is called Early Help. It aims </w:t>
      </w:r>
      <w:r w:rsidR="00663F1C">
        <w:t>to support children, the youth, and families at an earlier age,</w:t>
      </w:r>
      <w:r>
        <w:t xml:space="preserve"> before issues degenerate and statutory measures are enforced</w:t>
      </w:r>
      <w:r w:rsidR="00F273E6">
        <w:t xml:space="preserve"> </w:t>
      </w:r>
      <w:r w:rsidR="00F273E6" w:rsidRPr="00F273E6">
        <w:t>(gov.uk, 2026a)</w:t>
      </w:r>
      <w:r>
        <w:t xml:space="preserve">. Early intervention can </w:t>
      </w:r>
      <w:proofErr w:type="spellStart"/>
      <w:r>
        <w:t>minimise</w:t>
      </w:r>
      <w:proofErr w:type="spellEnd"/>
      <w:r>
        <w:t xml:space="preserve"> the risk, enhance outcomes and avoid har</w:t>
      </w:r>
      <w:r>
        <w:t xml:space="preserve">m through the provision of the appropriate support at the appropriate time. </w:t>
      </w:r>
    </w:p>
    <w:p w14:paraId="01C04A56" w14:textId="77777777" w:rsidR="00E700D7" w:rsidRDefault="0081555C" w:rsidP="00E700D7">
      <w:r>
        <w:t>This report aims to review the interventions by the local authorities to refer families to the Early Help system using their websites. In this report, the information given by the</w:t>
      </w:r>
      <w:r>
        <w:t xml:space="preserve"> Leeds City Council, Tower Hamlets Council and Norfolk County Council will be </w:t>
      </w:r>
      <w:proofErr w:type="spellStart"/>
      <w:r>
        <w:t>analysed</w:t>
      </w:r>
      <w:proofErr w:type="spellEnd"/>
      <w:r>
        <w:t xml:space="preserve"> and evaluated. It will run through the clarity with which each website lays out the idea of Early Help, the ease with which the information can be found and the effectiv</w:t>
      </w:r>
      <w:r>
        <w:t>eness of guiding the family to the support services.</w:t>
      </w:r>
    </w:p>
    <w:p w14:paraId="32A6440A" w14:textId="4205E05E" w:rsidR="00D742E0" w:rsidRPr="00D742E0" w:rsidRDefault="0081555C" w:rsidP="00D742E0">
      <w:r>
        <w:t xml:space="preserve">The report </w:t>
      </w:r>
      <w:r w:rsidR="00F273E6">
        <w:t>will</w:t>
      </w:r>
      <w:r>
        <w:t xml:space="preserve"> commence by providing an overview of the Early Help system and the relevance of multi-agency practice in protecting. It will then compare the three local authority websites on a </w:t>
      </w:r>
      <w:r w:rsidR="005C2D2E">
        <w:t>case-by-case</w:t>
      </w:r>
      <w:r>
        <w:t xml:space="preserve"> basis and then carry out a comparative and contrastive analysis of the strengths and weaknesses of the websites. The report will end by which council communicates the Early Help best and will recommend how to improve it.</w:t>
      </w:r>
    </w:p>
    <w:p w14:paraId="2F8D035C" w14:textId="78BFB7C1" w:rsidR="00D742E0" w:rsidRPr="00D742E0" w:rsidRDefault="0081555C" w:rsidP="005C5E0D">
      <w:pPr>
        <w:pStyle w:val="Heading1"/>
      </w:pPr>
      <w:bookmarkStart w:id="2" w:name="_Toc223456615"/>
      <w:r w:rsidRPr="00D742E0">
        <w:t>Overview of the Early Help Syst</w:t>
      </w:r>
      <w:r w:rsidRPr="00D742E0">
        <w:t>em</w:t>
      </w:r>
      <w:bookmarkEnd w:id="2"/>
      <w:r w:rsidRPr="00D742E0">
        <w:t xml:space="preserve"> </w:t>
      </w:r>
    </w:p>
    <w:p w14:paraId="4ED951A2" w14:textId="57E42B6A" w:rsidR="003F428C" w:rsidRDefault="0081555C" w:rsidP="003F428C">
      <w:r>
        <w:t>Early Help is a preventative measure that is aimed at helping the child, young people and family members once the problems start to arise. It tries to find out the issues at a young age and gives prompt help before the issues develop to greater heights</w:t>
      </w:r>
      <w:r>
        <w:t xml:space="preserve"> and need to be addressed under the Children and Social Care Act</w:t>
      </w:r>
      <w:r w:rsidR="00F273E6">
        <w:t xml:space="preserve"> </w:t>
      </w:r>
      <w:r w:rsidR="00F273E6" w:rsidRPr="00F273E6">
        <w:t xml:space="preserve">(Allen </w:t>
      </w:r>
      <w:r w:rsidR="00F273E6" w:rsidRPr="00F273E6">
        <w:rPr>
          <w:i/>
          <w:iCs/>
        </w:rPr>
        <w:t>et al</w:t>
      </w:r>
      <w:r w:rsidR="00F273E6" w:rsidRPr="00F273E6">
        <w:t>., 2023)</w:t>
      </w:r>
      <w:r>
        <w:t>. The Early Help System Guide recommends Early Help be provided to families that could benefit from extra help but do not qualify to receive child protection or specialist</w:t>
      </w:r>
      <w:r>
        <w:t xml:space="preserve"> services. </w:t>
      </w:r>
    </w:p>
    <w:p w14:paraId="021DA55F" w14:textId="67626C0E" w:rsidR="003F428C" w:rsidRDefault="0081555C" w:rsidP="003F428C">
      <w:r>
        <w:t xml:space="preserve">The idea of the Early Help is based on a preventative concept. Rather than responding to a problem when it escalates into a crisis, associates engage the families to tackle such problems as lack of school attendance, </w:t>
      </w:r>
      <w:proofErr w:type="spellStart"/>
      <w:r>
        <w:t>behavioural</w:t>
      </w:r>
      <w:proofErr w:type="spellEnd"/>
      <w:r>
        <w:t xml:space="preserve"> problems, menta</w:t>
      </w:r>
      <w:r>
        <w:t>l problems, financial pressures or parenting skills. With early intervention, a service can decrease the chances of issues developing into safeguarding crises</w:t>
      </w:r>
      <w:r w:rsidR="00A206A4">
        <w:t xml:space="preserve"> </w:t>
      </w:r>
      <w:r w:rsidR="00A206A4" w:rsidRPr="00F273E6">
        <w:t>(Brinkgaard, 2026)</w:t>
      </w:r>
      <w:r>
        <w:t xml:space="preserve">. </w:t>
      </w:r>
    </w:p>
    <w:p w14:paraId="465DE81B" w14:textId="633EE347" w:rsidR="003F428C" w:rsidRDefault="0081555C" w:rsidP="003F428C">
      <w:r>
        <w:t xml:space="preserve">Those who understand Early Help revolve around the threshold model. Working </w:t>
      </w:r>
      <w:r>
        <w:t>Together to Safeguard Children</w:t>
      </w:r>
      <w:r w:rsidR="00A206A4">
        <w:t xml:space="preserve"> </w:t>
      </w:r>
      <w:r>
        <w:t xml:space="preserve">clarifies that the needs of children are frequently elucidated considering various degrees of needs, starting with universal services (including schools and GPs), and </w:t>
      </w:r>
      <w:r>
        <w:lastRenderedPageBreak/>
        <w:t>progressively moving to Early Help and ending with statuto</w:t>
      </w:r>
      <w:r>
        <w:t xml:space="preserve">ry child protection services. Early Help is in the </w:t>
      </w:r>
      <w:r w:rsidR="00A206A4">
        <w:t>center</w:t>
      </w:r>
      <w:r>
        <w:t xml:space="preserve"> of this model since it serves families with needs that are either emerging or are increasingly complex but have not yet reached the level of complexity to be subjected to social care intervention.</w:t>
      </w:r>
    </w:p>
    <w:p w14:paraId="1B9E2F4D" w14:textId="494556CB" w:rsidR="003F428C" w:rsidRDefault="0081555C" w:rsidP="003F428C">
      <w:r>
        <w:t>T</w:t>
      </w:r>
      <w:r>
        <w:t>he statutory and regulatory framework of Early Help is described as provided in the Working Together to Safeguard Children, which imposes an obligation on the local authorities and safeguarding partners to collaborate in a way that fosters the well-being o</w:t>
      </w:r>
      <w:r>
        <w:t>f children</w:t>
      </w:r>
      <w:r w:rsidR="00A206A4">
        <w:t xml:space="preserve"> </w:t>
      </w:r>
      <w:r w:rsidR="00A206A4" w:rsidRPr="00F273E6">
        <w:t xml:space="preserve">(Holzinger </w:t>
      </w:r>
      <w:r w:rsidR="00A206A4" w:rsidRPr="00F273E6">
        <w:rPr>
          <w:i/>
          <w:iCs/>
        </w:rPr>
        <w:t>et al</w:t>
      </w:r>
      <w:r w:rsidR="00A206A4" w:rsidRPr="00F273E6">
        <w:t>., 2022)</w:t>
      </w:r>
      <w:r>
        <w:t>. Local authorities, health services and police form strategic safeguarding partnerships that typically ensure that the Early Help services are safe and sound.</w:t>
      </w:r>
    </w:p>
    <w:p w14:paraId="395B216A" w14:textId="39B5B612" w:rsidR="00D742E0" w:rsidRPr="00D742E0" w:rsidRDefault="0081555C" w:rsidP="002C190F">
      <w:pPr>
        <w:pStyle w:val="Heading1"/>
      </w:pPr>
      <w:bookmarkStart w:id="3" w:name="_Toc223456616"/>
      <w:r w:rsidRPr="00D742E0">
        <w:t>Multi-Agency &amp; Interdisciplinary Working</w:t>
      </w:r>
      <w:bookmarkEnd w:id="3"/>
      <w:r w:rsidRPr="00D742E0">
        <w:t xml:space="preserve"> </w:t>
      </w:r>
    </w:p>
    <w:p w14:paraId="653666FD" w14:textId="553880A7" w:rsidR="00F24EB8" w:rsidRDefault="0081555C" w:rsidP="00F24EB8">
      <w:r>
        <w:t>Multi-agency workin</w:t>
      </w:r>
      <w:r>
        <w:t>g is a term that is used to describe the collaboration of various professionals and organisations to serve children, young people, and families. Within the framework of Early Help, this solution proves to be necessary since family needs are most complex an</w:t>
      </w:r>
      <w:r>
        <w:t>d cannot be resolved by a single service</w:t>
      </w:r>
      <w:r w:rsidR="00E8608E">
        <w:t xml:space="preserve"> </w:t>
      </w:r>
      <w:r w:rsidR="00E8608E" w:rsidRPr="00F273E6">
        <w:t>(MacAlister, 2022)</w:t>
      </w:r>
      <w:r>
        <w:t>. Interdisciplinary working refers to the situation where the knowledge and skills of professionals with diverse backgrounds are pooled between them with the aim of providing a level of coordinated</w:t>
      </w:r>
      <w:r>
        <w:t xml:space="preserve"> support.</w:t>
      </w:r>
    </w:p>
    <w:p w14:paraId="7319E348" w14:textId="746B90CC" w:rsidR="00F24EB8" w:rsidRDefault="0081555C" w:rsidP="00F24EB8">
      <w:r>
        <w:t>The social care of children is relevant in the determination of needs and the application of Early Help services in cases where some concerns start to arise. As professionals working in the educational sector, teachers and school safeguarding lea</w:t>
      </w:r>
      <w:r>
        <w:t xml:space="preserve">ds are usually the first to </w:t>
      </w:r>
      <w:proofErr w:type="spellStart"/>
      <w:r>
        <w:t>realise</w:t>
      </w:r>
      <w:proofErr w:type="spellEnd"/>
      <w:r>
        <w:t xml:space="preserve"> that the </w:t>
      </w:r>
      <w:proofErr w:type="spellStart"/>
      <w:r>
        <w:t>behaviour</w:t>
      </w:r>
      <w:proofErr w:type="spellEnd"/>
      <w:r>
        <w:t xml:space="preserve"> of a specific child or school attendance has changed</w:t>
      </w:r>
      <w:r w:rsidR="00C43A2D">
        <w:t xml:space="preserve"> </w:t>
      </w:r>
      <w:r w:rsidR="00C43A2D" w:rsidRPr="00F273E6">
        <w:t>(Musana, 2026)</w:t>
      </w:r>
      <w:r>
        <w:t>. Medical and developmental expertise is provided through health services comprising GPs, health visitors and mental health teams. The</w:t>
      </w:r>
      <w:r>
        <w:t xml:space="preserve"> police can intervene in cases where they suspect domestic abuse, exploitation or crime. </w:t>
      </w:r>
    </w:p>
    <w:p w14:paraId="43312629" w14:textId="5E569746" w:rsidR="00F24EB8" w:rsidRDefault="0081555C" w:rsidP="00F24EB8">
      <w:r>
        <w:t>Sharing of information is the key to multi-agency working. The fact that information dissemination is a critical issue to ensure that children are not harmed and rece</w:t>
      </w:r>
      <w:r>
        <w:t xml:space="preserve">ive the necessary help is </w:t>
      </w:r>
      <w:proofErr w:type="spellStart"/>
      <w:r>
        <w:t>emphasised</w:t>
      </w:r>
      <w:proofErr w:type="spellEnd"/>
      <w:r>
        <w:t xml:space="preserve"> by Working Together to Safeguard Children</w:t>
      </w:r>
      <w:r w:rsidR="00E748CE">
        <w:t xml:space="preserve"> </w:t>
      </w:r>
      <w:r w:rsidR="00E748CE" w:rsidRPr="00F273E6">
        <w:t>(gov.uk, 2026b)</w:t>
      </w:r>
      <w:r>
        <w:t>. Strategic safeguarding relationships, which are typically comprised of the local authority, health services and the police, are tasked with the role of ensuring</w:t>
      </w:r>
      <w:r>
        <w:t xml:space="preserve"> that the agencies work together.</w:t>
      </w:r>
    </w:p>
    <w:p w14:paraId="0AA0E909" w14:textId="0B0AD9DC" w:rsidR="00D742E0" w:rsidRPr="00D742E0" w:rsidRDefault="0081555C" w:rsidP="00D742E0">
      <w:r>
        <w:t>There are numerous advantages of multi-agency working, such as faster recognition of risks, more holistic and family-beneficial results. Nevertheless, difficulties may emerge, among them being communication barriers, respo</w:t>
      </w:r>
      <w:r>
        <w:t>nsibility ambiguity and delays related to referrals.</w:t>
      </w:r>
      <w:r w:rsidR="007473EF">
        <w:t xml:space="preserve"> </w:t>
      </w:r>
      <w:r>
        <w:t xml:space="preserve">Easy </w:t>
      </w:r>
      <w:r>
        <w:lastRenderedPageBreak/>
        <w:t xml:space="preserve">access to information about local authorities on their websites helps with cooperating across agencies by clarifying the referral channels and the functions of services. </w:t>
      </w:r>
    </w:p>
    <w:p w14:paraId="5A18B8A3" w14:textId="7DBBB21E" w:rsidR="00D742E0" w:rsidRPr="00D742E0" w:rsidRDefault="0081555C" w:rsidP="002C190F">
      <w:pPr>
        <w:pStyle w:val="Heading1"/>
      </w:pPr>
      <w:bookmarkStart w:id="4" w:name="_Toc223456617"/>
      <w:r w:rsidRPr="00D742E0">
        <w:t xml:space="preserve">Evaluation: Leeds City </w:t>
      </w:r>
      <w:r w:rsidRPr="00D742E0">
        <w:t>Council</w:t>
      </w:r>
      <w:bookmarkEnd w:id="4"/>
      <w:r w:rsidRPr="00D742E0">
        <w:t xml:space="preserve"> </w:t>
      </w:r>
    </w:p>
    <w:p w14:paraId="14D85C3E" w14:textId="77777777" w:rsidR="009065A7" w:rsidRPr="005C2D2E" w:rsidRDefault="0081555C" w:rsidP="005C2D2E">
      <w:pPr>
        <w:rPr>
          <w:b/>
          <w:bCs/>
        </w:rPr>
      </w:pPr>
      <w:r w:rsidRPr="005C2D2E">
        <w:rPr>
          <w:b/>
          <w:bCs/>
        </w:rPr>
        <w:t>Accessibility</w:t>
      </w:r>
    </w:p>
    <w:p w14:paraId="28504704" w14:textId="3A548DBC" w:rsidR="002C190F" w:rsidRPr="009A7D13" w:rsidRDefault="0081555C" w:rsidP="002C190F">
      <w:r w:rsidRPr="00F24EB8">
        <w:t xml:space="preserve">The Early Help of the Leeds City Council webpage is quite accessible through the children and </w:t>
      </w:r>
      <w:r w:rsidR="00E46F5A" w:rsidRPr="00F24EB8">
        <w:t>family’s</w:t>
      </w:r>
      <w:r w:rsidRPr="00F24EB8">
        <w:t xml:space="preserve"> section. The navigation is properly structured, and there are clear headings that direct users to the support services. Neverthele</w:t>
      </w:r>
      <w:r w:rsidRPr="00F24EB8">
        <w:t xml:space="preserve">ss, the families that are not used to the principles of terms protection might have to scroll over before coming across the right page. Although the system might be comprehended within a very short time by professionals, a few parents who are in emergency </w:t>
      </w:r>
      <w:r w:rsidRPr="00F24EB8">
        <w:t>cases may have a difficult time navigating through the structure</w:t>
      </w:r>
      <w:r w:rsidR="00E46F5A">
        <w:t xml:space="preserve"> </w:t>
      </w:r>
      <w:r w:rsidR="00E46F5A" w:rsidRPr="00F273E6">
        <w:t>(Nouis, Uren and Jariwala, 2025)</w:t>
      </w:r>
      <w:r w:rsidRPr="00F24EB8">
        <w:t xml:space="preserve">. </w:t>
      </w:r>
    </w:p>
    <w:p w14:paraId="2AC13035" w14:textId="77777777" w:rsidR="002C190F" w:rsidRPr="005C2D2E" w:rsidRDefault="0081555C" w:rsidP="005C2D2E">
      <w:pPr>
        <w:rPr>
          <w:b/>
          <w:bCs/>
        </w:rPr>
      </w:pPr>
      <w:r w:rsidRPr="005C2D2E">
        <w:rPr>
          <w:b/>
          <w:bCs/>
        </w:rPr>
        <w:t>Clarity of Early Help Explanation</w:t>
      </w:r>
    </w:p>
    <w:p w14:paraId="50632D3B" w14:textId="58CE43B5" w:rsidR="002C190F" w:rsidRPr="002C190F" w:rsidRDefault="0081555C" w:rsidP="002C190F">
      <w:r w:rsidRPr="00F82EEE">
        <w:t xml:space="preserve">Leeds has given a clear explanation as to what Early Help is and who </w:t>
      </w:r>
      <w:r w:rsidR="00AD0E47">
        <w:t>it is</w:t>
      </w:r>
      <w:r w:rsidRPr="00F82EEE">
        <w:t xml:space="preserve"> targeted at</w:t>
      </w:r>
      <w:r w:rsidR="000B0906">
        <w:t xml:space="preserve"> </w:t>
      </w:r>
      <w:r w:rsidR="009A7D13" w:rsidRPr="00F273E6">
        <w:t>(Leeds City Council, 2026)</w:t>
      </w:r>
      <w:r w:rsidRPr="00F82EEE">
        <w:t xml:space="preserve">. The rationale of providing services before the problems grow is described, and it coincides with the national protection recommendations. It is indicated on the site that Early Help is non-obligatory, thereby aimed at assisting families who have arising </w:t>
      </w:r>
      <w:r w:rsidRPr="00F82EEE">
        <w:t xml:space="preserve">needs. This clarity is noteworthy as it is more likely that the families will get involved in services as they can see that the assistance is preventive but not punitive. </w:t>
      </w:r>
    </w:p>
    <w:p w14:paraId="07CB1152" w14:textId="77777777" w:rsidR="002C190F" w:rsidRPr="005C2D2E" w:rsidRDefault="0081555C" w:rsidP="005C2D2E">
      <w:pPr>
        <w:rPr>
          <w:b/>
          <w:bCs/>
        </w:rPr>
      </w:pPr>
      <w:r w:rsidRPr="005C2D2E">
        <w:rPr>
          <w:b/>
          <w:bCs/>
        </w:rPr>
        <w:t>Referral Pathways</w:t>
      </w:r>
    </w:p>
    <w:p w14:paraId="146424F3" w14:textId="7C084B7F" w:rsidR="002C190F" w:rsidRPr="002C190F" w:rsidRDefault="0081555C" w:rsidP="002C190F">
      <w:r w:rsidRPr="00AD0E47">
        <w:t>Referral procedure of professionals is well defined with the avail</w:t>
      </w:r>
      <w:r w:rsidRPr="00AD0E47">
        <w:t xml:space="preserve">ability of forms and guidelines. It has contact information, and it does not seem to be messy. But the options of self-referral to a family become less prominent. This may present an obstacle to the parents who may want to seek support on their own. </w:t>
      </w:r>
    </w:p>
    <w:p w14:paraId="60EA2D8E" w14:textId="77777777" w:rsidR="002C190F" w:rsidRPr="005C2D2E" w:rsidRDefault="0081555C" w:rsidP="005C2D2E">
      <w:pPr>
        <w:rPr>
          <w:b/>
          <w:bCs/>
        </w:rPr>
      </w:pPr>
      <w:r w:rsidRPr="005C2D2E">
        <w:rPr>
          <w:b/>
          <w:bCs/>
        </w:rPr>
        <w:t>Stren</w:t>
      </w:r>
      <w:r w:rsidRPr="005C2D2E">
        <w:rPr>
          <w:b/>
          <w:bCs/>
        </w:rPr>
        <w:t>gths</w:t>
      </w:r>
    </w:p>
    <w:p w14:paraId="12E29208" w14:textId="0F8381C7" w:rsidR="002C190F" w:rsidRPr="002C190F" w:rsidRDefault="0081555C" w:rsidP="002C190F">
      <w:r w:rsidRPr="00AD0E47">
        <w:t>Leeds exhibits excellent congruence with frameworks of safety, well-</w:t>
      </w:r>
      <w:proofErr w:type="spellStart"/>
      <w:r w:rsidRPr="00AD0E47">
        <w:t>organised</w:t>
      </w:r>
      <w:proofErr w:type="spellEnd"/>
      <w:r w:rsidRPr="00AD0E47">
        <w:t xml:space="preserve"> referral, and explicit professional direction.</w:t>
      </w:r>
    </w:p>
    <w:p w14:paraId="1908F089" w14:textId="77777777" w:rsidR="002C190F" w:rsidRPr="005C2D2E" w:rsidRDefault="0081555C" w:rsidP="005C2D2E">
      <w:pPr>
        <w:rPr>
          <w:b/>
          <w:bCs/>
        </w:rPr>
      </w:pPr>
      <w:r w:rsidRPr="005C2D2E">
        <w:rPr>
          <w:b/>
          <w:bCs/>
        </w:rPr>
        <w:t>Weaknesses</w:t>
      </w:r>
    </w:p>
    <w:p w14:paraId="224DE679" w14:textId="101DD875" w:rsidR="00D742E0" w:rsidRPr="00D742E0" w:rsidRDefault="0081555C" w:rsidP="00D742E0">
      <w:r w:rsidRPr="00A75AC7">
        <w:lastRenderedPageBreak/>
        <w:t>The site might be enhanced by making language easier and prominent family self-referral methods. The lack of inform</w:t>
      </w:r>
      <w:r w:rsidRPr="00A75AC7">
        <w:t>ation that is accessible instantly will provoke inadequate access to support in some of the families, and further escalation is possible</w:t>
      </w:r>
      <w:r w:rsidR="00663F1C">
        <w:t xml:space="preserve"> </w:t>
      </w:r>
      <w:r w:rsidR="00663F1C" w:rsidRPr="00F273E6">
        <w:t>(Leeds City Council, 2026)</w:t>
      </w:r>
      <w:r w:rsidRPr="00A75AC7">
        <w:t>.</w:t>
      </w:r>
    </w:p>
    <w:p w14:paraId="218F78B7" w14:textId="7A68100A" w:rsidR="00D742E0" w:rsidRPr="00D742E0" w:rsidRDefault="0081555C" w:rsidP="002C190F">
      <w:pPr>
        <w:pStyle w:val="Heading1"/>
      </w:pPr>
      <w:bookmarkStart w:id="5" w:name="_Toc223456618"/>
      <w:r w:rsidRPr="00D742E0">
        <w:t>Evaluation: Tower Hamlets Council</w:t>
      </w:r>
      <w:bookmarkEnd w:id="5"/>
      <w:r w:rsidRPr="00D742E0">
        <w:t xml:space="preserve"> </w:t>
      </w:r>
    </w:p>
    <w:p w14:paraId="5345A938" w14:textId="77777777" w:rsidR="00F248EA" w:rsidRPr="005C2D2E" w:rsidRDefault="0081555C" w:rsidP="005C2D2E">
      <w:pPr>
        <w:rPr>
          <w:b/>
          <w:bCs/>
        </w:rPr>
      </w:pPr>
      <w:r w:rsidRPr="005C2D2E">
        <w:rPr>
          <w:b/>
          <w:bCs/>
        </w:rPr>
        <w:t>Accessibility</w:t>
      </w:r>
    </w:p>
    <w:p w14:paraId="3279B278" w14:textId="654531AF" w:rsidR="00F248EA" w:rsidRPr="00F248EA" w:rsidRDefault="0081555C" w:rsidP="00F248EA">
      <w:r w:rsidRPr="001F6A3F">
        <w:t>The information about Early Help is posted on the Tower Hamlets Counc</w:t>
      </w:r>
      <w:r w:rsidRPr="001F6A3F">
        <w:t>il website under the section children and families, and the pages are generally quite easy to use</w:t>
      </w:r>
      <w:r w:rsidR="001B6AD7">
        <w:t xml:space="preserve"> </w:t>
      </w:r>
      <w:r w:rsidR="000B0906" w:rsidRPr="00F273E6">
        <w:t>(Tower Hamlets, 2026)</w:t>
      </w:r>
      <w:r w:rsidRPr="001F6A3F">
        <w:t>. The design is simple enough, and the headings will lead the users to the pertinent services. In a city borough like Tower Hamlets, wher</w:t>
      </w:r>
      <w:r w:rsidRPr="001F6A3F">
        <w:t xml:space="preserve">e people live in high population density, and the issues of protection can be complicated, the availability of information on the internet can be especially significant. </w:t>
      </w:r>
    </w:p>
    <w:p w14:paraId="01C0795E" w14:textId="77777777" w:rsidR="00F248EA" w:rsidRPr="005C2D2E" w:rsidRDefault="0081555C" w:rsidP="005C2D2E">
      <w:pPr>
        <w:rPr>
          <w:b/>
          <w:bCs/>
        </w:rPr>
      </w:pPr>
      <w:r w:rsidRPr="005C2D2E">
        <w:rPr>
          <w:b/>
          <w:bCs/>
        </w:rPr>
        <w:t>Clarity of Early Help Explanation</w:t>
      </w:r>
    </w:p>
    <w:p w14:paraId="4FFCC179" w14:textId="2A8FEBCE" w:rsidR="00F248EA" w:rsidRPr="00F248EA" w:rsidRDefault="0081555C" w:rsidP="00F248EA">
      <w:r w:rsidRPr="00641FCB">
        <w:t xml:space="preserve">According to Tower Hamlets, Early Help is support </w:t>
      </w:r>
      <w:r w:rsidRPr="00641FCB">
        <w:t>for families facing problems that fall short of the needed assistance level to qualify as a statutory intervention. The reason is understandable well enough and explains the goal of preventing the problems from escalating</w:t>
      </w:r>
      <w:r w:rsidR="001B6AD7">
        <w:t xml:space="preserve"> </w:t>
      </w:r>
      <w:r w:rsidR="001B6AD7" w:rsidRPr="00F273E6">
        <w:t xml:space="preserve">(Popa </w:t>
      </w:r>
      <w:r w:rsidR="001B6AD7" w:rsidRPr="00F273E6">
        <w:rPr>
          <w:i/>
          <w:iCs/>
        </w:rPr>
        <w:t>et al</w:t>
      </w:r>
      <w:r w:rsidR="001B6AD7" w:rsidRPr="00F273E6">
        <w:t>., 2023)</w:t>
      </w:r>
      <w:r w:rsidRPr="00641FCB">
        <w:t xml:space="preserve">. Notably, the </w:t>
      </w:r>
      <w:r w:rsidRPr="00641FCB">
        <w:t xml:space="preserve">website shows the borough as having a diverse community. It exhibits signs of focus on inclusion, as well as an accessible design to support features and signposting to other support services. </w:t>
      </w:r>
    </w:p>
    <w:p w14:paraId="2E970CE3" w14:textId="77777777" w:rsidR="00F248EA" w:rsidRPr="005C2D2E" w:rsidRDefault="0081555C" w:rsidP="005C2D2E">
      <w:pPr>
        <w:rPr>
          <w:b/>
          <w:bCs/>
        </w:rPr>
      </w:pPr>
      <w:r w:rsidRPr="005C2D2E">
        <w:rPr>
          <w:b/>
          <w:bCs/>
        </w:rPr>
        <w:t>Referral Pathways and Thresholds</w:t>
      </w:r>
    </w:p>
    <w:p w14:paraId="73D62758" w14:textId="6E560085" w:rsidR="00F248EA" w:rsidRPr="00F248EA" w:rsidRDefault="0081555C" w:rsidP="00F248EA">
      <w:r w:rsidRPr="00A03D9A">
        <w:t xml:space="preserve">The site presents procedures </w:t>
      </w:r>
      <w:r w:rsidRPr="00A03D9A">
        <w:t>involved in referrals of professionals and contact information for services. Guidance is provided on the way to the threshold of Early Help so as to inform the professionals when it is time to use Early Help. This transparency helps in multi-agency working</w:t>
      </w:r>
      <w:r w:rsidRPr="00A03D9A">
        <w:t xml:space="preserve"> since roles and expectations are delineated</w:t>
      </w:r>
      <w:r w:rsidR="00E80549">
        <w:t xml:space="preserve"> </w:t>
      </w:r>
      <w:r w:rsidR="00E80549" w:rsidRPr="00F273E6">
        <w:t>(Schneider and Linberg, 2022)</w:t>
      </w:r>
      <w:r w:rsidRPr="00A03D9A">
        <w:t xml:space="preserve">. Nevertheless, as much as professional referral routes are quite clear, self-referral routes </w:t>
      </w:r>
      <w:r w:rsidR="00B3425B" w:rsidRPr="00A03D9A">
        <w:t>cannot</w:t>
      </w:r>
      <w:r w:rsidRPr="00A03D9A">
        <w:t xml:space="preserve"> always be at once evident to families. </w:t>
      </w:r>
    </w:p>
    <w:p w14:paraId="79B054B9" w14:textId="77777777" w:rsidR="00F248EA" w:rsidRPr="005C2D2E" w:rsidRDefault="0081555C" w:rsidP="005C2D2E">
      <w:pPr>
        <w:rPr>
          <w:b/>
          <w:bCs/>
        </w:rPr>
      </w:pPr>
      <w:r w:rsidRPr="005C2D2E">
        <w:rPr>
          <w:b/>
          <w:bCs/>
        </w:rPr>
        <w:t>Strengths</w:t>
      </w:r>
    </w:p>
    <w:p w14:paraId="7CAF43DA" w14:textId="6DADB426" w:rsidR="00F248EA" w:rsidRPr="00F248EA" w:rsidRDefault="0081555C" w:rsidP="00F248EA">
      <w:r w:rsidRPr="00FB66BF">
        <w:t>Tower Hamlets is very conscious</w:t>
      </w:r>
      <w:r w:rsidRPr="00FB66BF">
        <w:t xml:space="preserve"> in terms of inclusion and urban protection requirements. Planned </w:t>
      </w:r>
      <w:proofErr w:type="spellStart"/>
      <w:r w:rsidRPr="00FB66BF">
        <w:t>practise</w:t>
      </w:r>
      <w:proofErr w:type="spellEnd"/>
      <w:r w:rsidRPr="00FB66BF">
        <w:t xml:space="preserve"> is provided through the presence of </w:t>
      </w:r>
      <w:r w:rsidR="00B3425B" w:rsidRPr="00FB66BF">
        <w:t>orthogenic</w:t>
      </w:r>
      <w:r w:rsidRPr="00FB66BF">
        <w:t xml:space="preserve"> referral and threshold clarifications.</w:t>
      </w:r>
    </w:p>
    <w:p w14:paraId="6ACAEBC4" w14:textId="77777777" w:rsidR="00F248EA" w:rsidRPr="005C2D2E" w:rsidRDefault="0081555C" w:rsidP="005C2D2E">
      <w:pPr>
        <w:rPr>
          <w:b/>
          <w:bCs/>
        </w:rPr>
      </w:pPr>
      <w:r w:rsidRPr="005C2D2E">
        <w:rPr>
          <w:b/>
          <w:bCs/>
        </w:rPr>
        <w:t>Weaknesses</w:t>
      </w:r>
    </w:p>
    <w:p w14:paraId="0EC3E3D2" w14:textId="38032AF4" w:rsidR="00D742E0" w:rsidRPr="00D742E0" w:rsidRDefault="0081555C" w:rsidP="00D742E0">
      <w:r w:rsidRPr="00FB66BF">
        <w:lastRenderedPageBreak/>
        <w:t>The site can be enhanced by making the access routes headed by families more conspic</w:t>
      </w:r>
      <w:r w:rsidRPr="00FB66BF">
        <w:t>uous and simplified. In case information appears too professional or complicated, families can be reluctant to seek help, which is likely to make the issues grow more serious and severe instead of being addressed</w:t>
      </w:r>
      <w:r w:rsidR="00581B77">
        <w:t xml:space="preserve"> </w:t>
      </w:r>
      <w:r w:rsidR="00581B77" w:rsidRPr="00F273E6">
        <w:t>(Tower Hamlets, 2026)</w:t>
      </w:r>
      <w:r w:rsidRPr="00FB66BF">
        <w:t>.</w:t>
      </w:r>
    </w:p>
    <w:p w14:paraId="0C07A0E5" w14:textId="63DB9821" w:rsidR="00D742E0" w:rsidRPr="00D742E0" w:rsidRDefault="0081555C" w:rsidP="00AE7CFB">
      <w:pPr>
        <w:pStyle w:val="Heading1"/>
      </w:pPr>
      <w:bookmarkStart w:id="6" w:name="_Toc223456619"/>
      <w:r w:rsidRPr="00D742E0">
        <w:t>Evaluation: Norfolk County Council</w:t>
      </w:r>
      <w:bookmarkEnd w:id="6"/>
      <w:r w:rsidRPr="00D742E0">
        <w:t xml:space="preserve"> </w:t>
      </w:r>
    </w:p>
    <w:p w14:paraId="6A794CFF" w14:textId="77777777" w:rsidR="00AE7CFB" w:rsidRPr="005C2D2E" w:rsidRDefault="0081555C" w:rsidP="005C2D2E">
      <w:pPr>
        <w:rPr>
          <w:b/>
          <w:bCs/>
        </w:rPr>
      </w:pPr>
      <w:r w:rsidRPr="005C2D2E">
        <w:rPr>
          <w:b/>
          <w:bCs/>
        </w:rPr>
        <w:t>Access</w:t>
      </w:r>
      <w:r w:rsidRPr="005C2D2E">
        <w:rPr>
          <w:b/>
          <w:bCs/>
        </w:rPr>
        <w:t>ibility</w:t>
      </w:r>
    </w:p>
    <w:p w14:paraId="4A8BBB9C" w14:textId="53F3AF7E" w:rsidR="00AE7CFB" w:rsidRPr="00AE7CFB" w:rsidRDefault="0081555C" w:rsidP="00AE7CFB">
      <w:r w:rsidRPr="00B3425B">
        <w:t>Norfolk County Council has the Early Help information in the children section of its services, and the site structure is mostly structured</w:t>
      </w:r>
      <w:r w:rsidR="007425C8">
        <w:t xml:space="preserve"> </w:t>
      </w:r>
      <w:r w:rsidR="007425C8" w:rsidRPr="00F273E6">
        <w:t>(Norfolk County, 2026)</w:t>
      </w:r>
      <w:r w:rsidRPr="00B3425B">
        <w:t>. Norfolk is a big rural county, though, and has its communities spread out; hence, acc</w:t>
      </w:r>
      <w:r w:rsidRPr="00B3425B">
        <w:t xml:space="preserve">essibility has to look beyond the basic navigation of the site. There can be poor internet connectivity or digital exclusion by the families in rural areas. On the one hand, the information is presented online, but because it depends on the Internet </w:t>
      </w:r>
      <w:r w:rsidR="005C2D2E">
        <w:t>connection</w:t>
      </w:r>
      <w:r w:rsidRPr="00B3425B">
        <w:t>, this might cause challenges to certain families. In rural locations, direct and clear signposts are essential since the physical services might already be miles away geographically.</w:t>
      </w:r>
    </w:p>
    <w:p w14:paraId="6DA93BDE" w14:textId="77777777" w:rsidR="00AE7CFB" w:rsidRPr="005C2D2E" w:rsidRDefault="0081555C" w:rsidP="005C2D2E">
      <w:pPr>
        <w:rPr>
          <w:b/>
          <w:bCs/>
        </w:rPr>
      </w:pPr>
      <w:r w:rsidRPr="005C2D2E">
        <w:rPr>
          <w:b/>
          <w:bCs/>
        </w:rPr>
        <w:t>Clarity of Early Help Explanation</w:t>
      </w:r>
    </w:p>
    <w:p w14:paraId="106A9895" w14:textId="1B6DBD15" w:rsidR="00AE7CFB" w:rsidRPr="00AE7CFB" w:rsidRDefault="0081555C" w:rsidP="00AE7CFB">
      <w:r w:rsidRPr="006B4E36">
        <w:t>The website states Early Help as s</w:t>
      </w:r>
      <w:r w:rsidRPr="006B4E36">
        <w:t xml:space="preserve">upporting families that face an emerging need, with the focus on avoiding the evolution into statutory services. Early Help's objective is outlined in an informative and </w:t>
      </w:r>
      <w:proofErr w:type="spellStart"/>
      <w:r w:rsidRPr="006B4E36">
        <w:t>systematised</w:t>
      </w:r>
      <w:proofErr w:type="spellEnd"/>
      <w:r w:rsidRPr="006B4E36">
        <w:t xml:space="preserve"> manner and is compliant with the national guidance on safeguarding matter</w:t>
      </w:r>
      <w:r w:rsidRPr="006B4E36">
        <w:t>s</w:t>
      </w:r>
      <w:r w:rsidR="00A9565B">
        <w:t xml:space="preserve"> </w:t>
      </w:r>
      <w:r w:rsidR="00A9565B" w:rsidRPr="00F273E6">
        <w:t xml:space="preserve">(Allen </w:t>
      </w:r>
      <w:r w:rsidR="00A9565B" w:rsidRPr="00F273E6">
        <w:rPr>
          <w:i/>
          <w:iCs/>
        </w:rPr>
        <w:t>et al</w:t>
      </w:r>
      <w:r w:rsidR="00A9565B" w:rsidRPr="00F273E6">
        <w:t>., 2023)</w:t>
      </w:r>
      <w:r w:rsidRPr="006B4E36">
        <w:t xml:space="preserve">. Nevertheless, there are also parts composed in formal and professional language, which is not necessarily easy to understand for parents. </w:t>
      </w:r>
    </w:p>
    <w:p w14:paraId="646C3304" w14:textId="77777777" w:rsidR="00AE7CFB" w:rsidRPr="005C2D2E" w:rsidRDefault="0081555C" w:rsidP="005C2D2E">
      <w:pPr>
        <w:rPr>
          <w:b/>
          <w:bCs/>
        </w:rPr>
      </w:pPr>
      <w:r w:rsidRPr="005C2D2E">
        <w:rPr>
          <w:b/>
          <w:bCs/>
        </w:rPr>
        <w:t>Referral Pathways</w:t>
      </w:r>
    </w:p>
    <w:p w14:paraId="25EE04B6" w14:textId="76FD0C90" w:rsidR="00AE7CFB" w:rsidRPr="00AE7CFB" w:rsidRDefault="0081555C" w:rsidP="00AE7CFB">
      <w:r w:rsidRPr="006B4E36">
        <w:t>Norfolk supplies information to the professionals, such as contact and referral forms. This facilitates multi-agency working. The professional routes, however, like the other councils, seem to be more elaborate than self-referral routes to families. To the</w:t>
      </w:r>
      <w:r w:rsidRPr="006B4E36">
        <w:t xml:space="preserve"> rural families, it is very important to give them straightforward and clear guidelines on how to go about it and receive support on their own. </w:t>
      </w:r>
    </w:p>
    <w:p w14:paraId="37376EF1" w14:textId="77777777" w:rsidR="00AE7CFB" w:rsidRPr="005C2D2E" w:rsidRDefault="0081555C" w:rsidP="005C2D2E">
      <w:pPr>
        <w:rPr>
          <w:b/>
          <w:bCs/>
        </w:rPr>
      </w:pPr>
      <w:r w:rsidRPr="005C2D2E">
        <w:rPr>
          <w:b/>
          <w:bCs/>
        </w:rPr>
        <w:t>Strengths</w:t>
      </w:r>
    </w:p>
    <w:p w14:paraId="1D741374" w14:textId="2C65C5AD" w:rsidR="006B4E36" w:rsidRDefault="0081555C" w:rsidP="00AE7CFB">
      <w:r w:rsidRPr="006B4E36">
        <w:t xml:space="preserve">Norfolk portrays congruence with protection systems and offers systematic counselling orientation. </w:t>
      </w:r>
    </w:p>
    <w:p w14:paraId="199E4341" w14:textId="14550A2D" w:rsidR="00AE7CFB" w:rsidRPr="00AE7CFB" w:rsidRDefault="0081555C" w:rsidP="00AE7CFB">
      <w:pPr>
        <w:rPr>
          <w:b/>
          <w:bCs/>
        </w:rPr>
      </w:pPr>
      <w:r w:rsidRPr="00AE7CFB">
        <w:rPr>
          <w:b/>
          <w:bCs/>
        </w:rPr>
        <w:lastRenderedPageBreak/>
        <w:t>W</w:t>
      </w:r>
      <w:r w:rsidRPr="00AE7CFB">
        <w:rPr>
          <w:b/>
          <w:bCs/>
        </w:rPr>
        <w:t>eaknesses</w:t>
      </w:r>
    </w:p>
    <w:p w14:paraId="2346005B" w14:textId="69B00193" w:rsidR="00D742E0" w:rsidRPr="00D742E0" w:rsidRDefault="0081555C" w:rsidP="00D742E0">
      <w:r w:rsidRPr="00400A9C">
        <w:t>This site can be enhanced by making words easier to understand, and access is easier by directing families who may have digital or physical disadvantages. Rural families might not be able to get necessarily involved early without the high availab</w:t>
      </w:r>
      <w:r w:rsidRPr="00400A9C">
        <w:t>ility of information, which results in the possibility that the problems will develop further prior to receiving help</w:t>
      </w:r>
      <w:r w:rsidR="00717E8A">
        <w:t xml:space="preserve"> </w:t>
      </w:r>
      <w:r w:rsidR="00717E8A" w:rsidRPr="00F273E6">
        <w:t>(Norfolk County, 2026)</w:t>
      </w:r>
      <w:r w:rsidRPr="00400A9C">
        <w:t>.</w:t>
      </w:r>
    </w:p>
    <w:p w14:paraId="4F885A81" w14:textId="578BEB7A" w:rsidR="00D742E0" w:rsidRPr="00D742E0" w:rsidRDefault="0081555C" w:rsidP="00F475C9">
      <w:pPr>
        <w:pStyle w:val="Heading1"/>
      </w:pPr>
      <w:bookmarkStart w:id="7" w:name="_Toc223456620"/>
      <w:r w:rsidRPr="00D742E0">
        <w:t>Comparative Analysis</w:t>
      </w:r>
      <w:bookmarkEnd w:id="7"/>
      <w:r w:rsidRPr="00D742E0">
        <w:t xml:space="preserve"> </w:t>
      </w:r>
    </w:p>
    <w:p w14:paraId="204FEE5B" w14:textId="113DFDA6" w:rsidR="00E86645" w:rsidRDefault="0081555C" w:rsidP="00E86645">
      <w:r>
        <w:t>An analysis of the three councils reveals some significant similarities and differences in the way Early Help is co</w:t>
      </w:r>
      <w:r>
        <w:t xml:space="preserve">mmunicated. Regarding navigation, the layout of Leeds City Council is well </w:t>
      </w:r>
      <w:proofErr w:type="spellStart"/>
      <w:r>
        <w:t>organised</w:t>
      </w:r>
      <w:proofErr w:type="spellEnd"/>
      <w:r>
        <w:t>, such that the children and family sections can be easily found, and the information is relatively easy to find. Tower Hamlets Council also provides easy navigation, where</w:t>
      </w:r>
      <w:r>
        <w:t>by the pages are well structured and linked to other services</w:t>
      </w:r>
      <w:r w:rsidR="006F34A7">
        <w:t xml:space="preserve"> </w:t>
      </w:r>
      <w:r w:rsidR="006F34A7" w:rsidRPr="00F273E6">
        <w:t>(Brinkgaard, 2026)</w:t>
      </w:r>
      <w:r>
        <w:t xml:space="preserve">. The Norfolk County Council is </w:t>
      </w:r>
      <w:proofErr w:type="spellStart"/>
      <w:r>
        <w:t>organised</w:t>
      </w:r>
      <w:proofErr w:type="spellEnd"/>
      <w:r>
        <w:t xml:space="preserve"> and well-presented, but in this rural setting, online navigation can potentially pose more issues to the families that are digitally i</w:t>
      </w:r>
      <w:r>
        <w:t>solated.</w:t>
      </w:r>
    </w:p>
    <w:p w14:paraId="04E1966B" w14:textId="3577E124" w:rsidR="00F475C9" w:rsidRPr="00F475C9" w:rsidRDefault="0081555C" w:rsidP="00E86645">
      <w:r>
        <w:t>In terms of clarity of language, Tower Hamlets is slightly more accessible, since the information presented there seems to be more considerate of varied communities. Leeds explains everything with clarity, although she sometimes applies profession</w:t>
      </w:r>
      <w:r>
        <w:t xml:space="preserve">al terms that might be more effective in the </w:t>
      </w:r>
      <w:proofErr w:type="spellStart"/>
      <w:r>
        <w:t>practise</w:t>
      </w:r>
      <w:proofErr w:type="spellEnd"/>
      <w:r>
        <w:t xml:space="preserve"> community rather than among the parents. Norfolk also presents structured information, but there are sections that are a bit formal and might lack comprehensibility among lower literacy level families. </w:t>
      </w:r>
      <w:r>
        <w:t>Because Early Help is run on a voluntary basis, families may not be willing to approach the support early on due to the use of too technical language.</w:t>
      </w:r>
    </w:p>
    <w:p w14:paraId="12B2DFB8" w14:textId="41BFA8DA" w:rsidR="00E86645" w:rsidRPr="00E86645" w:rsidRDefault="0081555C" w:rsidP="00E86645">
      <w:r w:rsidRPr="00E86645">
        <w:t xml:space="preserve">Concerning transparency of thresholds, the three councils describe when it is time to use Early Help and </w:t>
      </w:r>
      <w:r w:rsidRPr="00E86645">
        <w:t>direct the professionals. This justifies the multi-agency working and is in line with safeguarding frameworks</w:t>
      </w:r>
      <w:r w:rsidR="006F34A7">
        <w:t xml:space="preserve"> </w:t>
      </w:r>
      <w:r w:rsidR="006F34A7" w:rsidRPr="00F273E6">
        <w:t>(Nouis, Uren and Jariwala, 2025)</w:t>
      </w:r>
      <w:r w:rsidRPr="00E86645">
        <w:t xml:space="preserve">. Nevertheless, professional referral schemes are usually spelt out compared to </w:t>
      </w:r>
      <w:r w:rsidR="00A75A92" w:rsidRPr="00E86645">
        <w:t>self-referral</w:t>
      </w:r>
      <w:r w:rsidRPr="00E86645">
        <w:t xml:space="preserve"> schemes on all websi</w:t>
      </w:r>
      <w:r w:rsidRPr="00E86645">
        <w:t>tes, something that might restrict direct access among families.</w:t>
      </w:r>
    </w:p>
    <w:p w14:paraId="18D6F9BC" w14:textId="565F03F6" w:rsidR="00D742E0" w:rsidRPr="00D742E0" w:rsidRDefault="0081555C" w:rsidP="00D742E0">
      <w:r w:rsidRPr="00E86645">
        <w:t>Taking into account the accessibility tools and the inclusiveness, Tower Hamlets seems to be the strongest because of its focus on the needs of the various urban populations and acting inclus</w:t>
      </w:r>
      <w:r w:rsidRPr="00E86645">
        <w:t>ively. On the whole, although all the councils possess their strengths, Tower Hamlets is the most communicative council in terms of Early Help. Its more easily understandable orientation towards inclusion, easily accessible structure, and equal description</w:t>
      </w:r>
      <w:r w:rsidRPr="00E86645">
        <w:t xml:space="preserve"> of services are more able to help families understand and access early intervention before issues get out of hand.</w:t>
      </w:r>
    </w:p>
    <w:p w14:paraId="0A376A81" w14:textId="5FF848DD" w:rsidR="00D742E0" w:rsidRPr="00D742E0" w:rsidRDefault="0081555C" w:rsidP="00E64C67">
      <w:pPr>
        <w:pStyle w:val="Heading1"/>
      </w:pPr>
      <w:bookmarkStart w:id="8" w:name="_Toc223456621"/>
      <w:r w:rsidRPr="00B72DF2">
        <w:lastRenderedPageBreak/>
        <w:t xml:space="preserve">Conclusion </w:t>
      </w:r>
      <w:r w:rsidR="004266A3">
        <w:t>and</w:t>
      </w:r>
      <w:r w:rsidRPr="00B72DF2">
        <w:t xml:space="preserve"> recommendations</w:t>
      </w:r>
      <w:bookmarkEnd w:id="8"/>
    </w:p>
    <w:p w14:paraId="50BF024B" w14:textId="64D7EB45" w:rsidR="00E66568" w:rsidRDefault="0081555C" w:rsidP="00E66568">
      <w:r>
        <w:t>This report has examined the way Leeds City Council, Tower Hamlets Council and Norfolk County Council inform</w:t>
      </w:r>
      <w:r>
        <w:t xml:space="preserve"> about the early help system on their websites. The results indicate that all three councils are in line with national safeguarding directions and are well articulated in presenting professional referral career paths. </w:t>
      </w:r>
    </w:p>
    <w:p w14:paraId="4AC7C9F7" w14:textId="4A6992C1" w:rsidR="00E66568" w:rsidRDefault="0081555C" w:rsidP="00E66568">
      <w:r>
        <w:t>Leeds is arranged in a clear, compreh</w:t>
      </w:r>
      <w:r>
        <w:t xml:space="preserve">ensive way that greatly benefits professionals, and the use of formal language can impose constraints on the accessibility of some parents. Norfolk offers systematic advice, but in the rural setting, it underlines the possible digital obstacles that might </w:t>
      </w:r>
      <w:r>
        <w:t>impact the family with less internet connectivity or digital confidence</w:t>
      </w:r>
      <w:r w:rsidR="006F34A7">
        <w:t xml:space="preserve"> </w:t>
      </w:r>
      <w:r w:rsidR="006F34A7" w:rsidRPr="00F273E6">
        <w:t xml:space="preserve">(Holzinger </w:t>
      </w:r>
      <w:r w:rsidR="006F34A7" w:rsidRPr="00F273E6">
        <w:rPr>
          <w:i/>
          <w:iCs/>
        </w:rPr>
        <w:t>et al</w:t>
      </w:r>
      <w:r w:rsidR="006F34A7" w:rsidRPr="00F273E6">
        <w:t>., 2022)</w:t>
      </w:r>
      <w:r>
        <w:t>. Tower Hamlets proves to be the most even-handed in terms of the inclusion consideration and more open presentation of the inclusion in the context of a very v</w:t>
      </w:r>
      <w:r>
        <w:t xml:space="preserve">aried urban community. </w:t>
      </w:r>
    </w:p>
    <w:p w14:paraId="4CA43E39" w14:textId="4F2FC40A" w:rsidR="00E64C67" w:rsidRPr="00E64C67" w:rsidRDefault="0081555C" w:rsidP="00E66568">
      <w:r>
        <w:t xml:space="preserve">In spite of these strengths, there is a need to improve all the websites. Diluting the language would also increase the availability of information to lower literacy families. Visual referral flowcharts may enhance the comprehension of courses of support. </w:t>
      </w:r>
      <w:r>
        <w:t xml:space="preserve">The increase in the number of multilingually implemented options would enhance inclusivity. The links to Early Help should be more apparent on homepages in order to decrease the time spent searching. </w:t>
      </w:r>
    </w:p>
    <w:p w14:paraId="35540061" w14:textId="77777777" w:rsidR="001E3FFB" w:rsidRDefault="001E3FFB">
      <w:pPr>
        <w:spacing w:line="278" w:lineRule="auto"/>
        <w:jc w:val="left"/>
        <w:rPr>
          <w:rFonts w:eastAsiaTheme="majorEastAsia" w:cstheme="majorBidi"/>
          <w:b/>
          <w:sz w:val="28"/>
          <w:szCs w:val="40"/>
        </w:rPr>
      </w:pPr>
      <w:r>
        <w:br w:type="page"/>
      </w:r>
    </w:p>
    <w:p w14:paraId="6A00A5A9" w14:textId="125DD8D4" w:rsidR="00644106" w:rsidRDefault="0081555C" w:rsidP="00AD5B60">
      <w:pPr>
        <w:pStyle w:val="Heading1"/>
      </w:pPr>
      <w:bookmarkStart w:id="9" w:name="_Toc223456622"/>
      <w:r>
        <w:lastRenderedPageBreak/>
        <w:t>References</w:t>
      </w:r>
      <w:bookmarkEnd w:id="9"/>
      <w:r>
        <w:t xml:space="preserve"> </w:t>
      </w:r>
    </w:p>
    <w:p w14:paraId="0B22AD0B" w14:textId="77777777" w:rsidR="001E3FFB" w:rsidRDefault="001E3FFB" w:rsidP="001622B1">
      <w:r w:rsidRPr="003548B4">
        <w:t xml:space="preserve">Allen, K. L., </w:t>
      </w:r>
      <w:proofErr w:type="spellStart"/>
      <w:r w:rsidRPr="003548B4">
        <w:t>Mountford</w:t>
      </w:r>
      <w:proofErr w:type="spellEnd"/>
      <w:r w:rsidRPr="003548B4">
        <w:t xml:space="preserve">, V. A., Elwyn, R., Flynn, M., </w:t>
      </w:r>
      <w:proofErr w:type="spellStart"/>
      <w:r w:rsidRPr="003548B4">
        <w:t>Fursland</w:t>
      </w:r>
      <w:proofErr w:type="spellEnd"/>
      <w:r w:rsidRPr="003548B4">
        <w:t xml:space="preserve">, A., Obeid, N., ... </w:t>
      </w:r>
      <w:r>
        <w:t>and</w:t>
      </w:r>
      <w:r w:rsidRPr="00F15A49">
        <w:t xml:space="preserve"> </w:t>
      </w:r>
      <w:r w:rsidRPr="003548B4">
        <w:t xml:space="preserve">Wade, T. (2023) A framework for </w:t>
      </w:r>
      <w:proofErr w:type="spellStart"/>
      <w:r w:rsidRPr="003548B4">
        <w:t>conceptualising</w:t>
      </w:r>
      <w:proofErr w:type="spellEnd"/>
      <w:r w:rsidRPr="003548B4">
        <w:t xml:space="preserve"> early intervention for eating disorders. </w:t>
      </w:r>
      <w:r w:rsidRPr="001622B1">
        <w:rPr>
          <w:i/>
          <w:iCs/>
        </w:rPr>
        <w:t>European Eating Disorders Review</w:t>
      </w:r>
      <w:r w:rsidRPr="003548B4">
        <w:t>, </w:t>
      </w:r>
      <w:r w:rsidRPr="001622B1">
        <w:rPr>
          <w:i/>
          <w:iCs/>
        </w:rPr>
        <w:t>31</w:t>
      </w:r>
      <w:r w:rsidRPr="003548B4">
        <w:t>(2), 320-334.</w:t>
      </w:r>
      <w:r>
        <w:t xml:space="preserve"> </w:t>
      </w:r>
      <w:hyperlink r:id="rId8" w:history="1">
        <w:r w:rsidRPr="00161DB5">
          <w:rPr>
            <w:rStyle w:val="Hyperlink"/>
          </w:rPr>
          <w:t>https://doi.org/10.1002/erv.2959</w:t>
        </w:r>
      </w:hyperlink>
      <w:r>
        <w:t xml:space="preserve"> </w:t>
      </w:r>
    </w:p>
    <w:p w14:paraId="4C552702" w14:textId="77777777" w:rsidR="001E3FFB" w:rsidRDefault="001E3FFB" w:rsidP="001622B1">
      <w:r w:rsidRPr="0044699A">
        <w:t>Brinkgaard, L. (2026) Penal-welfare and youth pockets: A historical case study of the indeterminate youth prison sanction in Denmark. </w:t>
      </w:r>
      <w:r w:rsidRPr="001622B1">
        <w:rPr>
          <w:i/>
          <w:iCs/>
        </w:rPr>
        <w:t>Incarceration</w:t>
      </w:r>
      <w:r w:rsidRPr="0044699A">
        <w:t>, </w:t>
      </w:r>
      <w:r w:rsidRPr="001622B1">
        <w:rPr>
          <w:i/>
          <w:iCs/>
        </w:rPr>
        <w:t>7</w:t>
      </w:r>
      <w:r w:rsidRPr="0044699A">
        <w:t>, 26326663261420144.</w:t>
      </w:r>
      <w:r>
        <w:t xml:space="preserve"> </w:t>
      </w:r>
      <w:hyperlink r:id="rId9" w:history="1">
        <w:r w:rsidRPr="00161DB5">
          <w:rPr>
            <w:rStyle w:val="Hyperlink"/>
          </w:rPr>
          <w:t>https://doi.org/10.1177/26326663261420144</w:t>
        </w:r>
      </w:hyperlink>
      <w:r>
        <w:t xml:space="preserve"> </w:t>
      </w:r>
    </w:p>
    <w:p w14:paraId="79C6516A" w14:textId="77777777" w:rsidR="001E3FFB" w:rsidRDefault="001E3FFB" w:rsidP="001622B1">
      <w:r w:rsidRPr="00AF7A0C">
        <w:t>gov.uk</w:t>
      </w:r>
      <w:r>
        <w:t xml:space="preserve">, (2026a). </w:t>
      </w:r>
      <w:r w:rsidRPr="005B6705">
        <w:rPr>
          <w:i/>
          <w:iCs/>
        </w:rPr>
        <w:t>Early Help System Guide</w:t>
      </w:r>
      <w:r>
        <w:t xml:space="preserve">. [Online]. Available through: &lt; </w:t>
      </w:r>
      <w:hyperlink r:id="rId10" w:history="1">
        <w:r w:rsidRPr="00161DB5">
          <w:rPr>
            <w:rStyle w:val="Hyperlink"/>
          </w:rPr>
          <w:t>https://assets.publishing.service.gov.uk/media/628de13be90e071f5f7e1bd2/Early_Help_System_Guide.pdf</w:t>
        </w:r>
      </w:hyperlink>
      <w:r>
        <w:t xml:space="preserve"> &gt;. [Accessed on: 3</w:t>
      </w:r>
      <w:r w:rsidRPr="005B6705">
        <w:rPr>
          <w:vertAlign w:val="superscript"/>
        </w:rPr>
        <w:t>rd</w:t>
      </w:r>
      <w:r>
        <w:t xml:space="preserve"> March 2026]. </w:t>
      </w:r>
    </w:p>
    <w:p w14:paraId="482E399B" w14:textId="77777777" w:rsidR="001E3FFB" w:rsidRDefault="001E3FFB" w:rsidP="001622B1">
      <w:r w:rsidRPr="00AF7A0C">
        <w:t>gov.uk</w:t>
      </w:r>
      <w:r>
        <w:t xml:space="preserve">, (2026b). </w:t>
      </w:r>
      <w:r w:rsidRPr="005B6705">
        <w:rPr>
          <w:i/>
          <w:iCs/>
        </w:rPr>
        <w:t>Working Together to Safeguard Children 2023</w:t>
      </w:r>
      <w:r>
        <w:t>.</w:t>
      </w:r>
      <w:r w:rsidRPr="004B1013">
        <w:t xml:space="preserve"> </w:t>
      </w:r>
      <w:r>
        <w:t xml:space="preserve">[Online]. Available through: &lt; </w:t>
      </w:r>
      <w:hyperlink r:id="rId11" w:history="1">
        <w:r w:rsidRPr="00161DB5">
          <w:rPr>
            <w:rStyle w:val="Hyperlink"/>
          </w:rPr>
          <w:t>https://assets.publishing.service.gov.uk/media/6849a7b67cba25f610c7db3f/Working_together_to_safeguard_children_2023_-_statutory_guidance.pdf</w:t>
        </w:r>
      </w:hyperlink>
      <w:r>
        <w:t xml:space="preserve"> &gt;. [Accessed on: 3</w:t>
      </w:r>
      <w:r w:rsidRPr="005B6705">
        <w:rPr>
          <w:vertAlign w:val="superscript"/>
        </w:rPr>
        <w:t>rd</w:t>
      </w:r>
      <w:r>
        <w:t xml:space="preserve"> March 2026]. </w:t>
      </w:r>
    </w:p>
    <w:p w14:paraId="3064D0F1" w14:textId="77777777" w:rsidR="001E3FFB" w:rsidRDefault="001E3FFB" w:rsidP="001622B1">
      <w:r w:rsidRPr="003548B4">
        <w:t xml:space="preserve">Holzinger, D., Hofer, J., Dall, M., </w:t>
      </w:r>
      <w:r>
        <w:t>and</w:t>
      </w:r>
      <w:r w:rsidRPr="00F15A49">
        <w:t xml:space="preserve"> </w:t>
      </w:r>
      <w:r w:rsidRPr="003548B4">
        <w:t>Fellinger, J. (2022) Multidimensional family-</w:t>
      </w:r>
      <w:proofErr w:type="spellStart"/>
      <w:r w:rsidRPr="003548B4">
        <w:t>centred</w:t>
      </w:r>
      <w:proofErr w:type="spellEnd"/>
      <w:r w:rsidRPr="003548B4">
        <w:t xml:space="preserve"> early intervention in children with hearing loss: A conceptual model. </w:t>
      </w:r>
      <w:r w:rsidRPr="001622B1">
        <w:rPr>
          <w:i/>
          <w:iCs/>
        </w:rPr>
        <w:t>Journal of Clinical Medicine</w:t>
      </w:r>
      <w:r w:rsidRPr="003548B4">
        <w:t>, </w:t>
      </w:r>
      <w:r w:rsidRPr="001622B1">
        <w:rPr>
          <w:i/>
          <w:iCs/>
        </w:rPr>
        <w:t>11</w:t>
      </w:r>
      <w:r w:rsidRPr="003548B4">
        <w:t>(6), 1548.</w:t>
      </w:r>
      <w:r>
        <w:t xml:space="preserve"> </w:t>
      </w:r>
      <w:hyperlink r:id="rId12" w:history="1">
        <w:r w:rsidRPr="00161DB5">
          <w:rPr>
            <w:rStyle w:val="Hyperlink"/>
          </w:rPr>
          <w:t>https://doi.org/10.3390/jcm11061548</w:t>
        </w:r>
      </w:hyperlink>
      <w:r>
        <w:t xml:space="preserve"> </w:t>
      </w:r>
    </w:p>
    <w:p w14:paraId="26B07B07" w14:textId="77777777" w:rsidR="001E3FFB" w:rsidRDefault="001E3FFB" w:rsidP="001622B1">
      <w:r w:rsidRPr="00065F26">
        <w:t>Leeds City Council</w:t>
      </w:r>
      <w:r>
        <w:t xml:space="preserve">, (2026). </w:t>
      </w:r>
      <w:r w:rsidRPr="005B6705">
        <w:rPr>
          <w:i/>
          <w:iCs/>
        </w:rPr>
        <w:t>Leeds City Council</w:t>
      </w:r>
      <w:r>
        <w:t xml:space="preserve">. [Online]. Available through: &lt; </w:t>
      </w:r>
      <w:hyperlink r:id="rId13" w:history="1">
        <w:r w:rsidRPr="00161DB5">
          <w:rPr>
            <w:rStyle w:val="Hyperlink"/>
          </w:rPr>
          <w:t>https://www.leeds.gov.uk/</w:t>
        </w:r>
      </w:hyperlink>
      <w:r>
        <w:t xml:space="preserve"> &gt;. [Accessed on: 3</w:t>
      </w:r>
      <w:r w:rsidRPr="005B6705">
        <w:rPr>
          <w:vertAlign w:val="superscript"/>
        </w:rPr>
        <w:t>rd</w:t>
      </w:r>
      <w:r>
        <w:t xml:space="preserve"> March 2026]. </w:t>
      </w:r>
    </w:p>
    <w:p w14:paraId="5B6C8E56" w14:textId="77777777" w:rsidR="001E3FFB" w:rsidRDefault="001E3FFB" w:rsidP="001622B1">
      <w:r w:rsidRPr="005A03E6">
        <w:t>MacAlister, J. (2022) The independent review of children’s social care. </w:t>
      </w:r>
      <w:r w:rsidRPr="001622B1">
        <w:rPr>
          <w:i/>
          <w:iCs/>
        </w:rPr>
        <w:t>UK: UK Government</w:t>
      </w:r>
      <w:r w:rsidRPr="005A03E6">
        <w:t>, 29-40.</w:t>
      </w:r>
      <w:r>
        <w:t xml:space="preserve"> </w:t>
      </w:r>
      <w:hyperlink r:id="rId14" w:history="1">
        <w:r w:rsidRPr="00161DB5">
          <w:rPr>
            <w:rStyle w:val="Hyperlink"/>
          </w:rPr>
          <w:t>https://www.thefosteringnetwork.org.uk/media/d45b44zp/the-independent-review-of-childrens-social-care-final-report.pdf</w:t>
        </w:r>
      </w:hyperlink>
      <w:r>
        <w:t xml:space="preserve"> </w:t>
      </w:r>
    </w:p>
    <w:p w14:paraId="6E9D6E6D" w14:textId="77777777" w:rsidR="001E3FFB" w:rsidRDefault="001E3FFB" w:rsidP="001622B1">
      <w:r w:rsidRPr="00E96E07">
        <w:t xml:space="preserve">Musana, I. S. (2026) Moral Degeneration of Students &amp; </w:t>
      </w:r>
      <w:proofErr w:type="spellStart"/>
      <w:r w:rsidRPr="00E96E07">
        <w:t>Africanised</w:t>
      </w:r>
      <w:proofErr w:type="spellEnd"/>
      <w:r w:rsidRPr="00E96E07">
        <w:t xml:space="preserve"> Christian-Muslim Chaplaincy Curriculum: Learner-Moral-Shaping Challenges for the Education Institutions in Uganda. </w:t>
      </w:r>
      <w:r w:rsidRPr="001622B1">
        <w:rPr>
          <w:i/>
          <w:iCs/>
        </w:rPr>
        <w:t>Open Journal of Social Sciences</w:t>
      </w:r>
      <w:r w:rsidRPr="00E96E07">
        <w:t>, </w:t>
      </w:r>
      <w:r w:rsidRPr="001622B1">
        <w:rPr>
          <w:i/>
          <w:iCs/>
        </w:rPr>
        <w:t>14</w:t>
      </w:r>
      <w:r w:rsidRPr="00E96E07">
        <w:t>(2), 100-124.</w:t>
      </w:r>
      <w:r>
        <w:t xml:space="preserve"> </w:t>
      </w:r>
      <w:hyperlink r:id="rId15" w:history="1">
        <w:r w:rsidRPr="00161DB5">
          <w:rPr>
            <w:rStyle w:val="Hyperlink"/>
          </w:rPr>
          <w:t>https://doi.org/10.4236/jss.2026.142008</w:t>
        </w:r>
      </w:hyperlink>
      <w:r>
        <w:t xml:space="preserve"> </w:t>
      </w:r>
    </w:p>
    <w:p w14:paraId="28A24F19" w14:textId="77777777" w:rsidR="001E3FFB" w:rsidRDefault="001E3FFB" w:rsidP="001622B1">
      <w:r w:rsidRPr="00E51CA3">
        <w:t>Norfolk County</w:t>
      </w:r>
      <w:r>
        <w:t xml:space="preserve">, (2026). </w:t>
      </w:r>
      <w:r w:rsidRPr="005B6705">
        <w:rPr>
          <w:i/>
          <w:iCs/>
        </w:rPr>
        <w:t>Services</w:t>
      </w:r>
      <w:r>
        <w:t xml:space="preserve">. </w:t>
      </w:r>
      <w:hyperlink r:id="rId16" w:history="1">
        <w:r w:rsidRPr="00161DB5">
          <w:rPr>
            <w:rStyle w:val="Hyperlink"/>
          </w:rPr>
          <w:t>https://www.norfolk.gov.uk/</w:t>
        </w:r>
      </w:hyperlink>
      <w:r>
        <w:t xml:space="preserve"> &gt;. [Accessed on: 3</w:t>
      </w:r>
      <w:r w:rsidRPr="005B6705">
        <w:rPr>
          <w:vertAlign w:val="superscript"/>
        </w:rPr>
        <w:t>rd</w:t>
      </w:r>
      <w:r>
        <w:t xml:space="preserve"> March 2026]. </w:t>
      </w:r>
    </w:p>
    <w:p w14:paraId="75C14387" w14:textId="77777777" w:rsidR="001E3FFB" w:rsidRDefault="001E3FFB" w:rsidP="001622B1">
      <w:r w:rsidRPr="001622B1">
        <w:t xml:space="preserve">Nouis, S. C., Uren, V., </w:t>
      </w:r>
      <w:r>
        <w:t>and</w:t>
      </w:r>
      <w:r w:rsidRPr="00F15A49">
        <w:t xml:space="preserve"> </w:t>
      </w:r>
      <w:r w:rsidRPr="001622B1">
        <w:t>Jariwala, S. (2025) Evaluating accountability, transparency, and bias in AI-assisted healthcare decision-making: a qualitative study of healthcare professionals’ perspectives in the UK. </w:t>
      </w:r>
      <w:r w:rsidRPr="001622B1">
        <w:rPr>
          <w:i/>
          <w:iCs/>
        </w:rPr>
        <w:t>BMC Medical Ethics</w:t>
      </w:r>
      <w:r w:rsidRPr="001622B1">
        <w:t>, </w:t>
      </w:r>
      <w:r w:rsidRPr="001622B1">
        <w:rPr>
          <w:i/>
          <w:iCs/>
        </w:rPr>
        <w:t>26</w:t>
      </w:r>
      <w:r w:rsidRPr="001622B1">
        <w:t>(1), 89.</w:t>
      </w:r>
      <w:r>
        <w:t xml:space="preserve"> </w:t>
      </w:r>
      <w:hyperlink r:id="rId17" w:history="1">
        <w:r w:rsidRPr="001622B1">
          <w:rPr>
            <w:rStyle w:val="Hyperlink"/>
          </w:rPr>
          <w:t>https://doi.org/10.1186/s12910-025-01243-z</w:t>
        </w:r>
      </w:hyperlink>
    </w:p>
    <w:p w14:paraId="12487CE5" w14:textId="77777777" w:rsidR="001E3FFB" w:rsidRPr="00E51CA3" w:rsidRDefault="001E3FFB" w:rsidP="001622B1">
      <w:r w:rsidRPr="00F15A49">
        <w:lastRenderedPageBreak/>
        <w:t xml:space="preserve">Popa, Ș., </w:t>
      </w:r>
      <w:proofErr w:type="spellStart"/>
      <w:r w:rsidRPr="00F15A49">
        <w:t>Ciongradi</w:t>
      </w:r>
      <w:proofErr w:type="spellEnd"/>
      <w:r w:rsidRPr="00F15A49">
        <w:t xml:space="preserve">, C. I., Sârbu, I., </w:t>
      </w:r>
      <w:proofErr w:type="spellStart"/>
      <w:r w:rsidRPr="00F15A49">
        <w:t>Bîcă</w:t>
      </w:r>
      <w:proofErr w:type="spellEnd"/>
      <w:r w:rsidRPr="00F15A49">
        <w:t xml:space="preserve">, O., Popa, I. P., </w:t>
      </w:r>
      <w:r>
        <w:t>and</w:t>
      </w:r>
      <w:r w:rsidRPr="00F15A49">
        <w:t xml:space="preserve"> Bulgaru-Iliescu, D. (2023) Traffic accidents in children and adolescents: a complex orthopedic and medico-legal approach. </w:t>
      </w:r>
      <w:r w:rsidRPr="001622B1">
        <w:rPr>
          <w:i/>
          <w:iCs/>
        </w:rPr>
        <w:t>Children</w:t>
      </w:r>
      <w:r w:rsidRPr="00F15A49">
        <w:t>, </w:t>
      </w:r>
      <w:r w:rsidRPr="001622B1">
        <w:rPr>
          <w:i/>
          <w:iCs/>
        </w:rPr>
        <w:t>10</w:t>
      </w:r>
      <w:r w:rsidRPr="00F15A49">
        <w:t>(9), 1446.</w:t>
      </w:r>
      <w:r>
        <w:t xml:space="preserve"> </w:t>
      </w:r>
      <w:hyperlink r:id="rId18" w:history="1">
        <w:r w:rsidRPr="00161DB5">
          <w:rPr>
            <w:rStyle w:val="Hyperlink"/>
          </w:rPr>
          <w:t>https://doi.org/10.3390/children10091446</w:t>
        </w:r>
      </w:hyperlink>
      <w:r>
        <w:t xml:space="preserve"> </w:t>
      </w:r>
    </w:p>
    <w:p w14:paraId="01EC1192" w14:textId="77777777" w:rsidR="001E3FFB" w:rsidRPr="001622B1" w:rsidRDefault="001E3FFB" w:rsidP="001622B1">
      <w:r w:rsidRPr="001622B1">
        <w:t xml:space="preserve">Schneider, T., </w:t>
      </w:r>
      <w:r>
        <w:t>and</w:t>
      </w:r>
      <w:r w:rsidRPr="00F15A49">
        <w:t xml:space="preserve"> </w:t>
      </w:r>
      <w:r w:rsidRPr="001622B1">
        <w:t>Linberg, T. (2022) Development of socio-economic gaps in children’s language skills in Germany. Longitudinal and Life Course Studies, 13(1), 87-120.</w:t>
      </w:r>
      <w:r>
        <w:t xml:space="preserve"> </w:t>
      </w:r>
      <w:hyperlink r:id="rId19" w:history="1">
        <w:r w:rsidRPr="00161DB5">
          <w:rPr>
            <w:rStyle w:val="Hyperlink"/>
          </w:rPr>
          <w:t>https://doi.org/10.1332/175795921X16233448663756</w:t>
        </w:r>
      </w:hyperlink>
      <w:r>
        <w:t xml:space="preserve"> </w:t>
      </w:r>
    </w:p>
    <w:p w14:paraId="586AC03D" w14:textId="77777777" w:rsidR="001E3FFB" w:rsidRDefault="001E3FFB" w:rsidP="001622B1">
      <w:r w:rsidRPr="00E51CA3">
        <w:t>Tower Hamlets</w:t>
      </w:r>
      <w:r>
        <w:t xml:space="preserve">, (2026). </w:t>
      </w:r>
      <w:r w:rsidRPr="005B6705">
        <w:rPr>
          <w:i/>
          <w:iCs/>
        </w:rPr>
        <w:t>Flower market wins national award</w:t>
      </w:r>
      <w:r>
        <w:t xml:space="preserve">. [Online]. Available through: &lt; </w:t>
      </w:r>
      <w:hyperlink r:id="rId20" w:history="1">
        <w:r w:rsidRPr="00161DB5">
          <w:rPr>
            <w:rStyle w:val="Hyperlink"/>
          </w:rPr>
          <w:t>https://www.towerhamlets.gov.uk/Home.aspx</w:t>
        </w:r>
      </w:hyperlink>
      <w:r>
        <w:t xml:space="preserve"> &gt;. [Accessed on: 3</w:t>
      </w:r>
      <w:r w:rsidRPr="005B6705">
        <w:rPr>
          <w:vertAlign w:val="superscript"/>
        </w:rPr>
        <w:t>rd</w:t>
      </w:r>
      <w:r>
        <w:t xml:space="preserve"> March 2026]. </w:t>
      </w:r>
    </w:p>
    <w:p w14:paraId="6D1F209F" w14:textId="77777777" w:rsidR="001622B1" w:rsidRDefault="001622B1" w:rsidP="001622B1"/>
    <w:p w14:paraId="7B4B1CB2" w14:textId="77777777" w:rsidR="00F273E6" w:rsidRPr="001622B1" w:rsidRDefault="00F273E6" w:rsidP="001622B1"/>
    <w:p w14:paraId="769DE2D5" w14:textId="2F0D62B0" w:rsidR="001622B1" w:rsidRPr="00CB529E" w:rsidRDefault="001622B1" w:rsidP="001622B1">
      <w:r>
        <w:t xml:space="preserve"> </w:t>
      </w:r>
    </w:p>
    <w:sectPr w:rsidR="001622B1" w:rsidRPr="00CB529E">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18B810E" w14:textId="77777777" w:rsidR="0081555C" w:rsidRDefault="0081555C">
      <w:pPr>
        <w:spacing w:after="0" w:line="240" w:lineRule="auto"/>
      </w:pPr>
      <w:r>
        <w:separator/>
      </w:r>
    </w:p>
  </w:endnote>
  <w:endnote w:type="continuationSeparator" w:id="0">
    <w:p w14:paraId="0EED1F34" w14:textId="77777777" w:rsidR="0081555C" w:rsidRDefault="008155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pitch w:val="variable"/>
    <w:sig w:usb0="00002000" w:usb1="00000000" w:usb2="00000000" w:usb3="00000000" w:csb0="0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008047358"/>
      <w:docPartObj>
        <w:docPartGallery w:val="Page Numbers (Bottom of Page)"/>
        <w:docPartUnique/>
      </w:docPartObj>
    </w:sdtPr>
    <w:sdtEndPr>
      <w:rPr>
        <w:noProof/>
      </w:rPr>
    </w:sdtEndPr>
    <w:sdtContent>
      <w:p w14:paraId="5CB121AA" w14:textId="2173DAB2" w:rsidR="007502E6" w:rsidRDefault="0081555C">
        <w:pPr>
          <w:pStyle w:val="Footer"/>
          <w:jc w:val="center"/>
        </w:pPr>
        <w:r>
          <w:fldChar w:fldCharType="begin"/>
        </w:r>
        <w:r>
          <w:instrText xml:space="preserve"> PAGE   \* MERGEFORMAT </w:instrText>
        </w:r>
        <w:r>
          <w:fldChar w:fldCharType="separate"/>
        </w:r>
        <w:r w:rsidR="00244D01">
          <w:rPr>
            <w:noProof/>
          </w:rPr>
          <w:t>3</w:t>
        </w:r>
        <w:r>
          <w:rPr>
            <w:noProof/>
          </w:rPr>
          <w:fldChar w:fldCharType="end"/>
        </w:r>
      </w:p>
    </w:sdtContent>
  </w:sdt>
  <w:p w14:paraId="2C0D6030" w14:textId="77777777" w:rsidR="007502E6" w:rsidRDefault="007502E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A90B5A8" w14:textId="77777777" w:rsidR="0081555C" w:rsidRDefault="0081555C">
      <w:pPr>
        <w:spacing w:after="0" w:line="240" w:lineRule="auto"/>
      </w:pPr>
      <w:r>
        <w:separator/>
      </w:r>
    </w:p>
  </w:footnote>
  <w:footnote w:type="continuationSeparator" w:id="0">
    <w:p w14:paraId="2A5AD997" w14:textId="77777777" w:rsidR="0081555C" w:rsidRDefault="008155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E7558EB"/>
    <w:multiLevelType w:val="multilevel"/>
    <w:tmpl w:val="15C6C2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5C197C"/>
    <w:multiLevelType w:val="multilevel"/>
    <w:tmpl w:val="9EE673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984D17"/>
    <w:multiLevelType w:val="hybridMultilevel"/>
    <w:tmpl w:val="6EA4E3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04D70BD"/>
    <w:multiLevelType w:val="multilevel"/>
    <w:tmpl w:val="B8367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FB705A"/>
    <w:multiLevelType w:val="multilevel"/>
    <w:tmpl w:val="EAD6D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3E4699A"/>
    <w:multiLevelType w:val="multilevel"/>
    <w:tmpl w:val="0E38D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5041E5B"/>
    <w:multiLevelType w:val="multilevel"/>
    <w:tmpl w:val="84786C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AD654DA"/>
    <w:multiLevelType w:val="multilevel"/>
    <w:tmpl w:val="DC880D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E1162EA"/>
    <w:multiLevelType w:val="multilevel"/>
    <w:tmpl w:val="DDEE8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6086F10"/>
    <w:multiLevelType w:val="multilevel"/>
    <w:tmpl w:val="0FEE7F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7E3E12"/>
    <w:multiLevelType w:val="multilevel"/>
    <w:tmpl w:val="CCC0A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B8E3EAE"/>
    <w:multiLevelType w:val="multilevel"/>
    <w:tmpl w:val="D0F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95E2E15"/>
    <w:multiLevelType w:val="multilevel"/>
    <w:tmpl w:val="1C0C4D2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B381871"/>
    <w:multiLevelType w:val="multilevel"/>
    <w:tmpl w:val="99B8BB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1BA3CF0"/>
    <w:multiLevelType w:val="multilevel"/>
    <w:tmpl w:val="F56257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1CE3CB2"/>
    <w:multiLevelType w:val="multilevel"/>
    <w:tmpl w:val="7592DC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98D5E19"/>
    <w:multiLevelType w:val="multilevel"/>
    <w:tmpl w:val="6AD00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A9A2F7E"/>
    <w:multiLevelType w:val="multilevel"/>
    <w:tmpl w:val="6B68E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3"/>
  </w:num>
  <w:num w:numId="3">
    <w:abstractNumId w:val="11"/>
  </w:num>
  <w:num w:numId="4">
    <w:abstractNumId w:val="12"/>
  </w:num>
  <w:num w:numId="5">
    <w:abstractNumId w:val="7"/>
  </w:num>
  <w:num w:numId="6">
    <w:abstractNumId w:val="1"/>
  </w:num>
  <w:num w:numId="7">
    <w:abstractNumId w:val="6"/>
  </w:num>
  <w:num w:numId="8">
    <w:abstractNumId w:val="13"/>
  </w:num>
  <w:num w:numId="9">
    <w:abstractNumId w:val="15"/>
  </w:num>
  <w:num w:numId="10">
    <w:abstractNumId w:val="9"/>
  </w:num>
  <w:num w:numId="11">
    <w:abstractNumId w:val="8"/>
  </w:num>
  <w:num w:numId="12">
    <w:abstractNumId w:val="0"/>
  </w:num>
  <w:num w:numId="13">
    <w:abstractNumId w:val="17"/>
  </w:num>
  <w:num w:numId="14">
    <w:abstractNumId w:val="5"/>
  </w:num>
  <w:num w:numId="15">
    <w:abstractNumId w:val="16"/>
  </w:num>
  <w:num w:numId="16">
    <w:abstractNumId w:val="10"/>
  </w:num>
  <w:num w:numId="17">
    <w:abstractNumId w:val="2"/>
  </w:num>
  <w:num w:numId="1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742E0"/>
    <w:rsid w:val="00065F26"/>
    <w:rsid w:val="000B0906"/>
    <w:rsid w:val="000B5E84"/>
    <w:rsid w:val="000F6A2E"/>
    <w:rsid w:val="001035FB"/>
    <w:rsid w:val="001622B1"/>
    <w:rsid w:val="001B6AD7"/>
    <w:rsid w:val="001D53E4"/>
    <w:rsid w:val="001E3FFB"/>
    <w:rsid w:val="001F6A3F"/>
    <w:rsid w:val="00244D01"/>
    <w:rsid w:val="002C190F"/>
    <w:rsid w:val="003548B4"/>
    <w:rsid w:val="0037428B"/>
    <w:rsid w:val="00393AC9"/>
    <w:rsid w:val="003F428C"/>
    <w:rsid w:val="00400A9C"/>
    <w:rsid w:val="004266A3"/>
    <w:rsid w:val="0044699A"/>
    <w:rsid w:val="004B1013"/>
    <w:rsid w:val="00530DB9"/>
    <w:rsid w:val="00581B77"/>
    <w:rsid w:val="005A03E6"/>
    <w:rsid w:val="005B6705"/>
    <w:rsid w:val="005C2D2E"/>
    <w:rsid w:val="005C5E0D"/>
    <w:rsid w:val="006222A1"/>
    <w:rsid w:val="00641FCB"/>
    <w:rsid w:val="00644106"/>
    <w:rsid w:val="00663F1C"/>
    <w:rsid w:val="006B4E36"/>
    <w:rsid w:val="006F34A7"/>
    <w:rsid w:val="00717E8A"/>
    <w:rsid w:val="007247E1"/>
    <w:rsid w:val="007425C8"/>
    <w:rsid w:val="007473EF"/>
    <w:rsid w:val="007502E6"/>
    <w:rsid w:val="00757FEC"/>
    <w:rsid w:val="0081555C"/>
    <w:rsid w:val="00855AD0"/>
    <w:rsid w:val="009065A7"/>
    <w:rsid w:val="009A7D13"/>
    <w:rsid w:val="009E220F"/>
    <w:rsid w:val="00A03D9A"/>
    <w:rsid w:val="00A206A4"/>
    <w:rsid w:val="00A50D23"/>
    <w:rsid w:val="00A75A92"/>
    <w:rsid w:val="00A75AC7"/>
    <w:rsid w:val="00A852BB"/>
    <w:rsid w:val="00A9565B"/>
    <w:rsid w:val="00AD0E47"/>
    <w:rsid w:val="00AD5B60"/>
    <w:rsid w:val="00AE7CFB"/>
    <w:rsid w:val="00AF7A0C"/>
    <w:rsid w:val="00B3425B"/>
    <w:rsid w:val="00B72DF2"/>
    <w:rsid w:val="00C43A2D"/>
    <w:rsid w:val="00CB529E"/>
    <w:rsid w:val="00CE3BF1"/>
    <w:rsid w:val="00D742E0"/>
    <w:rsid w:val="00DB786F"/>
    <w:rsid w:val="00E46F5A"/>
    <w:rsid w:val="00E51CA3"/>
    <w:rsid w:val="00E64C67"/>
    <w:rsid w:val="00E66568"/>
    <w:rsid w:val="00E700D7"/>
    <w:rsid w:val="00E748CE"/>
    <w:rsid w:val="00E80549"/>
    <w:rsid w:val="00E8608E"/>
    <w:rsid w:val="00E86645"/>
    <w:rsid w:val="00E96E07"/>
    <w:rsid w:val="00EC3E2B"/>
    <w:rsid w:val="00F04E28"/>
    <w:rsid w:val="00F15A49"/>
    <w:rsid w:val="00F179B1"/>
    <w:rsid w:val="00F248EA"/>
    <w:rsid w:val="00F24EB8"/>
    <w:rsid w:val="00F273E6"/>
    <w:rsid w:val="00F475C9"/>
    <w:rsid w:val="00F80DE2"/>
    <w:rsid w:val="00F82EEE"/>
    <w:rsid w:val="00FB66BF"/>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C5768"/>
  <w15:chartTrackingRefBased/>
  <w15:docId w15:val="{A962F8A1-0E6C-4751-A49F-E24249E139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742E0"/>
    <w:pPr>
      <w:spacing w:line="360" w:lineRule="auto"/>
      <w:jc w:val="both"/>
    </w:pPr>
    <w:rPr>
      <w:rFonts w:ascii="Arial" w:hAnsi="Arial"/>
      <w:sz w:val="22"/>
    </w:rPr>
  </w:style>
  <w:style w:type="paragraph" w:styleId="Heading1">
    <w:name w:val="heading 1"/>
    <w:basedOn w:val="Normal"/>
    <w:next w:val="Normal"/>
    <w:link w:val="Heading1Char"/>
    <w:uiPriority w:val="9"/>
    <w:qFormat/>
    <w:rsid w:val="0064410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44106"/>
    <w:pPr>
      <w:keepNext/>
      <w:keepLines/>
      <w:spacing w:before="160" w:after="80"/>
      <w:outlineLvl w:val="1"/>
    </w:pPr>
    <w:rPr>
      <w:rFonts w:eastAsiaTheme="majorEastAsia" w:cstheme="majorBidi"/>
      <w:sz w:val="26"/>
      <w:szCs w:val="32"/>
      <w:u w:val="single"/>
    </w:rPr>
  </w:style>
  <w:style w:type="paragraph" w:styleId="Heading3">
    <w:name w:val="heading 3"/>
    <w:basedOn w:val="Normal"/>
    <w:next w:val="Normal"/>
    <w:link w:val="Heading3Char"/>
    <w:uiPriority w:val="9"/>
    <w:semiHidden/>
    <w:unhideWhenUsed/>
    <w:qFormat/>
    <w:rsid w:val="00D742E0"/>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742E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742E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D742E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D742E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D742E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D742E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4106"/>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rsid w:val="00644106"/>
    <w:rPr>
      <w:rFonts w:ascii="Times New Roman" w:eastAsiaTheme="majorEastAsia" w:hAnsi="Times New Roman" w:cstheme="majorBidi"/>
      <w:sz w:val="26"/>
      <w:szCs w:val="32"/>
      <w:u w:val="single"/>
    </w:rPr>
  </w:style>
  <w:style w:type="paragraph" w:styleId="Title">
    <w:name w:val="Title"/>
    <w:basedOn w:val="Normal"/>
    <w:next w:val="Normal"/>
    <w:link w:val="TitleChar"/>
    <w:uiPriority w:val="10"/>
    <w:qFormat/>
    <w:rsid w:val="00644106"/>
    <w:pPr>
      <w:spacing w:after="80"/>
      <w:contextualSpacing/>
      <w:jc w:val="center"/>
    </w:pPr>
    <w:rPr>
      <w:rFonts w:eastAsiaTheme="majorEastAsia" w:cstheme="majorBidi"/>
      <w:b/>
      <w:i/>
      <w:spacing w:val="-10"/>
      <w:kern w:val="28"/>
      <w:sz w:val="56"/>
      <w:szCs w:val="56"/>
    </w:rPr>
  </w:style>
  <w:style w:type="character" w:customStyle="1" w:styleId="TitleChar">
    <w:name w:val="Title Char"/>
    <w:basedOn w:val="DefaultParagraphFont"/>
    <w:link w:val="Title"/>
    <w:uiPriority w:val="10"/>
    <w:rsid w:val="00644106"/>
    <w:rPr>
      <w:rFonts w:ascii="Times New Roman" w:eastAsiaTheme="majorEastAsia" w:hAnsi="Times New Roman" w:cstheme="majorBidi"/>
      <w:b/>
      <w:i/>
      <w:spacing w:val="-10"/>
      <w:kern w:val="28"/>
      <w:sz w:val="56"/>
      <w:szCs w:val="56"/>
    </w:rPr>
  </w:style>
  <w:style w:type="character" w:customStyle="1" w:styleId="Heading3Char">
    <w:name w:val="Heading 3 Char"/>
    <w:basedOn w:val="DefaultParagraphFont"/>
    <w:link w:val="Heading3"/>
    <w:uiPriority w:val="9"/>
    <w:semiHidden/>
    <w:rsid w:val="00D742E0"/>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742E0"/>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742E0"/>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742E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742E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742E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742E0"/>
    <w:rPr>
      <w:rFonts w:eastAsiaTheme="majorEastAsia" w:cstheme="majorBidi"/>
      <w:color w:val="272727" w:themeColor="text1" w:themeTint="D8"/>
    </w:rPr>
  </w:style>
  <w:style w:type="paragraph" w:styleId="Subtitle">
    <w:name w:val="Subtitle"/>
    <w:basedOn w:val="Normal"/>
    <w:next w:val="Normal"/>
    <w:link w:val="SubtitleChar"/>
    <w:uiPriority w:val="11"/>
    <w:qFormat/>
    <w:rsid w:val="00D742E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742E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742E0"/>
    <w:pPr>
      <w:spacing w:before="160"/>
      <w:jc w:val="center"/>
    </w:pPr>
    <w:rPr>
      <w:i/>
      <w:iCs/>
      <w:color w:val="404040" w:themeColor="text1" w:themeTint="BF"/>
    </w:rPr>
  </w:style>
  <w:style w:type="character" w:customStyle="1" w:styleId="QuoteChar">
    <w:name w:val="Quote Char"/>
    <w:basedOn w:val="DefaultParagraphFont"/>
    <w:link w:val="Quote"/>
    <w:uiPriority w:val="29"/>
    <w:rsid w:val="00D742E0"/>
    <w:rPr>
      <w:rFonts w:ascii="Times New Roman" w:hAnsi="Times New Roman"/>
      <w:i/>
      <w:iCs/>
      <w:color w:val="404040" w:themeColor="text1" w:themeTint="BF"/>
    </w:rPr>
  </w:style>
  <w:style w:type="paragraph" w:styleId="ListParagraph">
    <w:name w:val="List Paragraph"/>
    <w:basedOn w:val="Normal"/>
    <w:uiPriority w:val="34"/>
    <w:qFormat/>
    <w:rsid w:val="00D742E0"/>
    <w:pPr>
      <w:ind w:left="720"/>
      <w:contextualSpacing/>
    </w:pPr>
  </w:style>
  <w:style w:type="character" w:styleId="IntenseEmphasis">
    <w:name w:val="Intense Emphasis"/>
    <w:basedOn w:val="DefaultParagraphFont"/>
    <w:uiPriority w:val="21"/>
    <w:qFormat/>
    <w:rsid w:val="00D742E0"/>
    <w:rPr>
      <w:i/>
      <w:iCs/>
      <w:color w:val="2F5496" w:themeColor="accent1" w:themeShade="BF"/>
    </w:rPr>
  </w:style>
  <w:style w:type="paragraph" w:styleId="IntenseQuote">
    <w:name w:val="Intense Quote"/>
    <w:basedOn w:val="Normal"/>
    <w:next w:val="Normal"/>
    <w:link w:val="IntenseQuoteChar"/>
    <w:uiPriority w:val="30"/>
    <w:qFormat/>
    <w:rsid w:val="00D742E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742E0"/>
    <w:rPr>
      <w:rFonts w:ascii="Times New Roman" w:hAnsi="Times New Roman"/>
      <w:i/>
      <w:iCs/>
      <w:color w:val="2F5496" w:themeColor="accent1" w:themeShade="BF"/>
    </w:rPr>
  </w:style>
  <w:style w:type="character" w:styleId="IntenseReference">
    <w:name w:val="Intense Reference"/>
    <w:basedOn w:val="DefaultParagraphFont"/>
    <w:uiPriority w:val="32"/>
    <w:qFormat/>
    <w:rsid w:val="00D742E0"/>
    <w:rPr>
      <w:b/>
      <w:bCs/>
      <w:smallCaps/>
      <w:color w:val="2F5496" w:themeColor="accent1" w:themeShade="BF"/>
      <w:spacing w:val="5"/>
    </w:rPr>
  </w:style>
  <w:style w:type="paragraph" w:styleId="NormalWeb">
    <w:name w:val="Normal (Web)"/>
    <w:basedOn w:val="Normal"/>
    <w:uiPriority w:val="99"/>
    <w:semiHidden/>
    <w:unhideWhenUsed/>
    <w:rsid w:val="00AD0E47"/>
    <w:rPr>
      <w:rFonts w:ascii="Times New Roman" w:hAnsi="Times New Roman" w:cs="Times New Roman"/>
      <w:sz w:val="24"/>
    </w:rPr>
  </w:style>
  <w:style w:type="paragraph" w:styleId="Header">
    <w:name w:val="header"/>
    <w:basedOn w:val="Normal"/>
    <w:link w:val="HeaderChar"/>
    <w:uiPriority w:val="99"/>
    <w:unhideWhenUsed/>
    <w:rsid w:val="007502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02E6"/>
    <w:rPr>
      <w:rFonts w:ascii="Arial" w:hAnsi="Arial"/>
      <w:sz w:val="22"/>
    </w:rPr>
  </w:style>
  <w:style w:type="paragraph" w:styleId="Footer">
    <w:name w:val="footer"/>
    <w:basedOn w:val="Normal"/>
    <w:link w:val="FooterChar"/>
    <w:uiPriority w:val="99"/>
    <w:unhideWhenUsed/>
    <w:rsid w:val="007502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02E6"/>
    <w:rPr>
      <w:rFonts w:ascii="Arial" w:hAnsi="Arial"/>
      <w:sz w:val="22"/>
    </w:rPr>
  </w:style>
  <w:style w:type="paragraph" w:styleId="TOCHeading">
    <w:name w:val="TOC Heading"/>
    <w:basedOn w:val="Heading1"/>
    <w:next w:val="Normal"/>
    <w:uiPriority w:val="39"/>
    <w:unhideWhenUsed/>
    <w:qFormat/>
    <w:rsid w:val="007502E6"/>
    <w:pPr>
      <w:spacing w:before="240" w:after="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502E6"/>
    <w:pPr>
      <w:spacing w:after="100"/>
    </w:pPr>
  </w:style>
  <w:style w:type="character" w:styleId="Hyperlink">
    <w:name w:val="Hyperlink"/>
    <w:basedOn w:val="DefaultParagraphFont"/>
    <w:uiPriority w:val="99"/>
    <w:unhideWhenUsed/>
    <w:rsid w:val="007502E6"/>
    <w:rPr>
      <w:color w:val="0563C1" w:themeColor="hyperlink"/>
      <w:u w:val="single"/>
    </w:rPr>
  </w:style>
  <w:style w:type="character" w:customStyle="1" w:styleId="UnresolvedMention">
    <w:name w:val="Unresolved Mention"/>
    <w:basedOn w:val="DefaultParagraphFont"/>
    <w:uiPriority w:val="99"/>
    <w:semiHidden/>
    <w:unhideWhenUsed/>
    <w:rsid w:val="00CB52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erv.2959" TargetMode="External"/><Relationship Id="rId13" Type="http://schemas.openxmlformats.org/officeDocument/2006/relationships/hyperlink" Target="https://www.leeds.gov.uk/" TargetMode="External"/><Relationship Id="rId18" Type="http://schemas.openxmlformats.org/officeDocument/2006/relationships/hyperlink" Target="https://doi.org/10.3390/children10091446"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90/jcm11061548" TargetMode="External"/><Relationship Id="rId17" Type="http://schemas.openxmlformats.org/officeDocument/2006/relationships/hyperlink" Target="https://doi.org/10.1186/s12910-025-01243-z" TargetMode="External"/><Relationship Id="rId2" Type="http://schemas.openxmlformats.org/officeDocument/2006/relationships/numbering" Target="numbering.xml"/><Relationship Id="rId16" Type="http://schemas.openxmlformats.org/officeDocument/2006/relationships/hyperlink" Target="https://www.norfolk.gov.uk/" TargetMode="External"/><Relationship Id="rId20" Type="http://schemas.openxmlformats.org/officeDocument/2006/relationships/hyperlink" Target="https://www.towerhamlets.gov.uk/Home.aspx"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ssets.publishing.service.gov.uk/media/6849a7b67cba25f610c7db3f/Working_together_to_safeguard_children_2023_-_statutory_guidance.pdf" TargetMode="External"/><Relationship Id="rId5" Type="http://schemas.openxmlformats.org/officeDocument/2006/relationships/webSettings" Target="webSettings.xml"/><Relationship Id="rId15" Type="http://schemas.openxmlformats.org/officeDocument/2006/relationships/hyperlink" Target="https://doi.org/10.4236/jss.2026.142008" TargetMode="External"/><Relationship Id="rId23" Type="http://schemas.openxmlformats.org/officeDocument/2006/relationships/theme" Target="theme/theme1.xm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hyperlink" Target="https://doi.org/10.1332/175795921X16233448663756" TargetMode="External"/><Relationship Id="rId4" Type="http://schemas.openxmlformats.org/officeDocument/2006/relationships/settings" Target="settings.xml"/><Relationship Id="rId9" Type="http://schemas.openxmlformats.org/officeDocument/2006/relationships/hyperlink" Target="https://doi.org/10.1177/26326663261420144" TargetMode="External"/><Relationship Id="rId14" Type="http://schemas.openxmlformats.org/officeDocument/2006/relationships/hyperlink" Target="https://www.thefosteringnetwork.org.uk/media/d45b44zp/the-independent-review-of-childrens-social-care-final-report.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A23FEB-D696-4C05-AB0A-8183223D1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132</TotalTime>
  <Pages>11</Pages>
  <Words>2706</Words>
  <Characters>15902</Characters>
  <DocSecurity>0</DocSecurity>
  <Lines>263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2026-03-03T05:45:00Z</dcterms:created>
  <dcterms:modified xsi:type="dcterms:W3CDTF">2026-03-03T13:30:00Z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04d1d613-edf9-468a-9320-ae1fe7d3c077</vt:lpwstr>
  </property>
</Properties>
</file>