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A3D92F" w14:textId="2B5B1795" w:rsidR="00B053AF" w:rsidRDefault="00737F96" w:rsidP="00737F96">
      <w:pPr>
        <w:jc w:val="center"/>
        <w:rPr>
          <w:b/>
          <w:bCs/>
          <w:sz w:val="36"/>
          <w:szCs w:val="36"/>
          <w:u w:val="single"/>
        </w:rPr>
      </w:pPr>
      <w:bookmarkStart w:id="0" w:name="_Hlk87458713"/>
      <w:bookmarkEnd w:id="0"/>
      <w:r>
        <w:rPr>
          <w:b/>
          <w:bCs/>
          <w:sz w:val="36"/>
          <w:szCs w:val="36"/>
          <w:u w:val="single"/>
        </w:rPr>
        <w:t>DISSERTATION PROPOSAL</w:t>
      </w:r>
    </w:p>
    <w:p w14:paraId="5B84B32E" w14:textId="0CDAC315" w:rsidR="00833A8C" w:rsidRDefault="00833A8C" w:rsidP="00833A8C">
      <w:pPr>
        <w:rPr>
          <w:b/>
          <w:bCs/>
          <w:sz w:val="24"/>
          <w:szCs w:val="24"/>
          <w:u w:val="single"/>
        </w:rPr>
      </w:pPr>
    </w:p>
    <w:p w14:paraId="3F7AA82A" w14:textId="42CE7CE5" w:rsidR="00833A8C" w:rsidRDefault="00833A8C" w:rsidP="00737F96">
      <w:pPr>
        <w:jc w:val="center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 xml:space="preserve">Eyes on the road: A </w:t>
      </w:r>
      <w:r w:rsidR="00446389">
        <w:rPr>
          <w:b/>
          <w:bCs/>
          <w:sz w:val="24"/>
          <w:szCs w:val="24"/>
          <w:u w:val="single"/>
        </w:rPr>
        <w:t xml:space="preserve">critical </w:t>
      </w:r>
      <w:r>
        <w:rPr>
          <w:b/>
          <w:bCs/>
          <w:sz w:val="24"/>
          <w:szCs w:val="24"/>
          <w:u w:val="single"/>
        </w:rPr>
        <w:t>review of the</w:t>
      </w:r>
      <w:r w:rsidR="00DD5EA1">
        <w:rPr>
          <w:b/>
          <w:bCs/>
          <w:sz w:val="24"/>
          <w:szCs w:val="24"/>
          <w:u w:val="single"/>
        </w:rPr>
        <w:t xml:space="preserve"> contributory</w:t>
      </w:r>
      <w:r>
        <w:rPr>
          <w:b/>
          <w:bCs/>
          <w:sz w:val="24"/>
          <w:szCs w:val="24"/>
          <w:u w:val="single"/>
        </w:rPr>
        <w:t xml:space="preserve"> factors associated with</w:t>
      </w:r>
      <w:r w:rsidR="00DD5EA1">
        <w:rPr>
          <w:b/>
          <w:bCs/>
          <w:sz w:val="24"/>
          <w:szCs w:val="24"/>
          <w:u w:val="single"/>
        </w:rPr>
        <w:t xml:space="preserve"> Road Traffic Collisions</w:t>
      </w:r>
      <w:r w:rsidR="00175975">
        <w:rPr>
          <w:b/>
          <w:bCs/>
          <w:sz w:val="24"/>
          <w:szCs w:val="24"/>
          <w:u w:val="single"/>
        </w:rPr>
        <w:t xml:space="preserve"> in the United Kingdom</w:t>
      </w:r>
    </w:p>
    <w:p w14:paraId="04E619BC" w14:textId="05AEF319" w:rsidR="00737F96" w:rsidRDefault="00737F96" w:rsidP="00737F96">
      <w:pPr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 xml:space="preserve">Introduction </w:t>
      </w:r>
      <w:r w:rsidR="007A7D85">
        <w:rPr>
          <w:b/>
          <w:bCs/>
          <w:sz w:val="24"/>
          <w:szCs w:val="24"/>
          <w:u w:val="single"/>
        </w:rPr>
        <w:t>– Research Background</w:t>
      </w:r>
    </w:p>
    <w:p w14:paraId="4B9B5B26" w14:textId="725009EE" w:rsidR="008E6021" w:rsidRDefault="007A7D85" w:rsidP="00737F96">
      <w:pPr>
        <w:rPr>
          <w:sz w:val="24"/>
          <w:szCs w:val="24"/>
        </w:rPr>
      </w:pPr>
      <w:r>
        <w:rPr>
          <w:sz w:val="24"/>
          <w:szCs w:val="24"/>
        </w:rPr>
        <w:t xml:space="preserve">Every </w:t>
      </w:r>
      <w:r w:rsidR="008E6021">
        <w:rPr>
          <w:sz w:val="24"/>
          <w:szCs w:val="24"/>
        </w:rPr>
        <w:t>22 minutes an individual is killed or seriously injured on the roads in the United Kingdom. Fatalities and serious injuries occurring to the presence of a Road Traffic Collision (RTC) are a preventable tragedy (Brake, 2020).</w:t>
      </w:r>
    </w:p>
    <w:p w14:paraId="3D025DD2" w14:textId="77777777" w:rsidR="005961C6" w:rsidRDefault="008E6021" w:rsidP="008E6021">
      <w:pPr>
        <w:rPr>
          <w:sz w:val="24"/>
          <w:szCs w:val="24"/>
        </w:rPr>
      </w:pPr>
      <w:r>
        <w:rPr>
          <w:sz w:val="24"/>
          <w:szCs w:val="24"/>
        </w:rPr>
        <w:t>The severity of injuries caused by an RTC are sub-divided in to Fatal, Serious and Slight. The Department for Transport</w:t>
      </w:r>
      <w:r w:rsidR="00162900">
        <w:rPr>
          <w:sz w:val="24"/>
          <w:szCs w:val="24"/>
        </w:rPr>
        <w:t xml:space="preserve"> (DfT)</w:t>
      </w:r>
      <w:r>
        <w:rPr>
          <w:sz w:val="24"/>
          <w:szCs w:val="24"/>
        </w:rPr>
        <w:t xml:space="preserve"> outline that for a serious injury to occur the persons level of injury must equate to fractures, internal injuries, severe burns, severe cuts and/or shock requiring medical treatment. A slight injury differs as the injuries sustained do not require any form of medical treatment. (Department for Transport, 201</w:t>
      </w:r>
      <w:r w:rsidR="00B20525">
        <w:rPr>
          <w:sz w:val="24"/>
          <w:szCs w:val="24"/>
        </w:rPr>
        <w:t>3</w:t>
      </w:r>
      <w:r>
        <w:rPr>
          <w:sz w:val="24"/>
          <w:szCs w:val="24"/>
        </w:rPr>
        <w:t>).</w:t>
      </w:r>
      <w:r w:rsidR="00DF477C">
        <w:rPr>
          <w:sz w:val="24"/>
          <w:szCs w:val="24"/>
        </w:rPr>
        <w:t xml:space="preserve"> </w:t>
      </w:r>
    </w:p>
    <w:p w14:paraId="03CBAAB0" w14:textId="4B02945C" w:rsidR="008E6021" w:rsidRDefault="00756A57" w:rsidP="008E6021">
      <w:pPr>
        <w:rPr>
          <w:sz w:val="24"/>
          <w:szCs w:val="24"/>
        </w:rPr>
      </w:pPr>
      <w:r>
        <w:rPr>
          <w:sz w:val="24"/>
          <w:szCs w:val="24"/>
        </w:rPr>
        <w:t>When a</w:t>
      </w:r>
      <w:r w:rsidR="00401D1D">
        <w:rPr>
          <w:sz w:val="24"/>
          <w:szCs w:val="24"/>
        </w:rPr>
        <w:t xml:space="preserve"> road user</w:t>
      </w:r>
      <w:r>
        <w:rPr>
          <w:sz w:val="24"/>
          <w:szCs w:val="24"/>
        </w:rPr>
        <w:t xml:space="preserve"> report</w:t>
      </w:r>
      <w:r w:rsidR="00401D1D">
        <w:rPr>
          <w:sz w:val="24"/>
          <w:szCs w:val="24"/>
        </w:rPr>
        <w:t>s</w:t>
      </w:r>
      <w:r>
        <w:rPr>
          <w:sz w:val="24"/>
          <w:szCs w:val="24"/>
        </w:rPr>
        <w:t xml:space="preserve"> </w:t>
      </w:r>
      <w:r w:rsidR="00401D1D">
        <w:rPr>
          <w:sz w:val="24"/>
          <w:szCs w:val="24"/>
        </w:rPr>
        <w:t xml:space="preserve">a </w:t>
      </w:r>
      <w:r w:rsidR="00183DDA">
        <w:rPr>
          <w:sz w:val="24"/>
          <w:szCs w:val="24"/>
        </w:rPr>
        <w:t>collision,</w:t>
      </w:r>
      <w:r w:rsidR="00401D1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it is stored on the STATS19 system which is accessible by Police. </w:t>
      </w:r>
      <w:r w:rsidR="00401D1D">
        <w:rPr>
          <w:sz w:val="24"/>
          <w:szCs w:val="24"/>
        </w:rPr>
        <w:t>STATS19 is a database</w:t>
      </w:r>
      <w:r w:rsidR="00183DDA">
        <w:rPr>
          <w:sz w:val="24"/>
          <w:szCs w:val="24"/>
        </w:rPr>
        <w:t xml:space="preserve"> which stores all reportable collisions and divides the data into different groups i.e., collisions by age, road user. </w:t>
      </w:r>
      <w:r>
        <w:rPr>
          <w:sz w:val="24"/>
          <w:szCs w:val="24"/>
        </w:rPr>
        <w:t xml:space="preserve">The contributory factors associated with RTCs are recorded by the attending Police Constable. At one time, a Police Constable can record up to 6 contributory factors owing to the presence of that collision. </w:t>
      </w:r>
    </w:p>
    <w:p w14:paraId="28E7A40C" w14:textId="5260742F" w:rsidR="004E3B8A" w:rsidRDefault="00833A8C" w:rsidP="00737F96">
      <w:pPr>
        <w:rPr>
          <w:sz w:val="24"/>
          <w:szCs w:val="24"/>
        </w:rPr>
      </w:pPr>
      <w:r>
        <w:rPr>
          <w:sz w:val="24"/>
          <w:szCs w:val="24"/>
        </w:rPr>
        <w:t xml:space="preserve">Several factors exist which contribute towards the occurrence of </w:t>
      </w:r>
      <w:r w:rsidR="00DD5EA1">
        <w:rPr>
          <w:sz w:val="24"/>
          <w:szCs w:val="24"/>
        </w:rPr>
        <w:t>an</w:t>
      </w:r>
      <w:r>
        <w:rPr>
          <w:sz w:val="24"/>
          <w:szCs w:val="24"/>
        </w:rPr>
        <w:t xml:space="preserve"> RTC.</w:t>
      </w:r>
      <w:r w:rsidR="001E59CB">
        <w:rPr>
          <w:sz w:val="24"/>
          <w:szCs w:val="24"/>
        </w:rPr>
        <w:t xml:space="preserve"> The most common causes are known as ‘The Fatal 5’</w:t>
      </w:r>
      <w:r w:rsidR="00281F7D">
        <w:rPr>
          <w:sz w:val="24"/>
          <w:szCs w:val="24"/>
        </w:rPr>
        <w:t xml:space="preserve"> outlined by Road Safety Wales (2020)</w:t>
      </w:r>
      <w:r w:rsidR="004E3B8A">
        <w:rPr>
          <w:sz w:val="24"/>
          <w:szCs w:val="24"/>
        </w:rPr>
        <w:t>:</w:t>
      </w:r>
    </w:p>
    <w:p w14:paraId="55793F5F" w14:textId="6066EF5F" w:rsidR="004E3B8A" w:rsidRDefault="00281F7D" w:rsidP="004E3B8A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Drink</w:t>
      </w:r>
      <w:r w:rsidR="005961C6">
        <w:rPr>
          <w:sz w:val="24"/>
          <w:szCs w:val="24"/>
        </w:rPr>
        <w:t xml:space="preserve"> and/or d</w:t>
      </w:r>
      <w:r>
        <w:rPr>
          <w:sz w:val="24"/>
          <w:szCs w:val="24"/>
        </w:rPr>
        <w:t xml:space="preserve">rug </w:t>
      </w:r>
      <w:r w:rsidR="005961C6">
        <w:rPr>
          <w:sz w:val="24"/>
          <w:szCs w:val="24"/>
        </w:rPr>
        <w:t>d</w:t>
      </w:r>
      <w:r>
        <w:rPr>
          <w:sz w:val="24"/>
          <w:szCs w:val="24"/>
        </w:rPr>
        <w:t>riving</w:t>
      </w:r>
    </w:p>
    <w:p w14:paraId="406BAC36" w14:textId="77777777" w:rsidR="005961C6" w:rsidRDefault="005961C6" w:rsidP="005961C6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Travelling at e</w:t>
      </w:r>
      <w:r w:rsidR="00281F7D">
        <w:rPr>
          <w:sz w:val="24"/>
          <w:szCs w:val="24"/>
        </w:rPr>
        <w:t xml:space="preserve">xcessive </w:t>
      </w:r>
      <w:r>
        <w:rPr>
          <w:sz w:val="24"/>
          <w:szCs w:val="24"/>
        </w:rPr>
        <w:t>s</w:t>
      </w:r>
      <w:r w:rsidR="00281F7D">
        <w:rPr>
          <w:sz w:val="24"/>
          <w:szCs w:val="24"/>
        </w:rPr>
        <w:t>peed</w:t>
      </w:r>
      <w:r>
        <w:rPr>
          <w:sz w:val="24"/>
          <w:szCs w:val="24"/>
        </w:rPr>
        <w:t>s</w:t>
      </w:r>
    </w:p>
    <w:p w14:paraId="27E901F0" w14:textId="33FF34D9" w:rsidR="004E3B8A" w:rsidRPr="005961C6" w:rsidRDefault="00281F7D" w:rsidP="005961C6">
      <w:pPr>
        <w:pStyle w:val="ListParagraph"/>
        <w:numPr>
          <w:ilvl w:val="0"/>
          <w:numId w:val="8"/>
        </w:numPr>
        <w:rPr>
          <w:sz w:val="24"/>
          <w:szCs w:val="24"/>
        </w:rPr>
      </w:pPr>
      <w:r w:rsidRPr="005961C6">
        <w:rPr>
          <w:sz w:val="24"/>
          <w:szCs w:val="24"/>
        </w:rPr>
        <w:t>Careless and</w:t>
      </w:r>
      <w:r w:rsidR="005961C6">
        <w:rPr>
          <w:sz w:val="24"/>
          <w:szCs w:val="24"/>
        </w:rPr>
        <w:t>/or</w:t>
      </w:r>
      <w:r w:rsidRPr="005961C6">
        <w:rPr>
          <w:sz w:val="24"/>
          <w:szCs w:val="24"/>
        </w:rPr>
        <w:t xml:space="preserve"> Inconsiderate </w:t>
      </w:r>
      <w:r w:rsidR="005961C6">
        <w:rPr>
          <w:sz w:val="24"/>
          <w:szCs w:val="24"/>
        </w:rPr>
        <w:t>d</w:t>
      </w:r>
      <w:r w:rsidRPr="005961C6">
        <w:rPr>
          <w:sz w:val="24"/>
          <w:szCs w:val="24"/>
        </w:rPr>
        <w:t xml:space="preserve">riving </w:t>
      </w:r>
    </w:p>
    <w:p w14:paraId="5112072B" w14:textId="5A579588" w:rsidR="004E3B8A" w:rsidRDefault="00281F7D" w:rsidP="004E3B8A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Fail</w:t>
      </w:r>
      <w:r w:rsidR="005961C6">
        <w:rPr>
          <w:sz w:val="24"/>
          <w:szCs w:val="24"/>
        </w:rPr>
        <w:t>ing</w:t>
      </w:r>
      <w:r>
        <w:rPr>
          <w:sz w:val="24"/>
          <w:szCs w:val="24"/>
        </w:rPr>
        <w:t xml:space="preserve"> to wear a seatbelt</w:t>
      </w:r>
    </w:p>
    <w:p w14:paraId="7F6129D8" w14:textId="65972A8A" w:rsidR="004E3B8A" w:rsidRDefault="003C5516" w:rsidP="004E3B8A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Using a mobile phone whilst driving</w:t>
      </w:r>
    </w:p>
    <w:p w14:paraId="72A0A37D" w14:textId="51C968DA" w:rsidR="00833A8C" w:rsidRPr="004E3B8A" w:rsidRDefault="00833A8C" w:rsidP="004E3B8A">
      <w:pPr>
        <w:rPr>
          <w:sz w:val="24"/>
          <w:szCs w:val="24"/>
        </w:rPr>
      </w:pPr>
      <w:r w:rsidRPr="004E3B8A">
        <w:rPr>
          <w:sz w:val="24"/>
          <w:szCs w:val="24"/>
        </w:rPr>
        <w:t>In 2020, the main</w:t>
      </w:r>
      <w:r w:rsidR="00DD5EA1" w:rsidRPr="004E3B8A">
        <w:rPr>
          <w:sz w:val="24"/>
          <w:szCs w:val="24"/>
        </w:rPr>
        <w:t xml:space="preserve"> contributory factor of a RTC was driver error </w:t>
      </w:r>
      <w:r w:rsidR="00262DBF">
        <w:rPr>
          <w:sz w:val="24"/>
          <w:szCs w:val="24"/>
        </w:rPr>
        <w:t>and/</w:t>
      </w:r>
      <w:r w:rsidR="00DD5EA1" w:rsidRPr="004E3B8A">
        <w:rPr>
          <w:sz w:val="24"/>
          <w:szCs w:val="24"/>
        </w:rPr>
        <w:t xml:space="preserve">or reaction </w:t>
      </w:r>
      <w:r w:rsidR="00105636" w:rsidRPr="004E3B8A">
        <w:rPr>
          <w:sz w:val="24"/>
          <w:szCs w:val="24"/>
        </w:rPr>
        <w:t>on</w:t>
      </w:r>
      <w:r w:rsidR="00DD5EA1" w:rsidRPr="004E3B8A">
        <w:rPr>
          <w:sz w:val="24"/>
          <w:szCs w:val="24"/>
        </w:rPr>
        <w:t xml:space="preserve"> all types of roads, those roads being a motorway</w:t>
      </w:r>
      <w:r w:rsidR="00262DBF">
        <w:rPr>
          <w:sz w:val="24"/>
          <w:szCs w:val="24"/>
        </w:rPr>
        <w:t xml:space="preserve"> and </w:t>
      </w:r>
      <w:r w:rsidR="00DD5EA1" w:rsidRPr="004E3B8A">
        <w:rPr>
          <w:sz w:val="24"/>
          <w:szCs w:val="24"/>
        </w:rPr>
        <w:t>A and B roads. A staggering 38,745 RTC’s out of 59,980 were because of this contributory factor (</w:t>
      </w:r>
      <w:r w:rsidR="00183DDA" w:rsidRPr="004E3B8A">
        <w:rPr>
          <w:sz w:val="24"/>
          <w:szCs w:val="24"/>
        </w:rPr>
        <w:t>DfT</w:t>
      </w:r>
      <w:r w:rsidR="00DD5EA1" w:rsidRPr="004E3B8A">
        <w:rPr>
          <w:sz w:val="24"/>
          <w:szCs w:val="24"/>
        </w:rPr>
        <w:t>, 2020).</w:t>
      </w:r>
      <w:r w:rsidRPr="004E3B8A">
        <w:rPr>
          <w:sz w:val="24"/>
          <w:szCs w:val="24"/>
        </w:rPr>
        <w:t xml:space="preserve"> </w:t>
      </w:r>
    </w:p>
    <w:p w14:paraId="609A1DBE" w14:textId="7EAA2427" w:rsidR="00DB7B53" w:rsidRPr="00833A8C" w:rsidRDefault="00DB7B53" w:rsidP="00DB7B53">
      <w:pPr>
        <w:rPr>
          <w:i/>
          <w:iCs/>
          <w:sz w:val="24"/>
          <w:szCs w:val="24"/>
        </w:rPr>
      </w:pPr>
      <w:r>
        <w:rPr>
          <w:sz w:val="24"/>
          <w:szCs w:val="24"/>
        </w:rPr>
        <w:t>Since 2010 the number of Road Traffic Collision (RTC) casualties ha</w:t>
      </w:r>
      <w:r w:rsidR="00105636">
        <w:rPr>
          <w:sz w:val="24"/>
          <w:szCs w:val="24"/>
        </w:rPr>
        <w:t>ve</w:t>
      </w:r>
      <w:r>
        <w:rPr>
          <w:sz w:val="24"/>
          <w:szCs w:val="24"/>
        </w:rPr>
        <w:t xml:space="preserve"> significantly decreased. The year of 2010 saw 208,648 casualties in comparison to 115,584 in 2020, a detrimental 45% decrease</w:t>
      </w:r>
      <w:r w:rsidR="00462A33">
        <w:rPr>
          <w:sz w:val="24"/>
          <w:szCs w:val="24"/>
        </w:rPr>
        <w:t xml:space="preserve"> (Dft, 2020)</w:t>
      </w:r>
      <w:r w:rsidR="00183DDA">
        <w:rPr>
          <w:sz w:val="24"/>
          <w:szCs w:val="24"/>
        </w:rPr>
        <w:t>. Although casualty rates are declining a</w:t>
      </w:r>
      <w:r>
        <w:rPr>
          <w:sz w:val="24"/>
          <w:szCs w:val="24"/>
        </w:rPr>
        <w:t xml:space="preserve"> </w:t>
      </w:r>
      <w:r w:rsidR="00105636">
        <w:rPr>
          <w:sz w:val="24"/>
          <w:szCs w:val="24"/>
        </w:rPr>
        <w:t xml:space="preserve">critical </w:t>
      </w:r>
      <w:r>
        <w:rPr>
          <w:sz w:val="24"/>
          <w:szCs w:val="24"/>
        </w:rPr>
        <w:t xml:space="preserve">review into </w:t>
      </w:r>
      <w:r w:rsidR="00105636">
        <w:rPr>
          <w:sz w:val="24"/>
          <w:szCs w:val="24"/>
        </w:rPr>
        <w:t xml:space="preserve">contributory </w:t>
      </w:r>
      <w:r>
        <w:rPr>
          <w:sz w:val="24"/>
          <w:szCs w:val="24"/>
        </w:rPr>
        <w:t xml:space="preserve">factors will highlight recommendations to prevent such tragedies. </w:t>
      </w:r>
    </w:p>
    <w:p w14:paraId="55B4E2AB" w14:textId="39E90D75" w:rsidR="00DD5EA1" w:rsidRDefault="00DD5EA1" w:rsidP="00737F96">
      <w:pPr>
        <w:rPr>
          <w:sz w:val="24"/>
          <w:szCs w:val="24"/>
        </w:rPr>
      </w:pPr>
    </w:p>
    <w:p w14:paraId="259BCC87" w14:textId="05FCDD22" w:rsidR="00DD5EA1" w:rsidRDefault="00DD5EA1" w:rsidP="00737F96">
      <w:pPr>
        <w:rPr>
          <w:b/>
          <w:bCs/>
          <w:sz w:val="24"/>
          <w:szCs w:val="24"/>
          <w:u w:val="single"/>
        </w:rPr>
      </w:pPr>
      <w:r w:rsidRPr="00DD5EA1">
        <w:rPr>
          <w:b/>
          <w:bCs/>
          <w:sz w:val="24"/>
          <w:szCs w:val="24"/>
          <w:u w:val="single"/>
        </w:rPr>
        <w:t xml:space="preserve">Literature Review </w:t>
      </w:r>
    </w:p>
    <w:p w14:paraId="4F18A2BB" w14:textId="551A77EF" w:rsidR="001F06B9" w:rsidRDefault="008C0E2F" w:rsidP="00737F96">
      <w:pPr>
        <w:rPr>
          <w:sz w:val="24"/>
          <w:szCs w:val="24"/>
        </w:rPr>
      </w:pPr>
      <w:r>
        <w:rPr>
          <w:sz w:val="24"/>
          <w:szCs w:val="24"/>
        </w:rPr>
        <w:t xml:space="preserve">Statistics published by the UK Government in June 2021 </w:t>
      </w:r>
      <w:r w:rsidR="000268D3">
        <w:rPr>
          <w:sz w:val="24"/>
          <w:szCs w:val="24"/>
        </w:rPr>
        <w:t xml:space="preserve">summarise </w:t>
      </w:r>
      <w:r>
        <w:rPr>
          <w:sz w:val="24"/>
          <w:szCs w:val="24"/>
        </w:rPr>
        <w:t>the impact</w:t>
      </w:r>
      <w:r w:rsidR="000268D3">
        <w:rPr>
          <w:sz w:val="24"/>
          <w:szCs w:val="24"/>
        </w:rPr>
        <w:t xml:space="preserve"> the</w:t>
      </w:r>
      <w:r>
        <w:rPr>
          <w:sz w:val="24"/>
          <w:szCs w:val="24"/>
        </w:rPr>
        <w:t xml:space="preserve"> COVID-19 lockdown had on reported Road Traffic Collisions. Fig 1 displays the fatalities by road user type in 2019 and 2020. The key months concerning lockdown are April to June 2020.</w:t>
      </w:r>
    </w:p>
    <w:p w14:paraId="7963ABB3" w14:textId="493E4077" w:rsidR="00DF477C" w:rsidRDefault="005961C6" w:rsidP="00737F96">
      <w:pPr>
        <w:rPr>
          <w:sz w:val="24"/>
          <w:szCs w:val="24"/>
        </w:rPr>
      </w:pPr>
      <w:r w:rsidRPr="001D5EFD">
        <w:rPr>
          <w:b/>
          <w:bCs/>
          <w:noProof/>
          <w:sz w:val="24"/>
          <w:szCs w:val="24"/>
          <w:u w:val="single"/>
        </w:rPr>
        <w:lastRenderedPageBreak/>
        <w:drawing>
          <wp:anchor distT="0" distB="0" distL="114300" distR="114300" simplePos="0" relativeHeight="251655680" behindDoc="0" locked="0" layoutInCell="1" allowOverlap="1" wp14:anchorId="6C37B5B1" wp14:editId="1FC07FC3">
            <wp:simplePos x="0" y="0"/>
            <wp:positionH relativeFrom="column">
              <wp:posOffset>667488</wp:posOffset>
            </wp:positionH>
            <wp:positionV relativeFrom="paragraph">
              <wp:posOffset>-473637</wp:posOffset>
            </wp:positionV>
            <wp:extent cx="4390390" cy="3006725"/>
            <wp:effectExtent l="0" t="0" r="0" b="0"/>
            <wp:wrapSquare wrapText="bothSides"/>
            <wp:docPr id="3" name="Picture 3" descr="Chart, ba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Chart, bar chart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90390" cy="3006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418AF42" w14:textId="25A3A409" w:rsidR="008C0E2F" w:rsidRDefault="008C0E2F" w:rsidP="00DF477C">
      <w:pPr>
        <w:pStyle w:val="NormalWeb"/>
        <w:shd w:val="clear" w:color="auto" w:fill="FFFFFF"/>
        <w:spacing w:before="0" w:beforeAutospacing="0" w:after="360" w:afterAutospacing="0"/>
        <w:rPr>
          <w:rFonts w:ascii="Georgia" w:hAnsi="Georgia"/>
          <w:color w:val="333333"/>
          <w:sz w:val="27"/>
          <w:szCs w:val="27"/>
        </w:rPr>
      </w:pPr>
    </w:p>
    <w:p w14:paraId="2835E3E1" w14:textId="1443FE11" w:rsidR="008C0E2F" w:rsidRDefault="008C0E2F" w:rsidP="00DF477C">
      <w:pPr>
        <w:pStyle w:val="NormalWeb"/>
        <w:shd w:val="clear" w:color="auto" w:fill="FFFFFF"/>
        <w:spacing w:before="0" w:beforeAutospacing="0" w:after="360" w:afterAutospacing="0"/>
        <w:rPr>
          <w:rFonts w:ascii="Georgia" w:hAnsi="Georgia"/>
          <w:color w:val="333333"/>
          <w:sz w:val="27"/>
          <w:szCs w:val="27"/>
        </w:rPr>
      </w:pPr>
    </w:p>
    <w:p w14:paraId="18BCB281" w14:textId="41F49723" w:rsidR="008C0E2F" w:rsidRDefault="008C0E2F" w:rsidP="00DF477C">
      <w:pPr>
        <w:pStyle w:val="NormalWeb"/>
        <w:shd w:val="clear" w:color="auto" w:fill="FFFFFF"/>
        <w:spacing w:before="0" w:beforeAutospacing="0" w:after="360" w:afterAutospacing="0"/>
        <w:rPr>
          <w:rFonts w:ascii="Georgia" w:hAnsi="Georgia"/>
          <w:color w:val="333333"/>
          <w:sz w:val="27"/>
          <w:szCs w:val="27"/>
        </w:rPr>
      </w:pPr>
    </w:p>
    <w:p w14:paraId="4442CE78" w14:textId="72D3FA82" w:rsidR="00DB7B53" w:rsidRDefault="00DB7B53" w:rsidP="00DF477C">
      <w:pPr>
        <w:pStyle w:val="NormalWeb"/>
        <w:shd w:val="clear" w:color="auto" w:fill="FFFFFF"/>
        <w:spacing w:before="0" w:beforeAutospacing="0" w:after="360" w:afterAutospacing="0"/>
        <w:rPr>
          <w:rFonts w:ascii="Georgia" w:hAnsi="Georgia"/>
          <w:color w:val="333333"/>
          <w:sz w:val="27"/>
          <w:szCs w:val="27"/>
        </w:rPr>
      </w:pPr>
    </w:p>
    <w:p w14:paraId="6E7A9781" w14:textId="77777777" w:rsidR="005961C6" w:rsidRDefault="007A7D85" w:rsidP="00DF477C">
      <w:pPr>
        <w:pStyle w:val="NormalWeb"/>
        <w:shd w:val="clear" w:color="auto" w:fill="FFFFFF"/>
        <w:spacing w:before="0" w:beforeAutospacing="0" w:after="360" w:afterAutospacing="0"/>
        <w:rPr>
          <w:rFonts w:ascii="Georgia" w:hAnsi="Georgia"/>
          <w:color w:val="333333"/>
          <w:sz w:val="27"/>
          <w:szCs w:val="27"/>
        </w:rPr>
      </w:pPr>
      <w:r>
        <w:rPr>
          <w:noProof/>
        </w:rPr>
        <w:pict w14:anchorId="090F1E80"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16.7pt;margin-top:31.5pt;width:417.75pt;height:22.35pt;z-index:251660288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stroked="f">
            <v:textbox style="mso-next-textbox:#_x0000_s1026">
              <w:txbxContent>
                <w:p w14:paraId="7E6846C1" w14:textId="0D3450DA" w:rsidR="008C0E2F" w:rsidRPr="008C0E2F" w:rsidRDefault="008C0E2F" w:rsidP="008C0E2F">
                  <w:r w:rsidRPr="008C0E2F">
                    <w:t>Fig 1., The Impact of Lockdown on reported road casualties, Great Britain (</w:t>
                  </w:r>
                  <w:r w:rsidR="00162900">
                    <w:t>DfT</w:t>
                  </w:r>
                  <w:r w:rsidRPr="008C0E2F">
                    <w:t>, 2021)</w:t>
                  </w:r>
                  <w:r w:rsidR="00CC3A90">
                    <w:t>.</w:t>
                  </w:r>
                </w:p>
                <w:p w14:paraId="703B2E29" w14:textId="77777777" w:rsidR="00756A57" w:rsidRDefault="00756A57"/>
              </w:txbxContent>
            </v:textbox>
            <w10:wrap type="square"/>
          </v:shape>
        </w:pict>
      </w:r>
    </w:p>
    <w:p w14:paraId="264CD06D" w14:textId="1BC4F869" w:rsidR="004228E2" w:rsidRPr="005961C6" w:rsidRDefault="008C0E2F" w:rsidP="00DF477C">
      <w:pPr>
        <w:pStyle w:val="NormalWeb"/>
        <w:shd w:val="clear" w:color="auto" w:fill="FFFFFF"/>
        <w:spacing w:before="0" w:beforeAutospacing="0" w:after="360" w:afterAutospacing="0"/>
        <w:rPr>
          <w:rFonts w:ascii="Georgia" w:hAnsi="Georgia"/>
          <w:color w:val="333333"/>
          <w:sz w:val="27"/>
          <w:szCs w:val="27"/>
        </w:rPr>
      </w:pPr>
      <w:r w:rsidRPr="008C0E2F">
        <w:rPr>
          <w:rFonts w:asciiTheme="minorHAnsi" w:hAnsiTheme="minorHAnsi" w:cstheme="minorHAnsi"/>
          <w:color w:val="333333"/>
        </w:rPr>
        <w:t>The graph</w:t>
      </w:r>
      <w:r w:rsidR="00162900">
        <w:rPr>
          <w:rFonts w:asciiTheme="minorHAnsi" w:hAnsiTheme="minorHAnsi" w:cstheme="minorHAnsi"/>
          <w:color w:val="333333"/>
        </w:rPr>
        <w:t xml:space="preserve"> data reveals</w:t>
      </w:r>
      <w:r w:rsidRPr="008C0E2F">
        <w:rPr>
          <w:rFonts w:asciiTheme="minorHAnsi" w:hAnsiTheme="minorHAnsi" w:cstheme="minorHAnsi"/>
          <w:color w:val="333333"/>
        </w:rPr>
        <w:t xml:space="preserve"> an evident decline in pedestrian, motorcyclist, and car occupant fatalities but a significant increase in pedal cyclist fatalities. </w:t>
      </w:r>
      <w:r w:rsidR="00162900">
        <w:rPr>
          <w:rFonts w:asciiTheme="minorHAnsi" w:hAnsiTheme="minorHAnsi" w:cstheme="minorHAnsi"/>
          <w:color w:val="333333"/>
        </w:rPr>
        <w:t xml:space="preserve">The month of April alone saw a 183% increase in pedal cyclist fatalities from the year of 2019 (DfT, 2021). If fatalities involving car occupants, motorcyclists and pedestrians declined why have pedal cyclist fatalities surged? A </w:t>
      </w:r>
      <w:r w:rsidR="000D7113">
        <w:rPr>
          <w:rFonts w:asciiTheme="minorHAnsi" w:hAnsiTheme="minorHAnsi" w:cstheme="minorHAnsi"/>
          <w:color w:val="333333"/>
        </w:rPr>
        <w:t>review</w:t>
      </w:r>
      <w:r w:rsidR="00162900">
        <w:rPr>
          <w:rFonts w:asciiTheme="minorHAnsi" w:hAnsiTheme="minorHAnsi" w:cstheme="minorHAnsi"/>
          <w:color w:val="333333"/>
        </w:rPr>
        <w:t xml:space="preserve"> </w:t>
      </w:r>
      <w:r w:rsidR="000D7113">
        <w:rPr>
          <w:rFonts w:asciiTheme="minorHAnsi" w:hAnsiTheme="minorHAnsi" w:cstheme="minorHAnsi"/>
          <w:color w:val="333333"/>
        </w:rPr>
        <w:t xml:space="preserve">compiled by Yasin J. Yasin </w:t>
      </w:r>
      <w:r w:rsidR="00462A33">
        <w:rPr>
          <w:rFonts w:asciiTheme="minorHAnsi" w:hAnsiTheme="minorHAnsi" w:cstheme="minorHAnsi"/>
          <w:color w:val="333333"/>
        </w:rPr>
        <w:t>(2020)</w:t>
      </w:r>
      <w:r w:rsidR="000D7113">
        <w:rPr>
          <w:rFonts w:asciiTheme="minorHAnsi" w:hAnsiTheme="minorHAnsi" w:cstheme="minorHAnsi"/>
          <w:color w:val="333333"/>
        </w:rPr>
        <w:t xml:space="preserve"> details the global impact of COVID-19 on RTC’s. Yasin’s review outlines that lockdown restrictions attributed to lower volumes of traffic, thus meaning roads are emptier. The DfT (2020) state that volumes of car traffic declined by 24.7% from 2019 and pedal cycle traffic increased by 45.7% from 2019.</w:t>
      </w:r>
      <w:r w:rsidR="004228E2">
        <w:rPr>
          <w:rFonts w:asciiTheme="minorHAnsi" w:hAnsiTheme="minorHAnsi" w:cstheme="minorHAnsi"/>
          <w:color w:val="333333"/>
        </w:rPr>
        <w:t xml:space="preserve"> Figure 2 reveals the spike of pedal cyclist traffic on the UK roads at the start of the COVID-19 lockdown. </w:t>
      </w:r>
      <w:r w:rsidR="00DB7B53" w:rsidRPr="00750766">
        <w:rPr>
          <w:noProof/>
        </w:rPr>
        <w:drawing>
          <wp:inline distT="0" distB="0" distL="0" distR="0" wp14:anchorId="781205AF" wp14:editId="667104EE">
            <wp:extent cx="5592725" cy="2633345"/>
            <wp:effectExtent l="0" t="0" r="0" b="0"/>
            <wp:docPr id="4" name="Picture 4" descr="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hart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10664" cy="2641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228E2" w:rsidRPr="00BB4388">
        <w:rPr>
          <w:rFonts w:asciiTheme="minorHAnsi" w:hAnsiTheme="minorHAnsi" w:cstheme="minorHAnsi"/>
          <w:color w:val="333333"/>
        </w:rPr>
        <w:t>Fig 2., Road Traffic Estimates 2020., (DfT, 2021)</w:t>
      </w:r>
    </w:p>
    <w:p w14:paraId="4A65C8F8" w14:textId="63F874FD" w:rsidR="00BB4388" w:rsidRDefault="00BB4388" w:rsidP="00BB4388">
      <w:pPr>
        <w:pStyle w:val="NormalWeb"/>
        <w:shd w:val="clear" w:color="auto" w:fill="FFFFFF"/>
        <w:spacing w:before="0" w:beforeAutospacing="0" w:after="360" w:afterAutospacing="0"/>
        <w:rPr>
          <w:rFonts w:asciiTheme="minorHAnsi" w:hAnsiTheme="minorHAnsi" w:cstheme="minorHAnsi"/>
          <w:color w:val="333333"/>
        </w:rPr>
      </w:pPr>
      <w:r>
        <w:rPr>
          <w:rFonts w:asciiTheme="minorHAnsi" w:hAnsiTheme="minorHAnsi" w:cstheme="minorHAnsi"/>
          <w:color w:val="333333"/>
        </w:rPr>
        <w:t>Could the possibility of emptier roads</w:t>
      </w:r>
      <w:r w:rsidR="002A2587">
        <w:rPr>
          <w:rFonts w:asciiTheme="minorHAnsi" w:hAnsiTheme="minorHAnsi" w:cstheme="minorHAnsi"/>
          <w:color w:val="333333"/>
        </w:rPr>
        <w:t xml:space="preserve"> and an increase in pedal cycle traffic</w:t>
      </w:r>
      <w:r>
        <w:rPr>
          <w:rFonts w:asciiTheme="minorHAnsi" w:hAnsiTheme="minorHAnsi" w:cstheme="minorHAnsi"/>
          <w:color w:val="333333"/>
        </w:rPr>
        <w:t xml:space="preserve"> be a contributing factor associated with the increase of pedal cyclist fatalities? Yasin’s review reveals a report released by the National Safety Council, USA that emptier roads during the lockdown period prompted road users to excessively speed. It is already known that motor vehicle traffic </w:t>
      </w:r>
      <w:r>
        <w:rPr>
          <w:rFonts w:asciiTheme="minorHAnsi" w:hAnsiTheme="minorHAnsi" w:cstheme="minorHAnsi"/>
          <w:color w:val="333333"/>
        </w:rPr>
        <w:lastRenderedPageBreak/>
        <w:t>reduced during the lockdown period, the DfT speed compliance figures of 2020 shown in</w:t>
      </w:r>
      <w:r w:rsidR="00756A57">
        <w:rPr>
          <w:rFonts w:asciiTheme="minorHAnsi" w:hAnsiTheme="minorHAnsi" w:cstheme="minorHAnsi"/>
          <w:color w:val="333333"/>
        </w:rPr>
        <w:t xml:space="preserve"> </w:t>
      </w:r>
      <w:r w:rsidR="00401D1D" w:rsidRPr="00BB4388">
        <w:rPr>
          <w:rFonts w:asciiTheme="minorHAnsi" w:hAnsiTheme="minorHAnsi" w:cstheme="minorHAnsi"/>
          <w:noProof/>
          <w:color w:val="333333"/>
        </w:rPr>
        <w:drawing>
          <wp:anchor distT="0" distB="0" distL="114300" distR="114300" simplePos="0" relativeHeight="251658752" behindDoc="0" locked="0" layoutInCell="1" allowOverlap="1" wp14:anchorId="79BCAFEB" wp14:editId="5B576470">
            <wp:simplePos x="0" y="0"/>
            <wp:positionH relativeFrom="column">
              <wp:posOffset>0</wp:posOffset>
            </wp:positionH>
            <wp:positionV relativeFrom="paragraph">
              <wp:posOffset>722216</wp:posOffset>
            </wp:positionV>
            <wp:extent cx="5731510" cy="2380615"/>
            <wp:effectExtent l="0" t="0" r="0" b="0"/>
            <wp:wrapSquare wrapText="bothSides"/>
            <wp:docPr id="5" name="Picture 5" descr="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Chart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80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HAnsi" w:hAnsiTheme="minorHAnsi" w:cstheme="minorHAnsi"/>
          <w:color w:val="333333"/>
        </w:rPr>
        <w:t>fig3 reveal a spike in the percentage of vehicles</w:t>
      </w:r>
      <w:r w:rsidR="00756A57">
        <w:rPr>
          <w:rFonts w:asciiTheme="minorHAnsi" w:hAnsiTheme="minorHAnsi" w:cstheme="minorHAnsi"/>
          <w:color w:val="333333"/>
        </w:rPr>
        <w:t xml:space="preserve"> </w:t>
      </w:r>
      <w:r>
        <w:rPr>
          <w:rFonts w:asciiTheme="minorHAnsi" w:hAnsiTheme="minorHAnsi" w:cstheme="minorHAnsi"/>
          <w:color w:val="333333"/>
        </w:rPr>
        <w:t xml:space="preserve">exceeding the speed limit in lockdown </w:t>
      </w:r>
    </w:p>
    <w:p w14:paraId="5EBB98A9" w14:textId="7631DA78" w:rsidR="00401D1D" w:rsidRDefault="007A7D85" w:rsidP="00DF477C">
      <w:pPr>
        <w:pStyle w:val="NormalWeb"/>
        <w:shd w:val="clear" w:color="auto" w:fill="FFFFFF"/>
        <w:spacing w:before="0" w:beforeAutospacing="0" w:after="360" w:afterAutospacing="0"/>
        <w:rPr>
          <w:rFonts w:asciiTheme="minorHAnsi" w:hAnsiTheme="minorHAnsi" w:cstheme="minorHAnsi"/>
          <w:color w:val="333333"/>
        </w:rPr>
      </w:pPr>
      <w:r>
        <w:rPr>
          <w:noProof/>
        </w:rPr>
        <w:pict w14:anchorId="484C1341">
          <v:shape id="Text Box 2" o:spid="_x0000_s1028" type="#_x0000_t202" style="position:absolute;margin-left:84pt;margin-top:195.5pt;width:283.45pt;height:29.7pt;z-index:251657727;visibility:visible;mso-height-percent:200;mso-wrap-distance-left:9pt;mso-wrap-distance-top:3.6pt;mso-wrap-distance-right:9pt;mso-wrap-distance-bottom:3.6pt;mso-position-horizontal-relative:text;mso-position-vertical-relative:text;mso-height-percent:200;mso-width-relative:margin;mso-height-relative:margin;v-text-anchor:top" filled="f" stroked="f">
            <v:textbox style="mso-next-textbox:#Text Box 2;mso-fit-shape-to-text:t">
              <w:txbxContent>
                <w:p w14:paraId="5DC5D8B9" w14:textId="31BFDBA7" w:rsidR="00CA51A1" w:rsidRDefault="00CA51A1">
                  <w:r>
                    <w:t xml:space="preserve">Fig 3., Speed </w:t>
                  </w:r>
                  <w:r w:rsidR="00CC3A90">
                    <w:t>Compliance Figures</w:t>
                  </w:r>
                  <w:r>
                    <w:t xml:space="preserve"> 2020 (DfT,2021).</w:t>
                  </w:r>
                </w:p>
              </w:txbxContent>
            </v:textbox>
            <w10:wrap type="square"/>
          </v:shape>
        </w:pict>
      </w:r>
    </w:p>
    <w:p w14:paraId="1A76AEB2" w14:textId="77777777" w:rsidR="00575DC6" w:rsidRDefault="0075356F" w:rsidP="00DF477C">
      <w:pPr>
        <w:pStyle w:val="NormalWeb"/>
        <w:shd w:val="clear" w:color="auto" w:fill="FFFFFF"/>
        <w:spacing w:before="0" w:beforeAutospacing="0" w:after="360" w:afterAutospacing="0"/>
        <w:rPr>
          <w:rFonts w:asciiTheme="minorHAnsi" w:hAnsiTheme="minorHAnsi" w:cstheme="minorHAnsi"/>
          <w:color w:val="333333"/>
        </w:rPr>
      </w:pPr>
      <w:r>
        <w:rPr>
          <w:rFonts w:asciiTheme="minorHAnsi" w:hAnsiTheme="minorHAnsi" w:cstheme="minorHAnsi"/>
          <w:color w:val="333333"/>
        </w:rPr>
        <w:t>Yasin’s review and statistics provided by The DfT are only a snippet into the contributing factors of serious and fatal RTC’s</w:t>
      </w:r>
      <w:r w:rsidR="007B4FF0">
        <w:rPr>
          <w:rFonts w:asciiTheme="minorHAnsi" w:hAnsiTheme="minorHAnsi" w:cstheme="minorHAnsi"/>
          <w:color w:val="333333"/>
        </w:rPr>
        <w:t xml:space="preserve"> and raise questions which need to be answered. Those questions </w:t>
      </w:r>
      <w:r w:rsidR="0010159C">
        <w:rPr>
          <w:rFonts w:asciiTheme="minorHAnsi" w:hAnsiTheme="minorHAnsi" w:cstheme="minorHAnsi"/>
          <w:color w:val="333333"/>
        </w:rPr>
        <w:t xml:space="preserve">being: </w:t>
      </w:r>
    </w:p>
    <w:p w14:paraId="07A3BBFF" w14:textId="77777777" w:rsidR="00575DC6" w:rsidRDefault="0010159C" w:rsidP="00DF477C">
      <w:pPr>
        <w:pStyle w:val="NormalWeb"/>
        <w:shd w:val="clear" w:color="auto" w:fill="FFFFFF"/>
        <w:spacing w:before="0" w:beforeAutospacing="0" w:after="360" w:afterAutospacing="0"/>
        <w:rPr>
          <w:rFonts w:asciiTheme="minorHAnsi" w:hAnsiTheme="minorHAnsi" w:cstheme="minorHAnsi"/>
          <w:color w:val="333333"/>
        </w:rPr>
      </w:pPr>
      <w:r>
        <w:rPr>
          <w:rFonts w:asciiTheme="minorHAnsi" w:hAnsiTheme="minorHAnsi" w:cstheme="minorHAnsi"/>
          <w:color w:val="333333"/>
        </w:rPr>
        <w:t>W</w:t>
      </w:r>
      <w:r w:rsidR="007B4FF0">
        <w:rPr>
          <w:rFonts w:asciiTheme="minorHAnsi" w:hAnsiTheme="minorHAnsi" w:cstheme="minorHAnsi"/>
          <w:color w:val="333333"/>
        </w:rPr>
        <w:t xml:space="preserve">hat causes serious and fatal road traffic collisions? </w:t>
      </w:r>
    </w:p>
    <w:p w14:paraId="70EEBEF2" w14:textId="77777777" w:rsidR="00575DC6" w:rsidRDefault="007B4FF0" w:rsidP="00DF477C">
      <w:pPr>
        <w:pStyle w:val="NormalWeb"/>
        <w:shd w:val="clear" w:color="auto" w:fill="FFFFFF"/>
        <w:spacing w:before="0" w:beforeAutospacing="0" w:after="360" w:afterAutospacing="0"/>
        <w:rPr>
          <w:rFonts w:asciiTheme="minorHAnsi" w:hAnsiTheme="minorHAnsi" w:cstheme="minorHAnsi"/>
          <w:color w:val="333333"/>
        </w:rPr>
      </w:pPr>
      <w:r>
        <w:rPr>
          <w:rFonts w:asciiTheme="minorHAnsi" w:hAnsiTheme="minorHAnsi" w:cstheme="minorHAnsi"/>
          <w:color w:val="333333"/>
        </w:rPr>
        <w:t>How can serious and fatal collisions be prevented?</w:t>
      </w:r>
      <w:r w:rsidR="0075356F">
        <w:rPr>
          <w:rFonts w:asciiTheme="minorHAnsi" w:hAnsiTheme="minorHAnsi" w:cstheme="minorHAnsi"/>
          <w:color w:val="333333"/>
        </w:rPr>
        <w:t xml:space="preserve"> </w:t>
      </w:r>
    </w:p>
    <w:p w14:paraId="66E2A04E" w14:textId="63D4DEF6" w:rsidR="00636601" w:rsidRDefault="007B4FF0" w:rsidP="00DF477C">
      <w:pPr>
        <w:pStyle w:val="NormalWeb"/>
        <w:shd w:val="clear" w:color="auto" w:fill="FFFFFF"/>
        <w:spacing w:before="0" w:beforeAutospacing="0" w:after="360" w:afterAutospacing="0"/>
        <w:rPr>
          <w:rFonts w:asciiTheme="minorHAnsi" w:hAnsiTheme="minorHAnsi" w:cstheme="minorHAnsi"/>
          <w:color w:val="333333"/>
        </w:rPr>
      </w:pPr>
      <w:r>
        <w:rPr>
          <w:rFonts w:asciiTheme="minorHAnsi" w:hAnsiTheme="minorHAnsi" w:cstheme="minorHAnsi"/>
          <w:color w:val="333333"/>
        </w:rPr>
        <w:t xml:space="preserve">An extensive review of contributing factors </w:t>
      </w:r>
      <w:r w:rsidR="0010159C">
        <w:rPr>
          <w:rFonts w:asciiTheme="minorHAnsi" w:hAnsiTheme="minorHAnsi" w:cstheme="minorHAnsi"/>
          <w:color w:val="333333"/>
        </w:rPr>
        <w:t>using</w:t>
      </w:r>
      <w:r>
        <w:rPr>
          <w:rFonts w:asciiTheme="minorHAnsi" w:hAnsiTheme="minorHAnsi" w:cstheme="minorHAnsi"/>
          <w:color w:val="333333"/>
        </w:rPr>
        <w:t xml:space="preserve"> statistics and literature will </w:t>
      </w:r>
      <w:r w:rsidR="00575DC6">
        <w:rPr>
          <w:rFonts w:asciiTheme="minorHAnsi" w:hAnsiTheme="minorHAnsi" w:cstheme="minorHAnsi"/>
          <w:color w:val="333333"/>
        </w:rPr>
        <w:t>allow a succ</w:t>
      </w:r>
      <w:r w:rsidR="001E59CB">
        <w:rPr>
          <w:rFonts w:asciiTheme="minorHAnsi" w:hAnsiTheme="minorHAnsi" w:cstheme="minorHAnsi"/>
          <w:color w:val="333333"/>
        </w:rPr>
        <w:t>essful review into the answers required to achieve the aims and objects set out.</w:t>
      </w:r>
    </w:p>
    <w:p w14:paraId="76D7CE36" w14:textId="09ED1245" w:rsidR="0075356F" w:rsidRPr="0075356F" w:rsidRDefault="0075356F" w:rsidP="00DF477C">
      <w:pPr>
        <w:pStyle w:val="NormalWeb"/>
        <w:shd w:val="clear" w:color="auto" w:fill="FFFFFF"/>
        <w:spacing w:before="0" w:beforeAutospacing="0" w:after="360" w:afterAutospacing="0"/>
        <w:rPr>
          <w:rFonts w:ascii="Georgia" w:hAnsi="Georgia"/>
          <w:b/>
          <w:bCs/>
          <w:color w:val="333333"/>
          <w:sz w:val="27"/>
          <w:szCs w:val="27"/>
          <w:u w:val="single"/>
        </w:rPr>
      </w:pPr>
      <w:r w:rsidRPr="0075356F">
        <w:rPr>
          <w:rFonts w:asciiTheme="minorHAnsi" w:hAnsiTheme="minorHAnsi" w:cstheme="minorHAnsi"/>
          <w:b/>
          <w:bCs/>
          <w:color w:val="333333"/>
          <w:u w:val="single"/>
        </w:rPr>
        <w:t>Research Methodology</w:t>
      </w:r>
    </w:p>
    <w:p w14:paraId="68F1CA2A" w14:textId="40F6F7D9" w:rsidR="0086100D" w:rsidRPr="004B7AF2" w:rsidRDefault="0086100D" w:rsidP="0010159C">
      <w:pPr>
        <w:pStyle w:val="NormalWeb"/>
        <w:shd w:val="clear" w:color="auto" w:fill="FFFFFF"/>
        <w:spacing w:before="0" w:beforeAutospacing="0" w:after="360" w:afterAutospacing="0"/>
        <w:rPr>
          <w:rFonts w:asciiTheme="minorHAnsi" w:hAnsiTheme="minorHAnsi" w:cstheme="minorHAnsi"/>
          <w:color w:val="333333"/>
        </w:rPr>
      </w:pPr>
      <w:r w:rsidRPr="004B7AF2">
        <w:rPr>
          <w:rFonts w:asciiTheme="minorHAnsi" w:hAnsiTheme="minorHAnsi" w:cstheme="minorHAnsi"/>
          <w:color w:val="212529"/>
          <w:shd w:val="clear" w:color="auto" w:fill="FFFFFF"/>
        </w:rPr>
        <w:t>The term ‘Methodology’ refers to the methods</w:t>
      </w:r>
      <w:r w:rsidR="00E531FD">
        <w:rPr>
          <w:rFonts w:asciiTheme="minorHAnsi" w:hAnsiTheme="minorHAnsi" w:cstheme="minorHAnsi"/>
          <w:color w:val="212529"/>
          <w:shd w:val="clear" w:color="auto" w:fill="FFFFFF"/>
        </w:rPr>
        <w:t xml:space="preserve"> adopted</w:t>
      </w:r>
      <w:r w:rsidRPr="004B7AF2">
        <w:rPr>
          <w:rFonts w:asciiTheme="minorHAnsi" w:hAnsiTheme="minorHAnsi" w:cstheme="minorHAnsi"/>
          <w:color w:val="212529"/>
          <w:shd w:val="clear" w:color="auto" w:fill="FFFFFF"/>
        </w:rPr>
        <w:t xml:space="preserve"> concerning collecting data and researching it on the lines of a founded discipline</w:t>
      </w:r>
      <w:r w:rsidR="00E531FD">
        <w:rPr>
          <w:rFonts w:asciiTheme="minorHAnsi" w:hAnsiTheme="minorHAnsi" w:cstheme="minorHAnsi"/>
          <w:color w:val="212529"/>
          <w:shd w:val="clear" w:color="auto" w:fill="FFFFFF"/>
        </w:rPr>
        <w:t xml:space="preserve"> </w:t>
      </w:r>
      <w:r w:rsidRPr="004B7AF2">
        <w:rPr>
          <w:rFonts w:asciiTheme="minorHAnsi" w:hAnsiTheme="minorHAnsi" w:cstheme="minorHAnsi"/>
          <w:color w:val="212529"/>
          <w:shd w:val="clear" w:color="auto" w:fill="FFFFFF"/>
        </w:rPr>
        <w:t>(Creswell, 2003)</w:t>
      </w:r>
      <w:r w:rsidR="00E531FD">
        <w:rPr>
          <w:rFonts w:asciiTheme="minorHAnsi" w:hAnsiTheme="minorHAnsi" w:cstheme="minorHAnsi"/>
          <w:color w:val="212529"/>
          <w:shd w:val="clear" w:color="auto" w:fill="FFFFFF"/>
        </w:rPr>
        <w:t>.</w:t>
      </w:r>
      <w:r w:rsidRPr="004B7AF2">
        <w:rPr>
          <w:rFonts w:asciiTheme="minorHAnsi" w:hAnsiTheme="minorHAnsi" w:cstheme="minorHAnsi"/>
          <w:color w:val="212529"/>
          <w:shd w:val="clear" w:color="auto" w:fill="FFFFFF"/>
        </w:rPr>
        <w:t xml:space="preserve"> </w:t>
      </w:r>
      <w:r w:rsidR="0075356F" w:rsidRPr="004B7AF2">
        <w:rPr>
          <w:rFonts w:asciiTheme="minorHAnsi" w:hAnsiTheme="minorHAnsi" w:cstheme="minorHAnsi"/>
          <w:color w:val="333333"/>
        </w:rPr>
        <w:t>The research methods</w:t>
      </w:r>
      <w:r w:rsidRPr="004B7AF2">
        <w:rPr>
          <w:rFonts w:asciiTheme="minorHAnsi" w:hAnsiTheme="minorHAnsi" w:cstheme="minorHAnsi"/>
          <w:color w:val="333333"/>
        </w:rPr>
        <w:t xml:space="preserve"> proposed</w:t>
      </w:r>
      <w:r w:rsidR="0075356F" w:rsidRPr="004B7AF2">
        <w:rPr>
          <w:rFonts w:asciiTheme="minorHAnsi" w:hAnsiTheme="minorHAnsi" w:cstheme="minorHAnsi"/>
          <w:color w:val="333333"/>
        </w:rPr>
        <w:t xml:space="preserve"> must be prudent and be formed with the aims and objectives of the review in mind</w:t>
      </w:r>
      <w:r w:rsidR="004B7AF2" w:rsidRPr="004B7AF2">
        <w:rPr>
          <w:rFonts w:asciiTheme="minorHAnsi" w:hAnsiTheme="minorHAnsi" w:cstheme="minorHAnsi"/>
          <w:color w:val="333333"/>
        </w:rPr>
        <w:t>:</w:t>
      </w:r>
    </w:p>
    <w:p w14:paraId="324AB5C9" w14:textId="77777777" w:rsidR="003E2ECC" w:rsidRPr="0045761B" w:rsidRDefault="00446389" w:rsidP="0010159C">
      <w:pPr>
        <w:pStyle w:val="NormalWeb"/>
        <w:shd w:val="clear" w:color="auto" w:fill="FFFFFF"/>
        <w:spacing w:before="0" w:beforeAutospacing="0" w:after="360" w:afterAutospacing="0"/>
        <w:rPr>
          <w:rFonts w:asciiTheme="minorHAnsi" w:hAnsiTheme="minorHAnsi" w:cstheme="minorHAnsi"/>
        </w:rPr>
      </w:pPr>
      <w:r w:rsidRPr="0045761B">
        <w:rPr>
          <w:rFonts w:asciiTheme="minorHAnsi" w:hAnsiTheme="minorHAnsi" w:cstheme="minorHAnsi"/>
          <w:b/>
          <w:bCs/>
          <w:i/>
          <w:iCs/>
        </w:rPr>
        <w:t>Aim</w:t>
      </w:r>
    </w:p>
    <w:p w14:paraId="6BEABF99" w14:textId="03E639F9" w:rsidR="00446389" w:rsidRPr="003E2ECC" w:rsidRDefault="00446389" w:rsidP="0010159C">
      <w:pPr>
        <w:pStyle w:val="NormalWeb"/>
        <w:shd w:val="clear" w:color="auto" w:fill="FFFFFF"/>
        <w:spacing w:before="0" w:beforeAutospacing="0" w:after="360" w:afterAutospacing="0"/>
        <w:rPr>
          <w:rFonts w:asciiTheme="minorHAnsi" w:hAnsiTheme="minorHAnsi" w:cstheme="minorHAnsi"/>
          <w:color w:val="333333"/>
        </w:rPr>
      </w:pPr>
      <w:r w:rsidRPr="004E6A1A">
        <w:rPr>
          <w:rFonts w:asciiTheme="minorHAnsi" w:hAnsiTheme="minorHAnsi" w:cstheme="minorHAnsi"/>
          <w:color w:val="333333"/>
        </w:rPr>
        <w:t>‘</w:t>
      </w:r>
      <w:r w:rsidRPr="004E6A1A">
        <w:rPr>
          <w:rFonts w:asciiTheme="minorHAnsi" w:hAnsiTheme="minorHAnsi" w:cstheme="minorHAnsi"/>
          <w:i/>
          <w:iCs/>
        </w:rPr>
        <w:t>A critical review of the contributory factors associated with Road Traffic Collisions’</w:t>
      </w:r>
    </w:p>
    <w:p w14:paraId="07D32DDC" w14:textId="412BA5DF" w:rsidR="00446389" w:rsidRPr="004E6A1A" w:rsidRDefault="00446389" w:rsidP="0010159C">
      <w:pPr>
        <w:pStyle w:val="NormalWeb"/>
        <w:shd w:val="clear" w:color="auto" w:fill="FFFFFF"/>
        <w:spacing w:before="0" w:beforeAutospacing="0" w:after="360" w:afterAutospacing="0"/>
        <w:rPr>
          <w:rFonts w:asciiTheme="minorHAnsi" w:hAnsiTheme="minorHAnsi" w:cstheme="minorHAnsi"/>
          <w:b/>
          <w:bCs/>
          <w:i/>
          <w:iCs/>
        </w:rPr>
      </w:pPr>
      <w:r w:rsidRPr="004E6A1A">
        <w:rPr>
          <w:rFonts w:asciiTheme="minorHAnsi" w:hAnsiTheme="minorHAnsi" w:cstheme="minorHAnsi"/>
          <w:b/>
          <w:bCs/>
          <w:i/>
          <w:iCs/>
        </w:rPr>
        <w:t>Objectives</w:t>
      </w:r>
    </w:p>
    <w:p w14:paraId="428732B4" w14:textId="37DA4EED" w:rsidR="00446389" w:rsidRPr="004E6A1A" w:rsidRDefault="00446389" w:rsidP="00446389">
      <w:pPr>
        <w:pStyle w:val="NormalWeb"/>
        <w:numPr>
          <w:ilvl w:val="0"/>
          <w:numId w:val="7"/>
        </w:numPr>
        <w:shd w:val="clear" w:color="auto" w:fill="FFFFFF"/>
        <w:spacing w:before="0" w:beforeAutospacing="0" w:after="360" w:afterAutospacing="0"/>
        <w:rPr>
          <w:rFonts w:asciiTheme="minorHAnsi" w:hAnsiTheme="minorHAnsi" w:cstheme="minorHAnsi"/>
          <w:color w:val="333333"/>
        </w:rPr>
      </w:pPr>
      <w:r w:rsidRPr="004E6A1A">
        <w:rPr>
          <w:rFonts w:asciiTheme="minorHAnsi" w:hAnsiTheme="minorHAnsi" w:cstheme="minorHAnsi"/>
        </w:rPr>
        <w:t xml:space="preserve">Investigate the contributory factors associated with Road Traffic Collisions over a </w:t>
      </w:r>
      <w:r w:rsidR="004E6A1A">
        <w:rPr>
          <w:rFonts w:asciiTheme="minorHAnsi" w:hAnsiTheme="minorHAnsi" w:cstheme="minorHAnsi"/>
        </w:rPr>
        <w:t>5</w:t>
      </w:r>
      <w:r w:rsidRPr="004E6A1A">
        <w:rPr>
          <w:rFonts w:asciiTheme="minorHAnsi" w:hAnsiTheme="minorHAnsi" w:cstheme="minorHAnsi"/>
        </w:rPr>
        <w:t>-year period</w:t>
      </w:r>
      <w:r w:rsidR="004E6A1A">
        <w:rPr>
          <w:rFonts w:asciiTheme="minorHAnsi" w:hAnsiTheme="minorHAnsi" w:cstheme="minorHAnsi"/>
        </w:rPr>
        <w:t xml:space="preserve"> (2017-2021).</w:t>
      </w:r>
    </w:p>
    <w:p w14:paraId="6C641D09" w14:textId="65A27046" w:rsidR="004E6A1A" w:rsidRPr="00EB3395" w:rsidRDefault="00446389" w:rsidP="004E6A1A">
      <w:pPr>
        <w:pStyle w:val="NormalWeb"/>
        <w:numPr>
          <w:ilvl w:val="0"/>
          <w:numId w:val="7"/>
        </w:numPr>
        <w:shd w:val="clear" w:color="auto" w:fill="FFFFFF"/>
        <w:spacing w:before="0" w:beforeAutospacing="0" w:after="360" w:afterAutospacing="0"/>
        <w:rPr>
          <w:rFonts w:asciiTheme="minorHAnsi" w:hAnsiTheme="minorHAnsi" w:cstheme="minorHAnsi"/>
          <w:color w:val="333333"/>
        </w:rPr>
      </w:pPr>
      <w:r w:rsidRPr="004E6A1A">
        <w:rPr>
          <w:rFonts w:asciiTheme="minorHAnsi" w:hAnsiTheme="minorHAnsi" w:cstheme="minorHAnsi"/>
        </w:rPr>
        <w:lastRenderedPageBreak/>
        <w:t>Analyse the data collected to identify any trends and/or patterns</w:t>
      </w:r>
      <w:r w:rsidR="004E6A1A" w:rsidRPr="004E6A1A">
        <w:rPr>
          <w:rFonts w:asciiTheme="minorHAnsi" w:hAnsiTheme="minorHAnsi" w:cstheme="minorHAnsi"/>
        </w:rPr>
        <w:t xml:space="preserve"> </w:t>
      </w:r>
      <w:r w:rsidR="004E6A1A">
        <w:rPr>
          <w:rFonts w:asciiTheme="minorHAnsi" w:hAnsiTheme="minorHAnsi" w:cstheme="minorHAnsi"/>
        </w:rPr>
        <w:t>and investigate the causes for such change.</w:t>
      </w:r>
    </w:p>
    <w:p w14:paraId="7C2370DF" w14:textId="47529673" w:rsidR="00EB3395" w:rsidRPr="00834837" w:rsidRDefault="00EB3395" w:rsidP="004E6A1A">
      <w:pPr>
        <w:pStyle w:val="NormalWeb"/>
        <w:numPr>
          <w:ilvl w:val="0"/>
          <w:numId w:val="7"/>
        </w:numPr>
        <w:shd w:val="clear" w:color="auto" w:fill="FFFFFF"/>
        <w:spacing w:before="0" w:beforeAutospacing="0" w:after="360" w:afterAutospacing="0"/>
        <w:rPr>
          <w:rFonts w:asciiTheme="minorHAnsi" w:hAnsiTheme="minorHAnsi" w:cstheme="minorHAnsi"/>
          <w:color w:val="333333"/>
        </w:rPr>
      </w:pPr>
      <w:r>
        <w:rPr>
          <w:rFonts w:asciiTheme="minorHAnsi" w:hAnsiTheme="minorHAnsi" w:cstheme="minorHAnsi"/>
        </w:rPr>
        <w:t>Identify what factors have been implemented to reduce road user risk and R</w:t>
      </w:r>
      <w:r w:rsidR="0045761B">
        <w:rPr>
          <w:rFonts w:asciiTheme="minorHAnsi" w:hAnsiTheme="minorHAnsi" w:cstheme="minorHAnsi"/>
        </w:rPr>
        <w:t>oad Traffic Collision</w:t>
      </w:r>
      <w:r>
        <w:rPr>
          <w:rFonts w:asciiTheme="minorHAnsi" w:hAnsiTheme="minorHAnsi" w:cstheme="minorHAnsi"/>
        </w:rPr>
        <w:t>s to devise</w:t>
      </w:r>
      <w:r w:rsidR="008A5452">
        <w:rPr>
          <w:rFonts w:asciiTheme="minorHAnsi" w:hAnsiTheme="minorHAnsi" w:cstheme="minorHAnsi"/>
        </w:rPr>
        <w:t xml:space="preserve"> and promote new recommendations.</w:t>
      </w:r>
    </w:p>
    <w:p w14:paraId="036BDD9F" w14:textId="728D5F33" w:rsidR="00105636" w:rsidRDefault="004B7AF2" w:rsidP="00105636">
      <w:pPr>
        <w:pStyle w:val="NormalWeb"/>
        <w:shd w:val="clear" w:color="auto" w:fill="FFFFFF"/>
        <w:spacing w:before="0" w:beforeAutospacing="0" w:after="360" w:afterAutospacing="0"/>
        <w:rPr>
          <w:rFonts w:asciiTheme="minorHAnsi" w:hAnsiTheme="minorHAnsi" w:cstheme="minorHAnsi"/>
        </w:rPr>
      </w:pPr>
      <w:r w:rsidRPr="00DF75AD">
        <w:rPr>
          <w:rFonts w:asciiTheme="minorHAnsi" w:hAnsiTheme="minorHAnsi" w:cstheme="minorHAnsi"/>
        </w:rPr>
        <w:t xml:space="preserve">There are </w:t>
      </w:r>
      <w:r w:rsidR="00E531FD">
        <w:rPr>
          <w:rFonts w:asciiTheme="minorHAnsi" w:hAnsiTheme="minorHAnsi" w:cstheme="minorHAnsi"/>
        </w:rPr>
        <w:t>several</w:t>
      </w:r>
      <w:r w:rsidR="00E531FD" w:rsidRPr="00DF75AD">
        <w:rPr>
          <w:rFonts w:asciiTheme="minorHAnsi" w:hAnsiTheme="minorHAnsi" w:cstheme="minorHAnsi"/>
        </w:rPr>
        <w:t xml:space="preserve"> </w:t>
      </w:r>
      <w:r w:rsidRPr="00DF75AD">
        <w:rPr>
          <w:rFonts w:asciiTheme="minorHAnsi" w:hAnsiTheme="minorHAnsi" w:cstheme="minorHAnsi"/>
        </w:rPr>
        <w:t>research methods</w:t>
      </w:r>
      <w:r w:rsidR="00E531FD" w:rsidRPr="00E531FD">
        <w:rPr>
          <w:rFonts w:asciiTheme="minorHAnsi" w:hAnsiTheme="minorHAnsi" w:cstheme="minorHAnsi"/>
        </w:rPr>
        <w:t xml:space="preserve"> </w:t>
      </w:r>
      <w:r w:rsidR="00E531FD">
        <w:rPr>
          <w:rFonts w:asciiTheme="minorHAnsi" w:hAnsiTheme="minorHAnsi" w:cstheme="minorHAnsi"/>
        </w:rPr>
        <w:t>presented</w:t>
      </w:r>
      <w:r w:rsidRPr="00DF75AD">
        <w:rPr>
          <w:rFonts w:asciiTheme="minorHAnsi" w:hAnsiTheme="minorHAnsi" w:cstheme="minorHAnsi"/>
        </w:rPr>
        <w:t xml:space="preserve">, notably </w:t>
      </w:r>
      <w:r w:rsidR="00E531FD">
        <w:rPr>
          <w:rFonts w:asciiTheme="minorHAnsi" w:hAnsiTheme="minorHAnsi" w:cstheme="minorHAnsi"/>
        </w:rPr>
        <w:t>Q</w:t>
      </w:r>
      <w:r w:rsidRPr="00DF75AD">
        <w:rPr>
          <w:rFonts w:asciiTheme="minorHAnsi" w:hAnsiTheme="minorHAnsi" w:cstheme="minorHAnsi"/>
        </w:rPr>
        <w:t xml:space="preserve">ualitive, </w:t>
      </w:r>
      <w:r w:rsidR="00E531FD">
        <w:rPr>
          <w:rFonts w:asciiTheme="minorHAnsi" w:hAnsiTheme="minorHAnsi" w:cstheme="minorHAnsi"/>
        </w:rPr>
        <w:t>Q</w:t>
      </w:r>
      <w:r w:rsidRPr="00DF75AD">
        <w:rPr>
          <w:rFonts w:asciiTheme="minorHAnsi" w:hAnsiTheme="minorHAnsi" w:cstheme="minorHAnsi"/>
        </w:rPr>
        <w:t xml:space="preserve">uantitative, </w:t>
      </w:r>
      <w:r w:rsidR="00E531FD">
        <w:rPr>
          <w:rFonts w:asciiTheme="minorHAnsi" w:hAnsiTheme="minorHAnsi" w:cstheme="minorHAnsi"/>
        </w:rPr>
        <w:t>P</w:t>
      </w:r>
      <w:r w:rsidRPr="00DF75AD">
        <w:rPr>
          <w:rFonts w:asciiTheme="minorHAnsi" w:hAnsiTheme="minorHAnsi" w:cstheme="minorHAnsi"/>
        </w:rPr>
        <w:t xml:space="preserve">rimary, and </w:t>
      </w:r>
      <w:r w:rsidR="00E531FD">
        <w:rPr>
          <w:rFonts w:asciiTheme="minorHAnsi" w:hAnsiTheme="minorHAnsi" w:cstheme="minorHAnsi"/>
        </w:rPr>
        <w:t>S</w:t>
      </w:r>
      <w:r w:rsidRPr="00DF75AD">
        <w:rPr>
          <w:rFonts w:asciiTheme="minorHAnsi" w:hAnsiTheme="minorHAnsi" w:cstheme="minorHAnsi"/>
        </w:rPr>
        <w:t xml:space="preserve">econdary research. To </w:t>
      </w:r>
      <w:r w:rsidR="000A29B3">
        <w:rPr>
          <w:rFonts w:asciiTheme="minorHAnsi" w:hAnsiTheme="minorHAnsi" w:cstheme="minorHAnsi"/>
        </w:rPr>
        <w:t>critically review the subject matter in depth</w:t>
      </w:r>
      <w:r w:rsidR="000A29B3" w:rsidRPr="00DF75AD">
        <w:rPr>
          <w:rFonts w:asciiTheme="minorHAnsi" w:hAnsiTheme="minorHAnsi" w:cstheme="minorHAnsi"/>
        </w:rPr>
        <w:t>,</w:t>
      </w:r>
      <w:r w:rsidR="000A29B3">
        <w:rPr>
          <w:rFonts w:asciiTheme="minorHAnsi" w:hAnsiTheme="minorHAnsi" w:cstheme="minorHAnsi"/>
        </w:rPr>
        <w:t xml:space="preserve"> </w:t>
      </w:r>
      <w:r w:rsidR="000A29B3" w:rsidRPr="00DF75AD">
        <w:rPr>
          <w:rFonts w:asciiTheme="minorHAnsi" w:hAnsiTheme="minorHAnsi" w:cstheme="minorHAnsi"/>
        </w:rPr>
        <w:t>this</w:t>
      </w:r>
      <w:r w:rsidR="004A71C5" w:rsidRPr="00DF75AD">
        <w:rPr>
          <w:rFonts w:asciiTheme="minorHAnsi" w:hAnsiTheme="minorHAnsi" w:cstheme="minorHAnsi"/>
        </w:rPr>
        <w:t xml:space="preserve"> piece of work will rely on qualitive and </w:t>
      </w:r>
      <w:r w:rsidR="00DF75AD" w:rsidRPr="00DF75AD">
        <w:rPr>
          <w:rFonts w:asciiTheme="minorHAnsi" w:hAnsiTheme="minorHAnsi" w:cstheme="minorHAnsi"/>
        </w:rPr>
        <w:t>quantitative</w:t>
      </w:r>
      <w:r w:rsidR="004A71C5" w:rsidRPr="00DF75AD">
        <w:rPr>
          <w:rFonts w:asciiTheme="minorHAnsi" w:hAnsiTheme="minorHAnsi" w:cstheme="minorHAnsi"/>
        </w:rPr>
        <w:t xml:space="preserve"> research</w:t>
      </w:r>
      <w:r w:rsidR="00DF75AD" w:rsidRPr="00DF75AD">
        <w:rPr>
          <w:rFonts w:asciiTheme="minorHAnsi" w:hAnsiTheme="minorHAnsi" w:cstheme="minorHAnsi"/>
        </w:rPr>
        <w:t xml:space="preserve">. </w:t>
      </w:r>
      <w:r w:rsidR="00462A33" w:rsidRPr="00DF75AD">
        <w:rPr>
          <w:rFonts w:asciiTheme="minorHAnsi" w:hAnsiTheme="minorHAnsi" w:cstheme="minorHAnsi"/>
        </w:rPr>
        <w:t>Johnson (2004) suggested “</w:t>
      </w:r>
      <w:r w:rsidR="00462A33" w:rsidRPr="00DF75AD">
        <w:rPr>
          <w:rFonts w:asciiTheme="minorHAnsi" w:hAnsiTheme="minorHAnsi" w:cstheme="minorHAnsi"/>
          <w:i/>
          <w:iCs/>
        </w:rPr>
        <w:t xml:space="preserve">by </w:t>
      </w:r>
      <w:r w:rsidR="00CD5D55" w:rsidRPr="00DF75AD">
        <w:rPr>
          <w:rFonts w:asciiTheme="minorHAnsi" w:hAnsiTheme="minorHAnsi" w:cstheme="minorHAnsi"/>
          <w:i/>
          <w:iCs/>
        </w:rPr>
        <w:t>utilising</w:t>
      </w:r>
      <w:r w:rsidR="00462A33" w:rsidRPr="00DF75AD">
        <w:rPr>
          <w:rFonts w:asciiTheme="minorHAnsi" w:hAnsiTheme="minorHAnsi" w:cstheme="minorHAnsi"/>
          <w:i/>
          <w:iCs/>
        </w:rPr>
        <w:t xml:space="preserve"> quantitative and qualitative </w:t>
      </w:r>
      <w:r w:rsidR="00DF75AD" w:rsidRPr="00DF75AD">
        <w:rPr>
          <w:rFonts w:asciiTheme="minorHAnsi" w:hAnsiTheme="minorHAnsi" w:cstheme="minorHAnsi"/>
          <w:i/>
          <w:iCs/>
        </w:rPr>
        <w:t>methods</w:t>
      </w:r>
      <w:r w:rsidR="00462A33" w:rsidRPr="00DF75AD">
        <w:rPr>
          <w:rFonts w:asciiTheme="minorHAnsi" w:hAnsiTheme="minorHAnsi" w:cstheme="minorHAnsi"/>
          <w:i/>
          <w:iCs/>
        </w:rPr>
        <w:t xml:space="preserve"> within the same framework, mixed methods research can incorporate the strengths of both methodologies</w:t>
      </w:r>
      <w:r w:rsidR="00462A33" w:rsidRPr="00DF75AD">
        <w:rPr>
          <w:rFonts w:asciiTheme="minorHAnsi" w:hAnsiTheme="minorHAnsi" w:cstheme="minorHAnsi"/>
        </w:rPr>
        <w:t>.”</w:t>
      </w:r>
      <w:r w:rsidR="00137947">
        <w:rPr>
          <w:rFonts w:asciiTheme="minorHAnsi" w:hAnsiTheme="minorHAnsi" w:cstheme="minorHAnsi"/>
        </w:rPr>
        <w:t xml:space="preserve"> A combination of both research methods will be appropriate for th</w:t>
      </w:r>
      <w:r w:rsidR="00032900">
        <w:rPr>
          <w:rFonts w:asciiTheme="minorHAnsi" w:hAnsiTheme="minorHAnsi" w:cstheme="minorHAnsi"/>
        </w:rPr>
        <w:t>is</w:t>
      </w:r>
      <w:r w:rsidR="00E531FD">
        <w:rPr>
          <w:rFonts w:asciiTheme="minorHAnsi" w:hAnsiTheme="minorHAnsi" w:cstheme="minorHAnsi"/>
        </w:rPr>
        <w:t xml:space="preserve"> critical</w:t>
      </w:r>
      <w:r w:rsidR="00032900">
        <w:rPr>
          <w:rFonts w:asciiTheme="minorHAnsi" w:hAnsiTheme="minorHAnsi" w:cstheme="minorHAnsi"/>
        </w:rPr>
        <w:t xml:space="preserve"> review</w:t>
      </w:r>
      <w:r w:rsidR="008751AC">
        <w:rPr>
          <w:rFonts w:asciiTheme="minorHAnsi" w:hAnsiTheme="minorHAnsi" w:cstheme="minorHAnsi"/>
        </w:rPr>
        <w:t xml:space="preserve">. </w:t>
      </w:r>
      <w:r w:rsidR="006770F0">
        <w:rPr>
          <w:rFonts w:asciiTheme="minorHAnsi" w:hAnsiTheme="minorHAnsi" w:cstheme="minorHAnsi"/>
        </w:rPr>
        <w:t>A</w:t>
      </w:r>
      <w:r w:rsidR="00032900">
        <w:rPr>
          <w:rFonts w:asciiTheme="minorHAnsi" w:hAnsiTheme="minorHAnsi" w:cstheme="minorHAnsi"/>
        </w:rPr>
        <w:t>lthough statistic</w:t>
      </w:r>
      <w:r w:rsidR="009B6EDC">
        <w:rPr>
          <w:rFonts w:asciiTheme="minorHAnsi" w:hAnsiTheme="minorHAnsi" w:cstheme="minorHAnsi"/>
        </w:rPr>
        <w:t>al analysis</w:t>
      </w:r>
      <w:r w:rsidR="00A3002E">
        <w:rPr>
          <w:rFonts w:asciiTheme="minorHAnsi" w:hAnsiTheme="minorHAnsi" w:cstheme="minorHAnsi"/>
        </w:rPr>
        <w:t xml:space="preserve"> will</w:t>
      </w:r>
      <w:r w:rsidR="00032900">
        <w:rPr>
          <w:rFonts w:asciiTheme="minorHAnsi" w:hAnsiTheme="minorHAnsi" w:cstheme="minorHAnsi"/>
        </w:rPr>
        <w:t xml:space="preserve"> form the foreground of the subject matter, </w:t>
      </w:r>
      <w:r w:rsidR="00A3002E">
        <w:rPr>
          <w:rFonts w:asciiTheme="minorHAnsi" w:hAnsiTheme="minorHAnsi" w:cstheme="minorHAnsi"/>
        </w:rPr>
        <w:t>reviewing of literature, case studies and survey results</w:t>
      </w:r>
      <w:r w:rsidR="00032900">
        <w:rPr>
          <w:rFonts w:asciiTheme="minorHAnsi" w:hAnsiTheme="minorHAnsi" w:cstheme="minorHAnsi"/>
        </w:rPr>
        <w:t xml:space="preserve"> will form </w:t>
      </w:r>
      <w:r w:rsidR="006770F0">
        <w:rPr>
          <w:rFonts w:asciiTheme="minorHAnsi" w:hAnsiTheme="minorHAnsi" w:cstheme="minorHAnsi"/>
        </w:rPr>
        <w:t>partitions of the review concerning individual’s understanding and perception of road safety</w:t>
      </w:r>
      <w:r w:rsidR="003E2ECC">
        <w:rPr>
          <w:rFonts w:asciiTheme="minorHAnsi" w:hAnsiTheme="minorHAnsi" w:cstheme="minorHAnsi"/>
        </w:rPr>
        <w:t>. This form</w:t>
      </w:r>
      <w:r w:rsidR="008751AC">
        <w:rPr>
          <w:rFonts w:asciiTheme="minorHAnsi" w:hAnsiTheme="minorHAnsi" w:cstheme="minorHAnsi"/>
        </w:rPr>
        <w:t xml:space="preserve"> of </w:t>
      </w:r>
      <w:r w:rsidR="00A3002E">
        <w:rPr>
          <w:rFonts w:asciiTheme="minorHAnsi" w:hAnsiTheme="minorHAnsi" w:cstheme="minorHAnsi"/>
        </w:rPr>
        <w:t>methodological research</w:t>
      </w:r>
      <w:r w:rsidR="008751AC">
        <w:rPr>
          <w:rFonts w:asciiTheme="minorHAnsi" w:hAnsiTheme="minorHAnsi" w:cstheme="minorHAnsi"/>
        </w:rPr>
        <w:t xml:space="preserve"> is </w:t>
      </w:r>
      <w:r w:rsidR="008751AC" w:rsidRPr="008751AC">
        <w:rPr>
          <w:rFonts w:asciiTheme="minorHAnsi" w:hAnsiTheme="minorHAnsi" w:cstheme="minorHAnsi"/>
        </w:rPr>
        <w:t>known as Triangulation</w:t>
      </w:r>
      <w:r w:rsidR="00A3002E">
        <w:rPr>
          <w:rFonts w:asciiTheme="minorHAnsi" w:hAnsiTheme="minorHAnsi" w:cstheme="minorHAnsi"/>
        </w:rPr>
        <w:t>. The Triangulation diagram is clearly outlined in Fig 4. Triangulation r</w:t>
      </w:r>
      <w:r w:rsidR="008751AC" w:rsidRPr="008751AC">
        <w:rPr>
          <w:rFonts w:asciiTheme="minorHAnsi" w:hAnsiTheme="minorHAnsi" w:cstheme="minorHAnsi"/>
          <w:shd w:val="clear" w:color="auto" w:fill="FFFFFF"/>
        </w:rPr>
        <w:t>efers to the use of multiple methods or data sources in qualitative research to develop a comprehensive understanding (Patton, 1999)</w:t>
      </w:r>
      <w:r w:rsidR="008751AC">
        <w:rPr>
          <w:rFonts w:asciiTheme="minorHAnsi" w:hAnsiTheme="minorHAnsi" w:cstheme="minorHAnsi"/>
          <w:shd w:val="clear" w:color="auto" w:fill="FFFFFF"/>
        </w:rPr>
        <w:t>.</w:t>
      </w:r>
    </w:p>
    <w:p w14:paraId="6656FEFE" w14:textId="7447AFF2" w:rsidR="00D513E6" w:rsidRDefault="00401D1D" w:rsidP="00105636">
      <w:pPr>
        <w:pStyle w:val="NormalWeb"/>
        <w:shd w:val="clear" w:color="auto" w:fill="FFFFFF"/>
        <w:spacing w:before="0" w:beforeAutospacing="0" w:after="360" w:afterAutospacing="0"/>
        <w:rPr>
          <w:rFonts w:asciiTheme="minorHAnsi" w:hAnsiTheme="minorHAnsi" w:cstheme="minorHAnsi"/>
        </w:rPr>
      </w:pPr>
      <w:r w:rsidRPr="00944FC5">
        <w:rPr>
          <w:noProof/>
        </w:rPr>
        <w:drawing>
          <wp:inline distT="0" distB="0" distL="0" distR="0" wp14:anchorId="7D35DBD5" wp14:editId="5C0A0ABB">
            <wp:extent cx="5731510" cy="2687881"/>
            <wp:effectExtent l="0" t="0" r="0" b="0"/>
            <wp:docPr id="7" name="Picture 7" descr="http://www.emeraldinsight.com/fig/1730_10_1016_S1474-8231_08_07009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emeraldinsight.com/fig/1730_10_1016_S1474-8231_08_07009-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687881"/>
                    </a:xfrm>
                    <a:prstGeom prst="rect">
                      <a:avLst/>
                    </a:prstGeom>
                    <a:solidFill>
                      <a:schemeClr val="accent1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05CDE7" w14:textId="24F99F32" w:rsidR="00D513E6" w:rsidRPr="00D513E6" w:rsidRDefault="00D513E6" w:rsidP="00D513E6">
      <w:pPr>
        <w:pStyle w:val="NormalWeb"/>
        <w:shd w:val="clear" w:color="auto" w:fill="FFFFFF"/>
        <w:spacing w:before="0" w:beforeAutospacing="0" w:after="360" w:afterAutospacing="0"/>
        <w:rPr>
          <w:rFonts w:asciiTheme="minorHAnsi" w:hAnsiTheme="minorHAnsi" w:cstheme="minorHAnsi"/>
        </w:rPr>
      </w:pPr>
      <w:r w:rsidRPr="00D513E6">
        <w:rPr>
          <w:rFonts w:asciiTheme="minorHAnsi" w:hAnsiTheme="minorHAnsi" w:cstheme="minorHAnsi"/>
        </w:rPr>
        <w:t>Fig 4., Triangulation Methodology</w:t>
      </w:r>
      <w:r w:rsidRPr="00D513E6">
        <w:rPr>
          <w:rFonts w:cstheme="minorHAnsi"/>
        </w:rPr>
        <w:t xml:space="preserve"> </w:t>
      </w:r>
      <w:r>
        <w:rPr>
          <w:i/>
        </w:rPr>
        <w:t>(</w:t>
      </w:r>
      <w:r w:rsidRPr="00D513E6">
        <w:rPr>
          <w:i/>
        </w:rPr>
        <w:t>Bramble et al, 2008)</w:t>
      </w:r>
    </w:p>
    <w:p w14:paraId="37BDC938" w14:textId="3C885C82" w:rsidR="00261320" w:rsidRDefault="00EA1D10" w:rsidP="00105636">
      <w:pPr>
        <w:pStyle w:val="NormalWeb"/>
        <w:shd w:val="clear" w:color="auto" w:fill="FFFFFF"/>
        <w:spacing w:before="0" w:beforeAutospacing="0" w:after="360" w:afterAutospacing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The </w:t>
      </w:r>
      <w:r w:rsidR="002C72F1">
        <w:rPr>
          <w:rFonts w:asciiTheme="minorHAnsi" w:hAnsiTheme="minorHAnsi" w:cstheme="minorHAnsi"/>
        </w:rPr>
        <w:t>Qualitative</w:t>
      </w:r>
      <w:r>
        <w:rPr>
          <w:rFonts w:asciiTheme="minorHAnsi" w:hAnsiTheme="minorHAnsi" w:cstheme="minorHAnsi"/>
        </w:rPr>
        <w:t xml:space="preserve"> research method will be carried out through </w:t>
      </w:r>
      <w:r w:rsidR="00F72B10">
        <w:rPr>
          <w:rFonts w:asciiTheme="minorHAnsi" w:hAnsiTheme="minorHAnsi" w:cstheme="minorHAnsi"/>
        </w:rPr>
        <w:t>disseminati</w:t>
      </w:r>
      <w:r w:rsidR="00272D56">
        <w:rPr>
          <w:rFonts w:asciiTheme="minorHAnsi" w:hAnsiTheme="minorHAnsi" w:cstheme="minorHAnsi"/>
        </w:rPr>
        <w:t>on of</w:t>
      </w:r>
      <w:r w:rsidR="00C01ADC">
        <w:rPr>
          <w:rFonts w:asciiTheme="minorHAnsi" w:hAnsiTheme="minorHAnsi" w:cstheme="minorHAnsi"/>
        </w:rPr>
        <w:t xml:space="preserve"> </w:t>
      </w:r>
      <w:r w:rsidR="00C553CE">
        <w:rPr>
          <w:rFonts w:asciiTheme="minorHAnsi" w:hAnsiTheme="minorHAnsi" w:cstheme="minorHAnsi"/>
        </w:rPr>
        <w:t>a survey to road users</w:t>
      </w:r>
      <w:r w:rsidR="006D5203">
        <w:rPr>
          <w:rFonts w:asciiTheme="minorHAnsi" w:hAnsiTheme="minorHAnsi" w:cstheme="minorHAnsi"/>
        </w:rPr>
        <w:t xml:space="preserve"> with the view of ascertaining their understanding and knowledge of the Highway Code and The Fatal 5. </w:t>
      </w:r>
      <w:r w:rsidR="00D061E3">
        <w:rPr>
          <w:rFonts w:asciiTheme="minorHAnsi" w:hAnsiTheme="minorHAnsi" w:cstheme="minorHAnsi"/>
        </w:rPr>
        <w:t xml:space="preserve">Obtaining information using a survey is a fantastic method of obtaining data which is relevant to the review and in-depth. However, </w:t>
      </w:r>
      <w:r w:rsidR="00696D25">
        <w:rPr>
          <w:rFonts w:asciiTheme="minorHAnsi" w:hAnsiTheme="minorHAnsi" w:cstheme="minorHAnsi"/>
        </w:rPr>
        <w:t xml:space="preserve">answers provided on the survey sheet may consist of </w:t>
      </w:r>
      <w:r w:rsidR="00721C78">
        <w:rPr>
          <w:rFonts w:asciiTheme="minorHAnsi" w:hAnsiTheme="minorHAnsi" w:cstheme="minorHAnsi"/>
        </w:rPr>
        <w:t>personal or opiniated replies. It is vital that</w:t>
      </w:r>
      <w:r w:rsidR="00CA14D3">
        <w:rPr>
          <w:rFonts w:asciiTheme="minorHAnsi" w:hAnsiTheme="minorHAnsi" w:cstheme="minorHAnsi"/>
        </w:rPr>
        <w:t xml:space="preserve"> the survey is completed to a standard whereby the questions are not leading or open for interpretation and that they are tailored to provide an accurate response to the topic being asked.</w:t>
      </w:r>
      <w:r w:rsidR="005D0FF2">
        <w:rPr>
          <w:rFonts w:asciiTheme="minorHAnsi" w:hAnsiTheme="minorHAnsi" w:cstheme="minorHAnsi"/>
        </w:rPr>
        <w:t xml:space="preserve"> It is proposed that the surveys will be sent to road users through the use of e-mail</w:t>
      </w:r>
      <w:r w:rsidR="00575DC6">
        <w:rPr>
          <w:rFonts w:asciiTheme="minorHAnsi" w:hAnsiTheme="minorHAnsi" w:cstheme="minorHAnsi"/>
        </w:rPr>
        <w:t xml:space="preserve"> as the manner of which is manageable in terms of keeping a track of respondents.</w:t>
      </w:r>
      <w:r w:rsidR="00CA14D3">
        <w:rPr>
          <w:rFonts w:asciiTheme="minorHAnsi" w:hAnsiTheme="minorHAnsi" w:cstheme="minorHAnsi"/>
        </w:rPr>
        <w:t xml:space="preserve"> </w:t>
      </w:r>
      <w:r w:rsidR="007950A3">
        <w:rPr>
          <w:rFonts w:asciiTheme="minorHAnsi" w:hAnsiTheme="minorHAnsi" w:cstheme="minorHAnsi"/>
        </w:rPr>
        <w:t>I</w:t>
      </w:r>
      <w:r w:rsidR="00CA14D3">
        <w:rPr>
          <w:rFonts w:asciiTheme="minorHAnsi" w:hAnsiTheme="minorHAnsi" w:cstheme="minorHAnsi"/>
        </w:rPr>
        <w:t xml:space="preserve">t is </w:t>
      </w:r>
      <w:r w:rsidR="007950A3">
        <w:rPr>
          <w:rFonts w:asciiTheme="minorHAnsi" w:hAnsiTheme="minorHAnsi" w:cstheme="minorHAnsi"/>
        </w:rPr>
        <w:t>believed the results from the following survey will provide primary data</w:t>
      </w:r>
      <w:r w:rsidR="009E1A04">
        <w:rPr>
          <w:rFonts w:asciiTheme="minorHAnsi" w:hAnsiTheme="minorHAnsi" w:cstheme="minorHAnsi"/>
        </w:rPr>
        <w:t>. The primary data collated will</w:t>
      </w:r>
      <w:r w:rsidR="007950A3">
        <w:rPr>
          <w:rFonts w:asciiTheme="minorHAnsi" w:hAnsiTheme="minorHAnsi" w:cstheme="minorHAnsi"/>
        </w:rPr>
        <w:t xml:space="preserve"> </w:t>
      </w:r>
      <w:r w:rsidR="00A618B2">
        <w:rPr>
          <w:rFonts w:asciiTheme="minorHAnsi" w:hAnsiTheme="minorHAnsi" w:cstheme="minorHAnsi"/>
        </w:rPr>
        <w:lastRenderedPageBreak/>
        <w:t xml:space="preserve">provide information </w:t>
      </w:r>
      <w:r w:rsidR="007950A3">
        <w:rPr>
          <w:rFonts w:asciiTheme="minorHAnsi" w:hAnsiTheme="minorHAnsi" w:cstheme="minorHAnsi"/>
        </w:rPr>
        <w:t>concern</w:t>
      </w:r>
      <w:r w:rsidR="00A618B2">
        <w:rPr>
          <w:rFonts w:asciiTheme="minorHAnsi" w:hAnsiTheme="minorHAnsi" w:cstheme="minorHAnsi"/>
        </w:rPr>
        <w:t>ing</w:t>
      </w:r>
      <w:r w:rsidR="007950A3">
        <w:rPr>
          <w:rFonts w:asciiTheme="minorHAnsi" w:hAnsiTheme="minorHAnsi" w:cstheme="minorHAnsi"/>
        </w:rPr>
        <w:t xml:space="preserve"> road users’ </w:t>
      </w:r>
      <w:r w:rsidR="001D0732">
        <w:rPr>
          <w:rFonts w:asciiTheme="minorHAnsi" w:hAnsiTheme="minorHAnsi" w:cstheme="minorHAnsi"/>
        </w:rPr>
        <w:t>understanding of the</w:t>
      </w:r>
      <w:r w:rsidR="007A7AFC">
        <w:rPr>
          <w:rFonts w:asciiTheme="minorHAnsi" w:hAnsiTheme="minorHAnsi" w:cstheme="minorHAnsi"/>
        </w:rPr>
        <w:t xml:space="preserve"> </w:t>
      </w:r>
      <w:r w:rsidR="009E1A04">
        <w:rPr>
          <w:rFonts w:asciiTheme="minorHAnsi" w:hAnsiTheme="minorHAnsi" w:cstheme="minorHAnsi"/>
        </w:rPr>
        <w:t>Highway Code</w:t>
      </w:r>
      <w:r w:rsidR="007A7AFC">
        <w:rPr>
          <w:rFonts w:asciiTheme="minorHAnsi" w:hAnsiTheme="minorHAnsi" w:cstheme="minorHAnsi"/>
        </w:rPr>
        <w:t xml:space="preserve"> and </w:t>
      </w:r>
      <w:r w:rsidR="00380F3F">
        <w:rPr>
          <w:rFonts w:asciiTheme="minorHAnsi" w:hAnsiTheme="minorHAnsi" w:cstheme="minorHAnsi"/>
        </w:rPr>
        <w:t xml:space="preserve">the main </w:t>
      </w:r>
      <w:r w:rsidR="007A7AFC">
        <w:rPr>
          <w:rFonts w:asciiTheme="minorHAnsi" w:hAnsiTheme="minorHAnsi" w:cstheme="minorHAnsi"/>
        </w:rPr>
        <w:t>causes of R</w:t>
      </w:r>
      <w:r w:rsidR="00EE79DE">
        <w:rPr>
          <w:rFonts w:asciiTheme="minorHAnsi" w:hAnsiTheme="minorHAnsi" w:cstheme="minorHAnsi"/>
        </w:rPr>
        <w:t>TCs</w:t>
      </w:r>
      <w:r w:rsidR="00380F3F">
        <w:rPr>
          <w:rFonts w:asciiTheme="minorHAnsi" w:hAnsiTheme="minorHAnsi" w:cstheme="minorHAnsi"/>
        </w:rPr>
        <w:t xml:space="preserve"> (Fatal 5)</w:t>
      </w:r>
      <w:r w:rsidR="00EE79DE">
        <w:rPr>
          <w:rFonts w:asciiTheme="minorHAnsi" w:hAnsiTheme="minorHAnsi" w:cstheme="minorHAnsi"/>
        </w:rPr>
        <w:t xml:space="preserve"> which in turn will </w:t>
      </w:r>
      <w:r w:rsidR="00BB3B99">
        <w:rPr>
          <w:rFonts w:asciiTheme="minorHAnsi" w:hAnsiTheme="minorHAnsi" w:cstheme="minorHAnsi"/>
        </w:rPr>
        <w:t>assist</w:t>
      </w:r>
      <w:r w:rsidR="00D93198">
        <w:rPr>
          <w:rFonts w:asciiTheme="minorHAnsi" w:hAnsiTheme="minorHAnsi" w:cstheme="minorHAnsi"/>
        </w:rPr>
        <w:t xml:space="preserve"> the review</w:t>
      </w:r>
      <w:r w:rsidR="00BB3B99">
        <w:rPr>
          <w:rFonts w:asciiTheme="minorHAnsi" w:hAnsiTheme="minorHAnsi" w:cstheme="minorHAnsi"/>
        </w:rPr>
        <w:t xml:space="preserve"> with </w:t>
      </w:r>
      <w:r w:rsidR="007C6845">
        <w:rPr>
          <w:rFonts w:asciiTheme="minorHAnsi" w:hAnsiTheme="minorHAnsi" w:cstheme="minorHAnsi"/>
        </w:rPr>
        <w:t xml:space="preserve">providing recommendations to reduce road user risk and prevent RTCs. </w:t>
      </w:r>
      <w:r w:rsidR="005D69C9">
        <w:rPr>
          <w:rFonts w:asciiTheme="minorHAnsi" w:hAnsiTheme="minorHAnsi" w:cstheme="minorHAnsi"/>
        </w:rPr>
        <w:t xml:space="preserve"> </w:t>
      </w:r>
    </w:p>
    <w:p w14:paraId="712534B1" w14:textId="6BDEDA7B" w:rsidR="003F5421" w:rsidRDefault="00892321" w:rsidP="00105636">
      <w:pPr>
        <w:pStyle w:val="NormalWeb"/>
        <w:shd w:val="clear" w:color="auto" w:fill="FFFFFF"/>
        <w:spacing w:before="0" w:beforeAutospacing="0" w:after="360" w:afterAutospacing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 large </w:t>
      </w:r>
      <w:r w:rsidR="008D58AC">
        <w:rPr>
          <w:rFonts w:asciiTheme="minorHAnsi" w:hAnsiTheme="minorHAnsi" w:cstheme="minorHAnsi"/>
        </w:rPr>
        <w:t xml:space="preserve">quantity </w:t>
      </w:r>
      <w:r>
        <w:rPr>
          <w:rFonts w:asciiTheme="minorHAnsi" w:hAnsiTheme="minorHAnsi" w:cstheme="minorHAnsi"/>
        </w:rPr>
        <w:t xml:space="preserve">of </w:t>
      </w:r>
      <w:r w:rsidR="007D474E">
        <w:rPr>
          <w:rFonts w:asciiTheme="minorHAnsi" w:hAnsiTheme="minorHAnsi" w:cstheme="minorHAnsi"/>
        </w:rPr>
        <w:t xml:space="preserve">the review will consist of </w:t>
      </w:r>
      <w:r w:rsidR="002C72F1">
        <w:rPr>
          <w:rFonts w:asciiTheme="minorHAnsi" w:hAnsiTheme="minorHAnsi" w:cstheme="minorHAnsi"/>
        </w:rPr>
        <w:t>Quantitative</w:t>
      </w:r>
      <w:r w:rsidR="007D474E">
        <w:rPr>
          <w:rFonts w:asciiTheme="minorHAnsi" w:hAnsiTheme="minorHAnsi" w:cstheme="minorHAnsi"/>
        </w:rPr>
        <w:t xml:space="preserve"> data</w:t>
      </w:r>
      <w:r w:rsidR="00723314">
        <w:rPr>
          <w:rFonts w:asciiTheme="minorHAnsi" w:hAnsiTheme="minorHAnsi" w:cstheme="minorHAnsi"/>
        </w:rPr>
        <w:t xml:space="preserve"> which Muijis (2004) </w:t>
      </w:r>
      <w:r w:rsidR="00BD0736">
        <w:rPr>
          <w:rFonts w:asciiTheme="minorHAnsi" w:hAnsiTheme="minorHAnsi" w:cstheme="minorHAnsi"/>
        </w:rPr>
        <w:t>defines as</w:t>
      </w:r>
      <w:r w:rsidR="00723314">
        <w:rPr>
          <w:rFonts w:asciiTheme="minorHAnsi" w:hAnsiTheme="minorHAnsi" w:cstheme="minorHAnsi"/>
        </w:rPr>
        <w:t xml:space="preserve"> </w:t>
      </w:r>
      <w:r w:rsidR="00064292">
        <w:rPr>
          <w:rFonts w:asciiTheme="minorHAnsi" w:hAnsiTheme="minorHAnsi" w:cstheme="minorHAnsi"/>
        </w:rPr>
        <w:t>the collecting of numerical data</w:t>
      </w:r>
      <w:r w:rsidR="00BD0736">
        <w:rPr>
          <w:rFonts w:asciiTheme="minorHAnsi" w:hAnsiTheme="minorHAnsi" w:cstheme="minorHAnsi"/>
        </w:rPr>
        <w:t xml:space="preserve"> which is then analysed.</w:t>
      </w:r>
      <w:r w:rsidR="00CD7DFA">
        <w:rPr>
          <w:rFonts w:asciiTheme="minorHAnsi" w:hAnsiTheme="minorHAnsi" w:cstheme="minorHAnsi"/>
        </w:rPr>
        <w:t xml:space="preserve"> </w:t>
      </w:r>
      <w:r w:rsidR="00467F09">
        <w:rPr>
          <w:rFonts w:asciiTheme="minorHAnsi" w:hAnsiTheme="minorHAnsi" w:cstheme="minorHAnsi"/>
        </w:rPr>
        <w:t>Quantitative data will be</w:t>
      </w:r>
      <w:r w:rsidR="000472B2">
        <w:rPr>
          <w:rFonts w:asciiTheme="minorHAnsi" w:hAnsiTheme="minorHAnsi" w:cstheme="minorHAnsi"/>
        </w:rPr>
        <w:t xml:space="preserve"> </w:t>
      </w:r>
      <w:r w:rsidR="008D58AC">
        <w:rPr>
          <w:rFonts w:asciiTheme="minorHAnsi" w:hAnsiTheme="minorHAnsi" w:cstheme="minorHAnsi"/>
        </w:rPr>
        <w:t xml:space="preserve">attained </w:t>
      </w:r>
      <w:r w:rsidR="00CE0733">
        <w:rPr>
          <w:rFonts w:asciiTheme="minorHAnsi" w:hAnsiTheme="minorHAnsi" w:cstheme="minorHAnsi"/>
        </w:rPr>
        <w:t>from</w:t>
      </w:r>
      <w:r w:rsidR="007D474E">
        <w:rPr>
          <w:rFonts w:asciiTheme="minorHAnsi" w:hAnsiTheme="minorHAnsi" w:cstheme="minorHAnsi"/>
        </w:rPr>
        <w:t xml:space="preserve"> secondary</w:t>
      </w:r>
      <w:r w:rsidR="00546EB1">
        <w:rPr>
          <w:rFonts w:asciiTheme="minorHAnsi" w:hAnsiTheme="minorHAnsi" w:cstheme="minorHAnsi"/>
        </w:rPr>
        <w:t xml:space="preserve"> data</w:t>
      </w:r>
      <w:r w:rsidR="007D474E">
        <w:rPr>
          <w:rFonts w:asciiTheme="minorHAnsi" w:hAnsiTheme="minorHAnsi" w:cstheme="minorHAnsi"/>
        </w:rPr>
        <w:t xml:space="preserve"> sources. </w:t>
      </w:r>
      <w:r w:rsidR="001E6FB6">
        <w:rPr>
          <w:rFonts w:asciiTheme="minorHAnsi" w:hAnsiTheme="minorHAnsi" w:cstheme="minorHAnsi"/>
        </w:rPr>
        <w:t>Secondary data will be obtained through extensive research and analysis of current statistics</w:t>
      </w:r>
      <w:r w:rsidR="00B41908">
        <w:rPr>
          <w:rFonts w:asciiTheme="minorHAnsi" w:hAnsiTheme="minorHAnsi" w:cstheme="minorHAnsi"/>
        </w:rPr>
        <w:t>, literature and historical data</w:t>
      </w:r>
      <w:r w:rsidR="001E6FB6">
        <w:rPr>
          <w:rFonts w:asciiTheme="minorHAnsi" w:hAnsiTheme="minorHAnsi" w:cstheme="minorHAnsi"/>
        </w:rPr>
        <w:t xml:space="preserve"> concerning the factors contributing to RTCs and current trends and/or patterns causing collisions.</w:t>
      </w:r>
      <w:r w:rsidR="0092583B">
        <w:rPr>
          <w:rFonts w:asciiTheme="minorHAnsi" w:hAnsiTheme="minorHAnsi" w:cstheme="minorHAnsi"/>
        </w:rPr>
        <w:t xml:space="preserve"> </w:t>
      </w:r>
      <w:r w:rsidR="00772767">
        <w:rPr>
          <w:rFonts w:asciiTheme="minorHAnsi" w:hAnsiTheme="minorHAnsi" w:cstheme="minorHAnsi"/>
        </w:rPr>
        <w:t>Consideration will be given to obtaining data through the Freedom of Information Act if required. There are numerous Road Safety charities in operation</w:t>
      </w:r>
      <w:r w:rsidR="00156EA2">
        <w:rPr>
          <w:rFonts w:asciiTheme="minorHAnsi" w:hAnsiTheme="minorHAnsi" w:cstheme="minorHAnsi"/>
        </w:rPr>
        <w:t xml:space="preserve"> who promote Road Safety campaigns</w:t>
      </w:r>
      <w:r w:rsidR="00E35148">
        <w:rPr>
          <w:rFonts w:asciiTheme="minorHAnsi" w:hAnsiTheme="minorHAnsi" w:cstheme="minorHAnsi"/>
        </w:rPr>
        <w:t xml:space="preserve"> with the view of educating road users</w:t>
      </w:r>
      <w:r w:rsidR="00CB0A49">
        <w:rPr>
          <w:rFonts w:asciiTheme="minorHAnsi" w:hAnsiTheme="minorHAnsi" w:cstheme="minorHAnsi"/>
        </w:rPr>
        <w:t xml:space="preserve">, namely GoSafe, BRAKE, THINK, </w:t>
      </w:r>
      <w:r w:rsidR="00EB3395">
        <w:rPr>
          <w:rFonts w:asciiTheme="minorHAnsi" w:hAnsiTheme="minorHAnsi" w:cstheme="minorHAnsi"/>
        </w:rPr>
        <w:t xml:space="preserve">Project </w:t>
      </w:r>
      <w:r w:rsidR="003F5421">
        <w:rPr>
          <w:rFonts w:asciiTheme="minorHAnsi" w:hAnsiTheme="minorHAnsi" w:cstheme="minorHAnsi"/>
        </w:rPr>
        <w:t>Edward,</w:t>
      </w:r>
      <w:r w:rsidR="00B10DE0">
        <w:rPr>
          <w:rFonts w:asciiTheme="minorHAnsi" w:hAnsiTheme="minorHAnsi" w:cstheme="minorHAnsi"/>
        </w:rPr>
        <w:t xml:space="preserve"> and Road Safety Trust</w:t>
      </w:r>
      <w:r w:rsidR="00156EA2">
        <w:rPr>
          <w:rFonts w:asciiTheme="minorHAnsi" w:hAnsiTheme="minorHAnsi" w:cstheme="minorHAnsi"/>
        </w:rPr>
        <w:t>.</w:t>
      </w:r>
      <w:r w:rsidR="00772767">
        <w:rPr>
          <w:rFonts w:asciiTheme="minorHAnsi" w:hAnsiTheme="minorHAnsi" w:cstheme="minorHAnsi"/>
        </w:rPr>
        <w:t xml:space="preserve"> </w:t>
      </w:r>
      <w:r w:rsidR="00546EB1">
        <w:rPr>
          <w:rFonts w:asciiTheme="minorHAnsi" w:hAnsiTheme="minorHAnsi" w:cstheme="minorHAnsi"/>
        </w:rPr>
        <w:t>The c</w:t>
      </w:r>
      <w:r w:rsidR="0092583B">
        <w:rPr>
          <w:rFonts w:asciiTheme="minorHAnsi" w:hAnsiTheme="minorHAnsi" w:cstheme="minorHAnsi"/>
        </w:rPr>
        <w:t xml:space="preserve">ollection of data </w:t>
      </w:r>
      <w:r w:rsidR="000472B2">
        <w:rPr>
          <w:rFonts w:asciiTheme="minorHAnsi" w:hAnsiTheme="minorHAnsi" w:cstheme="minorHAnsi"/>
        </w:rPr>
        <w:t>using</w:t>
      </w:r>
      <w:r w:rsidR="009322E7">
        <w:rPr>
          <w:rFonts w:asciiTheme="minorHAnsi" w:hAnsiTheme="minorHAnsi" w:cstheme="minorHAnsi"/>
        </w:rPr>
        <w:t xml:space="preserve"> the triangulation method will enable th</w:t>
      </w:r>
      <w:r w:rsidR="000472B2">
        <w:rPr>
          <w:rFonts w:asciiTheme="minorHAnsi" w:hAnsiTheme="minorHAnsi" w:cstheme="minorHAnsi"/>
        </w:rPr>
        <w:t>is piece of work</w:t>
      </w:r>
      <w:r w:rsidR="009322E7">
        <w:rPr>
          <w:rFonts w:asciiTheme="minorHAnsi" w:hAnsiTheme="minorHAnsi" w:cstheme="minorHAnsi"/>
        </w:rPr>
        <w:t xml:space="preserve"> to provide a fair </w:t>
      </w:r>
      <w:r w:rsidR="000472B2">
        <w:rPr>
          <w:rFonts w:asciiTheme="minorHAnsi" w:hAnsiTheme="minorHAnsi" w:cstheme="minorHAnsi"/>
        </w:rPr>
        <w:t xml:space="preserve">and accurate review </w:t>
      </w:r>
      <w:r w:rsidR="00AD3247">
        <w:rPr>
          <w:rFonts w:asciiTheme="minorHAnsi" w:hAnsiTheme="minorHAnsi" w:cstheme="minorHAnsi"/>
        </w:rPr>
        <w:t>of the main factors contributing to serious and fatal RTCs</w:t>
      </w:r>
      <w:r w:rsidR="00546EB1">
        <w:rPr>
          <w:rFonts w:asciiTheme="minorHAnsi" w:hAnsiTheme="minorHAnsi" w:cstheme="minorHAnsi"/>
        </w:rPr>
        <w:t xml:space="preserve"> and how such incidents can be reduced or prevented. </w:t>
      </w:r>
    </w:p>
    <w:p w14:paraId="1A852159" w14:textId="68F098DD" w:rsidR="00612EFD" w:rsidRPr="00772767" w:rsidRDefault="00462A33" w:rsidP="00105636">
      <w:pPr>
        <w:pStyle w:val="NormalWeb"/>
        <w:shd w:val="clear" w:color="auto" w:fill="FFFFFF"/>
        <w:spacing w:before="0" w:beforeAutospacing="0" w:after="360" w:afterAutospacing="0"/>
        <w:rPr>
          <w:rFonts w:asciiTheme="minorHAnsi" w:hAnsiTheme="minorHAnsi" w:cstheme="minorHAnsi"/>
        </w:rPr>
      </w:pPr>
      <w:r w:rsidRPr="00462A33">
        <w:rPr>
          <w:rFonts w:asciiTheme="minorHAnsi" w:hAnsiTheme="minorHAnsi" w:cstheme="minorHAnsi"/>
          <w:b/>
          <w:bCs/>
          <w:u w:val="single"/>
        </w:rPr>
        <w:t>Time management</w:t>
      </w:r>
    </w:p>
    <w:p w14:paraId="565F9C85" w14:textId="179A61CA" w:rsidR="00543D82" w:rsidRDefault="00543D82" w:rsidP="00FA2916">
      <w:pPr>
        <w:pStyle w:val="NormalWeb"/>
        <w:shd w:val="clear" w:color="auto" w:fill="FFFFFF"/>
        <w:spacing w:before="0" w:beforeAutospacing="0" w:after="360" w:afterAutospacing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It is </w:t>
      </w:r>
      <w:r w:rsidR="008D58AC">
        <w:rPr>
          <w:rFonts w:asciiTheme="minorHAnsi" w:hAnsiTheme="minorHAnsi" w:cstheme="minorHAnsi"/>
        </w:rPr>
        <w:t xml:space="preserve">critical </w:t>
      </w:r>
      <w:r w:rsidR="00753085">
        <w:rPr>
          <w:rFonts w:asciiTheme="minorHAnsi" w:hAnsiTheme="minorHAnsi" w:cstheme="minorHAnsi"/>
        </w:rPr>
        <w:t>to</w:t>
      </w:r>
      <w:r w:rsidR="002C4943">
        <w:rPr>
          <w:rFonts w:asciiTheme="minorHAnsi" w:hAnsiTheme="minorHAnsi" w:cstheme="minorHAnsi"/>
        </w:rPr>
        <w:t xml:space="preserve"> keep track of progress and</w:t>
      </w:r>
      <w:r w:rsidR="00753085">
        <w:rPr>
          <w:rFonts w:asciiTheme="minorHAnsi" w:hAnsiTheme="minorHAnsi" w:cstheme="minorHAnsi"/>
        </w:rPr>
        <w:t xml:space="preserve"> create a timetable detailing each step of the review to ensure that it is completed by the specified date</w:t>
      </w:r>
      <w:r w:rsidR="002C4943">
        <w:rPr>
          <w:rFonts w:asciiTheme="minorHAnsi" w:hAnsiTheme="minorHAnsi" w:cstheme="minorHAnsi"/>
        </w:rPr>
        <w:t xml:space="preserve">. Creation of a timeframe will </w:t>
      </w:r>
      <w:r w:rsidR="008A5452">
        <w:rPr>
          <w:rFonts w:asciiTheme="minorHAnsi" w:hAnsiTheme="minorHAnsi" w:cstheme="minorHAnsi"/>
        </w:rPr>
        <w:t>enhance</w:t>
      </w:r>
      <w:r w:rsidR="00753085">
        <w:rPr>
          <w:rFonts w:asciiTheme="minorHAnsi" w:hAnsiTheme="minorHAnsi" w:cstheme="minorHAnsi"/>
        </w:rPr>
        <w:t xml:space="preserve"> time management skills. </w:t>
      </w:r>
      <w:r w:rsidR="00146E4D">
        <w:rPr>
          <w:rFonts w:asciiTheme="minorHAnsi" w:hAnsiTheme="minorHAnsi" w:cstheme="minorHAnsi"/>
        </w:rPr>
        <w:t xml:space="preserve">Compiling the review will be difficult due to </w:t>
      </w:r>
      <w:r w:rsidR="008A5452">
        <w:rPr>
          <w:rFonts w:asciiTheme="minorHAnsi" w:hAnsiTheme="minorHAnsi" w:cstheme="minorHAnsi"/>
        </w:rPr>
        <w:t xml:space="preserve">creating a </w:t>
      </w:r>
      <w:r w:rsidR="00146E4D">
        <w:rPr>
          <w:rFonts w:asciiTheme="minorHAnsi" w:hAnsiTheme="minorHAnsi" w:cstheme="minorHAnsi"/>
        </w:rPr>
        <w:t>work</w:t>
      </w:r>
      <w:r w:rsidR="00DF52E5">
        <w:rPr>
          <w:rFonts w:asciiTheme="minorHAnsi" w:hAnsiTheme="minorHAnsi" w:cstheme="minorHAnsi"/>
        </w:rPr>
        <w:t>, family, and university balance</w:t>
      </w:r>
      <w:r w:rsidR="00161C4D">
        <w:rPr>
          <w:rFonts w:asciiTheme="minorHAnsi" w:hAnsiTheme="minorHAnsi" w:cstheme="minorHAnsi"/>
        </w:rPr>
        <w:t xml:space="preserve"> therefore the following table has been devised</w:t>
      </w:r>
      <w:r w:rsidR="00DF52E5">
        <w:rPr>
          <w:rFonts w:asciiTheme="minorHAnsi" w:hAnsiTheme="minorHAnsi" w:cstheme="minorHAnsi"/>
        </w:rPr>
        <w:t xml:space="preserve"> to assist with completion and provide guidance</w:t>
      </w:r>
      <w:r w:rsidR="008D58AC">
        <w:rPr>
          <w:rFonts w:asciiTheme="minorHAnsi" w:hAnsiTheme="minorHAnsi" w:cstheme="minorHAnsi"/>
        </w:rPr>
        <w:t xml:space="preserve"> when required</w:t>
      </w:r>
      <w:r w:rsidR="00DF52E5">
        <w:rPr>
          <w:rFonts w:asciiTheme="minorHAnsi" w:hAnsiTheme="minorHAnsi" w:cstheme="minorHAnsi"/>
        </w:rPr>
        <w:t>.</w:t>
      </w:r>
      <w:r w:rsidR="00161C4D">
        <w:rPr>
          <w:rFonts w:asciiTheme="minorHAnsi" w:hAnsiTheme="minorHAnsi" w:cstheme="minorHAnsi"/>
        </w:rPr>
        <w:t xml:space="preserve"> (Fig 5)</w:t>
      </w:r>
      <w:r w:rsidR="008D58AC">
        <w:rPr>
          <w:rFonts w:asciiTheme="minorHAnsi" w:hAnsiTheme="minorHAnsi" w:cstheme="minorHAnsi"/>
        </w:rPr>
        <w:t>.</w:t>
      </w:r>
    </w:p>
    <w:p w14:paraId="4CE26268" w14:textId="35C80B20" w:rsidR="00462A33" w:rsidRPr="004E6A1A" w:rsidRDefault="00462A33" w:rsidP="00FA2916">
      <w:pPr>
        <w:pStyle w:val="NormalWeb"/>
        <w:shd w:val="clear" w:color="auto" w:fill="FFFFFF"/>
        <w:spacing w:before="0" w:beforeAutospacing="0" w:after="360" w:afterAutospacing="0"/>
        <w:rPr>
          <w:rFonts w:asciiTheme="minorHAnsi" w:hAnsiTheme="minorHAnsi" w:cstheme="minorHAnsi"/>
          <w:color w:val="333333"/>
        </w:rPr>
      </w:pPr>
      <w:r w:rsidRPr="00462A33">
        <w:rPr>
          <w:rFonts w:asciiTheme="minorHAnsi" w:hAnsiTheme="minorHAnsi" w:cstheme="minorHAnsi"/>
          <w:noProof/>
        </w:rPr>
        <w:drawing>
          <wp:inline distT="0" distB="0" distL="0" distR="0" wp14:anchorId="7ECE5E66" wp14:editId="4F8C7C03">
            <wp:extent cx="5922335" cy="3148946"/>
            <wp:effectExtent l="0" t="0" r="0" b="0"/>
            <wp:docPr id="6" name="Picture 6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Table&#10;&#10;Description automatically generated"/>
                    <pic:cNvPicPr/>
                  </pic:nvPicPr>
                  <pic:blipFill rotWithShape="1">
                    <a:blip r:embed="rId10"/>
                    <a:srcRect r="12266"/>
                    <a:stretch/>
                  </pic:blipFill>
                  <pic:spPr bwMode="auto">
                    <a:xfrm>
                      <a:off x="0" y="0"/>
                      <a:ext cx="5926701" cy="31512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12EF420" w14:textId="6220D2FF" w:rsidR="004E6A1A" w:rsidRDefault="00161C4D" w:rsidP="004E6A1A">
      <w:pPr>
        <w:pStyle w:val="NormalWeb"/>
        <w:shd w:val="clear" w:color="auto" w:fill="FFFFFF"/>
        <w:spacing w:before="0" w:beforeAutospacing="0" w:after="360" w:afterAutospacing="0"/>
        <w:rPr>
          <w:rFonts w:asciiTheme="minorHAnsi" w:hAnsiTheme="minorHAnsi" w:cstheme="minorHAnsi"/>
        </w:rPr>
      </w:pPr>
      <w:r w:rsidRPr="00161C4D">
        <w:rPr>
          <w:rFonts w:asciiTheme="minorHAnsi" w:hAnsiTheme="minorHAnsi" w:cstheme="minorHAnsi"/>
        </w:rPr>
        <w:t xml:space="preserve">Fig 5., Time Management Table </w:t>
      </w:r>
    </w:p>
    <w:p w14:paraId="2B40AFAD" w14:textId="77777777" w:rsidR="00175975" w:rsidRDefault="00175975" w:rsidP="004E6A1A">
      <w:pPr>
        <w:pStyle w:val="NormalWeb"/>
        <w:shd w:val="clear" w:color="auto" w:fill="FFFFFF"/>
        <w:spacing w:before="0" w:beforeAutospacing="0" w:after="360" w:afterAutospacing="0"/>
        <w:rPr>
          <w:rFonts w:asciiTheme="minorHAnsi" w:hAnsiTheme="minorHAnsi" w:cstheme="minorHAnsi"/>
        </w:rPr>
      </w:pPr>
    </w:p>
    <w:p w14:paraId="638BF912" w14:textId="77777777" w:rsidR="00A21600" w:rsidRPr="00161C4D" w:rsidRDefault="00A21600" w:rsidP="004E6A1A">
      <w:pPr>
        <w:pStyle w:val="NormalWeb"/>
        <w:shd w:val="clear" w:color="auto" w:fill="FFFFFF"/>
        <w:spacing w:before="0" w:beforeAutospacing="0" w:after="360" w:afterAutospacing="0"/>
        <w:rPr>
          <w:rFonts w:asciiTheme="minorHAnsi" w:hAnsiTheme="minorHAnsi" w:cstheme="minorHAnsi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lastRenderedPageBreak/>
        <w:t>BRAKE, 2021. </w:t>
      </w: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UK road death and casualty statistics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[online] Brake. Available at: &lt;https://www.brake.org.uk/get-involved/take-action/mybrake/knowledge-centre/uk-road-safety&gt; [Accessed 10 November 2021].</w:t>
      </w:r>
    </w:p>
    <w:p w14:paraId="0BDF0CB2" w14:textId="77777777" w:rsidR="00A21600" w:rsidRDefault="00A21600" w:rsidP="00E22B01">
      <w:pPr>
        <w:rPr>
          <w:rFonts w:cs="Arial"/>
          <w:shd w:val="clear" w:color="auto" w:fill="FFFFFF"/>
        </w:rPr>
      </w:pPr>
      <w:r w:rsidRPr="00944FC5">
        <w:rPr>
          <w:rFonts w:cs="Arial"/>
          <w:shd w:val="clear" w:color="auto" w:fill="FFFFFF"/>
        </w:rPr>
        <w:t xml:space="preserve">Bramble, J.D, Siracuse, M.V., Galt, K.A., Rule, A.M., Clark, B.E., and Paschal, K. A., (2008) "Examining barriers to health information technology adoption", Emerald Vol. Iss: 7, pp.191 </w:t>
      </w:r>
      <w:r>
        <w:rPr>
          <w:rFonts w:cs="Arial"/>
          <w:shd w:val="clear" w:color="auto" w:fill="FFFFFF"/>
        </w:rPr>
        <w:t>–</w:t>
      </w:r>
      <w:r w:rsidRPr="00944FC5">
        <w:rPr>
          <w:rFonts w:cs="Arial"/>
          <w:shd w:val="clear" w:color="auto" w:fill="FFFFFF"/>
        </w:rPr>
        <w:t xml:space="preserve"> 209</w:t>
      </w:r>
    </w:p>
    <w:p w14:paraId="06F6C463" w14:textId="77777777" w:rsidR="00A21600" w:rsidRDefault="00A21600" w:rsidP="00737F96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Creswell, J., 2003. </w:t>
      </w: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Research design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1st ed. Thousand Oaks, Calif.: Sage Publ.</w:t>
      </w:r>
    </w:p>
    <w:p w14:paraId="43D8B486" w14:textId="77777777" w:rsidR="00A21600" w:rsidRDefault="00A21600" w:rsidP="00E22B01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Daniel Muijs 2004. </w:t>
      </w:r>
      <w:r>
        <w:rPr>
          <w:rStyle w:val="Emphasis"/>
          <w:rFonts w:ascii="Arial" w:hAnsi="Arial" w:cs="Arial"/>
          <w:color w:val="333333"/>
          <w:sz w:val="21"/>
          <w:szCs w:val="21"/>
          <w:shd w:val="clear" w:color="auto" w:fill="FFFFFF"/>
        </w:rPr>
        <w:t>Doing Quantitative Research in Education with SPSS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. London: SAGE Publications, Ltd. Available at: &lt;http://www.doi.org/10.4135/9781849209014&gt; [Accessed 10 Nov 2021].</w:t>
      </w:r>
    </w:p>
    <w:p w14:paraId="6B92591C" w14:textId="77777777" w:rsidR="00A21600" w:rsidRDefault="00A21600" w:rsidP="00E22B01">
      <w:pPr>
        <w:rPr>
          <w:rStyle w:val="selectable"/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rPr>
          <w:rStyle w:val="selectable"/>
          <w:rFonts w:ascii="Open Sans" w:hAnsi="Open Sans" w:cs="Open Sans"/>
          <w:color w:val="000000"/>
          <w:sz w:val="20"/>
          <w:szCs w:val="20"/>
          <w:shd w:val="clear" w:color="auto" w:fill="FFFFFF"/>
        </w:rPr>
        <w:t>Department for Transport, 2021. </w:t>
      </w:r>
      <w:r>
        <w:rPr>
          <w:rStyle w:val="selectable"/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Vehicle speed compliance statistics for Great Britain: 2020</w:t>
      </w:r>
      <w:r>
        <w:rPr>
          <w:rStyle w:val="selectable"/>
          <w:rFonts w:ascii="Open Sans" w:hAnsi="Open Sans" w:cs="Open Sans"/>
          <w:color w:val="000000"/>
          <w:sz w:val="20"/>
          <w:szCs w:val="20"/>
          <w:shd w:val="clear" w:color="auto" w:fill="FFFFFF"/>
        </w:rPr>
        <w:t>. 1. [online] UK Government. Available at: &lt;https://www.gov.uk/government/statistics/vehicle-speed-compliance-statistics-for-great-britain-2020/vehicle-speed-compliance-statistics-for-great-britain-2020&gt; [Accessed 10 November 2021].</w:t>
      </w:r>
    </w:p>
    <w:p w14:paraId="68717E9B" w14:textId="77777777" w:rsidR="00A21600" w:rsidRDefault="00A21600" w:rsidP="00737F96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Department for Transport., (2012). </w:t>
      </w: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Reported Road Casualties in Great Britain: guide to the statistics and data sources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1. [online] UK Government. Available at: &lt;https://assets.publishing.service.gov.uk/government/uploads/system/uploads/attachment_data/file/259012/rrcgb-quality-statement.pdf&gt; [Accessed 10 November 2021].</w:t>
      </w:r>
    </w:p>
    <w:p w14:paraId="6512EED3" w14:textId="77777777" w:rsidR="00A21600" w:rsidRDefault="00A21600" w:rsidP="00737F96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Department for Transport., (2021). </w:t>
      </w: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Road Traffic Estimates: Great Britain 2020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[online] London: Department for Transport. Available at: &lt;https://assets.publishing.service.gov.uk/government/uploads/system/uploads/attachment_data/file/1028165/road-traffic-estimates-in-great-britain-2020.pdf&gt; [Accessed 10 November 2021].</w:t>
      </w:r>
    </w:p>
    <w:p w14:paraId="226111C9" w14:textId="77777777" w:rsidR="00A21600" w:rsidRDefault="00A21600" w:rsidP="00737F96">
      <w:pPr>
        <w:rPr>
          <w:rFonts w:ascii="Open Sans" w:hAnsi="Open Sans" w:cs="Open Sans"/>
          <w:sz w:val="21"/>
          <w:szCs w:val="21"/>
          <w:shd w:val="clear" w:color="auto" w:fill="FFFFFF"/>
        </w:rPr>
      </w:pPr>
      <w:r w:rsidRPr="0006300E">
        <w:rPr>
          <w:rFonts w:ascii="Open Sans" w:hAnsi="Open Sans" w:cs="Open Sans"/>
          <w:sz w:val="21"/>
          <w:szCs w:val="21"/>
          <w:shd w:val="clear" w:color="auto" w:fill="FFFFFF"/>
        </w:rPr>
        <w:t xml:space="preserve"> Johnson, R. B. (2004) ‘Mixed Methods Research: A Research Paradigm Whose Time Has Come’, Educational Researcher, 33(7), pp. 14–26.</w:t>
      </w:r>
    </w:p>
    <w:p w14:paraId="00F40C89" w14:textId="77777777" w:rsidR="00A21600" w:rsidRDefault="00A21600" w:rsidP="00737F96">
      <w:pPr>
        <w:rPr>
          <w:rFonts w:ascii="Open Sans" w:hAnsi="Open Sans" w:cs="Open Sans"/>
          <w:sz w:val="21"/>
          <w:szCs w:val="21"/>
          <w:shd w:val="clear" w:color="auto" w:fill="FFFFFF"/>
        </w:rPr>
      </w:pPr>
      <w:r w:rsidRPr="00055555">
        <w:rPr>
          <w:rFonts w:ascii="Open Sans" w:hAnsi="Open Sans" w:cs="Open Sans"/>
          <w:sz w:val="21"/>
          <w:szCs w:val="21"/>
          <w:shd w:val="clear" w:color="auto" w:fill="FFFFFF"/>
        </w:rPr>
        <w:t>Patton, M.Q. (1999). Enhancing the quality and credibility of qualitative analysis. Health Sciences Research, 34, 1189–1208.</w:t>
      </w:r>
    </w:p>
    <w:p w14:paraId="2D91A64F" w14:textId="77777777" w:rsidR="00A21600" w:rsidRPr="00944FC5" w:rsidRDefault="00A21600" w:rsidP="00E22B01">
      <w:r>
        <w:rPr>
          <w:rStyle w:val="Strong"/>
          <w:rFonts w:ascii="Open Sans" w:hAnsi="Open Sans" w:cs="Open Sans"/>
          <w:color w:val="666666"/>
          <w:sz w:val="20"/>
          <w:szCs w:val="20"/>
          <w:shd w:val="clear" w:color="auto" w:fill="FFFFFF"/>
        </w:rPr>
        <w:t> </w:t>
      </w:r>
      <w:r>
        <w:rPr>
          <w:rStyle w:val="selectable"/>
          <w:rFonts w:ascii="Open Sans" w:hAnsi="Open Sans" w:cs="Open Sans"/>
          <w:color w:val="000000"/>
          <w:sz w:val="20"/>
          <w:szCs w:val="20"/>
          <w:shd w:val="clear" w:color="auto" w:fill="FFFFFF"/>
        </w:rPr>
        <w:t>Road Safety Wales., (2020). </w:t>
      </w:r>
      <w:r>
        <w:rPr>
          <w:rStyle w:val="selectable"/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Stay Alive, Get To Know The Fatal 5 | Road Safety Wales</w:t>
      </w:r>
      <w:r>
        <w:rPr>
          <w:rStyle w:val="selectable"/>
          <w:rFonts w:ascii="Open Sans" w:hAnsi="Open Sans" w:cs="Open Sans"/>
          <w:color w:val="000000"/>
          <w:sz w:val="20"/>
          <w:szCs w:val="20"/>
          <w:shd w:val="clear" w:color="auto" w:fill="FFFFFF"/>
        </w:rPr>
        <w:t>. [online] Available at: &lt;https://www.roadsafetywales.org.uk/news/posts/2018/august/stay-alive-get-to-know-the-fatal-5/?Language=undefined&gt; [Accessed 10 November 2021].</w:t>
      </w:r>
    </w:p>
    <w:p w14:paraId="17077163" w14:textId="77777777" w:rsidR="00E22B01" w:rsidRPr="00055555" w:rsidRDefault="00E22B01" w:rsidP="00737F96">
      <w:pPr>
        <w:rPr>
          <w:b/>
          <w:bCs/>
          <w:sz w:val="24"/>
          <w:szCs w:val="24"/>
          <w:u w:val="single"/>
        </w:rPr>
      </w:pPr>
    </w:p>
    <w:p w14:paraId="5CF3481C" w14:textId="7C22325C" w:rsidR="00DD5EA1" w:rsidRDefault="00DD5EA1" w:rsidP="00737F96">
      <w:pPr>
        <w:rPr>
          <w:b/>
          <w:bCs/>
          <w:sz w:val="24"/>
          <w:szCs w:val="24"/>
          <w:u w:val="single"/>
        </w:rPr>
      </w:pPr>
    </w:p>
    <w:p w14:paraId="46F2EB9B" w14:textId="704580A2" w:rsidR="00DD5EA1" w:rsidRDefault="00DD5EA1" w:rsidP="00737F96">
      <w:pPr>
        <w:rPr>
          <w:b/>
          <w:bCs/>
          <w:sz w:val="24"/>
          <w:szCs w:val="24"/>
          <w:u w:val="single"/>
        </w:rPr>
      </w:pPr>
    </w:p>
    <w:p w14:paraId="248A67E6" w14:textId="77777777" w:rsidR="00F722B3" w:rsidRDefault="00F722B3" w:rsidP="00737F96">
      <w:pPr>
        <w:rPr>
          <w:noProof/>
        </w:rPr>
      </w:pPr>
    </w:p>
    <w:p w14:paraId="3C3BE58E" w14:textId="75C6763D" w:rsidR="00F722B3" w:rsidRDefault="00F722B3" w:rsidP="00737F96">
      <w:pPr>
        <w:rPr>
          <w:noProof/>
        </w:rPr>
      </w:pPr>
    </w:p>
    <w:p w14:paraId="5A785139" w14:textId="59B3038F" w:rsidR="00833A8C" w:rsidRPr="00833A8C" w:rsidRDefault="00833A8C" w:rsidP="00833A8C">
      <w:pPr>
        <w:jc w:val="center"/>
        <w:rPr>
          <w:sz w:val="24"/>
          <w:szCs w:val="24"/>
        </w:rPr>
      </w:pPr>
    </w:p>
    <w:p w14:paraId="610B9FFF" w14:textId="77777777" w:rsidR="008E6021" w:rsidRPr="00833A8C" w:rsidRDefault="008E6021" w:rsidP="00737F96">
      <w:pPr>
        <w:rPr>
          <w:sz w:val="24"/>
          <w:szCs w:val="24"/>
          <w:u w:val="single"/>
        </w:rPr>
      </w:pPr>
    </w:p>
    <w:sectPr w:rsidR="008E6021" w:rsidRPr="00833A8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931A87"/>
    <w:multiLevelType w:val="hybridMultilevel"/>
    <w:tmpl w:val="FB463B8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6E6EC4"/>
    <w:multiLevelType w:val="hybridMultilevel"/>
    <w:tmpl w:val="CC50A820"/>
    <w:lvl w:ilvl="0" w:tplc="5518DD1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496DBD"/>
    <w:multiLevelType w:val="hybridMultilevel"/>
    <w:tmpl w:val="CB9A764C"/>
    <w:lvl w:ilvl="0" w:tplc="B4C467D4">
      <w:start w:val="17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244E00"/>
    <w:multiLevelType w:val="multilevel"/>
    <w:tmpl w:val="44EEC2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2E34E95"/>
    <w:multiLevelType w:val="hybridMultilevel"/>
    <w:tmpl w:val="49105384"/>
    <w:lvl w:ilvl="0" w:tplc="0246865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88541C"/>
    <w:multiLevelType w:val="multilevel"/>
    <w:tmpl w:val="0CF8DE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593D5379"/>
    <w:multiLevelType w:val="hybridMultilevel"/>
    <w:tmpl w:val="BE7087C0"/>
    <w:lvl w:ilvl="0" w:tplc="F41C9BD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4366DE"/>
    <w:multiLevelType w:val="hybridMultilevel"/>
    <w:tmpl w:val="1E3EB19E"/>
    <w:lvl w:ilvl="0" w:tplc="87347A10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7"/>
  </w:num>
  <w:num w:numId="6">
    <w:abstractNumId w:val="6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37F96"/>
    <w:rsid w:val="000268D3"/>
    <w:rsid w:val="00032900"/>
    <w:rsid w:val="00034E5E"/>
    <w:rsid w:val="000472B2"/>
    <w:rsid w:val="00055555"/>
    <w:rsid w:val="0006300E"/>
    <w:rsid w:val="00064292"/>
    <w:rsid w:val="000A29B3"/>
    <w:rsid w:val="000B69B4"/>
    <w:rsid w:val="000D7113"/>
    <w:rsid w:val="0010159C"/>
    <w:rsid w:val="00105636"/>
    <w:rsid w:val="0011604B"/>
    <w:rsid w:val="00137947"/>
    <w:rsid w:val="00146E4D"/>
    <w:rsid w:val="00153FAA"/>
    <w:rsid w:val="00156EA2"/>
    <w:rsid w:val="00161C4D"/>
    <w:rsid w:val="00162900"/>
    <w:rsid w:val="001748C1"/>
    <w:rsid w:val="00175975"/>
    <w:rsid w:val="00183DDA"/>
    <w:rsid w:val="001C54AC"/>
    <w:rsid w:val="001D0732"/>
    <w:rsid w:val="001D5EFD"/>
    <w:rsid w:val="001E59CB"/>
    <w:rsid w:val="001E6FB6"/>
    <w:rsid w:val="001F06B9"/>
    <w:rsid w:val="00241517"/>
    <w:rsid w:val="00261320"/>
    <w:rsid w:val="00262DBF"/>
    <w:rsid w:val="00272D56"/>
    <w:rsid w:val="00281F7D"/>
    <w:rsid w:val="002A2587"/>
    <w:rsid w:val="002C4943"/>
    <w:rsid w:val="002C72F1"/>
    <w:rsid w:val="002D46F6"/>
    <w:rsid w:val="002F48B6"/>
    <w:rsid w:val="00323102"/>
    <w:rsid w:val="00380F3F"/>
    <w:rsid w:val="003975D2"/>
    <w:rsid w:val="003A6317"/>
    <w:rsid w:val="003C5516"/>
    <w:rsid w:val="003E2ECC"/>
    <w:rsid w:val="003F5421"/>
    <w:rsid w:val="00401D1D"/>
    <w:rsid w:val="004228E2"/>
    <w:rsid w:val="00446389"/>
    <w:rsid w:val="0045761B"/>
    <w:rsid w:val="00462A33"/>
    <w:rsid w:val="00467F09"/>
    <w:rsid w:val="004801A7"/>
    <w:rsid w:val="004A71C5"/>
    <w:rsid w:val="004B7AF2"/>
    <w:rsid w:val="004E3B8A"/>
    <w:rsid w:val="004E6A1A"/>
    <w:rsid w:val="00543D82"/>
    <w:rsid w:val="00546EB1"/>
    <w:rsid w:val="005730ED"/>
    <w:rsid w:val="00575DC6"/>
    <w:rsid w:val="005961C6"/>
    <w:rsid w:val="005D0FF2"/>
    <w:rsid w:val="005D69C9"/>
    <w:rsid w:val="005F7DF8"/>
    <w:rsid w:val="00612EFD"/>
    <w:rsid w:val="00636601"/>
    <w:rsid w:val="00657233"/>
    <w:rsid w:val="00663529"/>
    <w:rsid w:val="00664C03"/>
    <w:rsid w:val="006770F0"/>
    <w:rsid w:val="0068585A"/>
    <w:rsid w:val="00690709"/>
    <w:rsid w:val="00694A01"/>
    <w:rsid w:val="00696B82"/>
    <w:rsid w:val="00696D25"/>
    <w:rsid w:val="006D5203"/>
    <w:rsid w:val="00721C78"/>
    <w:rsid w:val="0072262C"/>
    <w:rsid w:val="00723314"/>
    <w:rsid w:val="00737F96"/>
    <w:rsid w:val="00753085"/>
    <w:rsid w:val="0075356F"/>
    <w:rsid w:val="00756A57"/>
    <w:rsid w:val="00772767"/>
    <w:rsid w:val="007950A3"/>
    <w:rsid w:val="007A7AFC"/>
    <w:rsid w:val="007A7D85"/>
    <w:rsid w:val="007B1027"/>
    <w:rsid w:val="007B4FF0"/>
    <w:rsid w:val="007C6845"/>
    <w:rsid w:val="007D474E"/>
    <w:rsid w:val="00832A89"/>
    <w:rsid w:val="00833A8C"/>
    <w:rsid w:val="00834837"/>
    <w:rsid w:val="0086100D"/>
    <w:rsid w:val="008751AC"/>
    <w:rsid w:val="00892321"/>
    <w:rsid w:val="008929B9"/>
    <w:rsid w:val="008A5452"/>
    <w:rsid w:val="008C0E2F"/>
    <w:rsid w:val="008D58AC"/>
    <w:rsid w:val="008E6021"/>
    <w:rsid w:val="008E60D7"/>
    <w:rsid w:val="0092583B"/>
    <w:rsid w:val="009322E7"/>
    <w:rsid w:val="00944779"/>
    <w:rsid w:val="00991D3F"/>
    <w:rsid w:val="009B6EDC"/>
    <w:rsid w:val="009E1A04"/>
    <w:rsid w:val="00A05D90"/>
    <w:rsid w:val="00A21600"/>
    <w:rsid w:val="00A3002E"/>
    <w:rsid w:val="00A54E15"/>
    <w:rsid w:val="00A618B2"/>
    <w:rsid w:val="00AD3247"/>
    <w:rsid w:val="00B053AF"/>
    <w:rsid w:val="00B10DE0"/>
    <w:rsid w:val="00B20525"/>
    <w:rsid w:val="00B41908"/>
    <w:rsid w:val="00BB3B99"/>
    <w:rsid w:val="00BB4388"/>
    <w:rsid w:val="00BD0736"/>
    <w:rsid w:val="00BF3B99"/>
    <w:rsid w:val="00C01ADC"/>
    <w:rsid w:val="00C078F9"/>
    <w:rsid w:val="00C36C98"/>
    <w:rsid w:val="00C553CE"/>
    <w:rsid w:val="00C57992"/>
    <w:rsid w:val="00CA14D3"/>
    <w:rsid w:val="00CA51A1"/>
    <w:rsid w:val="00CA7B9D"/>
    <w:rsid w:val="00CB0A49"/>
    <w:rsid w:val="00CB1ABD"/>
    <w:rsid w:val="00CC3A90"/>
    <w:rsid w:val="00CD5D55"/>
    <w:rsid w:val="00CD7DFA"/>
    <w:rsid w:val="00CE0733"/>
    <w:rsid w:val="00CE4E34"/>
    <w:rsid w:val="00D061E3"/>
    <w:rsid w:val="00D50B30"/>
    <w:rsid w:val="00D513E6"/>
    <w:rsid w:val="00D93198"/>
    <w:rsid w:val="00DB7B53"/>
    <w:rsid w:val="00DC7302"/>
    <w:rsid w:val="00DD5EA1"/>
    <w:rsid w:val="00DF477C"/>
    <w:rsid w:val="00DF52E5"/>
    <w:rsid w:val="00DF75AD"/>
    <w:rsid w:val="00E11B98"/>
    <w:rsid w:val="00E22B01"/>
    <w:rsid w:val="00E35148"/>
    <w:rsid w:val="00E531FD"/>
    <w:rsid w:val="00E920F7"/>
    <w:rsid w:val="00EA1D10"/>
    <w:rsid w:val="00EB3395"/>
    <w:rsid w:val="00EC212A"/>
    <w:rsid w:val="00EE79DE"/>
    <w:rsid w:val="00EF2E00"/>
    <w:rsid w:val="00F722B3"/>
    <w:rsid w:val="00F72B10"/>
    <w:rsid w:val="00FA2916"/>
    <w:rsid w:val="00FE1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601015AA"/>
  <w15:docId w15:val="{E950E8FC-B845-40A3-88E2-14EABB9BF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91D3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91D3F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833A8C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F47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DF477C"/>
    <w:rPr>
      <w:color w:val="954F72" w:themeColor="followedHyperlink"/>
      <w:u w:val="single"/>
    </w:rPr>
  </w:style>
  <w:style w:type="paragraph" w:customStyle="1" w:styleId="c-article-author-listitem">
    <w:name w:val="c-article-author-list__item"/>
    <w:basedOn w:val="Normal"/>
    <w:rsid w:val="000D71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723314"/>
    <w:rPr>
      <w:i/>
      <w:iCs/>
    </w:rPr>
  </w:style>
  <w:style w:type="character" w:styleId="Strong">
    <w:name w:val="Strong"/>
    <w:basedOn w:val="DefaultParagraphFont"/>
    <w:uiPriority w:val="22"/>
    <w:qFormat/>
    <w:rsid w:val="00CA51A1"/>
    <w:rPr>
      <w:b/>
      <w:bCs/>
    </w:rPr>
  </w:style>
  <w:style w:type="character" w:customStyle="1" w:styleId="selectable">
    <w:name w:val="selectable"/>
    <w:basedOn w:val="DefaultParagraphFont"/>
    <w:rsid w:val="00CA51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28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6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8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33E5E1-3185-4AC9-B0D4-C7DC7E277A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1635</Words>
  <Characters>9323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tucker</dc:creator>
  <cp:keywords/>
  <dc:description/>
  <cp:lastModifiedBy>hannah tucker</cp:lastModifiedBy>
  <cp:revision>4</cp:revision>
  <dcterms:created xsi:type="dcterms:W3CDTF">2021-11-10T22:14:00Z</dcterms:created>
  <dcterms:modified xsi:type="dcterms:W3CDTF">2021-11-11T16:57:00Z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Document_1">
    <vt:lpwstr>True</vt:lpwstr>
  </property>
  <property fmtid="{D5CDD505-2E9C-101B-9397-08002B2CF9AE}" pid="3" name="Mendeley Citation Style_1">
    <vt:lpwstr>http://www.zotero.org/styles/harvard1</vt:lpwstr>
  </property>
  <property fmtid="{D5CDD505-2E9C-101B-9397-08002B2CF9AE}" pid="4" name="Mendeley Unique User Id_1">
    <vt:lpwstr>4c273729-4ee3-3a01-be57-67db90edf53c</vt:lpwstr>
  </property>
</Properties>
</file>