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9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9"/>
      </w:tblGrid>
      <w:tr w:rsidR="00F927A1" w:rsidRPr="005D3F07" w14:paraId="68CAA39D" w14:textId="77777777" w:rsidTr="005113CE">
        <w:tc>
          <w:tcPr>
            <w:tcW w:w="10799" w:type="dxa"/>
          </w:tcPr>
          <w:p w14:paraId="02F8EE88" w14:textId="1BE54A5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113CE">
              <w:rPr>
                <w:rFonts w:ascii="Times New Roman" w:hAnsi="Times New Roman" w:cs="Times New Roman"/>
                <w:b/>
                <w:color w:val="auto"/>
                <w:sz w:val="48"/>
              </w:rPr>
              <w:t>Sian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66B811A5" w14:textId="4B418A71" w:rsidR="005113CE" w:rsidRPr="005113CE" w:rsidRDefault="009C337F" w:rsidP="005113CE">
            <w:pPr>
              <w:rPr>
                <w:rFonts w:ascii="Times New Roman" w:hAnsi="Times New Roman" w:cs="Times New Roman"/>
                <w:b/>
                <w:color w:val="auto"/>
                <w:sz w:val="48"/>
              </w:rPr>
            </w:pPr>
            <w:r>
              <w:rPr>
                <w:rFonts w:ascii="Times New Roman" w:hAnsi="Times New Roman" w:cs="Times New Roman"/>
                <w:b/>
                <w:color w:val="auto"/>
                <w:sz w:val="48"/>
              </w:rPr>
              <w:t>Email address:</w:t>
            </w:r>
            <w:r w:rsidR="005113CE">
              <w:t xml:space="preserve"> </w:t>
            </w:r>
            <w:r w:rsidR="005113CE" w:rsidRPr="005113CE">
              <w:rPr>
                <w:rFonts w:ascii="Times New Roman" w:hAnsi="Times New Roman" w:cs="Times New Roman"/>
                <w:b/>
                <w:color w:val="auto"/>
                <w:sz w:val="48"/>
              </w:rPr>
              <w:t>1604911@student.uwtsd.ac.uk</w:t>
            </w:r>
          </w:p>
          <w:p w14:paraId="3A6EAAC7" w14:textId="3E89E5CC"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5F8818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113CE">
              <w:rPr>
                <w:rFonts w:ascii="Times New Roman" w:hAnsi="Times New Roman" w:cs="Times New Roman"/>
                <w:b/>
                <w:color w:val="auto"/>
                <w:sz w:val="48"/>
              </w:rPr>
              <w:t>1604911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4C0CD3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5113CE">
        <w:rPr>
          <w:sz w:val="24"/>
          <w:szCs w:val="24"/>
        </w:rPr>
        <w:t>12/08/2025</w:t>
      </w:r>
      <w:r w:rsidR="00C7108B">
        <w:rPr>
          <w:sz w:val="24"/>
          <w:szCs w:val="24"/>
        </w:rPr>
        <w:t xml:space="preserve">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tbl>
      <w:tblPr>
        <w:tblpPr w:leftFromText="180" w:rightFromText="180" w:vertAnchor="text" w:horzAnchor="margin" w:tblpY="-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113CE" w:rsidRPr="008B28E7" w14:paraId="28570CDC" w14:textId="77777777" w:rsidTr="005113CE">
        <w:tc>
          <w:tcPr>
            <w:tcW w:w="10070" w:type="dxa"/>
          </w:tcPr>
          <w:p w14:paraId="36E5959F" w14:textId="77777777" w:rsidR="005113CE" w:rsidRPr="00706BB5" w:rsidRDefault="005113CE" w:rsidP="005113CE">
            <w:pPr>
              <w:jc w:val="both"/>
              <w:rPr>
                <w:b/>
                <w:bCs/>
                <w:sz w:val="24"/>
                <w:szCs w:val="24"/>
              </w:rPr>
            </w:pPr>
            <w:r w:rsidRPr="00F15354">
              <w:rPr>
                <w:b/>
                <w:bCs/>
                <w:sz w:val="24"/>
                <w:szCs w:val="24"/>
              </w:rPr>
              <w:lastRenderedPageBreak/>
              <w:t>Question</w:t>
            </w:r>
            <w:r>
              <w:rPr>
                <w:b/>
                <w:bCs/>
                <w:sz w:val="24"/>
                <w:szCs w:val="24"/>
              </w:rPr>
              <w:t>:</w:t>
            </w:r>
          </w:p>
          <w:p w14:paraId="20A9CE9A" w14:textId="77777777" w:rsidR="005113CE" w:rsidRDefault="005113CE" w:rsidP="005113CE">
            <w:pPr>
              <w:jc w:val="both"/>
              <w:rPr>
                <w:sz w:val="24"/>
                <w:szCs w:val="24"/>
              </w:rPr>
            </w:pPr>
            <w:r w:rsidRPr="00706BB5">
              <w:rPr>
                <w:sz w:val="24"/>
                <w:szCs w:val="24"/>
              </w:rPr>
              <w:t>Context</w:t>
            </w:r>
          </w:p>
          <w:p w14:paraId="2D67BB9E" w14:textId="77777777" w:rsidR="005113CE" w:rsidRDefault="005113CE" w:rsidP="005113CE">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7F9575C9" w14:textId="77777777" w:rsidR="005113CE" w:rsidRDefault="005113CE" w:rsidP="005113CE">
            <w:pPr>
              <w:jc w:val="both"/>
              <w:rPr>
                <w:sz w:val="24"/>
                <w:szCs w:val="24"/>
              </w:rPr>
            </w:pPr>
          </w:p>
          <w:p w14:paraId="23D4949C" w14:textId="77777777" w:rsidR="005113CE" w:rsidRDefault="005113CE" w:rsidP="005113CE">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2D55F06D" w14:textId="77777777" w:rsidR="005113CE" w:rsidRDefault="005113CE" w:rsidP="005113CE">
            <w:pPr>
              <w:jc w:val="both"/>
              <w:rPr>
                <w:i/>
                <w:sz w:val="24"/>
                <w:szCs w:val="24"/>
              </w:rPr>
            </w:pPr>
          </w:p>
          <w:p w14:paraId="54F55193" w14:textId="77777777" w:rsidR="005113CE" w:rsidRPr="005113CE" w:rsidRDefault="005113CE" w:rsidP="005113CE">
            <w:pPr>
              <w:spacing w:line="360" w:lineRule="auto"/>
              <w:jc w:val="both"/>
              <w:rPr>
                <w:iCs/>
                <w:sz w:val="24"/>
                <w:szCs w:val="24"/>
              </w:rPr>
            </w:pPr>
            <w:r w:rsidRPr="005113CE">
              <w:rPr>
                <w:iCs/>
                <w:sz w:val="24"/>
                <w:szCs w:val="24"/>
              </w:rPr>
              <w:t>This observation took place in a rural town with fewer than two thousand residents, half of whom are fluent Welsh speakers (Council, 2025). The visit involved a 13</w:t>
            </w:r>
            <w:r w:rsidRPr="005113CE">
              <w:rPr>
                <w:rFonts w:ascii="Cambria Math" w:hAnsi="Cambria Math" w:cs="Cambria Math"/>
                <w:iCs/>
                <w:sz w:val="24"/>
                <w:szCs w:val="24"/>
              </w:rPr>
              <w:t>‑</w:t>
            </w:r>
            <w:r w:rsidRPr="005113CE">
              <w:rPr>
                <w:iCs/>
                <w:sz w:val="24"/>
                <w:szCs w:val="24"/>
              </w:rPr>
              <w:t>year</w:t>
            </w:r>
            <w:r w:rsidRPr="005113CE">
              <w:rPr>
                <w:rFonts w:ascii="Cambria Math" w:hAnsi="Cambria Math" w:cs="Cambria Math"/>
                <w:iCs/>
                <w:sz w:val="24"/>
                <w:szCs w:val="24"/>
              </w:rPr>
              <w:t>‑</w:t>
            </w:r>
            <w:r w:rsidRPr="005113CE">
              <w:rPr>
                <w:iCs/>
                <w:sz w:val="24"/>
                <w:szCs w:val="24"/>
              </w:rPr>
              <w:t>old and her father, who had previously been subject to a child protection plan but had made significant changes, leading to the plan ending. The purpose of the visit was to farewell and recognise these improvements. I encouraged them to share their views on recent experiences and any remaining support needs, reflecting the principle that children should be treated as active and equal participants whose voices are valued (Bambrough, 2017).</w:t>
            </w:r>
          </w:p>
          <w:p w14:paraId="62475548" w14:textId="77777777" w:rsidR="005113CE" w:rsidRPr="005113CE" w:rsidRDefault="005113CE" w:rsidP="005113CE">
            <w:pPr>
              <w:spacing w:line="360" w:lineRule="auto"/>
              <w:jc w:val="both"/>
              <w:rPr>
                <w:iCs/>
                <w:sz w:val="24"/>
                <w:szCs w:val="24"/>
              </w:rPr>
            </w:pPr>
            <w:r w:rsidRPr="005113CE">
              <w:rPr>
                <w:iCs/>
                <w:sz w:val="24"/>
                <w:szCs w:val="24"/>
              </w:rPr>
              <w:t>I considered the impact of the observation on the family and felt it would be positive, given the progress made and the father’s continued engagement with services. It also allowed these improvements to be reinforced. As the child is naturally shy and becomes anxious around unfamiliar people, I clearly explained the purpose of the observation and reassured her about who was being observed. This helped reduce her anxiety, and she later said she felt comfortable. Permission was obtained from both during a home visit, where I explained the process and reassured her that the observer would be focusing on my practice.</w:t>
            </w:r>
          </w:p>
          <w:p w14:paraId="659FA609" w14:textId="77777777" w:rsidR="005113CE" w:rsidRPr="005113CE" w:rsidRDefault="005113CE" w:rsidP="005113CE">
            <w:pPr>
              <w:spacing w:line="360" w:lineRule="auto"/>
              <w:jc w:val="both"/>
              <w:rPr>
                <w:iCs/>
                <w:sz w:val="24"/>
                <w:szCs w:val="24"/>
              </w:rPr>
            </w:pPr>
            <w:r w:rsidRPr="005113CE">
              <w:rPr>
                <w:iCs/>
                <w:sz w:val="24"/>
                <w:szCs w:val="24"/>
              </w:rPr>
              <w:t>Although my practice was being observed, I ensured the session remained centred on the family and their circumstances. I considered communication barriers and how the environment might affect the child’s engagement. When asked where she felt most comfortable, she chose a neutral venue, so I arranged a private room at the local leisure centre. To minimise distractions, I brought only a notepad and pen and left my phone in the car.</w:t>
            </w:r>
          </w:p>
          <w:p w14:paraId="38B1A347" w14:textId="77777777" w:rsidR="005113CE" w:rsidRPr="005113CE" w:rsidRDefault="005113CE" w:rsidP="005113CE">
            <w:pPr>
              <w:spacing w:line="360" w:lineRule="auto"/>
              <w:jc w:val="both"/>
              <w:rPr>
                <w:iCs/>
                <w:sz w:val="24"/>
                <w:szCs w:val="24"/>
              </w:rPr>
            </w:pPr>
            <w:r w:rsidRPr="005113CE">
              <w:rPr>
                <w:iCs/>
                <w:sz w:val="24"/>
                <w:szCs w:val="24"/>
              </w:rPr>
              <w:t xml:space="preserve">I considered the More Than Just Words framework (Welsh Government, 2022a) and the Active Offer (Welsh Government, 2016), however the Family are </w:t>
            </w:r>
            <w:proofErr w:type="spellStart"/>
            <w:r w:rsidRPr="005113CE">
              <w:rPr>
                <w:iCs/>
                <w:sz w:val="24"/>
                <w:szCs w:val="24"/>
              </w:rPr>
              <w:t>english</w:t>
            </w:r>
            <w:proofErr w:type="spellEnd"/>
            <w:r w:rsidRPr="005113CE">
              <w:rPr>
                <w:iCs/>
                <w:sz w:val="24"/>
                <w:szCs w:val="24"/>
              </w:rPr>
              <w:t xml:space="preserve"> speaking, therefore no Welsh</w:t>
            </w:r>
            <w:r w:rsidRPr="005113CE">
              <w:rPr>
                <w:rFonts w:ascii="Cambria Math" w:hAnsi="Cambria Math" w:cs="Cambria Math"/>
                <w:iCs/>
                <w:sz w:val="24"/>
                <w:szCs w:val="24"/>
              </w:rPr>
              <w:t>‑</w:t>
            </w:r>
            <w:r w:rsidRPr="005113CE">
              <w:rPr>
                <w:iCs/>
                <w:sz w:val="24"/>
                <w:szCs w:val="24"/>
              </w:rPr>
              <w:t xml:space="preserve">language provision was required. This aligns with the Code of Professional Practice, </w:t>
            </w:r>
          </w:p>
          <w:p w14:paraId="11D1A5E0" w14:textId="77777777" w:rsidR="005113CE" w:rsidRPr="005113CE" w:rsidRDefault="005113CE" w:rsidP="005113CE">
            <w:pPr>
              <w:spacing w:line="360" w:lineRule="auto"/>
              <w:jc w:val="both"/>
              <w:rPr>
                <w:iCs/>
                <w:sz w:val="24"/>
                <w:szCs w:val="24"/>
              </w:rPr>
            </w:pPr>
            <w:r w:rsidRPr="005113CE">
              <w:rPr>
                <w:iCs/>
                <w:sz w:val="24"/>
                <w:szCs w:val="24"/>
              </w:rPr>
              <w:t>which states individuals</w:t>
            </w:r>
            <w:r w:rsidRPr="00B77F29">
              <w:rPr>
                <w:i/>
                <w:sz w:val="24"/>
                <w:szCs w:val="24"/>
              </w:rPr>
              <w:t xml:space="preserve"> </w:t>
            </w:r>
            <w:r w:rsidRPr="005113CE">
              <w:rPr>
                <w:iCs/>
                <w:sz w:val="24"/>
                <w:szCs w:val="24"/>
              </w:rPr>
              <w:t xml:space="preserve">must be supported to communicate in their preferred language (Social Care Wales, 2018).  </w:t>
            </w:r>
          </w:p>
          <w:p w14:paraId="2C348193" w14:textId="398A6248" w:rsidR="005113CE" w:rsidRPr="005113CE" w:rsidRDefault="005113CE" w:rsidP="005113CE">
            <w:pPr>
              <w:spacing w:line="360" w:lineRule="auto"/>
              <w:jc w:val="both"/>
              <w:rPr>
                <w:b/>
                <w:bCs/>
                <w:iCs/>
                <w:sz w:val="24"/>
                <w:szCs w:val="24"/>
              </w:rPr>
            </w:pPr>
            <w:r>
              <w:rPr>
                <w:b/>
                <w:bCs/>
                <w:iCs/>
                <w:sz w:val="24"/>
                <w:szCs w:val="24"/>
              </w:rPr>
              <w:t>Word Count - 323</w:t>
            </w:r>
          </w:p>
          <w:p w14:paraId="44C3D88A" w14:textId="77777777" w:rsidR="005113CE" w:rsidRPr="008B28E7" w:rsidRDefault="005113CE" w:rsidP="005113CE">
            <w:pPr>
              <w:jc w:val="both"/>
              <w:rPr>
                <w:i/>
                <w:sz w:val="24"/>
                <w:szCs w:val="24"/>
              </w:rPr>
            </w:pPr>
          </w:p>
        </w:tc>
      </w:tr>
    </w:tbl>
    <w:p w14:paraId="2DDD2787" w14:textId="77777777" w:rsidR="00745016" w:rsidRPr="008B28E7" w:rsidRDefault="00745016" w:rsidP="00FF7EBB">
      <w:pPr>
        <w:jc w:val="both"/>
        <w:rPr>
          <w:b/>
          <w:sz w:val="24"/>
          <w:szCs w:val="24"/>
        </w:rPr>
      </w:pPr>
    </w:p>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AB18BAC" w14:textId="77777777" w:rsidR="005113CE" w:rsidRDefault="005113CE" w:rsidP="00243DB0">
            <w:pPr>
              <w:jc w:val="both"/>
              <w:rPr>
                <w:i/>
                <w:sz w:val="24"/>
                <w:szCs w:val="24"/>
              </w:rPr>
            </w:pPr>
          </w:p>
          <w:p w14:paraId="49B98FE0" w14:textId="77777777" w:rsidR="005113CE" w:rsidRPr="005113CE" w:rsidRDefault="005113CE" w:rsidP="005113CE">
            <w:pPr>
              <w:spacing w:line="360" w:lineRule="auto"/>
              <w:jc w:val="both"/>
              <w:rPr>
                <w:iCs/>
                <w:sz w:val="24"/>
                <w:szCs w:val="24"/>
              </w:rPr>
            </w:pPr>
            <w:r w:rsidRPr="005113CE">
              <w:rPr>
                <w:iCs/>
                <w:sz w:val="24"/>
                <w:szCs w:val="24"/>
              </w:rPr>
              <w:t>The objectives focused on strengthening the father’s self</w:t>
            </w:r>
            <w:r w:rsidRPr="005113CE">
              <w:rPr>
                <w:rFonts w:ascii="Cambria Math" w:hAnsi="Cambria Math" w:cs="Cambria Math"/>
                <w:iCs/>
                <w:sz w:val="24"/>
                <w:szCs w:val="24"/>
              </w:rPr>
              <w:t>‑</w:t>
            </w:r>
            <w:r w:rsidRPr="005113CE">
              <w:rPr>
                <w:iCs/>
                <w:sz w:val="24"/>
                <w:szCs w:val="24"/>
              </w:rPr>
              <w:t>sufficiency by building on his resilience and protective capacities. Using a strengths</w:t>
            </w:r>
            <w:r w:rsidRPr="005113CE">
              <w:rPr>
                <w:rFonts w:ascii="Cambria Math" w:hAnsi="Cambria Math" w:cs="Cambria Math"/>
                <w:iCs/>
                <w:sz w:val="24"/>
                <w:szCs w:val="24"/>
              </w:rPr>
              <w:t>‑</w:t>
            </w:r>
            <w:r w:rsidRPr="005113CE">
              <w:rPr>
                <w:iCs/>
                <w:sz w:val="24"/>
                <w:szCs w:val="24"/>
              </w:rPr>
              <w:t>based approach, the intervention aimed to empower him to take greater ownership of his circumstances (</w:t>
            </w:r>
            <w:proofErr w:type="spellStart"/>
            <w:r w:rsidRPr="005113CE">
              <w:rPr>
                <w:iCs/>
                <w:sz w:val="24"/>
                <w:szCs w:val="24"/>
              </w:rPr>
              <w:t>Saleebey</w:t>
            </w:r>
            <w:proofErr w:type="spellEnd"/>
            <w:r w:rsidRPr="005113CE">
              <w:rPr>
                <w:iCs/>
                <w:sz w:val="24"/>
                <w:szCs w:val="24"/>
              </w:rPr>
              <w:t>, 2013) to maintain safety and prevent a return to past trauma. This aligned with empowerment theory, which emphasises increasing personal agency (Payne, 2021b), and Bandura’s concept of self</w:t>
            </w:r>
            <w:r w:rsidRPr="005113CE">
              <w:rPr>
                <w:rFonts w:ascii="Cambria Math" w:hAnsi="Cambria Math" w:cs="Cambria Math"/>
                <w:iCs/>
                <w:sz w:val="24"/>
                <w:szCs w:val="24"/>
              </w:rPr>
              <w:t>‑</w:t>
            </w:r>
            <w:r w:rsidRPr="005113CE">
              <w:rPr>
                <w:iCs/>
                <w:sz w:val="24"/>
                <w:szCs w:val="24"/>
              </w:rPr>
              <w:t>efficacy, as reinforcing his competencies supported confidence and sustained positive change (Bandura, 1997). Another objective was to review the rehabilitative services involved and demonstrate how they had strengthened the family’s ability to maintain safety and stability independently.</w:t>
            </w:r>
          </w:p>
          <w:p w14:paraId="6ED15405" w14:textId="6A3B3DA3" w:rsidR="005113CE" w:rsidRPr="005113CE" w:rsidRDefault="005113CE" w:rsidP="005113CE">
            <w:pPr>
              <w:spacing w:line="360" w:lineRule="auto"/>
              <w:jc w:val="both"/>
              <w:rPr>
                <w:iCs/>
                <w:sz w:val="24"/>
                <w:szCs w:val="24"/>
              </w:rPr>
            </w:pPr>
            <w:r w:rsidRPr="005113CE">
              <w:rPr>
                <w:iCs/>
                <w:sz w:val="24"/>
                <w:szCs w:val="24"/>
              </w:rPr>
              <w:t>The “Steps to Change” framework from the Effective Child Protection project 2023 supports practitioners to measure progress and work collaboratively towards achieving ‘good enough’ parenting (</w:t>
            </w:r>
            <w:r w:rsidR="00F5534C">
              <w:rPr>
                <w:iCs/>
                <w:sz w:val="24"/>
                <w:szCs w:val="24"/>
              </w:rPr>
              <w:t>Effective Child Protection</w:t>
            </w:r>
            <w:r w:rsidRPr="005113CE">
              <w:rPr>
                <w:iCs/>
                <w:sz w:val="24"/>
                <w:szCs w:val="24"/>
              </w:rPr>
              <w:t>, 2023). To aid my communication methods I adapted the tool into a more child</w:t>
            </w:r>
            <w:r w:rsidRPr="005113CE">
              <w:rPr>
                <w:rFonts w:ascii="Cambria Math" w:hAnsi="Cambria Math" w:cs="Cambria Math"/>
                <w:iCs/>
                <w:sz w:val="24"/>
                <w:szCs w:val="24"/>
              </w:rPr>
              <w:t>‑</w:t>
            </w:r>
            <w:r w:rsidRPr="005113CE">
              <w:rPr>
                <w:iCs/>
                <w:sz w:val="24"/>
                <w:szCs w:val="24"/>
              </w:rPr>
              <w:t xml:space="preserve">friendly format, creating a clear visual aid that helped the child understand the progress she and her father had made. The primary aim was to reassure both that things were moving in a positive direction in relation to the child protection plan. </w:t>
            </w:r>
            <w:proofErr w:type="spellStart"/>
            <w:proofErr w:type="gramStart"/>
            <w:r w:rsidRPr="005113CE">
              <w:rPr>
                <w:iCs/>
                <w:sz w:val="24"/>
                <w:szCs w:val="24"/>
              </w:rPr>
              <w:t>Its</w:t>
            </w:r>
            <w:proofErr w:type="spellEnd"/>
            <w:proofErr w:type="gramEnd"/>
            <w:r w:rsidRPr="005113CE">
              <w:rPr>
                <w:iCs/>
                <w:sz w:val="24"/>
                <w:szCs w:val="24"/>
              </w:rPr>
              <w:t xml:space="preserve"> believed that using visuals helps grab children’s attention more effectively than spoken words alone, and it also boosts their memory and understanding (NHS, 2021).</w:t>
            </w:r>
          </w:p>
          <w:p w14:paraId="6F91473D" w14:textId="77777777" w:rsidR="005113CE" w:rsidRPr="005113CE" w:rsidRDefault="005113CE" w:rsidP="005113CE">
            <w:pPr>
              <w:spacing w:line="360" w:lineRule="auto"/>
              <w:jc w:val="both"/>
              <w:rPr>
                <w:iCs/>
                <w:sz w:val="24"/>
                <w:szCs w:val="24"/>
              </w:rPr>
            </w:pPr>
            <w:r w:rsidRPr="005113CE">
              <w:rPr>
                <w:iCs/>
                <w:sz w:val="24"/>
                <w:szCs w:val="24"/>
              </w:rPr>
              <w:t>At times, the child found it difficult to recognise the positives in their life, so using this visual approach enabled them to see how things had been, where they are now, and what the future could look like. This supported a more hopeful perspective and helped them make sense of the changes they had achieved.</w:t>
            </w:r>
          </w:p>
          <w:p w14:paraId="3366E014" w14:textId="77777777" w:rsidR="005113CE" w:rsidRPr="005113CE" w:rsidRDefault="005113CE" w:rsidP="005113CE">
            <w:pPr>
              <w:spacing w:line="360" w:lineRule="auto"/>
              <w:jc w:val="both"/>
              <w:rPr>
                <w:iCs/>
                <w:sz w:val="24"/>
                <w:szCs w:val="24"/>
              </w:rPr>
            </w:pPr>
            <w:r w:rsidRPr="005113CE">
              <w:rPr>
                <w:iCs/>
                <w:sz w:val="24"/>
                <w:szCs w:val="24"/>
              </w:rPr>
              <w:lastRenderedPageBreak/>
              <w:t>The child engaged well with the tool I had devised, identifying relevant topics and agreeing on areas where things had gone well. She also reflected that using the ‘steps to change’ helped her recognise how far things had progressed; although she felt aspects remained difficult, the tool enabled her to see the positive changes that had taken place. I was happy about this as this is what I had intended on.</w:t>
            </w:r>
          </w:p>
          <w:p w14:paraId="0CAF2EEB" w14:textId="77777777" w:rsidR="005113CE" w:rsidRPr="005113CE" w:rsidRDefault="005113CE" w:rsidP="005113CE">
            <w:pPr>
              <w:spacing w:line="360" w:lineRule="auto"/>
              <w:jc w:val="both"/>
              <w:rPr>
                <w:iCs/>
                <w:sz w:val="24"/>
                <w:szCs w:val="24"/>
              </w:rPr>
            </w:pPr>
            <w:r w:rsidRPr="005113CE">
              <w:rPr>
                <w:iCs/>
                <w:sz w:val="24"/>
                <w:szCs w:val="24"/>
              </w:rPr>
              <w:t>Being aware of non</w:t>
            </w:r>
            <w:r w:rsidRPr="005113CE">
              <w:rPr>
                <w:rFonts w:ascii="Cambria Math" w:hAnsi="Cambria Math" w:cs="Cambria Math"/>
                <w:iCs/>
                <w:sz w:val="24"/>
                <w:szCs w:val="24"/>
              </w:rPr>
              <w:t>‑</w:t>
            </w:r>
            <w:r w:rsidRPr="005113CE">
              <w:rPr>
                <w:iCs/>
                <w:sz w:val="24"/>
                <w:szCs w:val="24"/>
              </w:rPr>
              <w:t>verbal communication is essential because effective communication involves far more than spoken words. Beesley, Watts &amp; Harrison (2018) highlight that body language, facial expressions, posture, and eye contact can strongly influence how messages are received. In social work, these cues help build trust, demonstrate empathy, and create a sense of safety—particularly for children who may rely more on non</w:t>
            </w:r>
            <w:r w:rsidRPr="005113CE">
              <w:rPr>
                <w:rFonts w:ascii="Cambria Math" w:hAnsi="Cambria Math" w:cs="Cambria Math"/>
                <w:iCs/>
                <w:sz w:val="24"/>
                <w:szCs w:val="24"/>
              </w:rPr>
              <w:t>‑</w:t>
            </w:r>
            <w:r w:rsidRPr="005113CE">
              <w:rPr>
                <w:iCs/>
                <w:sz w:val="24"/>
                <w:szCs w:val="24"/>
              </w:rPr>
              <w:t>verbal signals to understand intent.</w:t>
            </w:r>
          </w:p>
          <w:p w14:paraId="37A7A412" w14:textId="77777777" w:rsidR="005113CE" w:rsidRPr="005113CE" w:rsidRDefault="005113CE" w:rsidP="005113CE">
            <w:pPr>
              <w:spacing w:line="360" w:lineRule="auto"/>
              <w:jc w:val="both"/>
              <w:rPr>
                <w:iCs/>
                <w:sz w:val="24"/>
                <w:szCs w:val="24"/>
              </w:rPr>
            </w:pPr>
            <w:r w:rsidRPr="005113CE">
              <w:rPr>
                <w:iCs/>
                <w:sz w:val="24"/>
                <w:szCs w:val="24"/>
              </w:rPr>
              <w:t>Monitoring my tone and pace was also important, as these elements can shape how comfortable and understood a person feels. A calm tone and steady pace can help reduce anxiety, especially for a child who is shy or easily overwhelmed. It supports a more relational, trauma</w:t>
            </w:r>
            <w:r w:rsidRPr="005113CE">
              <w:rPr>
                <w:rFonts w:ascii="Cambria Math" w:hAnsi="Cambria Math" w:cs="Cambria Math"/>
                <w:iCs/>
                <w:sz w:val="24"/>
                <w:szCs w:val="24"/>
              </w:rPr>
              <w:t>‑</w:t>
            </w:r>
            <w:r w:rsidRPr="005113CE">
              <w:rPr>
                <w:iCs/>
                <w:sz w:val="24"/>
                <w:szCs w:val="24"/>
              </w:rPr>
              <w:t>aware approach by preventing the interaction from feeling rushed or intense. This is particularly relevant when discussing sensitive topics, as children often take emotional cues from the practitioner’s manner.</w:t>
            </w:r>
          </w:p>
          <w:p w14:paraId="0EECD58E" w14:textId="6E07F388" w:rsidR="005113CE" w:rsidRPr="005113CE" w:rsidRDefault="005113CE" w:rsidP="005113CE">
            <w:pPr>
              <w:spacing w:line="360" w:lineRule="auto"/>
              <w:jc w:val="both"/>
              <w:rPr>
                <w:iCs/>
                <w:sz w:val="24"/>
                <w:szCs w:val="24"/>
              </w:rPr>
            </w:pPr>
            <w:r w:rsidRPr="005113CE">
              <w:rPr>
                <w:iCs/>
                <w:sz w:val="24"/>
                <w:szCs w:val="24"/>
              </w:rPr>
              <w:t>Being conscious of these aspects also supports anti</w:t>
            </w:r>
            <w:r w:rsidRPr="005113CE">
              <w:rPr>
                <w:rFonts w:ascii="Cambria Math" w:hAnsi="Cambria Math" w:cs="Cambria Math"/>
                <w:iCs/>
                <w:sz w:val="24"/>
                <w:szCs w:val="24"/>
              </w:rPr>
              <w:t>‑</w:t>
            </w:r>
            <w:r w:rsidRPr="005113CE">
              <w:rPr>
                <w:iCs/>
                <w:sz w:val="24"/>
                <w:szCs w:val="24"/>
              </w:rPr>
              <w:t>oppressive practice. It ensures that communication remains child</w:t>
            </w:r>
            <w:r w:rsidRPr="005113CE">
              <w:rPr>
                <w:rFonts w:ascii="Cambria Math" w:hAnsi="Cambria Math" w:cs="Cambria Math"/>
                <w:iCs/>
                <w:sz w:val="24"/>
                <w:szCs w:val="24"/>
              </w:rPr>
              <w:t>‑</w:t>
            </w:r>
            <w:r w:rsidRPr="005113CE">
              <w:rPr>
                <w:iCs/>
                <w:sz w:val="24"/>
                <w:szCs w:val="24"/>
              </w:rPr>
              <w:t>centred and does not unintentionally create power imbalances. When my non</w:t>
            </w:r>
            <w:r w:rsidRPr="005113CE">
              <w:rPr>
                <w:rFonts w:ascii="Cambria Math" w:hAnsi="Cambria Math" w:cs="Cambria Math"/>
                <w:iCs/>
                <w:sz w:val="24"/>
                <w:szCs w:val="24"/>
              </w:rPr>
              <w:t>‑</w:t>
            </w:r>
            <w:r w:rsidRPr="005113CE">
              <w:rPr>
                <w:iCs/>
                <w:sz w:val="24"/>
                <w:szCs w:val="24"/>
              </w:rPr>
              <w:t>verbal communication aligns with my verbal messages, it reinforces consistency, reliability, and emotional safety</w:t>
            </w:r>
            <w:r w:rsidR="00FC7469">
              <w:rPr>
                <w:iCs/>
                <w:sz w:val="24"/>
                <w:szCs w:val="24"/>
              </w:rPr>
              <w:t xml:space="preserve">, </w:t>
            </w:r>
            <w:r w:rsidRPr="005113CE">
              <w:rPr>
                <w:iCs/>
                <w:sz w:val="24"/>
                <w:szCs w:val="24"/>
              </w:rPr>
              <w:t>all crucial for building meaningful engagement. I also ensured that I paid attention to the child’s nonverbal communication to gage how she was feeling through the process. During the session the child did become upset, and I offered her tissue and some space to stop the session should she want, however she wished to continue. I ensured I allowed her time to process, think, and respond. This was particularly important given the difficult experiences she had recently been through, and that revisiting certain topics could be emotionally challenging.</w:t>
            </w:r>
          </w:p>
          <w:p w14:paraId="2EC9608F" w14:textId="77777777" w:rsidR="005113CE" w:rsidRPr="005113CE" w:rsidRDefault="005113CE" w:rsidP="005113CE">
            <w:pPr>
              <w:spacing w:line="360" w:lineRule="auto"/>
              <w:jc w:val="both"/>
              <w:rPr>
                <w:iCs/>
                <w:sz w:val="24"/>
                <w:szCs w:val="24"/>
              </w:rPr>
            </w:pPr>
            <w:r w:rsidRPr="005113CE">
              <w:rPr>
                <w:iCs/>
                <w:sz w:val="24"/>
                <w:szCs w:val="24"/>
              </w:rPr>
              <w:t xml:space="preserve">At times, I noticed myself becoming cautious when approaching more sensitive areas, aware of the trauma the family had experienced. I feel that this was reflected in my body language throughout the </w:t>
            </w:r>
            <w:proofErr w:type="gramStart"/>
            <w:r w:rsidRPr="005113CE">
              <w:rPr>
                <w:iCs/>
                <w:sz w:val="24"/>
                <w:szCs w:val="24"/>
              </w:rPr>
              <w:t>observation</w:t>
            </w:r>
            <w:proofErr w:type="gramEnd"/>
            <w:r w:rsidRPr="005113CE">
              <w:rPr>
                <w:iCs/>
                <w:sz w:val="24"/>
                <w:szCs w:val="24"/>
              </w:rPr>
              <w:t xml:space="preserve"> and I noticed I moved through some topics more quickly than intended. I feel as though I did this to avoid causing distress. However, the child demonstrated </w:t>
            </w:r>
            <w:r w:rsidRPr="005113CE">
              <w:rPr>
                <w:iCs/>
                <w:sz w:val="24"/>
                <w:szCs w:val="24"/>
              </w:rPr>
              <w:lastRenderedPageBreak/>
              <w:t>resilience and engaged thoughtfully, taking time to reflect on these experiences and acknowledge how far she had come.</w:t>
            </w:r>
          </w:p>
          <w:p w14:paraId="7E8A1BB9" w14:textId="77777777" w:rsidR="005113CE" w:rsidRPr="005113CE" w:rsidRDefault="005113CE" w:rsidP="005113CE">
            <w:pPr>
              <w:spacing w:line="360" w:lineRule="auto"/>
              <w:jc w:val="both"/>
              <w:rPr>
                <w:iCs/>
                <w:sz w:val="24"/>
                <w:szCs w:val="24"/>
              </w:rPr>
            </w:pPr>
            <w:r w:rsidRPr="005113CE">
              <w:rPr>
                <w:iCs/>
                <w:sz w:val="24"/>
                <w:szCs w:val="24"/>
              </w:rPr>
              <w:t>I also reflected on potential communication barriers for the father. When the duty social worker first became involved, the situation was serious, and he was under scrutiny regarding his ability to keep his daughter safe, which led to a negative view of social workers. I hoped that acknowledging the progress he had made and sharing our positive view of these changes would help reshape his perception of social services. My aim was to support him to feel more confident seeking help in the future, without past negative experiences affecting communication. I ensured I used a level of language that was understandable, such as not using jargon and acronyms, this was in hope to build rapport.</w:t>
            </w:r>
          </w:p>
          <w:p w14:paraId="135676E1" w14:textId="77777777" w:rsidR="005113CE" w:rsidRPr="005113CE" w:rsidRDefault="005113CE" w:rsidP="005113CE">
            <w:pPr>
              <w:spacing w:line="360" w:lineRule="auto"/>
              <w:jc w:val="both"/>
              <w:rPr>
                <w:iCs/>
                <w:sz w:val="24"/>
                <w:szCs w:val="24"/>
              </w:rPr>
            </w:pPr>
            <w:r w:rsidRPr="005113CE">
              <w:rPr>
                <w:iCs/>
                <w:sz w:val="24"/>
                <w:szCs w:val="24"/>
              </w:rPr>
              <w:t xml:space="preserve">The Roger Hart’s 1992 Ladder of Participation, where it shows the power and </w:t>
            </w:r>
            <w:proofErr w:type="gramStart"/>
            <w:r w:rsidRPr="005113CE">
              <w:rPr>
                <w:iCs/>
                <w:sz w:val="24"/>
                <w:szCs w:val="24"/>
              </w:rPr>
              <w:t>involvement  of</w:t>
            </w:r>
            <w:proofErr w:type="gramEnd"/>
            <w:r w:rsidRPr="005113CE">
              <w:rPr>
                <w:iCs/>
                <w:sz w:val="24"/>
                <w:szCs w:val="24"/>
              </w:rPr>
              <w:t xml:space="preserve"> the child through eight steps of working with a professional (Hart, 2016) the child and I were working at level six, where </w:t>
            </w:r>
            <w:proofErr w:type="gramStart"/>
            <w:r w:rsidRPr="005113CE">
              <w:rPr>
                <w:iCs/>
                <w:sz w:val="24"/>
                <w:szCs w:val="24"/>
              </w:rPr>
              <w:t>adults</w:t>
            </w:r>
            <w:proofErr w:type="gramEnd"/>
            <w:r w:rsidRPr="005113CE">
              <w:rPr>
                <w:iCs/>
                <w:sz w:val="24"/>
                <w:szCs w:val="24"/>
              </w:rPr>
              <w:t xml:space="preserve"> initiate actions but children help plan and implement them by sharing their wishes and feelings (Hart, 2016). This level enables meaningful involvement while recognising the adult’s role in guiding the process. As this was a safeguarding case, decisions also had to prioritise the child’s safety and wellbeing in line with statutory expectations (Welsh Government, 2014b). Balancing adult</w:t>
            </w:r>
            <w:r w:rsidRPr="005113CE">
              <w:rPr>
                <w:rFonts w:ascii="Cambria Math" w:hAnsi="Cambria Math" w:cs="Cambria Math"/>
                <w:iCs/>
                <w:sz w:val="24"/>
                <w:szCs w:val="24"/>
              </w:rPr>
              <w:t>‑</w:t>
            </w:r>
            <w:r w:rsidRPr="005113CE">
              <w:rPr>
                <w:iCs/>
                <w:sz w:val="24"/>
                <w:szCs w:val="24"/>
              </w:rPr>
              <w:t>led structure with child</w:t>
            </w:r>
            <w:r w:rsidRPr="005113CE">
              <w:rPr>
                <w:rFonts w:ascii="Cambria Math" w:hAnsi="Cambria Math" w:cs="Cambria Math"/>
                <w:iCs/>
                <w:sz w:val="24"/>
                <w:szCs w:val="24"/>
              </w:rPr>
              <w:t>‑</w:t>
            </w:r>
            <w:r w:rsidRPr="005113CE">
              <w:rPr>
                <w:iCs/>
                <w:sz w:val="24"/>
                <w:szCs w:val="24"/>
              </w:rPr>
              <w:t>centred participation ensured the child could contribute safely. This approach aligned with the SSWBWA 2014 Code of Professional Practice, which requires professionals to support individuals to make informed choices and take greater control over their lives (Social Care Wales, 2018).</w:t>
            </w:r>
          </w:p>
          <w:p w14:paraId="771B5427" w14:textId="77777777" w:rsidR="005113CE" w:rsidRPr="005113CE" w:rsidRDefault="005113CE" w:rsidP="005113CE">
            <w:pPr>
              <w:spacing w:line="360" w:lineRule="auto"/>
              <w:jc w:val="both"/>
              <w:rPr>
                <w:iCs/>
                <w:sz w:val="24"/>
                <w:szCs w:val="24"/>
              </w:rPr>
            </w:pPr>
            <w:r w:rsidRPr="005113CE">
              <w:rPr>
                <w:iCs/>
                <w:sz w:val="24"/>
                <w:szCs w:val="24"/>
              </w:rPr>
              <w:t>During the observation we needed to go over several judgement decisions I made during the Child Protection Plan. Such as, a contract of expectations to protect the child’s safety whereby the mother could not attend the property. Although the child was not directly involved in creating this agreement, her wishes were central to the decision</w:t>
            </w:r>
            <w:r w:rsidRPr="005113CE">
              <w:rPr>
                <w:rFonts w:ascii="Cambria Math" w:hAnsi="Cambria Math" w:cs="Cambria Math"/>
                <w:iCs/>
                <w:sz w:val="24"/>
                <w:szCs w:val="24"/>
              </w:rPr>
              <w:t>‑</w:t>
            </w:r>
            <w:r w:rsidRPr="005113CE">
              <w:rPr>
                <w:iCs/>
                <w:sz w:val="24"/>
                <w:szCs w:val="24"/>
              </w:rPr>
              <w:t>making process, and both parents contributed fully. In line with the Code of Ethics for Social Workers (1960), I worked collaboratively with the parents and explained the reasoning to the child during the observation (BASW, 2021). As she had consistently said she did not want her mother at the home, I provided further explanation and reassurance when reflecting on this decision with her.</w:t>
            </w:r>
          </w:p>
          <w:p w14:paraId="6E7841C5" w14:textId="77777777" w:rsidR="005113CE" w:rsidRPr="005113CE" w:rsidRDefault="005113CE" w:rsidP="005113CE">
            <w:pPr>
              <w:spacing w:line="360" w:lineRule="auto"/>
              <w:jc w:val="both"/>
              <w:rPr>
                <w:iCs/>
                <w:sz w:val="24"/>
                <w:szCs w:val="24"/>
              </w:rPr>
            </w:pPr>
            <w:r w:rsidRPr="005113CE">
              <w:rPr>
                <w:iCs/>
                <w:sz w:val="24"/>
                <w:szCs w:val="24"/>
              </w:rPr>
              <w:t xml:space="preserve">At the end of working through the steps to change, I asked the child how she felt and invited her to suggest where further change might be needed. Research shows that children’s mental </w:t>
            </w:r>
            <w:r w:rsidRPr="005113CE">
              <w:rPr>
                <w:iCs/>
                <w:sz w:val="24"/>
                <w:szCs w:val="24"/>
              </w:rPr>
              <w:lastRenderedPageBreak/>
              <w:t>health improves when they feel safe, supported, and included in decision</w:t>
            </w:r>
            <w:r w:rsidRPr="005113CE">
              <w:rPr>
                <w:rFonts w:ascii="Cambria Math" w:hAnsi="Cambria Math" w:cs="Cambria Math"/>
                <w:iCs/>
                <w:sz w:val="24"/>
                <w:szCs w:val="24"/>
              </w:rPr>
              <w:t>‑</w:t>
            </w:r>
            <w:r w:rsidRPr="005113CE">
              <w:rPr>
                <w:iCs/>
                <w:sz w:val="24"/>
                <w:szCs w:val="24"/>
              </w:rPr>
              <w:t>making, helping them develop positive self</w:t>
            </w:r>
            <w:r w:rsidRPr="005113CE">
              <w:rPr>
                <w:rFonts w:ascii="Cambria Math" w:hAnsi="Cambria Math" w:cs="Cambria Math"/>
                <w:iCs/>
                <w:sz w:val="24"/>
                <w:szCs w:val="24"/>
              </w:rPr>
              <w:t>‑</w:t>
            </w:r>
            <w:r w:rsidRPr="005113CE">
              <w:rPr>
                <w:iCs/>
                <w:sz w:val="24"/>
                <w:szCs w:val="24"/>
              </w:rPr>
              <w:t>esteem, stronger relationships, and better stress management (Heslop &amp; Meredith, 2021). On reflection, a more meaningful approach would have been to begin by asking how she felt things had been and where she believed the situation stood. This would have provided a more authentic account of her views before I shared information about the progress made, which may have unintentionally influenced her perspective. This learning aligns with participatory practice, which stresses giving children space to express their own understanding before professionals offer interpretations (Percy</w:t>
            </w:r>
            <w:r w:rsidRPr="005113CE">
              <w:rPr>
                <w:rFonts w:ascii="Cambria Math" w:hAnsi="Cambria Math" w:cs="Cambria Math"/>
                <w:iCs/>
                <w:sz w:val="24"/>
                <w:szCs w:val="24"/>
              </w:rPr>
              <w:t>‑</w:t>
            </w:r>
            <w:r w:rsidRPr="005113CE">
              <w:rPr>
                <w:iCs/>
                <w:sz w:val="24"/>
                <w:szCs w:val="24"/>
              </w:rPr>
              <w:t xml:space="preserve">Smith &amp; Thomas, 2009). Ensuring the child’s voice is heard </w:t>
            </w:r>
            <w:proofErr w:type="gramStart"/>
            <w:r w:rsidRPr="005113CE">
              <w:rPr>
                <w:iCs/>
                <w:sz w:val="24"/>
                <w:szCs w:val="24"/>
              </w:rPr>
              <w:t>in its own right is</w:t>
            </w:r>
            <w:proofErr w:type="gramEnd"/>
            <w:r w:rsidRPr="005113CE">
              <w:rPr>
                <w:iCs/>
                <w:sz w:val="24"/>
                <w:szCs w:val="24"/>
              </w:rPr>
              <w:t xml:space="preserve"> central to meaningful participation and supports more accurate, child</w:t>
            </w:r>
            <w:r w:rsidRPr="005113CE">
              <w:rPr>
                <w:rFonts w:ascii="Cambria Math" w:hAnsi="Cambria Math" w:cs="Cambria Math"/>
                <w:iCs/>
                <w:sz w:val="24"/>
                <w:szCs w:val="24"/>
              </w:rPr>
              <w:t>‑</w:t>
            </w:r>
            <w:r w:rsidRPr="005113CE">
              <w:rPr>
                <w:iCs/>
                <w:sz w:val="24"/>
                <w:szCs w:val="24"/>
              </w:rPr>
              <w:t>centred decision</w:t>
            </w:r>
            <w:r w:rsidRPr="005113CE">
              <w:rPr>
                <w:rFonts w:ascii="Cambria Math" w:hAnsi="Cambria Math" w:cs="Cambria Math"/>
                <w:iCs/>
                <w:sz w:val="24"/>
                <w:szCs w:val="24"/>
              </w:rPr>
              <w:t>‑</w:t>
            </w:r>
            <w:r w:rsidRPr="005113CE">
              <w:rPr>
                <w:iCs/>
                <w:sz w:val="24"/>
                <w:szCs w:val="24"/>
              </w:rPr>
              <w:t>making.</w:t>
            </w:r>
          </w:p>
          <w:p w14:paraId="16800819" w14:textId="77777777" w:rsidR="005113CE" w:rsidRPr="005113CE" w:rsidRDefault="005113CE" w:rsidP="005113CE">
            <w:pPr>
              <w:spacing w:line="360" w:lineRule="auto"/>
              <w:jc w:val="both"/>
              <w:rPr>
                <w:iCs/>
                <w:sz w:val="24"/>
                <w:szCs w:val="24"/>
              </w:rPr>
            </w:pPr>
            <w:r w:rsidRPr="005113CE">
              <w:rPr>
                <w:iCs/>
                <w:sz w:val="24"/>
                <w:szCs w:val="24"/>
              </w:rPr>
              <w:t>I explained to both the child and her father before the observation that, at the end of the session, the observer would ask them for feedback about my practice. I reassured them that this was simply to support my development as a social worker and that there was no need for concern. They were comfortable with this, and I reminded them again at the end of the session.</w:t>
            </w:r>
          </w:p>
          <w:p w14:paraId="48C35F5A" w14:textId="77777777" w:rsidR="005113CE" w:rsidRPr="005113CE" w:rsidRDefault="005113CE" w:rsidP="005113CE">
            <w:pPr>
              <w:spacing w:line="360" w:lineRule="auto"/>
              <w:jc w:val="both"/>
              <w:rPr>
                <w:iCs/>
                <w:sz w:val="24"/>
                <w:szCs w:val="24"/>
              </w:rPr>
            </w:pPr>
            <w:r w:rsidRPr="005113CE">
              <w:rPr>
                <w:iCs/>
                <w:sz w:val="24"/>
                <w:szCs w:val="24"/>
              </w:rPr>
              <w:t>This observation strengthened my understanding of child</w:t>
            </w:r>
            <w:r w:rsidRPr="005113CE">
              <w:rPr>
                <w:rFonts w:ascii="Cambria Math" w:hAnsi="Cambria Math" w:cs="Cambria Math"/>
                <w:iCs/>
                <w:sz w:val="24"/>
                <w:szCs w:val="24"/>
              </w:rPr>
              <w:t>‑</w:t>
            </w:r>
            <w:r w:rsidRPr="005113CE">
              <w:rPr>
                <w:iCs/>
                <w:sz w:val="24"/>
                <w:szCs w:val="24"/>
              </w:rPr>
              <w:t>centred, participatory practice. I learned the importance of clear communication, sensitive planning, and creating space for the child’s authentic voice, while recognising how reflective practice supports safer, more empowering work with families.</w:t>
            </w:r>
          </w:p>
          <w:p w14:paraId="0A2DE959" w14:textId="7C35096E" w:rsidR="005113CE" w:rsidRPr="005113CE" w:rsidRDefault="005113CE" w:rsidP="005113CE">
            <w:pPr>
              <w:spacing w:line="360" w:lineRule="auto"/>
              <w:jc w:val="both"/>
              <w:rPr>
                <w:b/>
                <w:bCs/>
                <w:iCs/>
                <w:sz w:val="24"/>
                <w:szCs w:val="24"/>
              </w:rPr>
            </w:pPr>
            <w:r w:rsidRPr="005113CE">
              <w:rPr>
                <w:b/>
                <w:bCs/>
                <w:iCs/>
                <w:sz w:val="24"/>
                <w:szCs w:val="24"/>
              </w:rPr>
              <w:t>Word Count 13</w:t>
            </w:r>
            <w:r w:rsidR="00431650">
              <w:rPr>
                <w:b/>
                <w:bCs/>
                <w:iCs/>
                <w:sz w:val="24"/>
                <w:szCs w:val="24"/>
              </w:rPr>
              <w:t>08</w:t>
            </w:r>
          </w:p>
          <w:p w14:paraId="450880BE" w14:textId="77777777" w:rsidR="005113CE" w:rsidRPr="005113CE" w:rsidRDefault="005113CE"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45C10D24" w14:textId="77777777" w:rsidR="005113CE" w:rsidRDefault="005113CE" w:rsidP="00FF7EBB">
      <w:pPr>
        <w:jc w:val="both"/>
        <w:rPr>
          <w:sz w:val="24"/>
          <w:szCs w:val="24"/>
        </w:rPr>
      </w:pPr>
    </w:p>
    <w:p w14:paraId="22481A08" w14:textId="77777777" w:rsidR="005113CE" w:rsidRDefault="005113CE" w:rsidP="00FF7EBB">
      <w:pPr>
        <w:jc w:val="both"/>
        <w:rPr>
          <w:sz w:val="24"/>
          <w:szCs w:val="24"/>
        </w:rPr>
      </w:pPr>
    </w:p>
    <w:p w14:paraId="0C8A68B9" w14:textId="77777777" w:rsidR="005113CE" w:rsidRDefault="005113CE" w:rsidP="00FF7EBB">
      <w:pPr>
        <w:jc w:val="both"/>
        <w:rPr>
          <w:sz w:val="24"/>
          <w:szCs w:val="24"/>
        </w:rPr>
      </w:pPr>
    </w:p>
    <w:p w14:paraId="19B09F79" w14:textId="77777777" w:rsidR="005113CE" w:rsidRDefault="005113CE" w:rsidP="00FF7EBB">
      <w:pPr>
        <w:jc w:val="both"/>
        <w:rPr>
          <w:sz w:val="24"/>
          <w:szCs w:val="24"/>
        </w:rPr>
      </w:pPr>
    </w:p>
    <w:p w14:paraId="3A5233C2" w14:textId="77777777" w:rsidR="005113CE" w:rsidRDefault="005113CE" w:rsidP="00FF7EBB">
      <w:pPr>
        <w:jc w:val="both"/>
        <w:rPr>
          <w:sz w:val="24"/>
          <w:szCs w:val="24"/>
        </w:rPr>
      </w:pPr>
    </w:p>
    <w:p w14:paraId="364B219A" w14:textId="77777777" w:rsidR="005113CE" w:rsidRDefault="005113CE" w:rsidP="00FF7EBB">
      <w:pPr>
        <w:jc w:val="both"/>
        <w:rPr>
          <w:sz w:val="24"/>
          <w:szCs w:val="24"/>
        </w:rPr>
      </w:pPr>
    </w:p>
    <w:p w14:paraId="048EE962" w14:textId="77777777" w:rsidR="005113CE" w:rsidRDefault="005113CE" w:rsidP="00FF7EBB">
      <w:pPr>
        <w:jc w:val="both"/>
        <w:rPr>
          <w:sz w:val="24"/>
          <w:szCs w:val="24"/>
        </w:rPr>
      </w:pPr>
    </w:p>
    <w:p w14:paraId="68641E92" w14:textId="77777777" w:rsidR="005113CE" w:rsidRDefault="005113CE"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09EFF6F7" w:rsidR="00CA3593" w:rsidRPr="008B28E7" w:rsidRDefault="006D3C10" w:rsidP="00FF7EBB">
            <w:pPr>
              <w:jc w:val="both"/>
              <w:rPr>
                <w:sz w:val="24"/>
                <w:szCs w:val="24"/>
              </w:rPr>
            </w:pPr>
            <w:r>
              <w:rPr>
                <w:sz w:val="24"/>
                <w:szCs w:val="24"/>
              </w:rPr>
              <w:t>Yes.</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436E5D1D" w14:textId="77777777" w:rsidR="00CA3593" w:rsidRDefault="006D3C10" w:rsidP="00FF7EBB">
            <w:pPr>
              <w:jc w:val="both"/>
              <w:rPr>
                <w:sz w:val="24"/>
                <w:szCs w:val="24"/>
              </w:rPr>
            </w:pPr>
            <w:r>
              <w:rPr>
                <w:sz w:val="24"/>
                <w:szCs w:val="24"/>
              </w:rPr>
              <w:t>Yes.</w:t>
            </w:r>
          </w:p>
          <w:p w14:paraId="4BC612AD" w14:textId="77777777" w:rsidR="006D3C10" w:rsidRDefault="006D3C10" w:rsidP="00FF7EBB">
            <w:pPr>
              <w:jc w:val="both"/>
              <w:rPr>
                <w:sz w:val="24"/>
                <w:szCs w:val="24"/>
              </w:rPr>
            </w:pPr>
          </w:p>
          <w:p w14:paraId="64A55C9F" w14:textId="77777777" w:rsidR="006D3C10" w:rsidRDefault="006D3C10" w:rsidP="00FF7EBB">
            <w:pPr>
              <w:jc w:val="both"/>
              <w:rPr>
                <w:sz w:val="24"/>
                <w:szCs w:val="24"/>
              </w:rPr>
            </w:pPr>
          </w:p>
          <w:p w14:paraId="0F0363A9" w14:textId="0B422B32" w:rsidR="006D3C10" w:rsidRPr="008B28E7" w:rsidRDefault="006D3C10" w:rsidP="00FF7EBB">
            <w:pPr>
              <w:jc w:val="both"/>
              <w:rPr>
                <w:sz w:val="24"/>
                <w:szCs w:val="24"/>
              </w:rPr>
            </w:pPr>
            <w:r w:rsidRPr="006D3C10">
              <w:rPr>
                <w:sz w:val="24"/>
                <w:szCs w:val="24"/>
              </w:rPr>
              <w:t>Yes. The social worker had explained to both of us and did this again today at the start of the meeting/ visit.</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55E195A9" w:rsidR="00CA3593" w:rsidRPr="008B28E7" w:rsidRDefault="006D3C10" w:rsidP="00FF7EBB">
            <w:pPr>
              <w:jc w:val="both"/>
              <w:rPr>
                <w:sz w:val="24"/>
                <w:szCs w:val="24"/>
              </w:rPr>
            </w:pPr>
            <w:r>
              <w:rPr>
                <w:sz w:val="24"/>
                <w:szCs w:val="24"/>
              </w:rPr>
              <w:t>Yes.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05535EC8" w:rsidR="00CA3593" w:rsidRPr="008B28E7" w:rsidRDefault="006D3C10" w:rsidP="00FF7EBB">
            <w:pPr>
              <w:jc w:val="both"/>
              <w:rPr>
                <w:sz w:val="24"/>
                <w:szCs w:val="24"/>
              </w:rPr>
            </w:pPr>
            <w:r w:rsidRPr="006D3C10">
              <w:rPr>
                <w:sz w:val="24"/>
                <w:szCs w:val="24"/>
              </w:rPr>
              <w:t>The social worker had explained to us before hand and went through all the issues in detail including showing us how far we had come since beginning of the year.</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50668782" w:rsidR="00CA3593" w:rsidRPr="008B28E7" w:rsidRDefault="006D3C10" w:rsidP="00FF7EBB">
            <w:pPr>
              <w:jc w:val="both"/>
              <w:rPr>
                <w:sz w:val="24"/>
                <w:szCs w:val="24"/>
              </w:rPr>
            </w:pPr>
            <w:r w:rsidRPr="006D3C10">
              <w:rPr>
                <w:sz w:val="24"/>
                <w:szCs w:val="24"/>
              </w:rPr>
              <w:t>The social worker has been open and clear with us regarding the concerns and what we needed to do to change things for the better.</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0112DD09" w:rsidR="00A12F22" w:rsidRPr="008B28E7" w:rsidRDefault="006D3C10" w:rsidP="00FF7EBB">
            <w:pPr>
              <w:jc w:val="both"/>
              <w:rPr>
                <w:sz w:val="24"/>
                <w:szCs w:val="24"/>
              </w:rPr>
            </w:pPr>
            <w:r w:rsidRPr="006D3C10">
              <w:rPr>
                <w:sz w:val="24"/>
                <w:szCs w:val="24"/>
              </w:rPr>
              <w:t>Yes, she explains things to us and even offers to speak Welsh rather than English if we want</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75036704" w:rsidR="00D0503D" w:rsidRPr="008B28E7" w:rsidRDefault="006D3C10" w:rsidP="00D0503D">
            <w:pPr>
              <w:jc w:val="both"/>
              <w:rPr>
                <w:sz w:val="24"/>
                <w:szCs w:val="24"/>
              </w:rPr>
            </w:pPr>
            <w:r w:rsidRPr="006D3C10">
              <w:rPr>
                <w:sz w:val="24"/>
                <w:szCs w:val="24"/>
              </w:rPr>
              <w:t xml:space="preserve">The social worker has been clear and honest with us during today’s visit regarding the original concerns and given us confidence and helped us prepared for the </w:t>
            </w:r>
            <w:proofErr w:type="gramStart"/>
            <w:r w:rsidRPr="006D3C10">
              <w:rPr>
                <w:sz w:val="24"/>
                <w:szCs w:val="24"/>
              </w:rPr>
              <w:t>up and coming</w:t>
            </w:r>
            <w:proofErr w:type="gramEnd"/>
            <w:r w:rsidRPr="006D3C10">
              <w:rPr>
                <w:sz w:val="24"/>
                <w:szCs w:val="24"/>
              </w:rPr>
              <w:t xml:space="preserve"> meetings.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3080A598" w:rsidR="00D0503D" w:rsidRPr="008B28E7" w:rsidRDefault="006D3C10"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232A2" w14:textId="77777777" w:rsidR="004C159A" w:rsidRDefault="004C159A">
      <w:r>
        <w:separator/>
      </w:r>
    </w:p>
  </w:endnote>
  <w:endnote w:type="continuationSeparator" w:id="0">
    <w:p w14:paraId="34178D0A" w14:textId="77777777" w:rsidR="004C159A" w:rsidRDefault="004C1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E7A75" w14:textId="77777777" w:rsidR="004C159A" w:rsidRDefault="004C159A">
      <w:r>
        <w:separator/>
      </w:r>
    </w:p>
  </w:footnote>
  <w:footnote w:type="continuationSeparator" w:id="0">
    <w:p w14:paraId="724FFD1F" w14:textId="77777777" w:rsidR="004C159A" w:rsidRDefault="004C15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81"/>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1650"/>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159A"/>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CE"/>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27F0"/>
    <w:rsid w:val="006B4496"/>
    <w:rsid w:val="006B5E67"/>
    <w:rsid w:val="006B6612"/>
    <w:rsid w:val="006C2EB5"/>
    <w:rsid w:val="006D18A3"/>
    <w:rsid w:val="006D3C10"/>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4220"/>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1EDA"/>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3D7F"/>
    <w:rsid w:val="009079BD"/>
    <w:rsid w:val="00912BD9"/>
    <w:rsid w:val="00916FB2"/>
    <w:rsid w:val="00920E5B"/>
    <w:rsid w:val="00926436"/>
    <w:rsid w:val="00926C53"/>
    <w:rsid w:val="0093018C"/>
    <w:rsid w:val="0094495F"/>
    <w:rsid w:val="009544C0"/>
    <w:rsid w:val="00954FA4"/>
    <w:rsid w:val="00954FB7"/>
    <w:rsid w:val="00956AE9"/>
    <w:rsid w:val="00964CC6"/>
    <w:rsid w:val="00967BFA"/>
    <w:rsid w:val="0098262C"/>
    <w:rsid w:val="0098427C"/>
    <w:rsid w:val="00986B43"/>
    <w:rsid w:val="00986C0B"/>
    <w:rsid w:val="00986D46"/>
    <w:rsid w:val="009911CB"/>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D41"/>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3FE9"/>
    <w:rsid w:val="00A652F6"/>
    <w:rsid w:val="00A65861"/>
    <w:rsid w:val="00A670D2"/>
    <w:rsid w:val="00A732EA"/>
    <w:rsid w:val="00A7489E"/>
    <w:rsid w:val="00A8015F"/>
    <w:rsid w:val="00A85039"/>
    <w:rsid w:val="00A906AA"/>
    <w:rsid w:val="00A93C16"/>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5931"/>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1F4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BA2"/>
    <w:rsid w:val="00F22AC5"/>
    <w:rsid w:val="00F254D1"/>
    <w:rsid w:val="00F32B82"/>
    <w:rsid w:val="00F34C86"/>
    <w:rsid w:val="00F4043E"/>
    <w:rsid w:val="00F41795"/>
    <w:rsid w:val="00F41BBC"/>
    <w:rsid w:val="00F444F0"/>
    <w:rsid w:val="00F446FF"/>
    <w:rsid w:val="00F45521"/>
    <w:rsid w:val="00F50847"/>
    <w:rsid w:val="00F53F27"/>
    <w:rsid w:val="00F546D1"/>
    <w:rsid w:val="00F5534C"/>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7469"/>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2596</Words>
  <Characters>13770</Characters>
  <Application>Microsoft Office Word</Application>
  <DocSecurity>0</DocSecurity>
  <Lines>355</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Louise Evans (OEDOLION)</cp:lastModifiedBy>
  <cp:revision>8</cp:revision>
  <cp:lastPrinted>2020-02-11T19:20:00Z</cp:lastPrinted>
  <dcterms:created xsi:type="dcterms:W3CDTF">2026-02-21T21:33:00Z</dcterms:created>
  <dcterms:modified xsi:type="dcterms:W3CDTF">2026-02-23T22:25:00Z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