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1112D" w14:textId="7DEC1987" w:rsidR="00F37565" w:rsidRDefault="007F730B" w:rsidP="007F730B">
      <w:pPr>
        <w:pStyle w:val="Normal1"/>
        <w:jc w:val="left"/>
        <w:rPr>
          <w:b/>
        </w:rPr>
      </w:pPr>
      <w:r>
        <w:rPr>
          <w:noProof/>
          <w:color w:val="000000"/>
          <w:bdr w:val="none" w:sz="0" w:space="0" w:color="auto" w:frame="1"/>
        </w:rPr>
        <w:drawing>
          <wp:inline distT="0" distB="0" distL="0" distR="0" wp14:anchorId="659C587C" wp14:editId="39FB8469">
            <wp:extent cx="1809750" cy="723900"/>
            <wp:effectExtent l="0" t="0" r="0" b="0"/>
            <wp:docPr id="1" name="Picture 1" descr="https://lh6.googleusercontent.com/Y2dnbqaM4zpHNV5UbL8qX7OXHYJntoYQA_4exFhc3IhXN_bUeFB5ZBGTf7DjRYD3TKVc0gV7WAs4_sb2LKN5_x0By8P9Y7m_x0G_umqke53jpQfVF2J_CI3nlocFxyhEVxRTr4xcR7YP02axr_snF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Y2dnbqaM4zpHNV5UbL8qX7OXHYJntoYQA_4exFhc3IhXN_bUeFB5ZBGTf7DjRYD3TKVc0gV7WAs4_sb2LKN5_x0By8P9Y7m_x0G_umqke53jpQfVF2J_CI3nlocFxyhEVxRTr4xcR7YP02axr_snFF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46CC650" w14:textId="77777777" w:rsidR="00F37565" w:rsidRDefault="00F37565">
      <w:pPr>
        <w:pStyle w:val="Normal1"/>
        <w:jc w:val="center"/>
        <w:rPr>
          <w:b/>
        </w:rPr>
      </w:pPr>
    </w:p>
    <w:p w14:paraId="4C00B22B" w14:textId="77777777" w:rsidR="00F37565" w:rsidRDefault="00F37565">
      <w:pPr>
        <w:pStyle w:val="Normal1"/>
        <w:jc w:val="center"/>
        <w:rPr>
          <w:b/>
        </w:rPr>
      </w:pPr>
    </w:p>
    <w:p w14:paraId="51C003EC" w14:textId="77777777" w:rsidR="00F37565" w:rsidRDefault="00F37565">
      <w:pPr>
        <w:pStyle w:val="Normal1"/>
        <w:jc w:val="center"/>
        <w:rPr>
          <w:b/>
        </w:rPr>
      </w:pPr>
    </w:p>
    <w:p w14:paraId="4E634894" w14:textId="77777777" w:rsidR="00F37565" w:rsidRDefault="00F37565">
      <w:pPr>
        <w:pStyle w:val="Normal1"/>
        <w:jc w:val="center"/>
        <w:rPr>
          <w:b/>
        </w:rPr>
      </w:pPr>
    </w:p>
    <w:p w14:paraId="51E4396B" w14:textId="77777777" w:rsidR="00F37565" w:rsidRDefault="00F37565">
      <w:pPr>
        <w:pStyle w:val="Normal1"/>
        <w:jc w:val="center"/>
        <w:rPr>
          <w:b/>
        </w:rPr>
      </w:pPr>
    </w:p>
    <w:p w14:paraId="3B7BAE0A" w14:textId="77777777" w:rsidR="00F37565" w:rsidRDefault="00F37565">
      <w:pPr>
        <w:pStyle w:val="Normal1"/>
        <w:jc w:val="center"/>
        <w:rPr>
          <w:b/>
        </w:rPr>
      </w:pPr>
    </w:p>
    <w:p w14:paraId="12D08C41" w14:textId="77777777" w:rsidR="00F37565" w:rsidRDefault="00F37565">
      <w:pPr>
        <w:pStyle w:val="Normal1"/>
        <w:jc w:val="center"/>
        <w:rPr>
          <w:b/>
        </w:rPr>
      </w:pPr>
    </w:p>
    <w:p w14:paraId="65A14C30" w14:textId="2CE68921" w:rsidR="00313791" w:rsidRPr="0031474E" w:rsidRDefault="009C7F0B" w:rsidP="007F730B">
      <w:pPr>
        <w:pStyle w:val="Normal1"/>
        <w:jc w:val="center"/>
        <w:rPr>
          <w:b/>
          <w:sz w:val="32"/>
        </w:rPr>
      </w:pPr>
      <w:r w:rsidRPr="0031474E">
        <w:rPr>
          <w:b/>
          <w:sz w:val="32"/>
        </w:rPr>
        <w:t>MANAGEMENT ACCOUNTING</w:t>
      </w:r>
    </w:p>
    <w:p w14:paraId="3F6E1EF4" w14:textId="0C017B09" w:rsidR="0031474E" w:rsidRDefault="0031474E" w:rsidP="0031474E">
      <w:pPr>
        <w:pStyle w:val="NoSpacing"/>
        <w:jc w:val="center"/>
        <w:rPr>
          <w:b/>
          <w:bCs/>
          <w:sz w:val="32"/>
          <w:szCs w:val="32"/>
        </w:rPr>
      </w:pPr>
      <w:r w:rsidRPr="0031474E">
        <w:rPr>
          <w:b/>
          <w:bCs/>
          <w:sz w:val="32"/>
          <w:szCs w:val="32"/>
        </w:rPr>
        <w:t>LCBB5002</w:t>
      </w:r>
    </w:p>
    <w:p w14:paraId="3823A619" w14:textId="77777777" w:rsidR="0031474E" w:rsidRPr="0031474E" w:rsidRDefault="007F730B" w:rsidP="0031474E">
      <w:pPr>
        <w:pStyle w:val="NoSpacing"/>
        <w:jc w:val="center"/>
        <w:rPr>
          <w:b/>
          <w:bCs/>
          <w:sz w:val="32"/>
          <w:szCs w:val="32"/>
          <w:lang w:val="en-GB" w:eastAsia="en-IN"/>
        </w:rPr>
      </w:pPr>
      <w:r w:rsidRPr="0031474E">
        <w:rPr>
          <w:b/>
          <w:bCs/>
          <w:sz w:val="32"/>
          <w:szCs w:val="32"/>
          <w:lang w:val="en-GB" w:eastAsia="en-IN"/>
        </w:rPr>
        <w:t>Student name: Velicu Balasa</w:t>
      </w:r>
    </w:p>
    <w:p w14:paraId="371AF143" w14:textId="4B3129F6" w:rsidR="007F730B" w:rsidRPr="0031474E" w:rsidRDefault="007F730B" w:rsidP="0031474E">
      <w:pPr>
        <w:pStyle w:val="NoSpacing"/>
        <w:jc w:val="center"/>
        <w:rPr>
          <w:b/>
          <w:bCs/>
          <w:sz w:val="32"/>
          <w:szCs w:val="32"/>
          <w:lang w:val="en-GB" w:eastAsia="en-IN"/>
        </w:rPr>
      </w:pPr>
      <w:r w:rsidRPr="0031474E">
        <w:rPr>
          <w:b/>
          <w:bCs/>
          <w:sz w:val="32"/>
          <w:szCs w:val="32"/>
          <w:lang w:val="en-GB" w:eastAsia="en-IN"/>
        </w:rPr>
        <w:t>Student ID: 2110947</w:t>
      </w:r>
    </w:p>
    <w:p w14:paraId="1FA672D4" w14:textId="5B0C901C" w:rsidR="007F730B" w:rsidRPr="0031474E" w:rsidRDefault="007F730B" w:rsidP="0031474E">
      <w:pPr>
        <w:pStyle w:val="NoSpacing"/>
        <w:jc w:val="center"/>
        <w:rPr>
          <w:b/>
          <w:bCs/>
          <w:sz w:val="32"/>
          <w:szCs w:val="32"/>
          <w:lang w:val="en-GB" w:eastAsia="en-IN"/>
        </w:rPr>
      </w:pPr>
      <w:r w:rsidRPr="0031474E">
        <w:rPr>
          <w:b/>
          <w:bCs/>
          <w:sz w:val="32"/>
          <w:szCs w:val="32"/>
          <w:lang w:val="en-GB" w:eastAsia="en-IN"/>
        </w:rPr>
        <w:t>Number of words: 35</w:t>
      </w:r>
      <w:r w:rsidR="0031474E">
        <w:rPr>
          <w:b/>
          <w:bCs/>
          <w:sz w:val="32"/>
          <w:szCs w:val="32"/>
          <w:lang w:val="en-GB" w:eastAsia="en-IN"/>
        </w:rPr>
        <w:t>60</w:t>
      </w:r>
    </w:p>
    <w:p w14:paraId="7C8D033A" w14:textId="77777777" w:rsidR="007F730B" w:rsidRPr="00F37565" w:rsidRDefault="007F730B" w:rsidP="007F730B">
      <w:pPr>
        <w:pStyle w:val="Normal1"/>
        <w:jc w:val="center"/>
        <w:rPr>
          <w:b/>
          <w:sz w:val="32"/>
        </w:rPr>
      </w:pPr>
    </w:p>
    <w:p w14:paraId="77F4BE93" w14:textId="77777777" w:rsidR="00313791" w:rsidRDefault="00313791">
      <w:pPr>
        <w:rPr>
          <w:b/>
        </w:rPr>
      </w:pPr>
      <w:r>
        <w:rPr>
          <w:b/>
        </w:rPr>
        <w:br w:type="page"/>
      </w:r>
    </w:p>
    <w:p w14:paraId="03401840" w14:textId="77777777" w:rsidR="00B968ED" w:rsidRPr="00A121A2" w:rsidRDefault="00313791">
      <w:pPr>
        <w:pStyle w:val="Normal1"/>
        <w:jc w:val="center"/>
        <w:rPr>
          <w:b/>
          <w:sz w:val="28"/>
          <w:szCs w:val="28"/>
        </w:rPr>
      </w:pPr>
      <w:r w:rsidRPr="00A121A2">
        <w:rPr>
          <w:b/>
          <w:sz w:val="28"/>
          <w:szCs w:val="28"/>
        </w:rPr>
        <w:lastRenderedPageBreak/>
        <w:t xml:space="preserve">Executive summery </w:t>
      </w:r>
    </w:p>
    <w:p w14:paraId="4CEEF2B1" w14:textId="6F404A84" w:rsidR="00AC0434" w:rsidRDefault="00313791" w:rsidP="00313791">
      <w:pPr>
        <w:pStyle w:val="Normal1"/>
      </w:pPr>
      <w:r>
        <w:t xml:space="preserve"> This project provides dovetails about the impact of budgeting in the corporate de</w:t>
      </w:r>
      <w:r w:rsidR="00911116">
        <w:t>ve</w:t>
      </w:r>
      <w:r>
        <w:t xml:space="preserve">lopment and enhancing the progress in the organisation. The cost budgeting has been used in this research </w:t>
      </w:r>
      <w:proofErr w:type="gramStart"/>
      <w:r>
        <w:t>In</w:t>
      </w:r>
      <w:proofErr w:type="gramEnd"/>
      <w:r>
        <w:t xml:space="preserve"> order to track the performances of Amana </w:t>
      </w:r>
      <w:r w:rsidR="006A0E4E">
        <w:t>ltd</w:t>
      </w:r>
      <w:r>
        <w:t xml:space="preserve">, a budget has been made to develop the details about its performances to generate a general idea about growth and development.  In part two the impact of adopting the online services in the </w:t>
      </w:r>
      <w:r w:rsidR="00854770">
        <w:t>organization</w:t>
      </w:r>
      <w:r>
        <w:t xml:space="preserve"> has been </w:t>
      </w:r>
      <w:r w:rsidR="00854770">
        <w:t>mentioned in</w:t>
      </w:r>
      <w:r>
        <w:t xml:space="preserve"> this report. The </w:t>
      </w:r>
      <w:r w:rsidR="00854770">
        <w:t>process of adoption of the online marketing or online business is</w:t>
      </w:r>
      <w:r>
        <w:t xml:space="preserve"> also </w:t>
      </w:r>
      <w:r w:rsidR="00854770">
        <w:t>mentioned</w:t>
      </w:r>
      <w:r>
        <w:t xml:space="preserve"> in this research. </w:t>
      </w:r>
    </w:p>
    <w:p w14:paraId="05E146ED" w14:textId="77777777" w:rsidR="00AC0434" w:rsidRDefault="00AC0434">
      <w:r>
        <w:br w:type="page"/>
      </w:r>
    </w:p>
    <w:sdt>
      <w:sdtPr>
        <w:rPr>
          <w:rFonts w:ascii="Times New Roman" w:eastAsia="Times New Roman" w:hAnsi="Times New Roman" w:cs="Times New Roman"/>
          <w:b w:val="0"/>
          <w:bCs w:val="0"/>
          <w:color w:val="auto"/>
          <w:sz w:val="24"/>
          <w:szCs w:val="24"/>
        </w:rPr>
        <w:id w:val="18559237"/>
        <w:docPartObj>
          <w:docPartGallery w:val="Table of Contents"/>
          <w:docPartUnique/>
        </w:docPartObj>
      </w:sdtPr>
      <w:sdtContent>
        <w:p w14:paraId="2E6A9551" w14:textId="77777777" w:rsidR="00AC0434" w:rsidRDefault="00AC0434" w:rsidP="00AC0434">
          <w:pPr>
            <w:pStyle w:val="TOCHeading"/>
            <w:jc w:val="center"/>
          </w:pPr>
          <w:r w:rsidRPr="00AC0434">
            <w:rPr>
              <w:rFonts w:ascii="Times New Roman" w:hAnsi="Times New Roman" w:cs="Times New Roman"/>
              <w:color w:val="000000" w:themeColor="text1"/>
            </w:rPr>
            <w:t>Table of Contents</w:t>
          </w:r>
        </w:p>
        <w:p w14:paraId="49EF0623" w14:textId="77777777" w:rsidR="00AC0434" w:rsidRDefault="008356D9">
          <w:pPr>
            <w:pStyle w:val="TOC1"/>
            <w:tabs>
              <w:tab w:val="right" w:leader="dot" w:pos="9350"/>
            </w:tabs>
            <w:rPr>
              <w:noProof/>
            </w:rPr>
          </w:pPr>
          <w:r>
            <w:fldChar w:fldCharType="begin"/>
          </w:r>
          <w:r w:rsidR="00AC0434">
            <w:instrText xml:space="preserve"> TOC \o "1-3" \h \z \u </w:instrText>
          </w:r>
          <w:r>
            <w:fldChar w:fldCharType="separate"/>
          </w:r>
          <w:hyperlink w:anchor="_Toc119750557" w:history="1">
            <w:r w:rsidR="00AC0434" w:rsidRPr="003B4ED3">
              <w:rPr>
                <w:rStyle w:val="Hyperlink"/>
                <w:noProof/>
              </w:rPr>
              <w:t>Introduction</w:t>
            </w:r>
            <w:r w:rsidR="00AC0434">
              <w:rPr>
                <w:noProof/>
                <w:webHidden/>
              </w:rPr>
              <w:tab/>
            </w:r>
            <w:r>
              <w:rPr>
                <w:noProof/>
                <w:webHidden/>
              </w:rPr>
              <w:fldChar w:fldCharType="begin"/>
            </w:r>
            <w:r w:rsidR="00AC0434">
              <w:rPr>
                <w:noProof/>
                <w:webHidden/>
              </w:rPr>
              <w:instrText xml:space="preserve"> PAGEREF _Toc119750557 \h </w:instrText>
            </w:r>
            <w:r>
              <w:rPr>
                <w:noProof/>
                <w:webHidden/>
              </w:rPr>
            </w:r>
            <w:r>
              <w:rPr>
                <w:noProof/>
                <w:webHidden/>
              </w:rPr>
              <w:fldChar w:fldCharType="separate"/>
            </w:r>
            <w:r w:rsidR="00AC0434">
              <w:rPr>
                <w:noProof/>
                <w:webHidden/>
              </w:rPr>
              <w:t>4</w:t>
            </w:r>
            <w:r>
              <w:rPr>
                <w:noProof/>
                <w:webHidden/>
              </w:rPr>
              <w:fldChar w:fldCharType="end"/>
            </w:r>
          </w:hyperlink>
        </w:p>
        <w:p w14:paraId="71CB5204" w14:textId="77777777" w:rsidR="00AC0434" w:rsidRDefault="00000000">
          <w:pPr>
            <w:pStyle w:val="TOC1"/>
            <w:tabs>
              <w:tab w:val="right" w:leader="dot" w:pos="9350"/>
            </w:tabs>
            <w:rPr>
              <w:noProof/>
            </w:rPr>
          </w:pPr>
          <w:hyperlink w:anchor="_Toc119750558" w:history="1">
            <w:r w:rsidR="00AC0434" w:rsidRPr="003B4ED3">
              <w:rPr>
                <w:rStyle w:val="Hyperlink"/>
                <w:noProof/>
              </w:rPr>
              <w:t>Part 1</w:t>
            </w:r>
            <w:r w:rsidR="00AC0434">
              <w:rPr>
                <w:noProof/>
                <w:webHidden/>
              </w:rPr>
              <w:tab/>
            </w:r>
            <w:r w:rsidR="008356D9">
              <w:rPr>
                <w:noProof/>
                <w:webHidden/>
              </w:rPr>
              <w:fldChar w:fldCharType="begin"/>
            </w:r>
            <w:r w:rsidR="00AC0434">
              <w:rPr>
                <w:noProof/>
                <w:webHidden/>
              </w:rPr>
              <w:instrText xml:space="preserve"> PAGEREF _Toc119750558 \h </w:instrText>
            </w:r>
            <w:r w:rsidR="008356D9">
              <w:rPr>
                <w:noProof/>
                <w:webHidden/>
              </w:rPr>
            </w:r>
            <w:r w:rsidR="008356D9">
              <w:rPr>
                <w:noProof/>
                <w:webHidden/>
              </w:rPr>
              <w:fldChar w:fldCharType="separate"/>
            </w:r>
            <w:r w:rsidR="00AC0434">
              <w:rPr>
                <w:noProof/>
                <w:webHidden/>
              </w:rPr>
              <w:t>4</w:t>
            </w:r>
            <w:r w:rsidR="008356D9">
              <w:rPr>
                <w:noProof/>
                <w:webHidden/>
              </w:rPr>
              <w:fldChar w:fldCharType="end"/>
            </w:r>
          </w:hyperlink>
        </w:p>
        <w:p w14:paraId="20165379" w14:textId="77777777" w:rsidR="00AC0434" w:rsidRDefault="00000000">
          <w:pPr>
            <w:pStyle w:val="TOC2"/>
            <w:tabs>
              <w:tab w:val="right" w:leader="dot" w:pos="9350"/>
            </w:tabs>
            <w:rPr>
              <w:noProof/>
            </w:rPr>
          </w:pPr>
          <w:hyperlink w:anchor="_Toc119750559" w:history="1">
            <w:r w:rsidR="00AC0434" w:rsidRPr="003B4ED3">
              <w:rPr>
                <w:rStyle w:val="Hyperlink"/>
                <w:noProof/>
              </w:rPr>
              <w:t>Preparation of monthly control report</w:t>
            </w:r>
            <w:r w:rsidR="00AC0434">
              <w:rPr>
                <w:noProof/>
                <w:webHidden/>
              </w:rPr>
              <w:tab/>
            </w:r>
            <w:r w:rsidR="008356D9">
              <w:rPr>
                <w:noProof/>
                <w:webHidden/>
              </w:rPr>
              <w:fldChar w:fldCharType="begin"/>
            </w:r>
            <w:r w:rsidR="00AC0434">
              <w:rPr>
                <w:noProof/>
                <w:webHidden/>
              </w:rPr>
              <w:instrText xml:space="preserve"> PAGEREF _Toc119750559 \h </w:instrText>
            </w:r>
            <w:r w:rsidR="008356D9">
              <w:rPr>
                <w:noProof/>
                <w:webHidden/>
              </w:rPr>
            </w:r>
            <w:r w:rsidR="008356D9">
              <w:rPr>
                <w:noProof/>
                <w:webHidden/>
              </w:rPr>
              <w:fldChar w:fldCharType="separate"/>
            </w:r>
            <w:r w:rsidR="00AC0434">
              <w:rPr>
                <w:noProof/>
                <w:webHidden/>
              </w:rPr>
              <w:t>4</w:t>
            </w:r>
            <w:r w:rsidR="008356D9">
              <w:rPr>
                <w:noProof/>
                <w:webHidden/>
              </w:rPr>
              <w:fldChar w:fldCharType="end"/>
            </w:r>
          </w:hyperlink>
        </w:p>
        <w:p w14:paraId="138D11B7" w14:textId="77777777" w:rsidR="00AC0434" w:rsidRDefault="00000000">
          <w:pPr>
            <w:pStyle w:val="TOC2"/>
            <w:tabs>
              <w:tab w:val="right" w:leader="dot" w:pos="9350"/>
            </w:tabs>
            <w:rPr>
              <w:noProof/>
            </w:rPr>
          </w:pPr>
          <w:hyperlink w:anchor="_Toc119750560" w:history="1">
            <w:r w:rsidR="00AC0434" w:rsidRPr="003B4ED3">
              <w:rPr>
                <w:rStyle w:val="Hyperlink"/>
                <w:noProof/>
              </w:rPr>
              <w:t>Performances during the year 2020</w:t>
            </w:r>
            <w:r w:rsidR="00AC0434">
              <w:rPr>
                <w:noProof/>
                <w:webHidden/>
              </w:rPr>
              <w:tab/>
            </w:r>
            <w:r w:rsidR="008356D9">
              <w:rPr>
                <w:noProof/>
                <w:webHidden/>
              </w:rPr>
              <w:fldChar w:fldCharType="begin"/>
            </w:r>
            <w:r w:rsidR="00AC0434">
              <w:rPr>
                <w:noProof/>
                <w:webHidden/>
              </w:rPr>
              <w:instrText xml:space="preserve"> PAGEREF _Toc119750560 \h </w:instrText>
            </w:r>
            <w:r w:rsidR="008356D9">
              <w:rPr>
                <w:noProof/>
                <w:webHidden/>
              </w:rPr>
            </w:r>
            <w:r w:rsidR="008356D9">
              <w:rPr>
                <w:noProof/>
                <w:webHidden/>
              </w:rPr>
              <w:fldChar w:fldCharType="separate"/>
            </w:r>
            <w:r w:rsidR="00AC0434">
              <w:rPr>
                <w:noProof/>
                <w:webHidden/>
              </w:rPr>
              <w:t>7</w:t>
            </w:r>
            <w:r w:rsidR="008356D9">
              <w:rPr>
                <w:noProof/>
                <w:webHidden/>
              </w:rPr>
              <w:fldChar w:fldCharType="end"/>
            </w:r>
          </w:hyperlink>
        </w:p>
        <w:p w14:paraId="25ED5B45" w14:textId="77777777" w:rsidR="00AC0434" w:rsidRDefault="00000000">
          <w:pPr>
            <w:pStyle w:val="TOC2"/>
            <w:tabs>
              <w:tab w:val="right" w:leader="dot" w:pos="9350"/>
            </w:tabs>
            <w:rPr>
              <w:noProof/>
            </w:rPr>
          </w:pPr>
          <w:hyperlink w:anchor="_Toc119750561" w:history="1">
            <w:r w:rsidR="00AC0434" w:rsidRPr="003B4ED3">
              <w:rPr>
                <w:rStyle w:val="Hyperlink"/>
                <w:noProof/>
              </w:rPr>
              <w:t>Recommendation</w:t>
            </w:r>
            <w:r w:rsidR="00AC0434">
              <w:rPr>
                <w:noProof/>
                <w:webHidden/>
              </w:rPr>
              <w:tab/>
            </w:r>
            <w:r w:rsidR="008356D9">
              <w:rPr>
                <w:noProof/>
                <w:webHidden/>
              </w:rPr>
              <w:fldChar w:fldCharType="begin"/>
            </w:r>
            <w:r w:rsidR="00AC0434">
              <w:rPr>
                <w:noProof/>
                <w:webHidden/>
              </w:rPr>
              <w:instrText xml:space="preserve"> PAGEREF _Toc119750561 \h </w:instrText>
            </w:r>
            <w:r w:rsidR="008356D9">
              <w:rPr>
                <w:noProof/>
                <w:webHidden/>
              </w:rPr>
            </w:r>
            <w:r w:rsidR="008356D9">
              <w:rPr>
                <w:noProof/>
                <w:webHidden/>
              </w:rPr>
              <w:fldChar w:fldCharType="separate"/>
            </w:r>
            <w:r w:rsidR="00AC0434">
              <w:rPr>
                <w:noProof/>
                <w:webHidden/>
              </w:rPr>
              <w:t>8</w:t>
            </w:r>
            <w:r w:rsidR="008356D9">
              <w:rPr>
                <w:noProof/>
                <w:webHidden/>
              </w:rPr>
              <w:fldChar w:fldCharType="end"/>
            </w:r>
          </w:hyperlink>
        </w:p>
        <w:p w14:paraId="1DD32BFA" w14:textId="77777777" w:rsidR="00AC0434" w:rsidRDefault="00000000">
          <w:pPr>
            <w:pStyle w:val="TOC1"/>
            <w:tabs>
              <w:tab w:val="right" w:leader="dot" w:pos="9350"/>
            </w:tabs>
            <w:rPr>
              <w:noProof/>
            </w:rPr>
          </w:pPr>
          <w:hyperlink w:anchor="_Toc119750562" w:history="1">
            <w:r w:rsidR="00AC0434" w:rsidRPr="003B4ED3">
              <w:rPr>
                <w:rStyle w:val="Hyperlink"/>
                <w:noProof/>
              </w:rPr>
              <w:t>Part 2</w:t>
            </w:r>
            <w:r w:rsidR="00AC0434">
              <w:rPr>
                <w:noProof/>
                <w:webHidden/>
              </w:rPr>
              <w:tab/>
            </w:r>
            <w:r w:rsidR="008356D9">
              <w:rPr>
                <w:noProof/>
                <w:webHidden/>
              </w:rPr>
              <w:fldChar w:fldCharType="begin"/>
            </w:r>
            <w:r w:rsidR="00AC0434">
              <w:rPr>
                <w:noProof/>
                <w:webHidden/>
              </w:rPr>
              <w:instrText xml:space="preserve"> PAGEREF _Toc119750562 \h </w:instrText>
            </w:r>
            <w:r w:rsidR="008356D9">
              <w:rPr>
                <w:noProof/>
                <w:webHidden/>
              </w:rPr>
            </w:r>
            <w:r w:rsidR="008356D9">
              <w:rPr>
                <w:noProof/>
                <w:webHidden/>
              </w:rPr>
              <w:fldChar w:fldCharType="separate"/>
            </w:r>
            <w:r w:rsidR="00AC0434">
              <w:rPr>
                <w:noProof/>
                <w:webHidden/>
              </w:rPr>
              <w:t>9</w:t>
            </w:r>
            <w:r w:rsidR="008356D9">
              <w:rPr>
                <w:noProof/>
                <w:webHidden/>
              </w:rPr>
              <w:fldChar w:fldCharType="end"/>
            </w:r>
          </w:hyperlink>
        </w:p>
        <w:p w14:paraId="494ADB5B" w14:textId="77777777" w:rsidR="00AC0434" w:rsidRDefault="00000000">
          <w:pPr>
            <w:pStyle w:val="TOC2"/>
            <w:tabs>
              <w:tab w:val="right" w:leader="dot" w:pos="9350"/>
            </w:tabs>
            <w:rPr>
              <w:noProof/>
            </w:rPr>
          </w:pPr>
          <w:hyperlink w:anchor="_Toc119750563" w:history="1">
            <w:r w:rsidR="00AC0434" w:rsidRPr="003B4ED3">
              <w:rPr>
                <w:rStyle w:val="Hyperlink"/>
                <w:noProof/>
              </w:rPr>
              <w:t>The decision about going online business</w:t>
            </w:r>
            <w:r w:rsidR="00AC0434">
              <w:rPr>
                <w:noProof/>
                <w:webHidden/>
              </w:rPr>
              <w:tab/>
            </w:r>
            <w:r w:rsidR="008356D9">
              <w:rPr>
                <w:noProof/>
                <w:webHidden/>
              </w:rPr>
              <w:fldChar w:fldCharType="begin"/>
            </w:r>
            <w:r w:rsidR="00AC0434">
              <w:rPr>
                <w:noProof/>
                <w:webHidden/>
              </w:rPr>
              <w:instrText xml:space="preserve"> PAGEREF _Toc119750563 \h </w:instrText>
            </w:r>
            <w:r w:rsidR="008356D9">
              <w:rPr>
                <w:noProof/>
                <w:webHidden/>
              </w:rPr>
            </w:r>
            <w:r w:rsidR="008356D9">
              <w:rPr>
                <w:noProof/>
                <w:webHidden/>
              </w:rPr>
              <w:fldChar w:fldCharType="separate"/>
            </w:r>
            <w:r w:rsidR="00AC0434">
              <w:rPr>
                <w:noProof/>
                <w:webHidden/>
              </w:rPr>
              <w:t>10</w:t>
            </w:r>
            <w:r w:rsidR="008356D9">
              <w:rPr>
                <w:noProof/>
                <w:webHidden/>
              </w:rPr>
              <w:fldChar w:fldCharType="end"/>
            </w:r>
          </w:hyperlink>
        </w:p>
        <w:p w14:paraId="57CDFB1D" w14:textId="77777777" w:rsidR="00AC0434" w:rsidRDefault="00000000">
          <w:pPr>
            <w:pStyle w:val="TOC1"/>
            <w:tabs>
              <w:tab w:val="right" w:leader="dot" w:pos="9350"/>
            </w:tabs>
            <w:rPr>
              <w:noProof/>
            </w:rPr>
          </w:pPr>
          <w:hyperlink w:anchor="_Toc119750564" w:history="1">
            <w:r w:rsidR="00AC0434" w:rsidRPr="003B4ED3">
              <w:rPr>
                <w:rStyle w:val="Hyperlink"/>
                <w:noProof/>
              </w:rPr>
              <w:t>Conclusion</w:t>
            </w:r>
            <w:r w:rsidR="00AC0434">
              <w:rPr>
                <w:noProof/>
                <w:webHidden/>
              </w:rPr>
              <w:tab/>
            </w:r>
            <w:r w:rsidR="008356D9">
              <w:rPr>
                <w:noProof/>
                <w:webHidden/>
              </w:rPr>
              <w:fldChar w:fldCharType="begin"/>
            </w:r>
            <w:r w:rsidR="00AC0434">
              <w:rPr>
                <w:noProof/>
                <w:webHidden/>
              </w:rPr>
              <w:instrText xml:space="preserve"> PAGEREF _Toc119750564 \h </w:instrText>
            </w:r>
            <w:r w:rsidR="008356D9">
              <w:rPr>
                <w:noProof/>
                <w:webHidden/>
              </w:rPr>
            </w:r>
            <w:r w:rsidR="008356D9">
              <w:rPr>
                <w:noProof/>
                <w:webHidden/>
              </w:rPr>
              <w:fldChar w:fldCharType="separate"/>
            </w:r>
            <w:r w:rsidR="00AC0434">
              <w:rPr>
                <w:noProof/>
                <w:webHidden/>
              </w:rPr>
              <w:t>12</w:t>
            </w:r>
            <w:r w:rsidR="008356D9">
              <w:rPr>
                <w:noProof/>
                <w:webHidden/>
              </w:rPr>
              <w:fldChar w:fldCharType="end"/>
            </w:r>
          </w:hyperlink>
        </w:p>
        <w:p w14:paraId="14276533" w14:textId="77777777" w:rsidR="00AC0434" w:rsidRDefault="00000000">
          <w:pPr>
            <w:pStyle w:val="TOC1"/>
            <w:tabs>
              <w:tab w:val="right" w:leader="dot" w:pos="9350"/>
            </w:tabs>
            <w:rPr>
              <w:noProof/>
            </w:rPr>
          </w:pPr>
          <w:hyperlink w:anchor="_Toc119750565" w:history="1">
            <w:r w:rsidR="00AC0434" w:rsidRPr="003B4ED3">
              <w:rPr>
                <w:rStyle w:val="Hyperlink"/>
                <w:noProof/>
              </w:rPr>
              <w:t>References</w:t>
            </w:r>
            <w:r w:rsidR="00AC0434">
              <w:rPr>
                <w:noProof/>
                <w:webHidden/>
              </w:rPr>
              <w:tab/>
            </w:r>
            <w:r w:rsidR="008356D9">
              <w:rPr>
                <w:noProof/>
                <w:webHidden/>
              </w:rPr>
              <w:fldChar w:fldCharType="begin"/>
            </w:r>
            <w:r w:rsidR="00AC0434">
              <w:rPr>
                <w:noProof/>
                <w:webHidden/>
              </w:rPr>
              <w:instrText xml:space="preserve"> PAGEREF _Toc119750565 \h </w:instrText>
            </w:r>
            <w:r w:rsidR="008356D9">
              <w:rPr>
                <w:noProof/>
                <w:webHidden/>
              </w:rPr>
            </w:r>
            <w:r w:rsidR="008356D9">
              <w:rPr>
                <w:noProof/>
                <w:webHidden/>
              </w:rPr>
              <w:fldChar w:fldCharType="separate"/>
            </w:r>
            <w:r w:rsidR="00AC0434">
              <w:rPr>
                <w:noProof/>
                <w:webHidden/>
              </w:rPr>
              <w:t>13</w:t>
            </w:r>
            <w:r w:rsidR="008356D9">
              <w:rPr>
                <w:noProof/>
                <w:webHidden/>
              </w:rPr>
              <w:fldChar w:fldCharType="end"/>
            </w:r>
          </w:hyperlink>
        </w:p>
        <w:p w14:paraId="46620AF3" w14:textId="77777777" w:rsidR="00AC0434" w:rsidRDefault="008356D9">
          <w:r>
            <w:fldChar w:fldCharType="end"/>
          </w:r>
        </w:p>
      </w:sdtContent>
    </w:sdt>
    <w:p w14:paraId="3A4AF9AC" w14:textId="77777777" w:rsidR="00313791" w:rsidRPr="00313791" w:rsidRDefault="00313791" w:rsidP="00313791">
      <w:pPr>
        <w:pStyle w:val="Normal1"/>
      </w:pPr>
    </w:p>
    <w:p w14:paraId="69591CD0" w14:textId="77777777" w:rsidR="00330AC6" w:rsidRPr="00B968ED" w:rsidRDefault="00B968ED" w:rsidP="00B968ED">
      <w:pPr>
        <w:rPr>
          <w:b/>
        </w:rPr>
      </w:pPr>
      <w:r>
        <w:rPr>
          <w:b/>
        </w:rPr>
        <w:br w:type="page"/>
      </w:r>
    </w:p>
    <w:p w14:paraId="1AB355E5" w14:textId="77777777" w:rsidR="00330AC6" w:rsidRPr="00A121A2" w:rsidRDefault="00AC0434">
      <w:pPr>
        <w:pStyle w:val="Heading1"/>
        <w:keepNext w:val="0"/>
        <w:keepLines w:val="0"/>
        <w:rPr>
          <w:sz w:val="28"/>
          <w:szCs w:val="28"/>
        </w:rPr>
      </w:pPr>
      <w:bookmarkStart w:id="0" w:name="_hhghfdj816sn" w:colFirst="0" w:colLast="0"/>
      <w:bookmarkStart w:id="1" w:name="_Toc119750557"/>
      <w:bookmarkEnd w:id="0"/>
      <w:r w:rsidRPr="00A121A2">
        <w:rPr>
          <w:sz w:val="28"/>
          <w:szCs w:val="28"/>
        </w:rPr>
        <w:lastRenderedPageBreak/>
        <w:t>Introduction</w:t>
      </w:r>
      <w:bookmarkEnd w:id="1"/>
    </w:p>
    <w:p w14:paraId="6CF2EF1B" w14:textId="45FFF3CB" w:rsidR="00330AC6" w:rsidRDefault="00AC0434">
      <w:pPr>
        <w:pStyle w:val="Normal1"/>
      </w:pPr>
      <w:r>
        <w:t xml:space="preserve"> This project is based on a case study, where the main company has been facing trouble maintaining its progress to continue its sustainability. </w:t>
      </w:r>
      <w:r w:rsidR="006A0E4E">
        <w:t>The</w:t>
      </w:r>
      <w:r>
        <w:t xml:space="preserve"> project provides details about the cost budget and its bets in business development. This business also shows the steps of the adoption of online business and provides a suggestion about it.</w:t>
      </w:r>
    </w:p>
    <w:p w14:paraId="3ECBD280" w14:textId="77777777" w:rsidR="00330AC6" w:rsidRPr="00A121A2" w:rsidRDefault="00AC0434" w:rsidP="00B968ED">
      <w:pPr>
        <w:pStyle w:val="Heading1"/>
        <w:spacing w:before="0" w:after="0"/>
        <w:rPr>
          <w:sz w:val="28"/>
          <w:szCs w:val="28"/>
        </w:rPr>
      </w:pPr>
      <w:bookmarkStart w:id="2" w:name="_l1vm2ontys18" w:colFirst="0" w:colLast="0"/>
      <w:bookmarkStart w:id="3" w:name="_Toc119750558"/>
      <w:bookmarkEnd w:id="2"/>
      <w:r w:rsidRPr="00A121A2">
        <w:rPr>
          <w:sz w:val="28"/>
          <w:szCs w:val="28"/>
        </w:rPr>
        <w:t>Part 1</w:t>
      </w:r>
      <w:bookmarkEnd w:id="3"/>
    </w:p>
    <w:p w14:paraId="2C573D5C" w14:textId="77777777" w:rsidR="00330AC6" w:rsidRPr="00A121A2" w:rsidRDefault="00AC0434">
      <w:pPr>
        <w:pStyle w:val="Heading2"/>
        <w:rPr>
          <w:sz w:val="28"/>
          <w:szCs w:val="28"/>
        </w:rPr>
      </w:pPr>
      <w:bookmarkStart w:id="4" w:name="_f6esaa9xbzh9" w:colFirst="0" w:colLast="0"/>
      <w:bookmarkStart w:id="5" w:name="_Toc119750559"/>
      <w:bookmarkEnd w:id="4"/>
      <w:r w:rsidRPr="00A121A2">
        <w:rPr>
          <w:sz w:val="28"/>
          <w:szCs w:val="28"/>
        </w:rPr>
        <w:t>Preparation of monthly control report</w:t>
      </w:r>
      <w:bookmarkEnd w:id="5"/>
    </w:p>
    <w:p w14:paraId="29D9C97D" w14:textId="77777777" w:rsidR="00330AC6" w:rsidRPr="00817239" w:rsidRDefault="00533D27">
      <w:pPr>
        <w:pStyle w:val="Normal1"/>
      </w:pPr>
      <w:r w:rsidRPr="00817239">
        <w:t xml:space="preserve">"Income", "variable cost", and "fixed overheads” has been prepared in this research to build the developmental action to demonstrate this research to secure business development in this research to maintain the progress in this research to secure this business development in this research. </w:t>
      </w:r>
      <w:proofErr w:type="gramStart"/>
      <w:r w:rsidRPr="00817239">
        <w:t>After completing those calculations, it</w:t>
      </w:r>
      <w:proofErr w:type="gramEnd"/>
      <w:r w:rsidRPr="00817239">
        <w:t xml:space="preserve"> is understood that the actual amount is lower than the budgeted numbers. </w:t>
      </w:r>
      <w:r w:rsidR="00AC0434" w:rsidRPr="00817239">
        <w:t xml:space="preserve">According to Xi </w:t>
      </w:r>
      <w:r w:rsidR="00AC0434" w:rsidRPr="00817239">
        <w:rPr>
          <w:i/>
        </w:rPr>
        <w:t>et al</w:t>
      </w:r>
      <w:r w:rsidR="00AC0434" w:rsidRPr="00817239">
        <w:t xml:space="preserve">. (2018, p. 28935), </w:t>
      </w:r>
      <w:proofErr w:type="gramStart"/>
      <w:r w:rsidR="00AC0434" w:rsidRPr="00817239">
        <w:t>In order to</w:t>
      </w:r>
      <w:proofErr w:type="gramEnd"/>
      <w:r w:rsidR="00AC0434" w:rsidRPr="00817239">
        <w:t xml:space="preserve"> track the performances of Amana ltd, a budget has been made to develop the details about its performances to generate a general idea about growth and development.</w:t>
      </w:r>
      <w:r w:rsidR="00130720" w:rsidRPr="00817239">
        <w:t xml:space="preserve"> </w:t>
      </w:r>
      <w:proofErr w:type="gramStart"/>
      <w:r w:rsidR="00AC0434" w:rsidRPr="00817239">
        <w:t>In order to</w:t>
      </w:r>
      <w:proofErr w:type="gramEnd"/>
      <w:r w:rsidR="00AC0434" w:rsidRPr="00817239">
        <w:t xml:space="preserve"> find out the cash budget of Amana ltd, budgeting has been prepared to develop the details about this organisation to continue the progress in this process.</w:t>
      </w:r>
    </w:p>
    <w:p w14:paraId="23139CCD" w14:textId="4E7F625F" w:rsidR="000D331C" w:rsidRPr="00817239" w:rsidRDefault="000D331C" w:rsidP="000D331C">
      <w:r w:rsidRPr="00817239">
        <w:t xml:space="preserve">This action </w:t>
      </w:r>
      <w:proofErr w:type="gramStart"/>
      <w:r w:rsidRPr="00817239">
        <w:t>actually supports</w:t>
      </w:r>
      <w:proofErr w:type="gramEnd"/>
      <w:r w:rsidRPr="00817239">
        <w:t xml:space="preserve"> building an understanding that is can be used in this research to secure the business development by implementing this research to find out the business management in this project to promote the business development in this research to secure the develop the project to measures the business to maintain it secure and develop. The main reason for developing the cost budgeting is this research to generate an understanding of </w:t>
      </w:r>
      <w:r w:rsidR="006A0E4E" w:rsidRPr="00817239">
        <w:t>company’s</w:t>
      </w:r>
      <w:r w:rsidRPr="00817239">
        <w:t xml:space="preserve"> progress and the developmental action in this research. The main reason for using this method in accounting practices to generate a diet </w:t>
      </w:r>
      <w:r w:rsidR="006A0E4E" w:rsidRPr="00817239">
        <w:t>that can provide</w:t>
      </w:r>
      <w:r w:rsidRPr="00817239">
        <w:t xml:space="preserve"> support to continue the business development to secure this research from future action. In this research, the cost and the cost per unit have been provided separately and this action </w:t>
      </w:r>
      <w:proofErr w:type="gramStart"/>
      <w:r w:rsidRPr="00817239">
        <w:t>actually supports</w:t>
      </w:r>
      <w:proofErr w:type="gramEnd"/>
      <w:r w:rsidRPr="00817239">
        <w:t xml:space="preserve"> to generates the understanding of the details to provide supportive action in this research to secure the business development in this particular action. </w:t>
      </w:r>
    </w:p>
    <w:p w14:paraId="42731686" w14:textId="77777777" w:rsidR="00330AC6" w:rsidRDefault="00330AC6">
      <w:pPr>
        <w:pStyle w:val="Normal1"/>
      </w:pPr>
    </w:p>
    <w:tbl>
      <w:tblPr>
        <w:tblW w:w="5000" w:type="pct"/>
        <w:tblLook w:val="04A0" w:firstRow="1" w:lastRow="0" w:firstColumn="1" w:lastColumn="0" w:noHBand="0" w:noVBand="1"/>
      </w:tblPr>
      <w:tblGrid>
        <w:gridCol w:w="2870"/>
        <w:gridCol w:w="1210"/>
        <w:gridCol w:w="1555"/>
        <w:gridCol w:w="1614"/>
        <w:gridCol w:w="851"/>
        <w:gridCol w:w="1476"/>
      </w:tblGrid>
      <w:tr w:rsidR="00817239" w:rsidRPr="00817239" w14:paraId="68F3E5BE" w14:textId="77777777" w:rsidTr="00082C4A">
        <w:trPr>
          <w:trHeight w:val="315"/>
        </w:trPr>
        <w:tc>
          <w:tcPr>
            <w:tcW w:w="5000" w:type="pct"/>
            <w:gridSpan w:val="6"/>
            <w:tcBorders>
              <w:top w:val="single" w:sz="8" w:space="0" w:color="auto"/>
              <w:left w:val="single" w:sz="8" w:space="0" w:color="auto"/>
              <w:bottom w:val="single" w:sz="4" w:space="0" w:color="auto"/>
              <w:right w:val="single" w:sz="8" w:space="0" w:color="000000"/>
            </w:tcBorders>
            <w:shd w:val="clear" w:color="000000" w:fill="92D050"/>
            <w:noWrap/>
            <w:vAlign w:val="bottom"/>
            <w:hideMark/>
          </w:tcPr>
          <w:p w14:paraId="5433F968" w14:textId="754B2FAA" w:rsidR="00756A2A" w:rsidRPr="00817239" w:rsidRDefault="00082C4A" w:rsidP="00756A2A">
            <w:pPr>
              <w:spacing w:before="0" w:after="0" w:line="240" w:lineRule="auto"/>
              <w:jc w:val="center"/>
              <w:rPr>
                <w:b/>
                <w:bCs/>
              </w:rPr>
            </w:pPr>
            <w:bookmarkStart w:id="6" w:name="_Hlk122199988"/>
            <w:r>
              <w:rPr>
                <w:b/>
                <w:bCs/>
              </w:rPr>
              <w:t>F</w:t>
            </w:r>
            <w:r w:rsidR="00756A2A" w:rsidRPr="00817239">
              <w:rPr>
                <w:b/>
                <w:bCs/>
              </w:rPr>
              <w:t>lexed budget</w:t>
            </w:r>
          </w:p>
        </w:tc>
      </w:tr>
      <w:tr w:rsidR="00082C4A" w:rsidRPr="00817239" w14:paraId="6CA8E9CB" w14:textId="77777777" w:rsidTr="00082C4A">
        <w:trPr>
          <w:trHeight w:val="648"/>
        </w:trPr>
        <w:tc>
          <w:tcPr>
            <w:tcW w:w="1506" w:type="pct"/>
            <w:tcBorders>
              <w:top w:val="nil"/>
              <w:left w:val="single" w:sz="8" w:space="0" w:color="auto"/>
              <w:bottom w:val="single" w:sz="4" w:space="0" w:color="auto"/>
              <w:right w:val="single" w:sz="4" w:space="0" w:color="auto"/>
            </w:tcBorders>
            <w:shd w:val="clear" w:color="000000" w:fill="92D050"/>
            <w:noWrap/>
            <w:vAlign w:val="bottom"/>
            <w:hideMark/>
          </w:tcPr>
          <w:p w14:paraId="6FC1977E" w14:textId="77777777" w:rsidR="00756A2A" w:rsidRPr="00817239" w:rsidRDefault="00756A2A" w:rsidP="00756A2A">
            <w:pPr>
              <w:spacing w:before="0" w:after="0" w:line="240" w:lineRule="auto"/>
              <w:jc w:val="left"/>
              <w:rPr>
                <w:b/>
                <w:bCs/>
              </w:rPr>
            </w:pPr>
            <w:r w:rsidRPr="00817239">
              <w:rPr>
                <w:b/>
                <w:bCs/>
              </w:rPr>
              <w:t>Particulars</w:t>
            </w:r>
          </w:p>
        </w:tc>
        <w:tc>
          <w:tcPr>
            <w:tcW w:w="609" w:type="pct"/>
            <w:tcBorders>
              <w:top w:val="nil"/>
              <w:left w:val="nil"/>
              <w:bottom w:val="single" w:sz="4" w:space="0" w:color="auto"/>
              <w:right w:val="single" w:sz="4" w:space="0" w:color="auto"/>
            </w:tcBorders>
            <w:shd w:val="clear" w:color="000000" w:fill="92D050"/>
            <w:noWrap/>
            <w:vAlign w:val="bottom"/>
            <w:hideMark/>
          </w:tcPr>
          <w:p w14:paraId="70DDA512" w14:textId="5752C84B" w:rsidR="00756A2A" w:rsidRPr="00817239" w:rsidRDefault="00082C4A" w:rsidP="00756A2A">
            <w:pPr>
              <w:spacing w:before="0" w:after="0" w:line="240" w:lineRule="auto"/>
              <w:jc w:val="left"/>
              <w:rPr>
                <w:b/>
                <w:bCs/>
              </w:rPr>
            </w:pPr>
            <w:r>
              <w:rPr>
                <w:b/>
                <w:bCs/>
              </w:rPr>
              <w:t>C</w:t>
            </w:r>
            <w:r w:rsidR="00756A2A" w:rsidRPr="00817239">
              <w:rPr>
                <w:b/>
                <w:bCs/>
              </w:rPr>
              <w:t>ost per unit</w:t>
            </w:r>
          </w:p>
        </w:tc>
        <w:tc>
          <w:tcPr>
            <w:tcW w:w="816" w:type="pct"/>
            <w:tcBorders>
              <w:top w:val="nil"/>
              <w:left w:val="nil"/>
              <w:bottom w:val="single" w:sz="4" w:space="0" w:color="auto"/>
              <w:right w:val="single" w:sz="4" w:space="0" w:color="auto"/>
            </w:tcBorders>
            <w:shd w:val="clear" w:color="000000" w:fill="92D050"/>
            <w:noWrap/>
            <w:vAlign w:val="bottom"/>
            <w:hideMark/>
          </w:tcPr>
          <w:p w14:paraId="02129DC0" w14:textId="77777777" w:rsidR="00756A2A" w:rsidRPr="00817239" w:rsidRDefault="00756A2A" w:rsidP="00756A2A">
            <w:pPr>
              <w:spacing w:before="0" w:after="0" w:line="240" w:lineRule="auto"/>
              <w:jc w:val="center"/>
              <w:rPr>
                <w:b/>
                <w:bCs/>
              </w:rPr>
            </w:pPr>
            <w:r w:rsidRPr="00817239">
              <w:rPr>
                <w:b/>
                <w:bCs/>
              </w:rPr>
              <w:t>Original budget £</w:t>
            </w:r>
          </w:p>
        </w:tc>
        <w:tc>
          <w:tcPr>
            <w:tcW w:w="752" w:type="pct"/>
            <w:tcBorders>
              <w:top w:val="nil"/>
              <w:left w:val="nil"/>
              <w:bottom w:val="single" w:sz="4" w:space="0" w:color="auto"/>
              <w:right w:val="single" w:sz="4" w:space="0" w:color="auto"/>
            </w:tcBorders>
            <w:shd w:val="clear" w:color="000000" w:fill="92D050"/>
            <w:noWrap/>
            <w:vAlign w:val="bottom"/>
            <w:hideMark/>
          </w:tcPr>
          <w:p w14:paraId="1F3A8C1E" w14:textId="77777777" w:rsidR="00756A2A" w:rsidRPr="00817239" w:rsidRDefault="00756A2A" w:rsidP="00756A2A">
            <w:pPr>
              <w:spacing w:before="0" w:after="0" w:line="240" w:lineRule="auto"/>
              <w:jc w:val="center"/>
              <w:rPr>
                <w:b/>
                <w:bCs/>
              </w:rPr>
            </w:pPr>
            <w:r w:rsidRPr="00817239">
              <w:rPr>
                <w:b/>
                <w:bCs/>
              </w:rPr>
              <w:t>Original amount £</w:t>
            </w:r>
          </w:p>
        </w:tc>
        <w:tc>
          <w:tcPr>
            <w:tcW w:w="540" w:type="pct"/>
            <w:tcBorders>
              <w:top w:val="nil"/>
              <w:left w:val="nil"/>
              <w:bottom w:val="single" w:sz="4" w:space="0" w:color="auto"/>
              <w:right w:val="single" w:sz="4" w:space="0" w:color="auto"/>
            </w:tcBorders>
            <w:shd w:val="clear" w:color="000000" w:fill="92D050"/>
            <w:noWrap/>
            <w:vAlign w:val="bottom"/>
            <w:hideMark/>
          </w:tcPr>
          <w:p w14:paraId="241E2BAD" w14:textId="77777777" w:rsidR="00756A2A" w:rsidRPr="00817239" w:rsidRDefault="00756A2A" w:rsidP="00756A2A">
            <w:pPr>
              <w:spacing w:before="0" w:after="0" w:line="240" w:lineRule="auto"/>
              <w:jc w:val="center"/>
              <w:rPr>
                <w:b/>
                <w:bCs/>
              </w:rPr>
            </w:pPr>
            <w:r w:rsidRPr="00817239">
              <w:rPr>
                <w:b/>
                <w:bCs/>
              </w:rPr>
              <w:t>Actual £</w:t>
            </w:r>
          </w:p>
        </w:tc>
        <w:tc>
          <w:tcPr>
            <w:tcW w:w="774" w:type="pct"/>
            <w:tcBorders>
              <w:top w:val="nil"/>
              <w:left w:val="nil"/>
              <w:bottom w:val="single" w:sz="4" w:space="0" w:color="auto"/>
              <w:right w:val="single" w:sz="8" w:space="0" w:color="auto"/>
            </w:tcBorders>
            <w:shd w:val="clear" w:color="000000" w:fill="92D050"/>
            <w:noWrap/>
            <w:vAlign w:val="bottom"/>
            <w:hideMark/>
          </w:tcPr>
          <w:p w14:paraId="347E4EFC" w14:textId="77777777" w:rsidR="00756A2A" w:rsidRPr="00817239" w:rsidRDefault="00756A2A" w:rsidP="00756A2A">
            <w:pPr>
              <w:spacing w:before="0" w:after="0" w:line="240" w:lineRule="auto"/>
              <w:jc w:val="center"/>
              <w:rPr>
                <w:b/>
                <w:bCs/>
              </w:rPr>
            </w:pPr>
            <w:r w:rsidRPr="00817239">
              <w:rPr>
                <w:b/>
                <w:bCs/>
              </w:rPr>
              <w:t>Variances £</w:t>
            </w:r>
          </w:p>
        </w:tc>
      </w:tr>
      <w:tr w:rsidR="00082C4A" w:rsidRPr="00817239" w14:paraId="7C5DC141"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271DFF31" w14:textId="77777777" w:rsidR="00756A2A" w:rsidRPr="00817239" w:rsidRDefault="00756A2A" w:rsidP="00756A2A">
            <w:pPr>
              <w:spacing w:before="0" w:after="0" w:line="240" w:lineRule="auto"/>
              <w:jc w:val="left"/>
            </w:pPr>
            <w:r w:rsidRPr="00817239">
              <w:t>Units</w:t>
            </w:r>
          </w:p>
        </w:tc>
        <w:tc>
          <w:tcPr>
            <w:tcW w:w="609" w:type="pct"/>
            <w:tcBorders>
              <w:top w:val="nil"/>
              <w:left w:val="nil"/>
              <w:bottom w:val="single" w:sz="4" w:space="0" w:color="auto"/>
              <w:right w:val="single" w:sz="4" w:space="0" w:color="auto"/>
            </w:tcBorders>
            <w:shd w:val="clear" w:color="auto" w:fill="auto"/>
            <w:noWrap/>
            <w:vAlign w:val="bottom"/>
            <w:hideMark/>
          </w:tcPr>
          <w:p w14:paraId="44D3CAC0" w14:textId="77777777" w:rsidR="00756A2A" w:rsidRPr="00817239" w:rsidRDefault="00756A2A" w:rsidP="00756A2A">
            <w:pPr>
              <w:spacing w:before="0" w:after="0" w:line="240" w:lineRule="auto"/>
              <w:jc w:val="left"/>
            </w:pPr>
            <w:r w:rsidRPr="00817239">
              <w:t> </w:t>
            </w:r>
          </w:p>
        </w:tc>
        <w:tc>
          <w:tcPr>
            <w:tcW w:w="816" w:type="pct"/>
            <w:tcBorders>
              <w:top w:val="nil"/>
              <w:left w:val="nil"/>
              <w:bottom w:val="single" w:sz="4" w:space="0" w:color="auto"/>
              <w:right w:val="single" w:sz="4" w:space="0" w:color="auto"/>
            </w:tcBorders>
            <w:shd w:val="clear" w:color="auto" w:fill="auto"/>
            <w:noWrap/>
            <w:vAlign w:val="bottom"/>
            <w:hideMark/>
          </w:tcPr>
          <w:p w14:paraId="0C15FA53" w14:textId="77777777" w:rsidR="00756A2A" w:rsidRPr="00817239" w:rsidRDefault="00756A2A" w:rsidP="00756A2A">
            <w:pPr>
              <w:spacing w:before="0" w:after="0" w:line="240" w:lineRule="auto"/>
              <w:jc w:val="center"/>
            </w:pPr>
            <w:r w:rsidRPr="00817239">
              <w:t>100000</w:t>
            </w:r>
          </w:p>
        </w:tc>
        <w:tc>
          <w:tcPr>
            <w:tcW w:w="752" w:type="pct"/>
            <w:tcBorders>
              <w:top w:val="nil"/>
              <w:left w:val="nil"/>
              <w:bottom w:val="single" w:sz="4" w:space="0" w:color="auto"/>
              <w:right w:val="single" w:sz="4" w:space="0" w:color="auto"/>
            </w:tcBorders>
            <w:shd w:val="clear" w:color="auto" w:fill="auto"/>
            <w:noWrap/>
            <w:vAlign w:val="bottom"/>
            <w:hideMark/>
          </w:tcPr>
          <w:p w14:paraId="4230FC12" w14:textId="77777777" w:rsidR="00756A2A" w:rsidRPr="00817239" w:rsidRDefault="00756A2A" w:rsidP="00756A2A">
            <w:pPr>
              <w:spacing w:before="0" w:after="0" w:line="240" w:lineRule="auto"/>
              <w:jc w:val="center"/>
            </w:pPr>
            <w:r w:rsidRPr="00817239">
              <w:t> </w:t>
            </w:r>
          </w:p>
        </w:tc>
        <w:tc>
          <w:tcPr>
            <w:tcW w:w="540" w:type="pct"/>
            <w:tcBorders>
              <w:top w:val="nil"/>
              <w:left w:val="nil"/>
              <w:bottom w:val="single" w:sz="4" w:space="0" w:color="auto"/>
              <w:right w:val="single" w:sz="4" w:space="0" w:color="auto"/>
            </w:tcBorders>
            <w:shd w:val="clear" w:color="auto" w:fill="auto"/>
            <w:noWrap/>
            <w:vAlign w:val="bottom"/>
            <w:hideMark/>
          </w:tcPr>
          <w:p w14:paraId="6C432809" w14:textId="77777777" w:rsidR="00756A2A" w:rsidRPr="00817239" w:rsidRDefault="00756A2A" w:rsidP="00756A2A">
            <w:pPr>
              <w:spacing w:before="0" w:after="0" w:line="240" w:lineRule="auto"/>
              <w:jc w:val="center"/>
            </w:pPr>
            <w:r w:rsidRPr="00817239">
              <w:t>80000</w:t>
            </w:r>
          </w:p>
        </w:tc>
        <w:tc>
          <w:tcPr>
            <w:tcW w:w="774" w:type="pct"/>
            <w:tcBorders>
              <w:top w:val="nil"/>
              <w:left w:val="nil"/>
              <w:bottom w:val="single" w:sz="4" w:space="0" w:color="auto"/>
              <w:right w:val="single" w:sz="8" w:space="0" w:color="auto"/>
            </w:tcBorders>
            <w:shd w:val="clear" w:color="auto" w:fill="auto"/>
            <w:noWrap/>
            <w:vAlign w:val="bottom"/>
            <w:hideMark/>
          </w:tcPr>
          <w:p w14:paraId="6763D7E1" w14:textId="097702CF" w:rsidR="00756A2A" w:rsidRPr="005C67B7" w:rsidRDefault="00756A2A" w:rsidP="00756A2A">
            <w:pPr>
              <w:spacing w:before="0" w:after="0" w:line="240" w:lineRule="auto"/>
              <w:jc w:val="center"/>
              <w:rPr>
                <w:color w:val="FF0000"/>
              </w:rPr>
            </w:pPr>
            <w:r w:rsidRPr="005C67B7">
              <w:rPr>
                <w:color w:val="FF0000"/>
              </w:rPr>
              <w:t>-£   20,000.00</w:t>
            </w:r>
            <w:r w:rsidR="00465BF6">
              <w:rPr>
                <w:color w:val="FF0000"/>
              </w:rPr>
              <w:t xml:space="preserve"> UF </w:t>
            </w:r>
            <w:r w:rsidRPr="005C67B7">
              <w:rPr>
                <w:color w:val="FF0000"/>
              </w:rPr>
              <w:t xml:space="preserve"> </w:t>
            </w:r>
          </w:p>
        </w:tc>
      </w:tr>
      <w:tr w:rsidR="00082C4A" w:rsidRPr="00817239" w14:paraId="7193F622"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33CBD7BF" w14:textId="77777777" w:rsidR="00756A2A" w:rsidRPr="00817239" w:rsidRDefault="00756A2A" w:rsidP="00756A2A">
            <w:pPr>
              <w:spacing w:before="0" w:after="0" w:line="240" w:lineRule="auto"/>
              <w:jc w:val="left"/>
            </w:pPr>
            <w:r w:rsidRPr="00817239">
              <w:t>Selling price</w:t>
            </w:r>
          </w:p>
        </w:tc>
        <w:tc>
          <w:tcPr>
            <w:tcW w:w="609" w:type="pct"/>
            <w:tcBorders>
              <w:top w:val="nil"/>
              <w:left w:val="nil"/>
              <w:bottom w:val="single" w:sz="4" w:space="0" w:color="auto"/>
              <w:right w:val="single" w:sz="4" w:space="0" w:color="auto"/>
            </w:tcBorders>
            <w:shd w:val="clear" w:color="auto" w:fill="auto"/>
            <w:noWrap/>
            <w:vAlign w:val="bottom"/>
            <w:hideMark/>
          </w:tcPr>
          <w:p w14:paraId="2E207B0D" w14:textId="77777777" w:rsidR="00756A2A" w:rsidRPr="00817239" w:rsidRDefault="00756A2A" w:rsidP="00756A2A">
            <w:pPr>
              <w:spacing w:before="0" w:after="0" w:line="240" w:lineRule="auto"/>
              <w:jc w:val="center"/>
            </w:pPr>
            <w:r w:rsidRPr="00817239">
              <w:t>25</w:t>
            </w:r>
          </w:p>
        </w:tc>
        <w:tc>
          <w:tcPr>
            <w:tcW w:w="816" w:type="pct"/>
            <w:tcBorders>
              <w:top w:val="nil"/>
              <w:left w:val="nil"/>
              <w:bottom w:val="nil"/>
              <w:right w:val="nil"/>
            </w:tcBorders>
            <w:shd w:val="clear" w:color="auto" w:fill="auto"/>
            <w:noWrap/>
            <w:vAlign w:val="bottom"/>
            <w:hideMark/>
          </w:tcPr>
          <w:p w14:paraId="2F1D7232" w14:textId="77777777" w:rsidR="00756A2A" w:rsidRPr="00817239" w:rsidRDefault="00756A2A" w:rsidP="00756A2A">
            <w:pPr>
              <w:spacing w:before="0" w:after="0" w:line="240" w:lineRule="auto"/>
              <w:jc w:val="left"/>
              <w:rPr>
                <w:rFonts w:ascii="Calibri" w:hAnsi="Calibri" w:cs="Calibri"/>
                <w:sz w:val="22"/>
                <w:szCs w:val="22"/>
              </w:rPr>
            </w:pPr>
          </w:p>
        </w:tc>
        <w:tc>
          <w:tcPr>
            <w:tcW w:w="752" w:type="pct"/>
            <w:tcBorders>
              <w:top w:val="nil"/>
              <w:left w:val="single" w:sz="4" w:space="0" w:color="auto"/>
              <w:bottom w:val="single" w:sz="4" w:space="0" w:color="auto"/>
              <w:right w:val="single" w:sz="4" w:space="0" w:color="auto"/>
            </w:tcBorders>
            <w:shd w:val="clear" w:color="auto" w:fill="auto"/>
            <w:noWrap/>
            <w:vAlign w:val="bottom"/>
            <w:hideMark/>
          </w:tcPr>
          <w:p w14:paraId="17B2C527" w14:textId="77777777" w:rsidR="00756A2A" w:rsidRPr="00817239" w:rsidRDefault="00756A2A" w:rsidP="00756A2A">
            <w:pPr>
              <w:spacing w:before="0" w:after="0" w:line="240" w:lineRule="auto"/>
              <w:jc w:val="center"/>
            </w:pPr>
            <w:r w:rsidRPr="00817239">
              <w:t> </w:t>
            </w:r>
          </w:p>
        </w:tc>
        <w:tc>
          <w:tcPr>
            <w:tcW w:w="540" w:type="pct"/>
            <w:tcBorders>
              <w:top w:val="nil"/>
              <w:left w:val="nil"/>
              <w:bottom w:val="single" w:sz="4" w:space="0" w:color="auto"/>
              <w:right w:val="single" w:sz="4" w:space="0" w:color="auto"/>
            </w:tcBorders>
            <w:shd w:val="clear" w:color="auto" w:fill="auto"/>
            <w:noWrap/>
            <w:vAlign w:val="bottom"/>
            <w:hideMark/>
          </w:tcPr>
          <w:p w14:paraId="40422C9B" w14:textId="77777777" w:rsidR="00756A2A" w:rsidRPr="00817239" w:rsidRDefault="00756A2A" w:rsidP="00756A2A">
            <w:pPr>
              <w:spacing w:before="0" w:after="0" w:line="240" w:lineRule="auto"/>
              <w:jc w:val="center"/>
            </w:pPr>
            <w:r w:rsidRPr="00817239">
              <w:t>20</w:t>
            </w:r>
          </w:p>
        </w:tc>
        <w:tc>
          <w:tcPr>
            <w:tcW w:w="774" w:type="pct"/>
            <w:tcBorders>
              <w:top w:val="nil"/>
              <w:left w:val="nil"/>
              <w:bottom w:val="single" w:sz="4" w:space="0" w:color="auto"/>
              <w:right w:val="single" w:sz="8" w:space="0" w:color="auto"/>
            </w:tcBorders>
            <w:shd w:val="clear" w:color="auto" w:fill="auto"/>
            <w:noWrap/>
            <w:vAlign w:val="bottom"/>
            <w:hideMark/>
          </w:tcPr>
          <w:p w14:paraId="45B5FC11" w14:textId="3DD36495" w:rsidR="00756A2A" w:rsidRPr="005C67B7" w:rsidRDefault="00756A2A" w:rsidP="00756A2A">
            <w:pPr>
              <w:spacing w:before="0" w:after="0" w:line="240" w:lineRule="auto"/>
              <w:jc w:val="center"/>
              <w:rPr>
                <w:color w:val="FF0000"/>
              </w:rPr>
            </w:pPr>
            <w:r w:rsidRPr="005C67B7">
              <w:rPr>
                <w:color w:val="FF0000"/>
              </w:rPr>
              <w:t xml:space="preserve">-£            5.00 </w:t>
            </w:r>
            <w:r w:rsidR="00465BF6">
              <w:rPr>
                <w:color w:val="FF0000"/>
              </w:rPr>
              <w:t>UF</w:t>
            </w:r>
          </w:p>
        </w:tc>
      </w:tr>
      <w:tr w:rsidR="00082C4A" w:rsidRPr="00817239" w14:paraId="64F925B5"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54566E03" w14:textId="77777777" w:rsidR="00756A2A" w:rsidRPr="00817239" w:rsidRDefault="00756A2A" w:rsidP="00756A2A">
            <w:pPr>
              <w:spacing w:before="0" w:after="0" w:line="240" w:lineRule="auto"/>
              <w:jc w:val="left"/>
            </w:pPr>
            <w:r w:rsidRPr="00817239">
              <w:t>Revenue</w:t>
            </w:r>
          </w:p>
        </w:tc>
        <w:tc>
          <w:tcPr>
            <w:tcW w:w="609" w:type="pct"/>
            <w:tcBorders>
              <w:top w:val="nil"/>
              <w:left w:val="nil"/>
              <w:bottom w:val="single" w:sz="4" w:space="0" w:color="auto"/>
              <w:right w:val="single" w:sz="4" w:space="0" w:color="auto"/>
            </w:tcBorders>
            <w:shd w:val="clear" w:color="auto" w:fill="auto"/>
            <w:noWrap/>
            <w:vAlign w:val="bottom"/>
            <w:hideMark/>
          </w:tcPr>
          <w:p w14:paraId="12C74614" w14:textId="77777777" w:rsidR="00756A2A" w:rsidRPr="00817239" w:rsidRDefault="00756A2A" w:rsidP="00756A2A">
            <w:pPr>
              <w:spacing w:before="0" w:after="0" w:line="240" w:lineRule="auto"/>
              <w:jc w:val="left"/>
            </w:pPr>
            <w:r w:rsidRPr="00817239">
              <w:t> </w:t>
            </w:r>
          </w:p>
        </w:tc>
        <w:tc>
          <w:tcPr>
            <w:tcW w:w="816" w:type="pct"/>
            <w:tcBorders>
              <w:top w:val="single" w:sz="4" w:space="0" w:color="auto"/>
              <w:left w:val="nil"/>
              <w:bottom w:val="single" w:sz="4" w:space="0" w:color="auto"/>
              <w:right w:val="single" w:sz="4" w:space="0" w:color="auto"/>
            </w:tcBorders>
            <w:shd w:val="clear" w:color="auto" w:fill="auto"/>
            <w:noWrap/>
            <w:vAlign w:val="bottom"/>
            <w:hideMark/>
          </w:tcPr>
          <w:p w14:paraId="01D830B5" w14:textId="77777777" w:rsidR="00756A2A" w:rsidRPr="00817239" w:rsidRDefault="00756A2A" w:rsidP="00756A2A">
            <w:pPr>
              <w:spacing w:before="0" w:after="0" w:line="240" w:lineRule="auto"/>
              <w:jc w:val="center"/>
            </w:pPr>
            <w:r w:rsidRPr="00817239">
              <w:t>2500000</w:t>
            </w:r>
          </w:p>
        </w:tc>
        <w:tc>
          <w:tcPr>
            <w:tcW w:w="752" w:type="pct"/>
            <w:tcBorders>
              <w:top w:val="nil"/>
              <w:left w:val="nil"/>
              <w:bottom w:val="single" w:sz="4" w:space="0" w:color="auto"/>
              <w:right w:val="single" w:sz="4" w:space="0" w:color="auto"/>
            </w:tcBorders>
            <w:shd w:val="clear" w:color="auto" w:fill="auto"/>
            <w:noWrap/>
            <w:vAlign w:val="bottom"/>
            <w:hideMark/>
          </w:tcPr>
          <w:p w14:paraId="5DD12F26" w14:textId="77777777" w:rsidR="00756A2A" w:rsidRPr="00817239" w:rsidRDefault="00756A2A" w:rsidP="00756A2A">
            <w:pPr>
              <w:spacing w:before="0" w:after="0" w:line="240" w:lineRule="auto"/>
              <w:jc w:val="center"/>
            </w:pPr>
            <w:r w:rsidRPr="00817239">
              <w:t> </w:t>
            </w:r>
          </w:p>
        </w:tc>
        <w:tc>
          <w:tcPr>
            <w:tcW w:w="540" w:type="pct"/>
            <w:tcBorders>
              <w:top w:val="nil"/>
              <w:left w:val="nil"/>
              <w:bottom w:val="single" w:sz="4" w:space="0" w:color="auto"/>
              <w:right w:val="single" w:sz="4" w:space="0" w:color="auto"/>
            </w:tcBorders>
            <w:shd w:val="clear" w:color="auto" w:fill="auto"/>
            <w:noWrap/>
            <w:vAlign w:val="bottom"/>
            <w:hideMark/>
          </w:tcPr>
          <w:p w14:paraId="3D0AA2C5" w14:textId="77777777" w:rsidR="00756A2A" w:rsidRPr="00817239" w:rsidRDefault="00756A2A" w:rsidP="00756A2A">
            <w:pPr>
              <w:spacing w:before="0" w:after="0" w:line="240" w:lineRule="auto"/>
              <w:jc w:val="center"/>
            </w:pPr>
            <w:r w:rsidRPr="00817239">
              <w:t>1600000</w:t>
            </w:r>
          </w:p>
        </w:tc>
        <w:tc>
          <w:tcPr>
            <w:tcW w:w="774" w:type="pct"/>
            <w:tcBorders>
              <w:top w:val="nil"/>
              <w:left w:val="nil"/>
              <w:bottom w:val="single" w:sz="4" w:space="0" w:color="auto"/>
              <w:right w:val="single" w:sz="8" w:space="0" w:color="auto"/>
            </w:tcBorders>
            <w:shd w:val="clear" w:color="auto" w:fill="auto"/>
            <w:noWrap/>
            <w:vAlign w:val="bottom"/>
            <w:hideMark/>
          </w:tcPr>
          <w:p w14:paraId="5C132180" w14:textId="692CA4FA" w:rsidR="00756A2A" w:rsidRPr="005C67B7" w:rsidRDefault="00756A2A" w:rsidP="00756A2A">
            <w:pPr>
              <w:spacing w:before="0" w:after="0" w:line="240" w:lineRule="auto"/>
              <w:jc w:val="center"/>
              <w:rPr>
                <w:color w:val="FF0000"/>
              </w:rPr>
            </w:pPr>
            <w:r w:rsidRPr="005C67B7">
              <w:rPr>
                <w:color w:val="FF0000"/>
              </w:rPr>
              <w:t xml:space="preserve">-£ 900,000.00 </w:t>
            </w:r>
            <w:r w:rsidR="00465BF6">
              <w:rPr>
                <w:color w:val="FF0000"/>
              </w:rPr>
              <w:t>UF</w:t>
            </w:r>
          </w:p>
        </w:tc>
      </w:tr>
      <w:tr w:rsidR="00082C4A" w:rsidRPr="00817239" w14:paraId="3FFD0511"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45287469" w14:textId="77777777" w:rsidR="00756A2A" w:rsidRPr="00817239" w:rsidRDefault="00756A2A" w:rsidP="00756A2A">
            <w:pPr>
              <w:spacing w:before="0" w:after="0" w:line="240" w:lineRule="auto"/>
              <w:jc w:val="left"/>
            </w:pPr>
            <w:r w:rsidRPr="00817239">
              <w:t> </w:t>
            </w:r>
          </w:p>
        </w:tc>
        <w:tc>
          <w:tcPr>
            <w:tcW w:w="609" w:type="pct"/>
            <w:tcBorders>
              <w:top w:val="nil"/>
              <w:left w:val="nil"/>
              <w:bottom w:val="single" w:sz="4" w:space="0" w:color="auto"/>
              <w:right w:val="single" w:sz="4" w:space="0" w:color="auto"/>
            </w:tcBorders>
            <w:shd w:val="clear" w:color="auto" w:fill="auto"/>
            <w:noWrap/>
            <w:vAlign w:val="bottom"/>
            <w:hideMark/>
          </w:tcPr>
          <w:p w14:paraId="3C06A9F3" w14:textId="77777777" w:rsidR="00756A2A" w:rsidRPr="00817239" w:rsidRDefault="00756A2A" w:rsidP="00756A2A">
            <w:pPr>
              <w:spacing w:before="0" w:after="0" w:line="240" w:lineRule="auto"/>
              <w:jc w:val="left"/>
            </w:pPr>
            <w:r w:rsidRPr="00817239">
              <w:t> </w:t>
            </w:r>
          </w:p>
        </w:tc>
        <w:tc>
          <w:tcPr>
            <w:tcW w:w="816" w:type="pct"/>
            <w:tcBorders>
              <w:top w:val="nil"/>
              <w:left w:val="nil"/>
              <w:bottom w:val="single" w:sz="4" w:space="0" w:color="auto"/>
              <w:right w:val="single" w:sz="4" w:space="0" w:color="auto"/>
            </w:tcBorders>
            <w:shd w:val="clear" w:color="auto" w:fill="auto"/>
            <w:noWrap/>
            <w:vAlign w:val="bottom"/>
            <w:hideMark/>
          </w:tcPr>
          <w:p w14:paraId="66B2A5E4" w14:textId="77777777" w:rsidR="00756A2A" w:rsidRPr="00817239" w:rsidRDefault="00756A2A" w:rsidP="00756A2A">
            <w:pPr>
              <w:spacing w:before="0" w:after="0" w:line="240" w:lineRule="auto"/>
              <w:jc w:val="center"/>
            </w:pPr>
            <w:r w:rsidRPr="00817239">
              <w:t> </w:t>
            </w:r>
          </w:p>
        </w:tc>
        <w:tc>
          <w:tcPr>
            <w:tcW w:w="752" w:type="pct"/>
            <w:tcBorders>
              <w:top w:val="nil"/>
              <w:left w:val="nil"/>
              <w:bottom w:val="single" w:sz="4" w:space="0" w:color="auto"/>
              <w:right w:val="single" w:sz="4" w:space="0" w:color="auto"/>
            </w:tcBorders>
            <w:shd w:val="clear" w:color="auto" w:fill="auto"/>
            <w:noWrap/>
            <w:vAlign w:val="bottom"/>
            <w:hideMark/>
          </w:tcPr>
          <w:p w14:paraId="6E931B21" w14:textId="77777777" w:rsidR="00756A2A" w:rsidRPr="00817239" w:rsidRDefault="00756A2A" w:rsidP="00756A2A">
            <w:pPr>
              <w:spacing w:before="0" w:after="0" w:line="240" w:lineRule="auto"/>
              <w:jc w:val="left"/>
            </w:pPr>
            <w:r w:rsidRPr="00817239">
              <w:t> </w:t>
            </w:r>
          </w:p>
        </w:tc>
        <w:tc>
          <w:tcPr>
            <w:tcW w:w="540" w:type="pct"/>
            <w:tcBorders>
              <w:top w:val="nil"/>
              <w:left w:val="nil"/>
              <w:bottom w:val="single" w:sz="4" w:space="0" w:color="auto"/>
              <w:right w:val="single" w:sz="4" w:space="0" w:color="auto"/>
            </w:tcBorders>
            <w:shd w:val="clear" w:color="auto" w:fill="auto"/>
            <w:noWrap/>
            <w:vAlign w:val="bottom"/>
            <w:hideMark/>
          </w:tcPr>
          <w:p w14:paraId="1C84B222" w14:textId="77777777" w:rsidR="00756A2A" w:rsidRPr="00817239" w:rsidRDefault="00756A2A" w:rsidP="00756A2A">
            <w:pPr>
              <w:spacing w:before="0" w:after="0" w:line="240" w:lineRule="auto"/>
              <w:jc w:val="left"/>
            </w:pPr>
            <w:r w:rsidRPr="00817239">
              <w:t> </w:t>
            </w:r>
          </w:p>
        </w:tc>
        <w:tc>
          <w:tcPr>
            <w:tcW w:w="774" w:type="pct"/>
            <w:tcBorders>
              <w:top w:val="nil"/>
              <w:left w:val="nil"/>
              <w:bottom w:val="single" w:sz="4" w:space="0" w:color="auto"/>
              <w:right w:val="single" w:sz="8" w:space="0" w:color="auto"/>
            </w:tcBorders>
            <w:shd w:val="clear" w:color="auto" w:fill="auto"/>
            <w:noWrap/>
            <w:vAlign w:val="bottom"/>
            <w:hideMark/>
          </w:tcPr>
          <w:p w14:paraId="29B2809E" w14:textId="77777777" w:rsidR="00756A2A" w:rsidRPr="00817239" w:rsidRDefault="00756A2A" w:rsidP="00756A2A">
            <w:pPr>
              <w:spacing w:before="0" w:after="0" w:line="240" w:lineRule="auto"/>
              <w:jc w:val="left"/>
            </w:pPr>
            <w:r w:rsidRPr="00817239">
              <w:t> </w:t>
            </w:r>
          </w:p>
        </w:tc>
      </w:tr>
      <w:tr w:rsidR="00082C4A" w:rsidRPr="00817239" w14:paraId="14F351D8" w14:textId="77777777" w:rsidTr="00082C4A">
        <w:trPr>
          <w:trHeight w:val="315"/>
        </w:trPr>
        <w:tc>
          <w:tcPr>
            <w:tcW w:w="1506" w:type="pct"/>
            <w:tcBorders>
              <w:top w:val="nil"/>
              <w:left w:val="single" w:sz="8" w:space="0" w:color="auto"/>
              <w:bottom w:val="single" w:sz="4" w:space="0" w:color="auto"/>
              <w:right w:val="nil"/>
            </w:tcBorders>
            <w:shd w:val="clear" w:color="auto" w:fill="auto"/>
            <w:noWrap/>
            <w:vAlign w:val="bottom"/>
            <w:hideMark/>
          </w:tcPr>
          <w:p w14:paraId="68B82495" w14:textId="77777777" w:rsidR="00756A2A" w:rsidRPr="00817239" w:rsidRDefault="00756A2A" w:rsidP="00756A2A">
            <w:pPr>
              <w:spacing w:before="0" w:after="0" w:line="240" w:lineRule="auto"/>
              <w:jc w:val="left"/>
              <w:rPr>
                <w:b/>
                <w:bCs/>
                <w:i/>
                <w:iCs/>
              </w:rPr>
            </w:pPr>
            <w:r w:rsidRPr="00817239">
              <w:rPr>
                <w:b/>
                <w:bCs/>
                <w:i/>
                <w:iCs/>
              </w:rPr>
              <w:t>Variable costs:</w:t>
            </w:r>
          </w:p>
        </w:tc>
        <w:tc>
          <w:tcPr>
            <w:tcW w:w="609" w:type="pct"/>
            <w:tcBorders>
              <w:top w:val="nil"/>
              <w:left w:val="nil"/>
              <w:bottom w:val="single" w:sz="4" w:space="0" w:color="auto"/>
              <w:right w:val="nil"/>
            </w:tcBorders>
            <w:shd w:val="clear" w:color="auto" w:fill="auto"/>
            <w:noWrap/>
            <w:vAlign w:val="bottom"/>
            <w:hideMark/>
          </w:tcPr>
          <w:p w14:paraId="7B6045F0" w14:textId="77777777" w:rsidR="00756A2A" w:rsidRPr="00817239" w:rsidRDefault="00756A2A" w:rsidP="00756A2A">
            <w:pPr>
              <w:spacing w:before="0" w:after="0" w:line="240" w:lineRule="auto"/>
              <w:jc w:val="left"/>
              <w:rPr>
                <w:b/>
                <w:bCs/>
                <w:i/>
                <w:iCs/>
              </w:rPr>
            </w:pPr>
            <w:r w:rsidRPr="00817239">
              <w:rPr>
                <w:b/>
                <w:bCs/>
                <w:i/>
                <w:iCs/>
              </w:rPr>
              <w:t> </w:t>
            </w:r>
          </w:p>
        </w:tc>
        <w:tc>
          <w:tcPr>
            <w:tcW w:w="816" w:type="pct"/>
            <w:tcBorders>
              <w:top w:val="nil"/>
              <w:left w:val="nil"/>
              <w:bottom w:val="single" w:sz="4" w:space="0" w:color="auto"/>
              <w:right w:val="nil"/>
            </w:tcBorders>
            <w:shd w:val="clear" w:color="auto" w:fill="auto"/>
            <w:noWrap/>
            <w:vAlign w:val="bottom"/>
            <w:hideMark/>
          </w:tcPr>
          <w:p w14:paraId="3767F1EA" w14:textId="77777777" w:rsidR="00756A2A" w:rsidRPr="00817239" w:rsidRDefault="00756A2A" w:rsidP="00756A2A">
            <w:pPr>
              <w:spacing w:before="0" w:after="0" w:line="240" w:lineRule="auto"/>
              <w:jc w:val="center"/>
              <w:rPr>
                <w:b/>
                <w:bCs/>
                <w:i/>
                <w:iCs/>
              </w:rPr>
            </w:pPr>
            <w:r w:rsidRPr="00817239">
              <w:rPr>
                <w:b/>
                <w:bCs/>
                <w:i/>
                <w:iCs/>
              </w:rPr>
              <w:t> </w:t>
            </w:r>
          </w:p>
        </w:tc>
        <w:tc>
          <w:tcPr>
            <w:tcW w:w="752" w:type="pct"/>
            <w:tcBorders>
              <w:top w:val="nil"/>
              <w:left w:val="nil"/>
              <w:bottom w:val="single" w:sz="4" w:space="0" w:color="auto"/>
              <w:right w:val="nil"/>
            </w:tcBorders>
            <w:shd w:val="clear" w:color="auto" w:fill="auto"/>
            <w:noWrap/>
            <w:vAlign w:val="bottom"/>
            <w:hideMark/>
          </w:tcPr>
          <w:p w14:paraId="29B85CE0" w14:textId="77777777" w:rsidR="00756A2A" w:rsidRPr="00817239" w:rsidRDefault="00756A2A" w:rsidP="00756A2A">
            <w:pPr>
              <w:spacing w:before="0" w:after="0" w:line="240" w:lineRule="auto"/>
              <w:jc w:val="left"/>
              <w:rPr>
                <w:b/>
                <w:bCs/>
                <w:i/>
                <w:iCs/>
              </w:rPr>
            </w:pPr>
            <w:r w:rsidRPr="00817239">
              <w:rPr>
                <w:b/>
                <w:bCs/>
                <w:i/>
                <w:iCs/>
              </w:rPr>
              <w:t> </w:t>
            </w:r>
          </w:p>
        </w:tc>
        <w:tc>
          <w:tcPr>
            <w:tcW w:w="540" w:type="pct"/>
            <w:tcBorders>
              <w:top w:val="nil"/>
              <w:left w:val="nil"/>
              <w:bottom w:val="single" w:sz="4" w:space="0" w:color="auto"/>
              <w:right w:val="nil"/>
            </w:tcBorders>
            <w:shd w:val="clear" w:color="auto" w:fill="auto"/>
            <w:noWrap/>
            <w:vAlign w:val="bottom"/>
            <w:hideMark/>
          </w:tcPr>
          <w:p w14:paraId="20CFC010" w14:textId="77777777" w:rsidR="00756A2A" w:rsidRPr="00817239" w:rsidRDefault="00756A2A" w:rsidP="00756A2A">
            <w:pPr>
              <w:spacing w:before="0" w:after="0" w:line="240" w:lineRule="auto"/>
              <w:jc w:val="left"/>
              <w:rPr>
                <w:b/>
                <w:bCs/>
                <w:i/>
                <w:iCs/>
              </w:rPr>
            </w:pPr>
            <w:r w:rsidRPr="00817239">
              <w:rPr>
                <w:b/>
                <w:bCs/>
                <w:i/>
                <w:iCs/>
              </w:rPr>
              <w:t> </w:t>
            </w:r>
          </w:p>
        </w:tc>
        <w:tc>
          <w:tcPr>
            <w:tcW w:w="774" w:type="pct"/>
            <w:tcBorders>
              <w:top w:val="nil"/>
              <w:left w:val="nil"/>
              <w:bottom w:val="single" w:sz="4" w:space="0" w:color="auto"/>
              <w:right w:val="single" w:sz="8" w:space="0" w:color="auto"/>
            </w:tcBorders>
            <w:shd w:val="clear" w:color="auto" w:fill="auto"/>
            <w:noWrap/>
            <w:vAlign w:val="bottom"/>
            <w:hideMark/>
          </w:tcPr>
          <w:p w14:paraId="5D07F29D" w14:textId="77777777" w:rsidR="00756A2A" w:rsidRPr="00817239" w:rsidRDefault="00756A2A" w:rsidP="00756A2A">
            <w:pPr>
              <w:spacing w:before="0" w:after="0" w:line="240" w:lineRule="auto"/>
              <w:jc w:val="left"/>
              <w:rPr>
                <w:b/>
                <w:bCs/>
                <w:i/>
                <w:iCs/>
              </w:rPr>
            </w:pPr>
            <w:r w:rsidRPr="00817239">
              <w:rPr>
                <w:b/>
                <w:bCs/>
                <w:i/>
                <w:iCs/>
              </w:rPr>
              <w:t xml:space="preserve">   </w:t>
            </w:r>
          </w:p>
        </w:tc>
      </w:tr>
      <w:tr w:rsidR="00082C4A" w:rsidRPr="00817239" w14:paraId="3AB243C8"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55979905" w14:textId="77777777" w:rsidR="00756A2A" w:rsidRPr="00817239" w:rsidRDefault="00756A2A" w:rsidP="00756A2A">
            <w:pPr>
              <w:spacing w:before="0" w:after="0" w:line="240" w:lineRule="auto"/>
              <w:jc w:val="left"/>
            </w:pPr>
            <w:r w:rsidRPr="00817239">
              <w:t>Materials</w:t>
            </w:r>
          </w:p>
        </w:tc>
        <w:tc>
          <w:tcPr>
            <w:tcW w:w="609" w:type="pct"/>
            <w:tcBorders>
              <w:top w:val="nil"/>
              <w:left w:val="nil"/>
              <w:bottom w:val="single" w:sz="4" w:space="0" w:color="auto"/>
              <w:right w:val="single" w:sz="4" w:space="0" w:color="auto"/>
            </w:tcBorders>
            <w:shd w:val="clear" w:color="auto" w:fill="auto"/>
            <w:noWrap/>
            <w:vAlign w:val="bottom"/>
            <w:hideMark/>
          </w:tcPr>
          <w:p w14:paraId="33D62E95" w14:textId="77777777" w:rsidR="00756A2A" w:rsidRPr="00817239" w:rsidRDefault="00756A2A" w:rsidP="00756A2A">
            <w:pPr>
              <w:spacing w:before="0" w:after="0" w:line="240" w:lineRule="auto"/>
              <w:jc w:val="center"/>
            </w:pPr>
            <w:r w:rsidRPr="00817239">
              <w:t>2.5</w:t>
            </w:r>
          </w:p>
        </w:tc>
        <w:tc>
          <w:tcPr>
            <w:tcW w:w="816" w:type="pct"/>
            <w:tcBorders>
              <w:top w:val="nil"/>
              <w:left w:val="nil"/>
              <w:bottom w:val="single" w:sz="4" w:space="0" w:color="auto"/>
              <w:right w:val="single" w:sz="4" w:space="0" w:color="auto"/>
            </w:tcBorders>
            <w:shd w:val="clear" w:color="auto" w:fill="auto"/>
            <w:noWrap/>
            <w:vAlign w:val="bottom"/>
            <w:hideMark/>
          </w:tcPr>
          <w:p w14:paraId="3AC5D4D5" w14:textId="77777777" w:rsidR="00756A2A" w:rsidRPr="00817239" w:rsidRDefault="00756A2A" w:rsidP="00756A2A">
            <w:pPr>
              <w:spacing w:before="0" w:after="0" w:line="240" w:lineRule="auto"/>
              <w:jc w:val="left"/>
              <w:rPr>
                <w:rFonts w:ascii="Calibri" w:hAnsi="Calibri" w:cs="Calibri"/>
                <w:sz w:val="22"/>
                <w:szCs w:val="22"/>
              </w:rPr>
            </w:pPr>
            <w:r w:rsidRPr="00817239">
              <w:rPr>
                <w:rFonts w:ascii="Calibri" w:hAnsi="Calibri" w:cs="Calibri"/>
                <w:sz w:val="22"/>
                <w:szCs w:val="22"/>
              </w:rPr>
              <w:t> </w:t>
            </w:r>
          </w:p>
        </w:tc>
        <w:tc>
          <w:tcPr>
            <w:tcW w:w="752" w:type="pct"/>
            <w:tcBorders>
              <w:top w:val="nil"/>
              <w:left w:val="nil"/>
              <w:bottom w:val="single" w:sz="4" w:space="0" w:color="auto"/>
              <w:right w:val="single" w:sz="4" w:space="0" w:color="auto"/>
            </w:tcBorders>
            <w:shd w:val="clear" w:color="auto" w:fill="auto"/>
            <w:noWrap/>
            <w:vAlign w:val="bottom"/>
            <w:hideMark/>
          </w:tcPr>
          <w:p w14:paraId="5282CCE3" w14:textId="77777777" w:rsidR="00756A2A" w:rsidRPr="00817239" w:rsidRDefault="00756A2A" w:rsidP="00756A2A">
            <w:pPr>
              <w:spacing w:before="0" w:after="0" w:line="240" w:lineRule="auto"/>
              <w:jc w:val="center"/>
            </w:pPr>
            <w:r w:rsidRPr="00817239">
              <w:t>250000</w:t>
            </w:r>
          </w:p>
        </w:tc>
        <w:tc>
          <w:tcPr>
            <w:tcW w:w="540" w:type="pct"/>
            <w:tcBorders>
              <w:top w:val="nil"/>
              <w:left w:val="nil"/>
              <w:bottom w:val="single" w:sz="4" w:space="0" w:color="auto"/>
              <w:right w:val="single" w:sz="4" w:space="0" w:color="auto"/>
            </w:tcBorders>
            <w:shd w:val="clear" w:color="auto" w:fill="auto"/>
            <w:noWrap/>
            <w:vAlign w:val="bottom"/>
            <w:hideMark/>
          </w:tcPr>
          <w:p w14:paraId="7EFB14AD" w14:textId="77777777" w:rsidR="00756A2A" w:rsidRPr="00817239" w:rsidRDefault="00756A2A" w:rsidP="00756A2A">
            <w:pPr>
              <w:spacing w:before="0" w:after="0" w:line="240" w:lineRule="auto"/>
              <w:jc w:val="center"/>
            </w:pPr>
            <w:r w:rsidRPr="00817239">
              <w:t>280000</w:t>
            </w:r>
          </w:p>
        </w:tc>
        <w:tc>
          <w:tcPr>
            <w:tcW w:w="774" w:type="pct"/>
            <w:tcBorders>
              <w:top w:val="nil"/>
              <w:left w:val="nil"/>
              <w:bottom w:val="single" w:sz="4" w:space="0" w:color="auto"/>
              <w:right w:val="single" w:sz="8" w:space="0" w:color="auto"/>
            </w:tcBorders>
            <w:shd w:val="clear" w:color="auto" w:fill="auto"/>
            <w:noWrap/>
            <w:vAlign w:val="bottom"/>
            <w:hideMark/>
          </w:tcPr>
          <w:p w14:paraId="0155267D" w14:textId="77777777" w:rsidR="00756A2A" w:rsidRPr="00817239" w:rsidRDefault="00756A2A" w:rsidP="00756A2A">
            <w:pPr>
              <w:spacing w:before="0" w:after="0" w:line="240" w:lineRule="auto"/>
              <w:jc w:val="center"/>
            </w:pPr>
            <w:r w:rsidRPr="00817239">
              <w:t xml:space="preserve"> £ 279,997.50 </w:t>
            </w:r>
          </w:p>
        </w:tc>
      </w:tr>
      <w:tr w:rsidR="00082C4A" w:rsidRPr="00817239" w14:paraId="6B68C5A5"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63DF163D" w14:textId="77777777" w:rsidR="00756A2A" w:rsidRPr="00817239" w:rsidRDefault="00756A2A" w:rsidP="00756A2A">
            <w:pPr>
              <w:spacing w:before="0" w:after="0" w:line="240" w:lineRule="auto"/>
              <w:jc w:val="left"/>
            </w:pPr>
            <w:proofErr w:type="spellStart"/>
            <w:r w:rsidRPr="00817239">
              <w:t>Labour</w:t>
            </w:r>
            <w:proofErr w:type="spellEnd"/>
          </w:p>
        </w:tc>
        <w:tc>
          <w:tcPr>
            <w:tcW w:w="609" w:type="pct"/>
            <w:tcBorders>
              <w:top w:val="nil"/>
              <w:left w:val="nil"/>
              <w:bottom w:val="single" w:sz="4" w:space="0" w:color="auto"/>
              <w:right w:val="single" w:sz="4" w:space="0" w:color="auto"/>
            </w:tcBorders>
            <w:shd w:val="clear" w:color="auto" w:fill="auto"/>
            <w:noWrap/>
            <w:vAlign w:val="bottom"/>
            <w:hideMark/>
          </w:tcPr>
          <w:p w14:paraId="00650B83" w14:textId="77777777" w:rsidR="00756A2A" w:rsidRPr="00817239" w:rsidRDefault="00756A2A" w:rsidP="00756A2A">
            <w:pPr>
              <w:spacing w:before="0" w:after="0" w:line="240" w:lineRule="auto"/>
              <w:jc w:val="center"/>
            </w:pPr>
            <w:r w:rsidRPr="00817239">
              <w:t>4</w:t>
            </w:r>
          </w:p>
        </w:tc>
        <w:tc>
          <w:tcPr>
            <w:tcW w:w="816" w:type="pct"/>
            <w:tcBorders>
              <w:top w:val="nil"/>
              <w:left w:val="nil"/>
              <w:bottom w:val="single" w:sz="4" w:space="0" w:color="auto"/>
              <w:right w:val="single" w:sz="4" w:space="0" w:color="auto"/>
            </w:tcBorders>
            <w:shd w:val="clear" w:color="auto" w:fill="auto"/>
            <w:noWrap/>
            <w:vAlign w:val="bottom"/>
            <w:hideMark/>
          </w:tcPr>
          <w:p w14:paraId="3F7762E7" w14:textId="77777777" w:rsidR="00756A2A" w:rsidRPr="00817239" w:rsidRDefault="00756A2A" w:rsidP="00756A2A">
            <w:pPr>
              <w:spacing w:before="0" w:after="0" w:line="240" w:lineRule="auto"/>
              <w:jc w:val="left"/>
              <w:rPr>
                <w:rFonts w:ascii="Calibri" w:hAnsi="Calibri" w:cs="Calibri"/>
                <w:sz w:val="22"/>
                <w:szCs w:val="22"/>
              </w:rPr>
            </w:pPr>
            <w:r w:rsidRPr="00817239">
              <w:rPr>
                <w:rFonts w:ascii="Calibri" w:hAnsi="Calibri" w:cs="Calibri"/>
                <w:sz w:val="22"/>
                <w:szCs w:val="22"/>
              </w:rPr>
              <w:t> </w:t>
            </w:r>
          </w:p>
        </w:tc>
        <w:tc>
          <w:tcPr>
            <w:tcW w:w="752" w:type="pct"/>
            <w:tcBorders>
              <w:top w:val="nil"/>
              <w:left w:val="nil"/>
              <w:bottom w:val="single" w:sz="4" w:space="0" w:color="auto"/>
              <w:right w:val="single" w:sz="4" w:space="0" w:color="auto"/>
            </w:tcBorders>
            <w:shd w:val="clear" w:color="auto" w:fill="auto"/>
            <w:noWrap/>
            <w:vAlign w:val="bottom"/>
            <w:hideMark/>
          </w:tcPr>
          <w:p w14:paraId="621A083E" w14:textId="77777777" w:rsidR="00756A2A" w:rsidRPr="00817239" w:rsidRDefault="00756A2A" w:rsidP="00756A2A">
            <w:pPr>
              <w:spacing w:before="0" w:after="0" w:line="240" w:lineRule="auto"/>
              <w:jc w:val="center"/>
            </w:pPr>
            <w:r w:rsidRPr="00817239">
              <w:t>400000</w:t>
            </w:r>
          </w:p>
        </w:tc>
        <w:tc>
          <w:tcPr>
            <w:tcW w:w="540" w:type="pct"/>
            <w:tcBorders>
              <w:top w:val="nil"/>
              <w:left w:val="nil"/>
              <w:bottom w:val="single" w:sz="4" w:space="0" w:color="auto"/>
              <w:right w:val="single" w:sz="4" w:space="0" w:color="auto"/>
            </w:tcBorders>
            <w:shd w:val="clear" w:color="auto" w:fill="auto"/>
            <w:noWrap/>
            <w:vAlign w:val="bottom"/>
            <w:hideMark/>
          </w:tcPr>
          <w:p w14:paraId="1BBB0FF6" w14:textId="77777777" w:rsidR="00756A2A" w:rsidRPr="00817239" w:rsidRDefault="00756A2A" w:rsidP="00756A2A">
            <w:pPr>
              <w:spacing w:before="0" w:after="0" w:line="240" w:lineRule="auto"/>
              <w:jc w:val="center"/>
            </w:pPr>
            <w:r w:rsidRPr="00817239">
              <w:t>440000</w:t>
            </w:r>
          </w:p>
        </w:tc>
        <w:tc>
          <w:tcPr>
            <w:tcW w:w="774" w:type="pct"/>
            <w:tcBorders>
              <w:top w:val="nil"/>
              <w:left w:val="nil"/>
              <w:bottom w:val="single" w:sz="4" w:space="0" w:color="auto"/>
              <w:right w:val="single" w:sz="8" w:space="0" w:color="auto"/>
            </w:tcBorders>
            <w:shd w:val="clear" w:color="auto" w:fill="auto"/>
            <w:noWrap/>
            <w:vAlign w:val="bottom"/>
            <w:hideMark/>
          </w:tcPr>
          <w:p w14:paraId="7260173F" w14:textId="77777777" w:rsidR="00756A2A" w:rsidRPr="00817239" w:rsidRDefault="00756A2A" w:rsidP="00756A2A">
            <w:pPr>
              <w:spacing w:before="0" w:after="0" w:line="240" w:lineRule="auto"/>
              <w:jc w:val="center"/>
            </w:pPr>
            <w:r w:rsidRPr="00817239">
              <w:t xml:space="preserve"> £ 439,996.00 </w:t>
            </w:r>
          </w:p>
        </w:tc>
      </w:tr>
      <w:tr w:rsidR="00082C4A" w:rsidRPr="00817239" w14:paraId="358159DC"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2D732B3A" w14:textId="77777777" w:rsidR="00756A2A" w:rsidRPr="00817239" w:rsidRDefault="00756A2A" w:rsidP="00756A2A">
            <w:pPr>
              <w:spacing w:before="0" w:after="0" w:line="240" w:lineRule="auto"/>
              <w:jc w:val="left"/>
            </w:pPr>
            <w:r w:rsidRPr="00817239">
              <w:t>Overhead</w:t>
            </w:r>
          </w:p>
        </w:tc>
        <w:tc>
          <w:tcPr>
            <w:tcW w:w="609" w:type="pct"/>
            <w:tcBorders>
              <w:top w:val="nil"/>
              <w:left w:val="nil"/>
              <w:bottom w:val="single" w:sz="4" w:space="0" w:color="auto"/>
              <w:right w:val="single" w:sz="4" w:space="0" w:color="auto"/>
            </w:tcBorders>
            <w:shd w:val="clear" w:color="auto" w:fill="auto"/>
            <w:noWrap/>
            <w:vAlign w:val="bottom"/>
            <w:hideMark/>
          </w:tcPr>
          <w:p w14:paraId="364E1348" w14:textId="77777777" w:rsidR="00756A2A" w:rsidRPr="00817239" w:rsidRDefault="00756A2A" w:rsidP="00756A2A">
            <w:pPr>
              <w:spacing w:before="0" w:after="0" w:line="240" w:lineRule="auto"/>
              <w:jc w:val="center"/>
            </w:pPr>
            <w:r w:rsidRPr="00817239">
              <w:t>1.5</w:t>
            </w:r>
          </w:p>
        </w:tc>
        <w:tc>
          <w:tcPr>
            <w:tcW w:w="816" w:type="pct"/>
            <w:tcBorders>
              <w:top w:val="nil"/>
              <w:left w:val="nil"/>
              <w:bottom w:val="single" w:sz="4" w:space="0" w:color="auto"/>
              <w:right w:val="single" w:sz="4" w:space="0" w:color="auto"/>
            </w:tcBorders>
            <w:shd w:val="clear" w:color="auto" w:fill="auto"/>
            <w:noWrap/>
            <w:vAlign w:val="bottom"/>
            <w:hideMark/>
          </w:tcPr>
          <w:p w14:paraId="6C46885F" w14:textId="77777777" w:rsidR="00756A2A" w:rsidRPr="00817239" w:rsidRDefault="00756A2A" w:rsidP="00756A2A">
            <w:pPr>
              <w:spacing w:before="0" w:after="0" w:line="240" w:lineRule="auto"/>
              <w:jc w:val="left"/>
              <w:rPr>
                <w:rFonts w:ascii="Calibri" w:hAnsi="Calibri" w:cs="Calibri"/>
                <w:sz w:val="22"/>
                <w:szCs w:val="22"/>
              </w:rPr>
            </w:pPr>
            <w:r w:rsidRPr="00817239">
              <w:rPr>
                <w:rFonts w:ascii="Calibri" w:hAnsi="Calibri" w:cs="Calibri"/>
                <w:sz w:val="22"/>
                <w:szCs w:val="22"/>
              </w:rPr>
              <w:t> </w:t>
            </w:r>
          </w:p>
        </w:tc>
        <w:tc>
          <w:tcPr>
            <w:tcW w:w="752" w:type="pct"/>
            <w:tcBorders>
              <w:top w:val="nil"/>
              <w:left w:val="nil"/>
              <w:bottom w:val="single" w:sz="4" w:space="0" w:color="auto"/>
              <w:right w:val="single" w:sz="4" w:space="0" w:color="auto"/>
            </w:tcBorders>
            <w:shd w:val="clear" w:color="auto" w:fill="auto"/>
            <w:noWrap/>
            <w:vAlign w:val="bottom"/>
            <w:hideMark/>
          </w:tcPr>
          <w:p w14:paraId="68EA8ED5" w14:textId="77777777" w:rsidR="00756A2A" w:rsidRPr="00817239" w:rsidRDefault="00756A2A" w:rsidP="00756A2A">
            <w:pPr>
              <w:spacing w:before="0" w:after="0" w:line="240" w:lineRule="auto"/>
              <w:jc w:val="center"/>
            </w:pPr>
            <w:r w:rsidRPr="00817239">
              <w:t>150000</w:t>
            </w:r>
          </w:p>
        </w:tc>
        <w:tc>
          <w:tcPr>
            <w:tcW w:w="540" w:type="pct"/>
            <w:tcBorders>
              <w:top w:val="nil"/>
              <w:left w:val="nil"/>
              <w:bottom w:val="single" w:sz="4" w:space="0" w:color="auto"/>
              <w:right w:val="single" w:sz="4" w:space="0" w:color="auto"/>
            </w:tcBorders>
            <w:shd w:val="clear" w:color="auto" w:fill="auto"/>
            <w:noWrap/>
            <w:vAlign w:val="bottom"/>
            <w:hideMark/>
          </w:tcPr>
          <w:p w14:paraId="097677FE" w14:textId="77777777" w:rsidR="00756A2A" w:rsidRPr="00817239" w:rsidRDefault="00756A2A" w:rsidP="00756A2A">
            <w:pPr>
              <w:spacing w:before="0" w:after="0" w:line="240" w:lineRule="auto"/>
              <w:jc w:val="center"/>
            </w:pPr>
            <w:r w:rsidRPr="00817239">
              <w:t>120000</w:t>
            </w:r>
          </w:p>
        </w:tc>
        <w:tc>
          <w:tcPr>
            <w:tcW w:w="774" w:type="pct"/>
            <w:tcBorders>
              <w:top w:val="nil"/>
              <w:left w:val="nil"/>
              <w:bottom w:val="single" w:sz="4" w:space="0" w:color="auto"/>
              <w:right w:val="single" w:sz="8" w:space="0" w:color="auto"/>
            </w:tcBorders>
            <w:shd w:val="clear" w:color="auto" w:fill="auto"/>
            <w:noWrap/>
            <w:vAlign w:val="bottom"/>
            <w:hideMark/>
          </w:tcPr>
          <w:p w14:paraId="20E6135B" w14:textId="77777777" w:rsidR="00756A2A" w:rsidRPr="00817239" w:rsidRDefault="00756A2A" w:rsidP="00756A2A">
            <w:pPr>
              <w:spacing w:before="0" w:after="0" w:line="240" w:lineRule="auto"/>
              <w:jc w:val="center"/>
            </w:pPr>
            <w:r w:rsidRPr="00817239">
              <w:t xml:space="preserve"> £ 119,998.50 </w:t>
            </w:r>
          </w:p>
        </w:tc>
      </w:tr>
      <w:tr w:rsidR="00082C4A" w:rsidRPr="00817239" w14:paraId="2A2CD594"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3E61118E" w14:textId="77777777" w:rsidR="00756A2A" w:rsidRPr="00817239" w:rsidRDefault="00756A2A" w:rsidP="00756A2A">
            <w:pPr>
              <w:spacing w:before="0" w:after="0" w:line="240" w:lineRule="auto"/>
              <w:jc w:val="left"/>
            </w:pPr>
            <w:r w:rsidRPr="00817239">
              <w:t>Contribution</w:t>
            </w:r>
          </w:p>
        </w:tc>
        <w:tc>
          <w:tcPr>
            <w:tcW w:w="609" w:type="pct"/>
            <w:tcBorders>
              <w:top w:val="nil"/>
              <w:left w:val="nil"/>
              <w:bottom w:val="single" w:sz="4" w:space="0" w:color="auto"/>
              <w:right w:val="single" w:sz="4" w:space="0" w:color="auto"/>
            </w:tcBorders>
            <w:shd w:val="clear" w:color="auto" w:fill="auto"/>
            <w:noWrap/>
            <w:vAlign w:val="bottom"/>
            <w:hideMark/>
          </w:tcPr>
          <w:p w14:paraId="2CEB5D1D" w14:textId="77777777" w:rsidR="00756A2A" w:rsidRPr="00817239" w:rsidRDefault="00756A2A" w:rsidP="00756A2A">
            <w:pPr>
              <w:spacing w:before="0" w:after="0" w:line="240" w:lineRule="auto"/>
              <w:jc w:val="center"/>
            </w:pPr>
            <w:r w:rsidRPr="00817239">
              <w:t>17</w:t>
            </w:r>
          </w:p>
        </w:tc>
        <w:tc>
          <w:tcPr>
            <w:tcW w:w="816" w:type="pct"/>
            <w:tcBorders>
              <w:top w:val="nil"/>
              <w:left w:val="nil"/>
              <w:bottom w:val="single" w:sz="4" w:space="0" w:color="auto"/>
              <w:right w:val="single" w:sz="4" w:space="0" w:color="auto"/>
            </w:tcBorders>
            <w:shd w:val="clear" w:color="auto" w:fill="auto"/>
            <w:noWrap/>
            <w:vAlign w:val="bottom"/>
            <w:hideMark/>
          </w:tcPr>
          <w:p w14:paraId="5C5FE3EC" w14:textId="77777777" w:rsidR="00756A2A" w:rsidRPr="00817239" w:rsidRDefault="00756A2A" w:rsidP="00756A2A">
            <w:pPr>
              <w:spacing w:before="0" w:after="0" w:line="240" w:lineRule="auto"/>
              <w:jc w:val="left"/>
              <w:rPr>
                <w:rFonts w:ascii="Calibri" w:hAnsi="Calibri" w:cs="Calibri"/>
                <w:sz w:val="22"/>
                <w:szCs w:val="22"/>
              </w:rPr>
            </w:pPr>
            <w:r w:rsidRPr="00817239">
              <w:rPr>
                <w:rFonts w:ascii="Calibri" w:hAnsi="Calibri" w:cs="Calibri"/>
                <w:sz w:val="22"/>
                <w:szCs w:val="22"/>
              </w:rPr>
              <w:t> </w:t>
            </w:r>
          </w:p>
        </w:tc>
        <w:tc>
          <w:tcPr>
            <w:tcW w:w="752" w:type="pct"/>
            <w:tcBorders>
              <w:top w:val="nil"/>
              <w:left w:val="nil"/>
              <w:bottom w:val="single" w:sz="4" w:space="0" w:color="auto"/>
              <w:right w:val="single" w:sz="4" w:space="0" w:color="auto"/>
            </w:tcBorders>
            <w:shd w:val="clear" w:color="auto" w:fill="auto"/>
            <w:noWrap/>
            <w:vAlign w:val="bottom"/>
            <w:hideMark/>
          </w:tcPr>
          <w:p w14:paraId="65B7AC06" w14:textId="77777777" w:rsidR="00756A2A" w:rsidRPr="00817239" w:rsidRDefault="00756A2A" w:rsidP="00756A2A">
            <w:pPr>
              <w:spacing w:before="0" w:after="0" w:line="240" w:lineRule="auto"/>
              <w:jc w:val="center"/>
            </w:pPr>
            <w:r w:rsidRPr="00817239">
              <w:t> </w:t>
            </w:r>
          </w:p>
        </w:tc>
        <w:tc>
          <w:tcPr>
            <w:tcW w:w="540" w:type="pct"/>
            <w:tcBorders>
              <w:top w:val="nil"/>
              <w:left w:val="nil"/>
              <w:bottom w:val="single" w:sz="4" w:space="0" w:color="auto"/>
              <w:right w:val="single" w:sz="4" w:space="0" w:color="auto"/>
            </w:tcBorders>
            <w:shd w:val="clear" w:color="auto" w:fill="auto"/>
            <w:noWrap/>
            <w:vAlign w:val="bottom"/>
            <w:hideMark/>
          </w:tcPr>
          <w:p w14:paraId="524F5378" w14:textId="77777777" w:rsidR="00756A2A" w:rsidRPr="00817239" w:rsidRDefault="00756A2A" w:rsidP="00756A2A">
            <w:pPr>
              <w:spacing w:before="0" w:after="0" w:line="240" w:lineRule="auto"/>
              <w:jc w:val="center"/>
            </w:pPr>
            <w:r w:rsidRPr="00817239">
              <w:t>760000</w:t>
            </w:r>
          </w:p>
        </w:tc>
        <w:tc>
          <w:tcPr>
            <w:tcW w:w="774" w:type="pct"/>
            <w:tcBorders>
              <w:top w:val="nil"/>
              <w:left w:val="nil"/>
              <w:bottom w:val="single" w:sz="4" w:space="0" w:color="auto"/>
              <w:right w:val="single" w:sz="8" w:space="0" w:color="auto"/>
            </w:tcBorders>
            <w:shd w:val="clear" w:color="auto" w:fill="auto"/>
            <w:noWrap/>
            <w:vAlign w:val="bottom"/>
            <w:hideMark/>
          </w:tcPr>
          <w:p w14:paraId="48421502" w14:textId="77777777" w:rsidR="00756A2A" w:rsidRPr="00817239" w:rsidRDefault="00756A2A" w:rsidP="00756A2A">
            <w:pPr>
              <w:spacing w:before="0" w:after="0" w:line="240" w:lineRule="auto"/>
              <w:jc w:val="center"/>
            </w:pPr>
            <w:r w:rsidRPr="00817239">
              <w:t> </w:t>
            </w:r>
          </w:p>
        </w:tc>
      </w:tr>
      <w:tr w:rsidR="00082C4A" w:rsidRPr="00817239" w14:paraId="77259BEB"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150A5F2B" w14:textId="77777777" w:rsidR="00756A2A" w:rsidRPr="00817239" w:rsidRDefault="00756A2A" w:rsidP="00756A2A">
            <w:pPr>
              <w:spacing w:before="0" w:after="0" w:line="240" w:lineRule="auto"/>
              <w:jc w:val="left"/>
            </w:pPr>
            <w:r w:rsidRPr="00817239">
              <w:t> </w:t>
            </w:r>
          </w:p>
        </w:tc>
        <w:tc>
          <w:tcPr>
            <w:tcW w:w="609" w:type="pct"/>
            <w:tcBorders>
              <w:top w:val="nil"/>
              <w:left w:val="nil"/>
              <w:bottom w:val="single" w:sz="4" w:space="0" w:color="auto"/>
              <w:right w:val="single" w:sz="4" w:space="0" w:color="auto"/>
            </w:tcBorders>
            <w:shd w:val="clear" w:color="auto" w:fill="auto"/>
            <w:noWrap/>
            <w:vAlign w:val="bottom"/>
            <w:hideMark/>
          </w:tcPr>
          <w:p w14:paraId="49F1A446" w14:textId="77777777" w:rsidR="00756A2A" w:rsidRPr="00817239" w:rsidRDefault="00756A2A" w:rsidP="00756A2A">
            <w:pPr>
              <w:spacing w:before="0" w:after="0" w:line="240" w:lineRule="auto"/>
              <w:jc w:val="left"/>
            </w:pPr>
            <w:r w:rsidRPr="00817239">
              <w:t> </w:t>
            </w:r>
          </w:p>
        </w:tc>
        <w:tc>
          <w:tcPr>
            <w:tcW w:w="816" w:type="pct"/>
            <w:tcBorders>
              <w:top w:val="nil"/>
              <w:left w:val="nil"/>
              <w:bottom w:val="single" w:sz="4" w:space="0" w:color="auto"/>
              <w:right w:val="single" w:sz="4" w:space="0" w:color="auto"/>
            </w:tcBorders>
            <w:shd w:val="clear" w:color="auto" w:fill="auto"/>
            <w:noWrap/>
            <w:vAlign w:val="bottom"/>
            <w:hideMark/>
          </w:tcPr>
          <w:p w14:paraId="5637FF59" w14:textId="77777777" w:rsidR="00756A2A" w:rsidRPr="00817239" w:rsidRDefault="00756A2A" w:rsidP="00756A2A">
            <w:pPr>
              <w:spacing w:before="0" w:after="0" w:line="240" w:lineRule="auto"/>
              <w:jc w:val="center"/>
            </w:pPr>
            <w:r w:rsidRPr="00817239">
              <w:t> </w:t>
            </w:r>
          </w:p>
        </w:tc>
        <w:tc>
          <w:tcPr>
            <w:tcW w:w="752" w:type="pct"/>
            <w:tcBorders>
              <w:top w:val="nil"/>
              <w:left w:val="nil"/>
              <w:bottom w:val="single" w:sz="4" w:space="0" w:color="auto"/>
              <w:right w:val="single" w:sz="4" w:space="0" w:color="auto"/>
            </w:tcBorders>
            <w:shd w:val="clear" w:color="auto" w:fill="auto"/>
            <w:noWrap/>
            <w:vAlign w:val="bottom"/>
            <w:hideMark/>
          </w:tcPr>
          <w:p w14:paraId="3D4BE514" w14:textId="77777777" w:rsidR="00756A2A" w:rsidRPr="00817239" w:rsidRDefault="00756A2A" w:rsidP="00756A2A">
            <w:pPr>
              <w:spacing w:before="0" w:after="0" w:line="240" w:lineRule="auto"/>
              <w:jc w:val="left"/>
            </w:pPr>
            <w:r w:rsidRPr="00817239">
              <w:t> </w:t>
            </w:r>
          </w:p>
        </w:tc>
        <w:tc>
          <w:tcPr>
            <w:tcW w:w="540" w:type="pct"/>
            <w:tcBorders>
              <w:top w:val="nil"/>
              <w:left w:val="nil"/>
              <w:bottom w:val="single" w:sz="4" w:space="0" w:color="auto"/>
              <w:right w:val="single" w:sz="4" w:space="0" w:color="auto"/>
            </w:tcBorders>
            <w:shd w:val="clear" w:color="auto" w:fill="auto"/>
            <w:noWrap/>
            <w:vAlign w:val="bottom"/>
            <w:hideMark/>
          </w:tcPr>
          <w:p w14:paraId="23A011C0" w14:textId="77777777" w:rsidR="00756A2A" w:rsidRPr="00817239" w:rsidRDefault="00756A2A" w:rsidP="00756A2A">
            <w:pPr>
              <w:spacing w:before="0" w:after="0" w:line="240" w:lineRule="auto"/>
              <w:jc w:val="left"/>
            </w:pPr>
            <w:r w:rsidRPr="00817239">
              <w:t> </w:t>
            </w:r>
          </w:p>
        </w:tc>
        <w:tc>
          <w:tcPr>
            <w:tcW w:w="774" w:type="pct"/>
            <w:tcBorders>
              <w:top w:val="nil"/>
              <w:left w:val="nil"/>
              <w:bottom w:val="single" w:sz="4" w:space="0" w:color="auto"/>
              <w:right w:val="single" w:sz="8" w:space="0" w:color="auto"/>
            </w:tcBorders>
            <w:shd w:val="clear" w:color="auto" w:fill="auto"/>
            <w:noWrap/>
            <w:vAlign w:val="bottom"/>
            <w:hideMark/>
          </w:tcPr>
          <w:p w14:paraId="4ED5B24A" w14:textId="77777777" w:rsidR="00756A2A" w:rsidRPr="00817239" w:rsidRDefault="00756A2A" w:rsidP="00756A2A">
            <w:pPr>
              <w:spacing w:before="0" w:after="0" w:line="240" w:lineRule="auto"/>
              <w:jc w:val="left"/>
            </w:pPr>
            <w:r w:rsidRPr="00817239">
              <w:t> </w:t>
            </w:r>
          </w:p>
        </w:tc>
      </w:tr>
      <w:tr w:rsidR="00082C4A" w:rsidRPr="00817239" w14:paraId="5D39F550" w14:textId="77777777" w:rsidTr="00082C4A">
        <w:trPr>
          <w:trHeight w:val="315"/>
        </w:trPr>
        <w:tc>
          <w:tcPr>
            <w:tcW w:w="1506" w:type="pct"/>
            <w:tcBorders>
              <w:top w:val="nil"/>
              <w:left w:val="single" w:sz="8" w:space="0" w:color="auto"/>
              <w:bottom w:val="single" w:sz="4" w:space="0" w:color="auto"/>
              <w:right w:val="nil"/>
            </w:tcBorders>
            <w:shd w:val="clear" w:color="auto" w:fill="auto"/>
            <w:noWrap/>
            <w:vAlign w:val="bottom"/>
            <w:hideMark/>
          </w:tcPr>
          <w:p w14:paraId="78DB7ACE" w14:textId="77777777" w:rsidR="00756A2A" w:rsidRPr="00817239" w:rsidRDefault="00756A2A" w:rsidP="00756A2A">
            <w:pPr>
              <w:spacing w:before="0" w:after="0" w:line="240" w:lineRule="auto"/>
              <w:jc w:val="left"/>
              <w:rPr>
                <w:b/>
                <w:bCs/>
                <w:i/>
                <w:iCs/>
              </w:rPr>
            </w:pPr>
            <w:r w:rsidRPr="00817239">
              <w:rPr>
                <w:b/>
                <w:bCs/>
                <w:i/>
                <w:iCs/>
              </w:rPr>
              <w:t xml:space="preserve">Fixed overheads: </w:t>
            </w:r>
          </w:p>
        </w:tc>
        <w:tc>
          <w:tcPr>
            <w:tcW w:w="609" w:type="pct"/>
            <w:tcBorders>
              <w:top w:val="nil"/>
              <w:left w:val="nil"/>
              <w:bottom w:val="single" w:sz="4" w:space="0" w:color="auto"/>
              <w:right w:val="nil"/>
            </w:tcBorders>
            <w:shd w:val="clear" w:color="auto" w:fill="auto"/>
            <w:noWrap/>
            <w:vAlign w:val="bottom"/>
            <w:hideMark/>
          </w:tcPr>
          <w:p w14:paraId="17033B88" w14:textId="77777777" w:rsidR="00756A2A" w:rsidRPr="00817239" w:rsidRDefault="00756A2A" w:rsidP="00756A2A">
            <w:pPr>
              <w:spacing w:before="0" w:after="0" w:line="240" w:lineRule="auto"/>
              <w:jc w:val="left"/>
              <w:rPr>
                <w:b/>
                <w:bCs/>
                <w:i/>
                <w:iCs/>
              </w:rPr>
            </w:pPr>
            <w:r w:rsidRPr="00817239">
              <w:rPr>
                <w:b/>
                <w:bCs/>
                <w:i/>
                <w:iCs/>
              </w:rPr>
              <w:t> </w:t>
            </w:r>
          </w:p>
        </w:tc>
        <w:tc>
          <w:tcPr>
            <w:tcW w:w="816" w:type="pct"/>
            <w:tcBorders>
              <w:top w:val="nil"/>
              <w:left w:val="nil"/>
              <w:bottom w:val="single" w:sz="4" w:space="0" w:color="auto"/>
              <w:right w:val="nil"/>
            </w:tcBorders>
            <w:shd w:val="clear" w:color="auto" w:fill="auto"/>
            <w:noWrap/>
            <w:vAlign w:val="bottom"/>
            <w:hideMark/>
          </w:tcPr>
          <w:p w14:paraId="720F8C45" w14:textId="77777777" w:rsidR="00756A2A" w:rsidRPr="00817239" w:rsidRDefault="00756A2A" w:rsidP="00756A2A">
            <w:pPr>
              <w:spacing w:before="0" w:after="0" w:line="240" w:lineRule="auto"/>
              <w:jc w:val="center"/>
              <w:rPr>
                <w:b/>
                <w:bCs/>
                <w:i/>
                <w:iCs/>
              </w:rPr>
            </w:pPr>
            <w:r w:rsidRPr="00817239">
              <w:rPr>
                <w:b/>
                <w:bCs/>
                <w:i/>
                <w:iCs/>
              </w:rPr>
              <w:t> </w:t>
            </w:r>
          </w:p>
        </w:tc>
        <w:tc>
          <w:tcPr>
            <w:tcW w:w="752" w:type="pct"/>
            <w:tcBorders>
              <w:top w:val="nil"/>
              <w:left w:val="nil"/>
              <w:bottom w:val="single" w:sz="4" w:space="0" w:color="auto"/>
              <w:right w:val="nil"/>
            </w:tcBorders>
            <w:shd w:val="clear" w:color="auto" w:fill="auto"/>
            <w:noWrap/>
            <w:vAlign w:val="bottom"/>
            <w:hideMark/>
          </w:tcPr>
          <w:p w14:paraId="5985384A" w14:textId="77777777" w:rsidR="00756A2A" w:rsidRPr="00817239" w:rsidRDefault="00756A2A" w:rsidP="00756A2A">
            <w:pPr>
              <w:spacing w:before="0" w:after="0" w:line="240" w:lineRule="auto"/>
              <w:jc w:val="left"/>
              <w:rPr>
                <w:b/>
                <w:bCs/>
                <w:i/>
                <w:iCs/>
              </w:rPr>
            </w:pPr>
            <w:r w:rsidRPr="00817239">
              <w:rPr>
                <w:b/>
                <w:bCs/>
                <w:i/>
                <w:iCs/>
              </w:rPr>
              <w:t> </w:t>
            </w:r>
          </w:p>
        </w:tc>
        <w:tc>
          <w:tcPr>
            <w:tcW w:w="540" w:type="pct"/>
            <w:tcBorders>
              <w:top w:val="nil"/>
              <w:left w:val="nil"/>
              <w:bottom w:val="single" w:sz="4" w:space="0" w:color="auto"/>
              <w:right w:val="nil"/>
            </w:tcBorders>
            <w:shd w:val="clear" w:color="auto" w:fill="auto"/>
            <w:noWrap/>
            <w:vAlign w:val="bottom"/>
            <w:hideMark/>
          </w:tcPr>
          <w:p w14:paraId="66CD4739" w14:textId="77777777" w:rsidR="00756A2A" w:rsidRPr="00817239" w:rsidRDefault="00756A2A" w:rsidP="00756A2A">
            <w:pPr>
              <w:spacing w:before="0" w:after="0" w:line="240" w:lineRule="auto"/>
              <w:jc w:val="left"/>
              <w:rPr>
                <w:b/>
                <w:bCs/>
                <w:i/>
                <w:iCs/>
              </w:rPr>
            </w:pPr>
            <w:r w:rsidRPr="00817239">
              <w:rPr>
                <w:b/>
                <w:bCs/>
                <w:i/>
                <w:iCs/>
              </w:rPr>
              <w:t> </w:t>
            </w:r>
          </w:p>
        </w:tc>
        <w:tc>
          <w:tcPr>
            <w:tcW w:w="774" w:type="pct"/>
            <w:tcBorders>
              <w:top w:val="nil"/>
              <w:left w:val="nil"/>
              <w:bottom w:val="single" w:sz="4" w:space="0" w:color="auto"/>
              <w:right w:val="single" w:sz="8" w:space="0" w:color="auto"/>
            </w:tcBorders>
            <w:shd w:val="clear" w:color="auto" w:fill="auto"/>
            <w:noWrap/>
            <w:vAlign w:val="bottom"/>
            <w:hideMark/>
          </w:tcPr>
          <w:p w14:paraId="6C323577" w14:textId="77777777" w:rsidR="00756A2A" w:rsidRPr="00817239" w:rsidRDefault="00756A2A" w:rsidP="00756A2A">
            <w:pPr>
              <w:spacing w:before="0" w:after="0" w:line="240" w:lineRule="auto"/>
              <w:jc w:val="left"/>
              <w:rPr>
                <w:b/>
                <w:bCs/>
                <w:i/>
                <w:iCs/>
              </w:rPr>
            </w:pPr>
            <w:r w:rsidRPr="00817239">
              <w:rPr>
                <w:b/>
                <w:bCs/>
                <w:i/>
                <w:iCs/>
              </w:rPr>
              <w:t> </w:t>
            </w:r>
          </w:p>
        </w:tc>
      </w:tr>
      <w:tr w:rsidR="00082C4A" w:rsidRPr="00817239" w14:paraId="3EB72FBF"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1384EB3C" w14:textId="77777777" w:rsidR="00756A2A" w:rsidRPr="00817239" w:rsidRDefault="00756A2A" w:rsidP="00756A2A">
            <w:pPr>
              <w:spacing w:before="0" w:after="0" w:line="240" w:lineRule="auto"/>
              <w:jc w:val="left"/>
            </w:pPr>
            <w:r w:rsidRPr="00817239">
              <w:t>Warehouse rental</w:t>
            </w:r>
          </w:p>
        </w:tc>
        <w:tc>
          <w:tcPr>
            <w:tcW w:w="609" w:type="pct"/>
            <w:tcBorders>
              <w:top w:val="nil"/>
              <w:left w:val="nil"/>
              <w:bottom w:val="single" w:sz="4" w:space="0" w:color="auto"/>
              <w:right w:val="single" w:sz="4" w:space="0" w:color="auto"/>
            </w:tcBorders>
            <w:shd w:val="clear" w:color="auto" w:fill="auto"/>
            <w:noWrap/>
            <w:vAlign w:val="bottom"/>
            <w:hideMark/>
          </w:tcPr>
          <w:p w14:paraId="6D412939" w14:textId="77777777" w:rsidR="00756A2A" w:rsidRPr="00817239" w:rsidRDefault="00756A2A" w:rsidP="00756A2A">
            <w:pPr>
              <w:spacing w:before="0" w:after="0" w:line="240" w:lineRule="auto"/>
              <w:jc w:val="left"/>
            </w:pPr>
            <w:r w:rsidRPr="00817239">
              <w:t> </w:t>
            </w:r>
          </w:p>
        </w:tc>
        <w:tc>
          <w:tcPr>
            <w:tcW w:w="816" w:type="pct"/>
            <w:tcBorders>
              <w:top w:val="nil"/>
              <w:left w:val="nil"/>
              <w:bottom w:val="single" w:sz="4" w:space="0" w:color="auto"/>
              <w:right w:val="single" w:sz="4" w:space="0" w:color="auto"/>
            </w:tcBorders>
            <w:shd w:val="clear" w:color="auto" w:fill="auto"/>
            <w:noWrap/>
            <w:vAlign w:val="bottom"/>
            <w:hideMark/>
          </w:tcPr>
          <w:p w14:paraId="77D75408" w14:textId="77777777" w:rsidR="00756A2A" w:rsidRPr="00817239" w:rsidRDefault="00756A2A" w:rsidP="00756A2A">
            <w:pPr>
              <w:spacing w:before="0" w:after="0" w:line="240" w:lineRule="auto"/>
              <w:jc w:val="center"/>
            </w:pPr>
            <w:r w:rsidRPr="00817239">
              <w:t>200000</w:t>
            </w:r>
          </w:p>
        </w:tc>
        <w:tc>
          <w:tcPr>
            <w:tcW w:w="752" w:type="pct"/>
            <w:tcBorders>
              <w:top w:val="nil"/>
              <w:left w:val="nil"/>
              <w:bottom w:val="single" w:sz="4" w:space="0" w:color="auto"/>
              <w:right w:val="single" w:sz="4" w:space="0" w:color="auto"/>
            </w:tcBorders>
            <w:shd w:val="clear" w:color="auto" w:fill="auto"/>
            <w:noWrap/>
            <w:vAlign w:val="bottom"/>
            <w:hideMark/>
          </w:tcPr>
          <w:p w14:paraId="1ABFBF81" w14:textId="77777777" w:rsidR="00756A2A" w:rsidRPr="00817239" w:rsidRDefault="00756A2A" w:rsidP="00756A2A">
            <w:pPr>
              <w:spacing w:before="0" w:after="0" w:line="240" w:lineRule="auto"/>
              <w:jc w:val="center"/>
            </w:pPr>
            <w:r w:rsidRPr="00817239">
              <w:t> </w:t>
            </w:r>
          </w:p>
        </w:tc>
        <w:tc>
          <w:tcPr>
            <w:tcW w:w="540" w:type="pct"/>
            <w:tcBorders>
              <w:top w:val="nil"/>
              <w:left w:val="nil"/>
              <w:bottom w:val="single" w:sz="4" w:space="0" w:color="auto"/>
              <w:right w:val="single" w:sz="4" w:space="0" w:color="auto"/>
            </w:tcBorders>
            <w:shd w:val="clear" w:color="auto" w:fill="auto"/>
            <w:noWrap/>
            <w:vAlign w:val="bottom"/>
            <w:hideMark/>
          </w:tcPr>
          <w:p w14:paraId="4922706F" w14:textId="77777777" w:rsidR="00756A2A" w:rsidRPr="00817239" w:rsidRDefault="00756A2A" w:rsidP="00756A2A">
            <w:pPr>
              <w:spacing w:before="0" w:after="0" w:line="240" w:lineRule="auto"/>
              <w:jc w:val="center"/>
            </w:pPr>
            <w:r w:rsidRPr="00817239">
              <w:t>170000</w:t>
            </w:r>
          </w:p>
        </w:tc>
        <w:tc>
          <w:tcPr>
            <w:tcW w:w="774" w:type="pct"/>
            <w:tcBorders>
              <w:top w:val="nil"/>
              <w:left w:val="nil"/>
              <w:bottom w:val="single" w:sz="4" w:space="0" w:color="auto"/>
              <w:right w:val="single" w:sz="8" w:space="0" w:color="auto"/>
            </w:tcBorders>
            <w:shd w:val="clear" w:color="auto" w:fill="auto"/>
            <w:noWrap/>
            <w:vAlign w:val="bottom"/>
            <w:hideMark/>
          </w:tcPr>
          <w:p w14:paraId="1094743B" w14:textId="77777777" w:rsidR="00465BF6" w:rsidRDefault="00756A2A" w:rsidP="00756A2A">
            <w:pPr>
              <w:spacing w:before="0" w:after="0" w:line="240" w:lineRule="auto"/>
              <w:jc w:val="center"/>
              <w:rPr>
                <w:color w:val="FF0000"/>
              </w:rPr>
            </w:pPr>
            <w:r w:rsidRPr="005C67B7">
              <w:rPr>
                <w:color w:val="FF0000"/>
              </w:rPr>
              <w:t>-£   30,000.00</w:t>
            </w:r>
          </w:p>
          <w:p w14:paraId="4940317C" w14:textId="693F087E" w:rsidR="00756A2A" w:rsidRPr="005C67B7" w:rsidRDefault="00465BF6" w:rsidP="00756A2A">
            <w:pPr>
              <w:spacing w:before="0" w:after="0" w:line="240" w:lineRule="auto"/>
              <w:jc w:val="center"/>
              <w:rPr>
                <w:color w:val="FF0000"/>
              </w:rPr>
            </w:pPr>
            <w:r>
              <w:rPr>
                <w:color w:val="FF0000"/>
              </w:rPr>
              <w:t>F</w:t>
            </w:r>
            <w:r w:rsidR="00756A2A" w:rsidRPr="005C67B7">
              <w:rPr>
                <w:color w:val="FF0000"/>
              </w:rPr>
              <w:t xml:space="preserve"> </w:t>
            </w:r>
          </w:p>
        </w:tc>
      </w:tr>
      <w:tr w:rsidR="00082C4A" w:rsidRPr="00817239" w14:paraId="5707B67C"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14AF9A17" w14:textId="77777777" w:rsidR="00756A2A" w:rsidRPr="00817239" w:rsidRDefault="00756A2A" w:rsidP="00756A2A">
            <w:pPr>
              <w:spacing w:before="0" w:after="0" w:line="240" w:lineRule="auto"/>
              <w:jc w:val="left"/>
            </w:pPr>
            <w:r w:rsidRPr="00817239">
              <w:t>Insurance</w:t>
            </w:r>
          </w:p>
        </w:tc>
        <w:tc>
          <w:tcPr>
            <w:tcW w:w="609" w:type="pct"/>
            <w:tcBorders>
              <w:top w:val="nil"/>
              <w:left w:val="nil"/>
              <w:bottom w:val="single" w:sz="4" w:space="0" w:color="auto"/>
              <w:right w:val="single" w:sz="4" w:space="0" w:color="auto"/>
            </w:tcBorders>
            <w:shd w:val="clear" w:color="auto" w:fill="auto"/>
            <w:noWrap/>
            <w:vAlign w:val="bottom"/>
            <w:hideMark/>
          </w:tcPr>
          <w:p w14:paraId="2FB726D1" w14:textId="77777777" w:rsidR="00756A2A" w:rsidRPr="00817239" w:rsidRDefault="00756A2A" w:rsidP="00756A2A">
            <w:pPr>
              <w:spacing w:before="0" w:after="0" w:line="240" w:lineRule="auto"/>
              <w:jc w:val="left"/>
            </w:pPr>
            <w:r w:rsidRPr="00817239">
              <w:t> </w:t>
            </w:r>
          </w:p>
        </w:tc>
        <w:tc>
          <w:tcPr>
            <w:tcW w:w="816" w:type="pct"/>
            <w:tcBorders>
              <w:top w:val="nil"/>
              <w:left w:val="nil"/>
              <w:bottom w:val="single" w:sz="4" w:space="0" w:color="auto"/>
              <w:right w:val="single" w:sz="4" w:space="0" w:color="auto"/>
            </w:tcBorders>
            <w:shd w:val="clear" w:color="auto" w:fill="auto"/>
            <w:noWrap/>
            <w:vAlign w:val="bottom"/>
            <w:hideMark/>
          </w:tcPr>
          <w:p w14:paraId="2058FE30" w14:textId="77777777" w:rsidR="00756A2A" w:rsidRPr="00817239" w:rsidRDefault="00756A2A" w:rsidP="00756A2A">
            <w:pPr>
              <w:spacing w:before="0" w:after="0" w:line="240" w:lineRule="auto"/>
              <w:jc w:val="center"/>
            </w:pPr>
            <w:r w:rsidRPr="00817239">
              <w:t>100000</w:t>
            </w:r>
          </w:p>
        </w:tc>
        <w:tc>
          <w:tcPr>
            <w:tcW w:w="752" w:type="pct"/>
            <w:tcBorders>
              <w:top w:val="nil"/>
              <w:left w:val="nil"/>
              <w:bottom w:val="single" w:sz="4" w:space="0" w:color="auto"/>
              <w:right w:val="single" w:sz="4" w:space="0" w:color="auto"/>
            </w:tcBorders>
            <w:shd w:val="clear" w:color="auto" w:fill="auto"/>
            <w:noWrap/>
            <w:vAlign w:val="bottom"/>
            <w:hideMark/>
          </w:tcPr>
          <w:p w14:paraId="111C3E3F" w14:textId="77777777" w:rsidR="00756A2A" w:rsidRPr="00817239" w:rsidRDefault="00756A2A" w:rsidP="00756A2A">
            <w:pPr>
              <w:spacing w:before="0" w:after="0" w:line="240" w:lineRule="auto"/>
              <w:jc w:val="center"/>
            </w:pPr>
            <w:r w:rsidRPr="00817239">
              <w:t> </w:t>
            </w:r>
          </w:p>
        </w:tc>
        <w:tc>
          <w:tcPr>
            <w:tcW w:w="540" w:type="pct"/>
            <w:tcBorders>
              <w:top w:val="nil"/>
              <w:left w:val="nil"/>
              <w:bottom w:val="single" w:sz="4" w:space="0" w:color="auto"/>
              <w:right w:val="single" w:sz="4" w:space="0" w:color="auto"/>
            </w:tcBorders>
            <w:shd w:val="clear" w:color="auto" w:fill="auto"/>
            <w:noWrap/>
            <w:vAlign w:val="bottom"/>
            <w:hideMark/>
          </w:tcPr>
          <w:p w14:paraId="038CC351" w14:textId="77777777" w:rsidR="00756A2A" w:rsidRPr="00817239" w:rsidRDefault="00756A2A" w:rsidP="00756A2A">
            <w:pPr>
              <w:spacing w:before="0" w:after="0" w:line="240" w:lineRule="auto"/>
              <w:jc w:val="center"/>
            </w:pPr>
            <w:r w:rsidRPr="00817239">
              <w:t>100000</w:t>
            </w:r>
          </w:p>
        </w:tc>
        <w:tc>
          <w:tcPr>
            <w:tcW w:w="774" w:type="pct"/>
            <w:tcBorders>
              <w:top w:val="nil"/>
              <w:left w:val="nil"/>
              <w:bottom w:val="single" w:sz="4" w:space="0" w:color="auto"/>
              <w:right w:val="single" w:sz="8" w:space="0" w:color="auto"/>
            </w:tcBorders>
            <w:shd w:val="clear" w:color="auto" w:fill="auto"/>
            <w:noWrap/>
            <w:vAlign w:val="bottom"/>
            <w:hideMark/>
          </w:tcPr>
          <w:p w14:paraId="4A2DB864" w14:textId="77777777" w:rsidR="00756A2A" w:rsidRPr="00817239" w:rsidRDefault="00756A2A" w:rsidP="00756A2A">
            <w:pPr>
              <w:spacing w:before="0" w:after="0" w:line="240" w:lineRule="auto"/>
              <w:jc w:val="center"/>
            </w:pPr>
            <w:r w:rsidRPr="00817239">
              <w:t> </w:t>
            </w:r>
          </w:p>
        </w:tc>
      </w:tr>
      <w:tr w:rsidR="00082C4A" w:rsidRPr="00817239" w14:paraId="63E90699" w14:textId="77777777" w:rsidTr="00082C4A">
        <w:trPr>
          <w:trHeight w:val="315"/>
        </w:trPr>
        <w:tc>
          <w:tcPr>
            <w:tcW w:w="1506" w:type="pct"/>
            <w:tcBorders>
              <w:top w:val="nil"/>
              <w:left w:val="single" w:sz="8" w:space="0" w:color="auto"/>
              <w:bottom w:val="single" w:sz="4" w:space="0" w:color="auto"/>
              <w:right w:val="single" w:sz="4" w:space="0" w:color="auto"/>
            </w:tcBorders>
            <w:shd w:val="clear" w:color="auto" w:fill="auto"/>
            <w:noWrap/>
            <w:vAlign w:val="bottom"/>
            <w:hideMark/>
          </w:tcPr>
          <w:p w14:paraId="5DF08AF0" w14:textId="77777777" w:rsidR="00756A2A" w:rsidRPr="00817239" w:rsidRDefault="00756A2A" w:rsidP="00756A2A">
            <w:pPr>
              <w:spacing w:before="0" w:after="0" w:line="240" w:lineRule="auto"/>
              <w:jc w:val="left"/>
            </w:pPr>
            <w:r w:rsidRPr="00817239">
              <w:t>Fulltime warehouse supervisor salary</w:t>
            </w:r>
          </w:p>
        </w:tc>
        <w:tc>
          <w:tcPr>
            <w:tcW w:w="609" w:type="pct"/>
            <w:tcBorders>
              <w:top w:val="nil"/>
              <w:left w:val="nil"/>
              <w:bottom w:val="single" w:sz="4" w:space="0" w:color="auto"/>
              <w:right w:val="single" w:sz="4" w:space="0" w:color="auto"/>
            </w:tcBorders>
            <w:shd w:val="clear" w:color="auto" w:fill="auto"/>
            <w:noWrap/>
            <w:vAlign w:val="bottom"/>
            <w:hideMark/>
          </w:tcPr>
          <w:p w14:paraId="700EF57F" w14:textId="77777777" w:rsidR="00756A2A" w:rsidRPr="00817239" w:rsidRDefault="00756A2A" w:rsidP="00756A2A">
            <w:pPr>
              <w:spacing w:before="0" w:after="0" w:line="240" w:lineRule="auto"/>
              <w:jc w:val="left"/>
            </w:pPr>
            <w:r w:rsidRPr="00817239">
              <w:t> </w:t>
            </w:r>
          </w:p>
        </w:tc>
        <w:tc>
          <w:tcPr>
            <w:tcW w:w="816" w:type="pct"/>
            <w:tcBorders>
              <w:top w:val="nil"/>
              <w:left w:val="nil"/>
              <w:bottom w:val="single" w:sz="4" w:space="0" w:color="auto"/>
              <w:right w:val="single" w:sz="4" w:space="0" w:color="auto"/>
            </w:tcBorders>
            <w:shd w:val="clear" w:color="auto" w:fill="auto"/>
            <w:noWrap/>
            <w:vAlign w:val="bottom"/>
            <w:hideMark/>
          </w:tcPr>
          <w:p w14:paraId="08ED00F3" w14:textId="77777777" w:rsidR="00756A2A" w:rsidRPr="00817239" w:rsidRDefault="00756A2A" w:rsidP="00756A2A">
            <w:pPr>
              <w:spacing w:before="0" w:after="0" w:line="240" w:lineRule="auto"/>
              <w:jc w:val="center"/>
            </w:pPr>
            <w:r w:rsidRPr="00817239">
              <w:t>50000</w:t>
            </w:r>
          </w:p>
        </w:tc>
        <w:tc>
          <w:tcPr>
            <w:tcW w:w="752" w:type="pct"/>
            <w:tcBorders>
              <w:top w:val="nil"/>
              <w:left w:val="nil"/>
              <w:bottom w:val="single" w:sz="4" w:space="0" w:color="auto"/>
              <w:right w:val="single" w:sz="4" w:space="0" w:color="auto"/>
            </w:tcBorders>
            <w:shd w:val="clear" w:color="auto" w:fill="auto"/>
            <w:noWrap/>
            <w:vAlign w:val="bottom"/>
            <w:hideMark/>
          </w:tcPr>
          <w:p w14:paraId="074A2ED7" w14:textId="2D6C8FBF" w:rsidR="00756A2A" w:rsidRPr="00817239" w:rsidRDefault="00756A2A" w:rsidP="00082C4A">
            <w:pPr>
              <w:spacing w:before="0" w:after="0" w:line="240" w:lineRule="auto"/>
              <w:ind w:right="216"/>
            </w:pPr>
          </w:p>
        </w:tc>
        <w:tc>
          <w:tcPr>
            <w:tcW w:w="540" w:type="pct"/>
            <w:tcBorders>
              <w:top w:val="nil"/>
              <w:left w:val="nil"/>
              <w:bottom w:val="single" w:sz="4" w:space="0" w:color="auto"/>
              <w:right w:val="single" w:sz="4" w:space="0" w:color="auto"/>
            </w:tcBorders>
            <w:shd w:val="clear" w:color="auto" w:fill="auto"/>
            <w:noWrap/>
            <w:vAlign w:val="bottom"/>
            <w:hideMark/>
          </w:tcPr>
          <w:p w14:paraId="43F3A94D" w14:textId="77777777" w:rsidR="00756A2A" w:rsidRPr="00817239" w:rsidRDefault="00756A2A" w:rsidP="00756A2A">
            <w:pPr>
              <w:spacing w:before="0" w:after="0" w:line="240" w:lineRule="auto"/>
              <w:jc w:val="center"/>
            </w:pPr>
            <w:r w:rsidRPr="00817239">
              <w:t>35000</w:t>
            </w:r>
          </w:p>
        </w:tc>
        <w:tc>
          <w:tcPr>
            <w:tcW w:w="774" w:type="pct"/>
            <w:tcBorders>
              <w:top w:val="nil"/>
              <w:left w:val="nil"/>
              <w:bottom w:val="single" w:sz="4" w:space="0" w:color="auto"/>
              <w:right w:val="single" w:sz="8" w:space="0" w:color="auto"/>
            </w:tcBorders>
            <w:shd w:val="clear" w:color="auto" w:fill="auto"/>
            <w:noWrap/>
            <w:vAlign w:val="bottom"/>
            <w:hideMark/>
          </w:tcPr>
          <w:p w14:paraId="75B2B57A" w14:textId="3235A9D5" w:rsidR="00756A2A" w:rsidRPr="005C67B7" w:rsidRDefault="00756A2A" w:rsidP="00756A2A">
            <w:pPr>
              <w:spacing w:before="0" w:after="0" w:line="240" w:lineRule="auto"/>
              <w:jc w:val="center"/>
              <w:rPr>
                <w:color w:val="FF0000"/>
              </w:rPr>
            </w:pPr>
            <w:r w:rsidRPr="005C67B7">
              <w:rPr>
                <w:color w:val="FF0000"/>
              </w:rPr>
              <w:t>-£   15,000.00</w:t>
            </w:r>
            <w:r w:rsidR="00465BF6">
              <w:rPr>
                <w:color w:val="FF0000"/>
              </w:rPr>
              <w:t xml:space="preserve"> F</w:t>
            </w:r>
            <w:r w:rsidRPr="005C67B7">
              <w:rPr>
                <w:color w:val="FF0000"/>
              </w:rPr>
              <w:t xml:space="preserve"> </w:t>
            </w:r>
          </w:p>
        </w:tc>
      </w:tr>
      <w:tr w:rsidR="00082C4A" w:rsidRPr="00817239" w14:paraId="296C59CA" w14:textId="77777777" w:rsidTr="00082C4A">
        <w:trPr>
          <w:trHeight w:val="330"/>
        </w:trPr>
        <w:tc>
          <w:tcPr>
            <w:tcW w:w="1506" w:type="pct"/>
            <w:tcBorders>
              <w:top w:val="nil"/>
              <w:left w:val="single" w:sz="8" w:space="0" w:color="auto"/>
              <w:bottom w:val="single" w:sz="8" w:space="0" w:color="auto"/>
              <w:right w:val="single" w:sz="4" w:space="0" w:color="auto"/>
            </w:tcBorders>
            <w:shd w:val="clear" w:color="auto" w:fill="auto"/>
            <w:noWrap/>
            <w:vAlign w:val="bottom"/>
            <w:hideMark/>
          </w:tcPr>
          <w:p w14:paraId="7DAF1064" w14:textId="77777777" w:rsidR="00756A2A" w:rsidRPr="00817239" w:rsidRDefault="00756A2A" w:rsidP="00756A2A">
            <w:pPr>
              <w:spacing w:before="0" w:after="0" w:line="240" w:lineRule="auto"/>
              <w:jc w:val="left"/>
            </w:pPr>
            <w:r w:rsidRPr="00817239">
              <w:t>Profit margin for offline business</w:t>
            </w:r>
          </w:p>
        </w:tc>
        <w:tc>
          <w:tcPr>
            <w:tcW w:w="609" w:type="pct"/>
            <w:tcBorders>
              <w:top w:val="nil"/>
              <w:left w:val="nil"/>
              <w:bottom w:val="single" w:sz="8" w:space="0" w:color="auto"/>
              <w:right w:val="single" w:sz="4" w:space="0" w:color="auto"/>
            </w:tcBorders>
            <w:shd w:val="clear" w:color="auto" w:fill="auto"/>
            <w:noWrap/>
            <w:vAlign w:val="bottom"/>
            <w:hideMark/>
          </w:tcPr>
          <w:p w14:paraId="4014D359" w14:textId="77777777" w:rsidR="00756A2A" w:rsidRPr="00817239" w:rsidRDefault="00756A2A" w:rsidP="00756A2A">
            <w:pPr>
              <w:spacing w:before="0" w:after="0" w:line="240" w:lineRule="auto"/>
              <w:jc w:val="left"/>
            </w:pPr>
            <w:r w:rsidRPr="00817239">
              <w:t> </w:t>
            </w:r>
          </w:p>
        </w:tc>
        <w:tc>
          <w:tcPr>
            <w:tcW w:w="816" w:type="pct"/>
            <w:tcBorders>
              <w:top w:val="nil"/>
              <w:left w:val="nil"/>
              <w:bottom w:val="single" w:sz="8" w:space="0" w:color="auto"/>
              <w:right w:val="single" w:sz="4" w:space="0" w:color="auto"/>
            </w:tcBorders>
            <w:shd w:val="clear" w:color="auto" w:fill="auto"/>
            <w:noWrap/>
            <w:vAlign w:val="bottom"/>
            <w:hideMark/>
          </w:tcPr>
          <w:p w14:paraId="79FCE375" w14:textId="77777777" w:rsidR="00756A2A" w:rsidRPr="00817239" w:rsidRDefault="00756A2A" w:rsidP="00756A2A">
            <w:pPr>
              <w:spacing w:before="0" w:after="0" w:line="240" w:lineRule="auto"/>
              <w:jc w:val="center"/>
            </w:pPr>
            <w:r w:rsidRPr="00817239">
              <w:t>1350000</w:t>
            </w:r>
          </w:p>
        </w:tc>
        <w:tc>
          <w:tcPr>
            <w:tcW w:w="752" w:type="pct"/>
            <w:tcBorders>
              <w:top w:val="nil"/>
              <w:left w:val="nil"/>
              <w:bottom w:val="single" w:sz="8" w:space="0" w:color="auto"/>
              <w:right w:val="single" w:sz="4" w:space="0" w:color="auto"/>
            </w:tcBorders>
            <w:shd w:val="clear" w:color="auto" w:fill="auto"/>
            <w:noWrap/>
            <w:vAlign w:val="bottom"/>
            <w:hideMark/>
          </w:tcPr>
          <w:p w14:paraId="75AEEF72" w14:textId="77777777" w:rsidR="00756A2A" w:rsidRPr="00817239" w:rsidRDefault="00756A2A" w:rsidP="00756A2A">
            <w:pPr>
              <w:spacing w:before="0" w:after="0" w:line="240" w:lineRule="auto"/>
              <w:jc w:val="center"/>
            </w:pPr>
            <w:r w:rsidRPr="00817239">
              <w:t> </w:t>
            </w:r>
          </w:p>
        </w:tc>
        <w:tc>
          <w:tcPr>
            <w:tcW w:w="540" w:type="pct"/>
            <w:tcBorders>
              <w:top w:val="nil"/>
              <w:left w:val="nil"/>
              <w:bottom w:val="single" w:sz="8" w:space="0" w:color="auto"/>
              <w:right w:val="single" w:sz="4" w:space="0" w:color="auto"/>
            </w:tcBorders>
            <w:shd w:val="clear" w:color="auto" w:fill="auto"/>
            <w:noWrap/>
            <w:vAlign w:val="bottom"/>
            <w:hideMark/>
          </w:tcPr>
          <w:p w14:paraId="5324D0A3" w14:textId="6FC6F3C9" w:rsidR="00756A2A" w:rsidRPr="00817239" w:rsidRDefault="00756A2A" w:rsidP="00082C4A">
            <w:pPr>
              <w:spacing w:before="0" w:after="0" w:line="240" w:lineRule="auto"/>
            </w:pPr>
            <w:proofErr w:type="gramStart"/>
            <w:r w:rsidRPr="00817239">
              <w:t>45500</w:t>
            </w:r>
            <w:r w:rsidR="00082C4A">
              <w:t xml:space="preserve">  </w:t>
            </w:r>
            <w:r w:rsidRPr="00817239">
              <w:t>0</w:t>
            </w:r>
            <w:proofErr w:type="gramEnd"/>
          </w:p>
        </w:tc>
        <w:tc>
          <w:tcPr>
            <w:tcW w:w="774" w:type="pct"/>
            <w:tcBorders>
              <w:top w:val="nil"/>
              <w:left w:val="nil"/>
              <w:bottom w:val="single" w:sz="8" w:space="0" w:color="auto"/>
              <w:right w:val="single" w:sz="8" w:space="0" w:color="auto"/>
            </w:tcBorders>
            <w:shd w:val="clear" w:color="auto" w:fill="auto"/>
            <w:noWrap/>
            <w:vAlign w:val="bottom"/>
            <w:hideMark/>
          </w:tcPr>
          <w:p w14:paraId="6028CAAF" w14:textId="00C2DE91" w:rsidR="005C67B7" w:rsidRPr="005C67B7" w:rsidRDefault="005C67B7" w:rsidP="005C67B7">
            <w:pPr>
              <w:spacing w:before="0" w:after="0" w:line="240" w:lineRule="auto"/>
              <w:rPr>
                <w:color w:val="FF0000"/>
              </w:rPr>
            </w:pPr>
            <w:r>
              <w:t xml:space="preserve">      </w:t>
            </w:r>
            <w:r w:rsidRPr="005C67B7">
              <w:rPr>
                <w:color w:val="FF0000"/>
              </w:rPr>
              <w:t>-£</w:t>
            </w:r>
          </w:p>
          <w:p w14:paraId="055188D2" w14:textId="5D0175D1" w:rsidR="00756A2A" w:rsidRPr="005C67B7" w:rsidRDefault="005C67B7" w:rsidP="005C67B7">
            <w:pPr>
              <w:spacing w:before="0" w:after="0" w:line="240" w:lineRule="auto"/>
              <w:rPr>
                <w:color w:val="FF0000"/>
              </w:rPr>
            </w:pPr>
            <w:r w:rsidRPr="005C67B7">
              <w:rPr>
                <w:color w:val="FF0000"/>
              </w:rPr>
              <w:t xml:space="preserve"> </w:t>
            </w:r>
            <w:r w:rsidR="00756A2A" w:rsidRPr="005C67B7">
              <w:rPr>
                <w:color w:val="FF0000"/>
              </w:rPr>
              <w:t>-895000</w:t>
            </w:r>
            <w:r w:rsidR="00465BF6">
              <w:rPr>
                <w:color w:val="FF0000"/>
              </w:rPr>
              <w:t xml:space="preserve"> </w:t>
            </w:r>
            <w:r w:rsidR="0031474E">
              <w:rPr>
                <w:color w:val="FF0000"/>
              </w:rPr>
              <w:t>F</w:t>
            </w:r>
          </w:p>
          <w:p w14:paraId="4664F088" w14:textId="5214DC3A" w:rsidR="005C67B7" w:rsidRPr="00817239" w:rsidRDefault="005C67B7" w:rsidP="005C67B7">
            <w:pPr>
              <w:spacing w:before="0" w:after="0" w:line="240" w:lineRule="auto"/>
            </w:pPr>
          </w:p>
        </w:tc>
      </w:tr>
      <w:bookmarkEnd w:id="6"/>
    </w:tbl>
    <w:p w14:paraId="3CBD5FB1" w14:textId="77777777" w:rsidR="00330AC6" w:rsidRPr="00817239" w:rsidRDefault="00330AC6" w:rsidP="00810D71">
      <w:pPr>
        <w:pStyle w:val="Normal1"/>
        <w:jc w:val="center"/>
      </w:pPr>
    </w:p>
    <w:p w14:paraId="480CE3D0" w14:textId="77777777" w:rsidR="00330AC6" w:rsidRPr="00A121A2" w:rsidRDefault="00361DFC">
      <w:pPr>
        <w:pStyle w:val="Normal1"/>
        <w:jc w:val="center"/>
        <w:rPr>
          <w:b/>
          <w:sz w:val="28"/>
          <w:szCs w:val="28"/>
        </w:rPr>
      </w:pPr>
      <w:r w:rsidRPr="00A121A2">
        <w:rPr>
          <w:b/>
          <w:sz w:val="28"/>
          <w:szCs w:val="28"/>
        </w:rPr>
        <w:t xml:space="preserve">Table 1: Actual budget and variance calculation </w:t>
      </w:r>
    </w:p>
    <w:p w14:paraId="318C8C96" w14:textId="77777777" w:rsidR="00330AC6" w:rsidRPr="00361DFC" w:rsidRDefault="00AC0434">
      <w:pPr>
        <w:pStyle w:val="Normal1"/>
        <w:jc w:val="center"/>
        <w:rPr>
          <w:b/>
        </w:rPr>
      </w:pPr>
      <w:r w:rsidRPr="00361DFC">
        <w:rPr>
          <w:b/>
        </w:rPr>
        <w:t>(Source: Self-created)</w:t>
      </w:r>
    </w:p>
    <w:p w14:paraId="77FA3127" w14:textId="77777777" w:rsidR="00330AC6" w:rsidRDefault="00AC0434">
      <w:pPr>
        <w:pStyle w:val="Normal1"/>
      </w:pPr>
      <w:r>
        <w:t xml:space="preserve"> The variances have been calculated in this project to develop information about the differences between the original budget and the actual budget to develop the details. According to Sharif, </w:t>
      </w:r>
      <w:r>
        <w:lastRenderedPageBreak/>
        <w:t>and Hammad, (2019, p. 429), the variances are the differences between the probability and the actual amount current position and these factors are able to show the potential chosen factor. In the paper, it can be said that the variables are used in the company to continue the details about the differences between the original budget and the actual outcome. In this project, the variances are shown as differences between the original budgeting and the actual outcome of the project.</w:t>
      </w:r>
    </w:p>
    <w:p w14:paraId="543C9D21" w14:textId="4C08717B" w:rsidR="007646B2" w:rsidRPr="00817239" w:rsidRDefault="007646B2" w:rsidP="007646B2">
      <w:r w:rsidRPr="00817239">
        <w:t>The information about the variances is developed to promote the difference action to secure the business</w:t>
      </w:r>
      <w:r w:rsidR="007A7A53" w:rsidRPr="00817239">
        <w:t>. It is also helpful for</w:t>
      </w:r>
      <w:r w:rsidRPr="00817239">
        <w:t xml:space="preserve"> </w:t>
      </w:r>
      <w:r w:rsidR="007A7A53" w:rsidRPr="00817239">
        <w:t>maintaining the</w:t>
      </w:r>
      <w:r w:rsidRPr="00817239">
        <w:t xml:space="preserve"> progress</w:t>
      </w:r>
      <w:r w:rsidR="007A7A53" w:rsidRPr="00817239">
        <w:t xml:space="preserve"> of the business as well.  It</w:t>
      </w:r>
      <w:r w:rsidRPr="00817239">
        <w:t xml:space="preserve"> support</w:t>
      </w:r>
      <w:r w:rsidR="007A7A53" w:rsidRPr="00817239">
        <w:t>s</w:t>
      </w:r>
      <w:r w:rsidRPr="00817239">
        <w:t xml:space="preserve"> to secure the </w:t>
      </w:r>
      <w:r w:rsidR="007A7A53" w:rsidRPr="00817239">
        <w:t>maintenance of this</w:t>
      </w:r>
      <w:r w:rsidRPr="00817239">
        <w:t xml:space="preserve"> research. The variance has been promoted in this research to secure the developmental action. </w:t>
      </w:r>
      <w:proofErr w:type="gramStart"/>
      <w:r w:rsidRPr="00817239">
        <w:t>This action</w:t>
      </w:r>
      <w:r w:rsidR="006A0E4E">
        <w:t>s</w:t>
      </w:r>
      <w:proofErr w:type="gramEnd"/>
      <w:r w:rsidRPr="00817239">
        <w:t xml:space="preserve"> are develop to promote </w:t>
      </w:r>
      <w:r w:rsidR="006A0E4E">
        <w:t>the</w:t>
      </w:r>
      <w:r w:rsidRPr="00817239">
        <w:t xml:space="preserve"> research to present this catalogue to develop and detailed about </w:t>
      </w:r>
      <w:r w:rsidR="006A0E4E">
        <w:t>the</w:t>
      </w:r>
      <w:r w:rsidRPr="00817239">
        <w:t xml:space="preserve"> research to provide accuracy in this research to secure the business development in this project to manage the developmental action to manage development to secure the management in this project. The main development is secure to manage the progress to secure the developmental action to secure the business.</w:t>
      </w:r>
    </w:p>
    <w:p w14:paraId="3464CD7C" w14:textId="77777777" w:rsidR="007646B2" w:rsidRDefault="007646B2">
      <w:pPr>
        <w:pStyle w:val="Normal1"/>
      </w:pPr>
    </w:p>
    <w:p w14:paraId="1A2BE75D" w14:textId="77777777" w:rsidR="00330AC6" w:rsidRDefault="00AC0434">
      <w:pPr>
        <w:pStyle w:val="Normal1"/>
      </w:pPr>
      <w:r>
        <w:t xml:space="preserve"> The variances like income and variable cost are all negatively amounted or it can be said that Amana ltd is not able to </w:t>
      </w:r>
      <w:r w:rsidR="00B968ED">
        <w:t>fulfill</w:t>
      </w:r>
      <w:r>
        <w:t xml:space="preserve"> or satisfy its own budgeting. Only the fixed overheads are able to show a positive result because it is able to indicate the low expenses from the actual expectation or the budgeting. Amana ltd is able to continue the process of maintaining the fixed budget for this project.</w:t>
      </w:r>
      <w:r w:rsidR="00130720">
        <w:t xml:space="preserve"> </w:t>
      </w:r>
      <w:r>
        <w:t>Figure 2 shows all values of the variances and the details about the differences between the actual and the forecasted amount.</w:t>
      </w:r>
    </w:p>
    <w:p w14:paraId="2157A20B" w14:textId="77777777" w:rsidR="00330AC6" w:rsidRDefault="00D414C8">
      <w:pPr>
        <w:pStyle w:val="Normal1"/>
        <w:jc w:val="center"/>
      </w:pPr>
      <w:r w:rsidRPr="00D414C8">
        <w:rPr>
          <w:noProof/>
        </w:rPr>
        <w:lastRenderedPageBreak/>
        <w:drawing>
          <wp:inline distT="0" distB="0" distL="0" distR="0" wp14:anchorId="03D001D4" wp14:editId="5DE2DD6F">
            <wp:extent cx="5943600" cy="3063173"/>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943600" cy="3063173"/>
                    </a:xfrm>
                    <a:prstGeom prst="rect">
                      <a:avLst/>
                    </a:prstGeom>
                    <a:noFill/>
                    <a:ln w="9525">
                      <a:noFill/>
                      <a:miter lim="800000"/>
                      <a:headEnd/>
                      <a:tailEnd/>
                    </a:ln>
                  </pic:spPr>
                </pic:pic>
              </a:graphicData>
            </a:graphic>
          </wp:inline>
        </w:drawing>
      </w:r>
      <w:r w:rsidR="00AC0434">
        <w:t xml:space="preserve"> </w:t>
      </w:r>
    </w:p>
    <w:p w14:paraId="39F04FDF" w14:textId="77777777" w:rsidR="00330AC6" w:rsidRPr="00A121A2" w:rsidRDefault="00AC0434">
      <w:pPr>
        <w:pStyle w:val="Normal1"/>
        <w:jc w:val="center"/>
        <w:rPr>
          <w:b/>
          <w:sz w:val="28"/>
          <w:szCs w:val="28"/>
        </w:rPr>
      </w:pPr>
      <w:r w:rsidRPr="00A121A2">
        <w:rPr>
          <w:b/>
          <w:sz w:val="28"/>
          <w:szCs w:val="28"/>
        </w:rPr>
        <w:t>Figure 2: variances</w:t>
      </w:r>
    </w:p>
    <w:p w14:paraId="5334E99D" w14:textId="77777777" w:rsidR="00330AC6" w:rsidRDefault="00AC0434">
      <w:pPr>
        <w:pStyle w:val="Normal1"/>
        <w:jc w:val="center"/>
      </w:pPr>
      <w:r>
        <w:t>(Source: Self-created)</w:t>
      </w:r>
    </w:p>
    <w:p w14:paraId="2FF31071" w14:textId="77777777" w:rsidR="00330AC6" w:rsidRDefault="00AC0434">
      <w:pPr>
        <w:pStyle w:val="Normal1"/>
      </w:pPr>
      <w:r>
        <w:t xml:space="preserve"> </w:t>
      </w:r>
    </w:p>
    <w:p w14:paraId="1ACA81D1" w14:textId="77777777" w:rsidR="00330AC6" w:rsidRDefault="00AC0434">
      <w:pPr>
        <w:pStyle w:val="Normal1"/>
      </w:pPr>
      <w:r>
        <w:t xml:space="preserve"> The flexed budget has been calculated to develop the details about the progress of the company to make decisions about its growth and progress in the global market. This report, the company is not performing well according to the research.</w:t>
      </w:r>
      <w:r w:rsidR="00130720">
        <w:t xml:space="preserve"> </w:t>
      </w:r>
      <w:r>
        <w:t xml:space="preserve">The variance percentages have been prepared from this project to develop the details about the progress related to the company. According to Pham </w:t>
      </w:r>
      <w:r>
        <w:rPr>
          <w:i/>
        </w:rPr>
        <w:t>et al</w:t>
      </w:r>
      <w:r>
        <w:t xml:space="preserve">. (2020, p. 78879), the variance percentages have been used in </w:t>
      </w:r>
      <w:r w:rsidR="00911116">
        <w:t>this</w:t>
      </w:r>
      <w:r>
        <w:t xml:space="preserve"> process to develop the detai</w:t>
      </w:r>
      <w:r w:rsidR="00911116">
        <w:t>ls about the</w:t>
      </w:r>
      <w:r>
        <w:t xml:space="preserve"> progress</w:t>
      </w:r>
      <w:r w:rsidR="00DB3056">
        <w:t xml:space="preserve">. </w:t>
      </w:r>
      <w:r>
        <w:t xml:space="preserve"> </w:t>
      </w:r>
      <w:r w:rsidR="00DB3056">
        <w:t>This project maintains the developments</w:t>
      </w:r>
      <w:r>
        <w:t xml:space="preserve"> to increase the knowledge about the company to continue the developmental activity </w:t>
      </w:r>
      <w:r w:rsidR="00911116">
        <w:t>this</w:t>
      </w:r>
      <w:r>
        <w:t xml:space="preserve"> research. </w:t>
      </w:r>
    </w:p>
    <w:p w14:paraId="65E2DC55" w14:textId="77777777" w:rsidR="00330AC6" w:rsidRDefault="00AC0434">
      <w:pPr>
        <w:pStyle w:val="Normal1"/>
      </w:pPr>
      <w:r>
        <w:t xml:space="preserve">The variance percentages have been prepared to develop the details about the company to continue the details about the project. </w:t>
      </w:r>
      <w:r w:rsidR="00B968ED">
        <w:t>According to</w:t>
      </w:r>
      <w:r>
        <w:t xml:space="preserve"> Pennell </w:t>
      </w:r>
      <w:r>
        <w:rPr>
          <w:i/>
        </w:rPr>
        <w:t>et al</w:t>
      </w:r>
      <w:r>
        <w:t xml:space="preserve">. (2019, p. 9), this project shows the Amana is not able to continue progress in various sectors like “Income”, and “variable cost” is negative. Only the fixed overheads are mentioned. This project develops the details about the </w:t>
      </w:r>
      <w:proofErr w:type="spellStart"/>
      <w:r>
        <w:t>unfavourable</w:t>
      </w:r>
      <w:proofErr w:type="spellEnd"/>
      <w:r>
        <w:t xml:space="preserve"> outcome of the Amana. Figure 3 details the outcome that has been used in this </w:t>
      </w:r>
      <w:r>
        <w:lastRenderedPageBreak/>
        <w:t>project to continue the progress of Amana ltd. all the units or the factors are “</w:t>
      </w:r>
      <w:proofErr w:type="spellStart"/>
      <w:r>
        <w:t>Unfavourable</w:t>
      </w:r>
      <w:proofErr w:type="spellEnd"/>
      <w:r>
        <w:t>'' for the Amana only “Fixed overheads are provided as a favourable item” in this research.</w:t>
      </w:r>
      <w:r w:rsidR="00130720">
        <w:t xml:space="preserve"> </w:t>
      </w:r>
      <w:r>
        <w:t xml:space="preserve"> The income units like “Units”, “Selling price”, And “Revenue” of this project provide -20%, -20% and -36% variance percentages, which is assumed to be the </w:t>
      </w:r>
      <w:r w:rsidR="00B968ED">
        <w:t>unfavorable</w:t>
      </w:r>
      <w:r>
        <w:t xml:space="preserve"> activity. According to Kerr </w:t>
      </w:r>
      <w:r>
        <w:rPr>
          <w:i/>
        </w:rPr>
        <w:t>et al</w:t>
      </w:r>
      <w:r>
        <w:t>. (2019, p. 995), the variable cost also provides details about the variances percentages for Warehouse rental, Insurance, Full-time warehouse supervisor salary, and Profit margin for offline business, which are -15%, -30%,</w:t>
      </w:r>
      <w:r w:rsidR="00130720">
        <w:t xml:space="preserve"> </w:t>
      </w:r>
      <w:r>
        <w:t>and -66%.</w:t>
      </w:r>
      <w:r w:rsidR="00130720">
        <w:t xml:space="preserve"> </w:t>
      </w:r>
      <w:r>
        <w:t>It is</w:t>
      </w:r>
      <w:r w:rsidR="00130720">
        <w:t xml:space="preserve"> </w:t>
      </w:r>
      <w:r>
        <w:t xml:space="preserve">considered as the </w:t>
      </w:r>
      <w:r w:rsidR="00B968ED">
        <w:t>favorite</w:t>
      </w:r>
      <w:r>
        <w:t xml:space="preserve"> but the other expenses like Materials, Labour, Overhead, and Contribution show the details about the outcome it seems the “</w:t>
      </w:r>
      <w:r w:rsidR="00B968ED">
        <w:t>unfavorable</w:t>
      </w:r>
      <w:r>
        <w:t>”.</w:t>
      </w:r>
    </w:p>
    <w:p w14:paraId="4B2B8591" w14:textId="77777777" w:rsidR="00330AC6" w:rsidRDefault="00BE081D" w:rsidP="00107A7D">
      <w:pPr>
        <w:pStyle w:val="Normal1"/>
        <w:jc w:val="center"/>
      </w:pPr>
      <w:r w:rsidRPr="00BE081D">
        <w:rPr>
          <w:noProof/>
        </w:rPr>
        <w:drawing>
          <wp:inline distT="0" distB="0" distL="0" distR="0" wp14:anchorId="6355C6BC" wp14:editId="6CB60B36">
            <wp:extent cx="5943600" cy="1900856"/>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5943600" cy="1900856"/>
                    </a:xfrm>
                    <a:prstGeom prst="rect">
                      <a:avLst/>
                    </a:prstGeom>
                    <a:noFill/>
                    <a:ln w="9525">
                      <a:noFill/>
                      <a:miter lim="800000"/>
                      <a:headEnd/>
                      <a:tailEnd/>
                    </a:ln>
                  </pic:spPr>
                </pic:pic>
              </a:graphicData>
            </a:graphic>
          </wp:inline>
        </w:drawing>
      </w:r>
    </w:p>
    <w:p w14:paraId="5FAFD999" w14:textId="77777777" w:rsidR="00330AC6" w:rsidRPr="00A121A2" w:rsidRDefault="00DB3056">
      <w:pPr>
        <w:pStyle w:val="Normal1"/>
        <w:jc w:val="center"/>
        <w:rPr>
          <w:b/>
          <w:sz w:val="28"/>
          <w:szCs w:val="28"/>
        </w:rPr>
      </w:pPr>
      <w:r w:rsidRPr="00A121A2">
        <w:rPr>
          <w:b/>
          <w:sz w:val="28"/>
          <w:szCs w:val="28"/>
        </w:rPr>
        <w:t>Figure 3: F</w:t>
      </w:r>
      <w:r w:rsidR="00AC0434" w:rsidRPr="00A121A2">
        <w:rPr>
          <w:b/>
          <w:sz w:val="28"/>
          <w:szCs w:val="28"/>
        </w:rPr>
        <w:t xml:space="preserve">lexed budget </w:t>
      </w:r>
    </w:p>
    <w:p w14:paraId="783BBF2F" w14:textId="77777777" w:rsidR="00330AC6" w:rsidRPr="00A121A2" w:rsidRDefault="00AC0434">
      <w:pPr>
        <w:pStyle w:val="Normal1"/>
        <w:jc w:val="center"/>
        <w:rPr>
          <w:b/>
          <w:bCs/>
        </w:rPr>
      </w:pPr>
      <w:r w:rsidRPr="00A121A2">
        <w:rPr>
          <w:b/>
          <w:bCs/>
        </w:rPr>
        <w:t>(Source: Self-created)</w:t>
      </w:r>
    </w:p>
    <w:p w14:paraId="272270E7" w14:textId="77777777" w:rsidR="00330AC6" w:rsidRDefault="00AC0434">
      <w:pPr>
        <w:pStyle w:val="Normal1"/>
      </w:pPr>
      <w:r>
        <w:t xml:space="preserve"> </w:t>
      </w:r>
    </w:p>
    <w:p w14:paraId="6F520716" w14:textId="2E786156" w:rsidR="00330AC6" w:rsidRPr="00A121A2" w:rsidRDefault="00AC0434">
      <w:pPr>
        <w:pStyle w:val="Heading2"/>
        <w:rPr>
          <w:sz w:val="28"/>
          <w:szCs w:val="28"/>
        </w:rPr>
      </w:pPr>
      <w:bookmarkStart w:id="7" w:name="_jctrnm2mhcoq" w:colFirst="0" w:colLast="0"/>
      <w:bookmarkStart w:id="8" w:name="_Toc119750560"/>
      <w:bookmarkEnd w:id="7"/>
      <w:r w:rsidRPr="00A121A2">
        <w:rPr>
          <w:sz w:val="28"/>
          <w:szCs w:val="28"/>
        </w:rPr>
        <w:t>Performances during the year 2020</w:t>
      </w:r>
      <w:bookmarkEnd w:id="8"/>
      <w:r w:rsidR="00A121A2">
        <w:rPr>
          <w:sz w:val="28"/>
          <w:szCs w:val="28"/>
        </w:rPr>
        <w:t>:</w:t>
      </w:r>
    </w:p>
    <w:p w14:paraId="38E6C789" w14:textId="2EDFAB49" w:rsidR="00330AC6" w:rsidRDefault="00AC0434">
      <w:pPr>
        <w:pStyle w:val="Normal1"/>
      </w:pPr>
      <w:r>
        <w:t xml:space="preserve">After </w:t>
      </w:r>
      <w:r w:rsidR="00B968ED">
        <w:t>completing,</w:t>
      </w:r>
      <w:r>
        <w:t xml:space="preserve"> the details about the Amana to continue the development by critically </w:t>
      </w:r>
      <w:r w:rsidR="00B968ED">
        <w:t>analyzing</w:t>
      </w:r>
      <w:r>
        <w:t xml:space="preserve"> the details about the progress during 2020. The cost budget for 2020 is a display and an output of Amana’s performances </w:t>
      </w:r>
      <w:r w:rsidR="00B968ED">
        <w:t>of the</w:t>
      </w:r>
      <w:r>
        <w:t xml:space="preserve"> project to continue the progress of the performances. In this research, Amana provides details about the budget to support maintaining the details about the progress. In the budget preparation, it is assumed that the performance has not been to perform well in 2020 due to the pandemic and faced some issues that can be measured by critically </w:t>
      </w:r>
      <w:r w:rsidR="00817239">
        <w:t>analyzing</w:t>
      </w:r>
      <w:r>
        <w:t xml:space="preserve"> its expenses and income position.</w:t>
      </w:r>
      <w:r w:rsidR="00130720">
        <w:t xml:space="preserve"> </w:t>
      </w:r>
      <w:r>
        <w:t xml:space="preserve">According to Tong </w:t>
      </w:r>
      <w:r>
        <w:rPr>
          <w:i/>
        </w:rPr>
        <w:t>et al</w:t>
      </w:r>
      <w:r>
        <w:t xml:space="preserve">. (2019, p. 75), the </w:t>
      </w:r>
      <w:r>
        <w:lastRenderedPageBreak/>
        <w:t xml:space="preserve">expected income has not been </w:t>
      </w:r>
      <w:r w:rsidR="00B968ED">
        <w:t>generated in</w:t>
      </w:r>
      <w:r>
        <w:t xml:space="preserve"> 2020 and it shows a negative performance of the cushion Amana </w:t>
      </w:r>
      <w:r w:rsidR="00E3340B">
        <w:t>annual</w:t>
      </w:r>
      <w:r>
        <w:t xml:space="preserve"> budgeting has been used in the project as a guide. Budgeting has been used in the Amana's decision aiming to develop the details about the probability in income or experiences to generate the development practices in a project to continue the progress in the global market to develop the </w:t>
      </w:r>
      <w:r w:rsidR="00E3340B">
        <w:t>organizational</w:t>
      </w:r>
      <w:r>
        <w:t xml:space="preserve"> percentages in</w:t>
      </w:r>
      <w:r w:rsidR="00130720">
        <w:t xml:space="preserve"> </w:t>
      </w:r>
      <w:r>
        <w:t>“research”.</w:t>
      </w:r>
    </w:p>
    <w:p w14:paraId="0881A605" w14:textId="466DA3FC" w:rsidR="00330AC6" w:rsidRDefault="00AC0434">
      <w:pPr>
        <w:pStyle w:val="Normal1"/>
      </w:pPr>
      <w:r>
        <w:t xml:space="preserve"> After completing all these calculations it can be </w:t>
      </w:r>
      <w:r w:rsidR="00B968ED">
        <w:t>said that</w:t>
      </w:r>
      <w:r>
        <w:t xml:space="preserve"> Amana’s </w:t>
      </w:r>
      <w:r w:rsidR="00B968ED">
        <w:t>performance is</w:t>
      </w:r>
      <w:r>
        <w:t xml:space="preserve"> not so good in 2020 and it is not able to continue its planning and expectations. All the amounts except fixed variables provide low performances or negative signs of the </w:t>
      </w:r>
      <w:r w:rsidR="00E3340B">
        <w:t>organizational</w:t>
      </w:r>
      <w:r>
        <w:t xml:space="preserve"> development to continue the progress in the report to develop the details about the </w:t>
      </w:r>
      <w:r w:rsidR="00E3340B">
        <w:t>organizational</w:t>
      </w:r>
      <w:r>
        <w:t xml:space="preserve"> development in this research. The variable cost and the fixed overheads are not good in the position of developing the product or the services in 2021. </w:t>
      </w:r>
    </w:p>
    <w:p w14:paraId="70CAB9B9" w14:textId="77777777" w:rsidR="00330AC6" w:rsidRDefault="00AC0434">
      <w:pPr>
        <w:pStyle w:val="Normal1"/>
      </w:pPr>
      <w:r>
        <w:t>The main aim of this report is to develop the details about the Amana.</w:t>
      </w:r>
      <w:r w:rsidR="00130720">
        <w:t xml:space="preserve"> </w:t>
      </w:r>
      <w:r>
        <w:t xml:space="preserve">But the results show that this company is failing to continue its expenses and even fulfilled its income to increase profitability or the ability to overcome the impact of high expenses. The high expenses and low income are two main issues that are causing huge trouble to continuing progress in the global market to develop the details about the Amana. According to </w:t>
      </w:r>
      <w:proofErr w:type="spellStart"/>
      <w:r>
        <w:t>Pervan</w:t>
      </w:r>
      <w:proofErr w:type="spellEnd"/>
      <w:r>
        <w:t xml:space="preserve">, and </w:t>
      </w:r>
      <w:proofErr w:type="spellStart"/>
      <w:r>
        <w:t>Dropulić</w:t>
      </w:r>
      <w:proofErr w:type="spellEnd"/>
      <w:r>
        <w:t xml:space="preserve"> (2019, p. 21), to continue the development in this report to process is build in the plans to continue the progress. After completing this project it can be said that the chosen Amana named Amana is not able to continue its progress in 2020 </w:t>
      </w:r>
      <w:r w:rsidR="00B968ED">
        <w:t>and it</w:t>
      </w:r>
      <w:r>
        <w:t xml:space="preserve"> does not even </w:t>
      </w:r>
      <w:r w:rsidR="009115C4">
        <w:t>fulfill</w:t>
      </w:r>
      <w:r>
        <w:t xml:space="preserve"> its budget.</w:t>
      </w:r>
      <w:r w:rsidR="00130720">
        <w:t xml:space="preserve"> </w:t>
      </w:r>
      <w:r>
        <w:t xml:space="preserve">The income is lower than the expectation, the </w:t>
      </w:r>
      <w:r w:rsidR="009115C4">
        <w:t>actual</w:t>
      </w:r>
      <w:r>
        <w:t xml:space="preserve"> are higher than the expectation only the “Fixed variables' ' are lower than the expectation which is a sign of the progress of the organisation.</w:t>
      </w:r>
    </w:p>
    <w:p w14:paraId="2C43D8FB" w14:textId="54D29A5A" w:rsidR="00330AC6" w:rsidRPr="00A121A2" w:rsidRDefault="00AC0434">
      <w:pPr>
        <w:pStyle w:val="Heading2"/>
        <w:keepNext w:val="0"/>
        <w:keepLines w:val="0"/>
        <w:spacing w:before="360" w:after="80"/>
        <w:rPr>
          <w:sz w:val="28"/>
          <w:szCs w:val="28"/>
        </w:rPr>
      </w:pPr>
      <w:bookmarkStart w:id="9" w:name="_5mxb3g1bawo1" w:colFirst="0" w:colLast="0"/>
      <w:bookmarkStart w:id="10" w:name="_Toc119750561"/>
      <w:bookmarkEnd w:id="9"/>
      <w:r w:rsidRPr="00A121A2">
        <w:rPr>
          <w:sz w:val="28"/>
          <w:szCs w:val="28"/>
        </w:rPr>
        <w:t>Recommendation</w:t>
      </w:r>
      <w:bookmarkEnd w:id="10"/>
      <w:r w:rsidR="00A121A2">
        <w:rPr>
          <w:sz w:val="28"/>
          <w:szCs w:val="28"/>
        </w:rPr>
        <w:t>s:</w:t>
      </w:r>
    </w:p>
    <w:p w14:paraId="41E7E8E1" w14:textId="77777777" w:rsidR="00330AC6" w:rsidRDefault="00130720">
      <w:pPr>
        <w:pStyle w:val="Normal1"/>
      </w:pPr>
      <w:r>
        <w:t xml:space="preserve"> </w:t>
      </w:r>
      <w:r w:rsidR="00AC0434">
        <w:t>The main limitation has been found in that the Cohen organisation is not able to continue progress in 2020 because of</w:t>
      </w:r>
      <w:r>
        <w:t xml:space="preserve"> </w:t>
      </w:r>
      <w:r w:rsidR="00AC0434">
        <w:t xml:space="preserve">the </w:t>
      </w:r>
      <w:r w:rsidR="009115C4">
        <w:t>Covid</w:t>
      </w:r>
      <w:r w:rsidR="00AC0434">
        <w:t xml:space="preserve"> 19 and this</w:t>
      </w:r>
      <w:r>
        <w:t xml:space="preserve"> </w:t>
      </w:r>
      <w:r w:rsidR="00AC0434">
        <w:t>report</w:t>
      </w:r>
      <w:r w:rsidR="009115C4">
        <w:t xml:space="preserve"> </w:t>
      </w:r>
      <w:r w:rsidR="00AC0434">
        <w:t>is not able to continue progress in the market with the low production rates. The income and the expenses shown in this report</w:t>
      </w:r>
      <w:r w:rsidR="009115C4">
        <w:t xml:space="preserve"> </w:t>
      </w:r>
      <w:r w:rsidR="00AC0434">
        <w:t xml:space="preserve">are not so good and this report is not able to continue its </w:t>
      </w:r>
      <w:r w:rsidR="009115C4">
        <w:t>expenses to</w:t>
      </w:r>
      <w:r w:rsidR="00AC0434">
        <w:t xml:space="preserve"> increase its potential to continue sustainability. This report supports that this organisation is not able to continue progress because </w:t>
      </w:r>
      <w:r w:rsidR="00AC0434">
        <w:lastRenderedPageBreak/>
        <w:t>of development. The main aim of this report is to develop plans for updating the organisation to continue progress in the global market.</w:t>
      </w:r>
    </w:p>
    <w:p w14:paraId="78DDD574" w14:textId="58CB9C0F" w:rsidR="00330AC6" w:rsidRDefault="00AC0434">
      <w:pPr>
        <w:pStyle w:val="Normal1"/>
      </w:pPr>
      <w:r>
        <w:t xml:space="preserve"> </w:t>
      </w:r>
      <w:r w:rsidR="009115C4">
        <w:t>Some issues</w:t>
      </w:r>
      <w:r>
        <w:t xml:space="preserve"> have been found in this report to develop the information about the </w:t>
      </w:r>
      <w:r w:rsidR="00E3340B">
        <w:t>organizational</w:t>
      </w:r>
      <w:r>
        <w:t xml:space="preserve"> progression of this report to and continue the progress in this research. </w:t>
      </w:r>
      <w:r w:rsidR="009B4A38">
        <w:t>Some issues</w:t>
      </w:r>
      <w:r>
        <w:t xml:space="preserve"> have been found </w:t>
      </w:r>
      <w:r w:rsidR="009115C4">
        <w:t>in this</w:t>
      </w:r>
      <w:r>
        <w:t xml:space="preserve"> report to continue the development to develop the information about </w:t>
      </w:r>
      <w:proofErr w:type="spellStart"/>
      <w:r>
        <w:t>organisational</w:t>
      </w:r>
      <w:proofErr w:type="spellEnd"/>
      <w:r>
        <w:t xml:space="preserve"> growth. The main issues that have been found in this work are “Low </w:t>
      </w:r>
      <w:r w:rsidR="009B4A38">
        <w:t>income”</w:t>
      </w:r>
      <w:r>
        <w:t xml:space="preserve"> and “Huge expenses”. This work is able to develop the information about the progress of this work to continue</w:t>
      </w:r>
      <w:r w:rsidR="00130720">
        <w:t xml:space="preserve"> </w:t>
      </w:r>
      <w:r>
        <w:t xml:space="preserve">the development to execute the information about the organisation to continue the development in this “research”. There is various </w:t>
      </w:r>
      <w:r w:rsidR="009B4A38">
        <w:t>works</w:t>
      </w:r>
      <w:r>
        <w:t xml:space="preserve"> that is able to show the information of the issues.</w:t>
      </w:r>
      <w:r w:rsidR="00130720">
        <w:t xml:space="preserve"> </w:t>
      </w:r>
      <w:r>
        <w:t>There are some common recommendations that have been used in this work to continue the progress in this work to develop progress.</w:t>
      </w:r>
    </w:p>
    <w:p w14:paraId="7152BB8C" w14:textId="77777777" w:rsidR="00330AC6" w:rsidRDefault="00AC0434">
      <w:pPr>
        <w:pStyle w:val="Normal1"/>
        <w:ind w:left="720"/>
      </w:pPr>
      <w:r>
        <w:t>1.</w:t>
      </w:r>
      <w:r w:rsidR="00130720">
        <w:t xml:space="preserve">    </w:t>
      </w:r>
      <w:r>
        <w:t>Amana has to reduce its expenses like Materials, Labour, Overhead, and Contribution Are higher than the expectation so the organisation has to reduce all those expenses to increase the potential of the organisation.</w:t>
      </w:r>
    </w:p>
    <w:p w14:paraId="0DF1E62B" w14:textId="77777777" w:rsidR="00330AC6" w:rsidRDefault="009115C4">
      <w:pPr>
        <w:pStyle w:val="Normal1"/>
        <w:ind w:left="720"/>
      </w:pPr>
      <w:r>
        <w:t>2.</w:t>
      </w:r>
      <w:r w:rsidR="00130720">
        <w:t xml:space="preserve">   </w:t>
      </w:r>
      <w:r>
        <w:t xml:space="preserve">Units, Selling price, </w:t>
      </w:r>
      <w:r w:rsidR="00AC0434">
        <w:t xml:space="preserve">and Revenue are considered the income and </w:t>
      </w:r>
      <w:r w:rsidR="009B4A38">
        <w:t>that is</w:t>
      </w:r>
      <w:r w:rsidR="00AC0434">
        <w:t xml:space="preserve"> also low</w:t>
      </w:r>
      <w:r w:rsidR="00130720">
        <w:t xml:space="preserve"> </w:t>
      </w:r>
      <w:r w:rsidR="00AC0434">
        <w:t>compared to the expectation.</w:t>
      </w:r>
    </w:p>
    <w:p w14:paraId="1417C04A" w14:textId="77777777" w:rsidR="00330AC6" w:rsidRDefault="00AC0434">
      <w:pPr>
        <w:pStyle w:val="Normal1"/>
        <w:ind w:left="720"/>
      </w:pPr>
      <w:r>
        <w:t>3.</w:t>
      </w:r>
      <w:r w:rsidR="00130720">
        <w:t xml:space="preserve">   </w:t>
      </w:r>
      <w:r>
        <w:t xml:space="preserve"> In order to </w:t>
      </w:r>
      <w:r w:rsidR="009115C4">
        <w:t>develop its</w:t>
      </w:r>
      <w:r>
        <w:t xml:space="preserve"> progress the Amana has to increase its revenue generation to continue its progression and the profitability of the organisation to build the developmental activity in this work (</w:t>
      </w:r>
      <w:proofErr w:type="spellStart"/>
      <w:r>
        <w:t>Anessi</w:t>
      </w:r>
      <w:proofErr w:type="spellEnd"/>
      <w:r>
        <w:t xml:space="preserve">-Pessina </w:t>
      </w:r>
      <w:r>
        <w:rPr>
          <w:i/>
        </w:rPr>
        <w:t>et al</w:t>
      </w:r>
      <w:r>
        <w:t>. 2020, p. 12).</w:t>
      </w:r>
    </w:p>
    <w:p w14:paraId="6E3880FD" w14:textId="2C5F59A8" w:rsidR="00330AC6" w:rsidRDefault="00AC0434">
      <w:pPr>
        <w:pStyle w:val="Normal1"/>
        <w:ind w:left="720"/>
      </w:pPr>
      <w:r>
        <w:t>4.</w:t>
      </w:r>
      <w:r w:rsidR="00130720">
        <w:t xml:space="preserve">   </w:t>
      </w:r>
      <w:r>
        <w:t xml:space="preserve"> The fixed over rates are lower than the expectation but it is also to develop the information about the </w:t>
      </w:r>
      <w:r w:rsidR="0044246C">
        <w:t>organizational</w:t>
      </w:r>
      <w:r>
        <w:t xml:space="preserve"> progress by maintaining the development activity.</w:t>
      </w:r>
    </w:p>
    <w:p w14:paraId="08B96D43" w14:textId="77777777" w:rsidR="00330AC6" w:rsidRDefault="00AC0434">
      <w:pPr>
        <w:pStyle w:val="Normal1"/>
        <w:ind w:left="720"/>
      </w:pPr>
      <w:r>
        <w:t>5.</w:t>
      </w:r>
      <w:r w:rsidR="00130720">
        <w:t xml:space="preserve">   </w:t>
      </w:r>
      <w:r>
        <w:t xml:space="preserve">Low fixed overheads can enhance the potential of the chosen organisation by developing the developmental activity in work to </w:t>
      </w:r>
      <w:r w:rsidR="009B4A38">
        <w:t>fulfill</w:t>
      </w:r>
      <w:r>
        <w:t xml:space="preserve"> the duty of the organisation to enhance the quality management (Pathak and Joshi, 2021, p. 2398).</w:t>
      </w:r>
    </w:p>
    <w:p w14:paraId="4CA166DA" w14:textId="3A5B5D67" w:rsidR="00330AC6" w:rsidRDefault="00AC0434">
      <w:pPr>
        <w:pStyle w:val="Normal1"/>
        <w:ind w:left="720"/>
      </w:pPr>
      <w:r>
        <w:t>6.</w:t>
      </w:r>
      <w:r w:rsidR="00130720">
        <w:t xml:space="preserve">   </w:t>
      </w:r>
      <w:r>
        <w:t xml:space="preserve"> In order to continue the sustainabili</w:t>
      </w:r>
      <w:r w:rsidR="009115C4">
        <w:t xml:space="preserve">ty of the organisation, </w:t>
      </w:r>
      <w:r>
        <w:t xml:space="preserve">Amana </w:t>
      </w:r>
      <w:proofErr w:type="gramStart"/>
      <w:r>
        <w:t>have to</w:t>
      </w:r>
      <w:proofErr w:type="gramEnd"/>
      <w:r>
        <w:t xml:space="preserve"> add some strategic movement in the organisation to increase the </w:t>
      </w:r>
      <w:r w:rsidR="0044246C">
        <w:t>organizational</w:t>
      </w:r>
      <w:r>
        <w:t xml:space="preserve"> development like </w:t>
      </w:r>
      <w:r>
        <w:lastRenderedPageBreak/>
        <w:t>technological development, working culture development, and developmental activity to enhance the quality development in work to enhance the quality in the global market.</w:t>
      </w:r>
    </w:p>
    <w:p w14:paraId="023CA0F4" w14:textId="77777777" w:rsidR="00817239" w:rsidRDefault="00817239">
      <w:pPr>
        <w:pStyle w:val="Heading1"/>
        <w:keepNext w:val="0"/>
        <w:keepLines w:val="0"/>
      </w:pPr>
      <w:bookmarkStart w:id="11" w:name="_5h717pp13mfp" w:colFirst="0" w:colLast="0"/>
      <w:bookmarkStart w:id="12" w:name="_Toc119750562"/>
      <w:bookmarkEnd w:id="11"/>
    </w:p>
    <w:p w14:paraId="66F385EB" w14:textId="2C598B2A" w:rsidR="00330AC6" w:rsidRPr="00A121A2" w:rsidRDefault="00AC0434">
      <w:pPr>
        <w:pStyle w:val="Heading1"/>
        <w:keepNext w:val="0"/>
        <w:keepLines w:val="0"/>
        <w:rPr>
          <w:sz w:val="28"/>
          <w:szCs w:val="28"/>
        </w:rPr>
      </w:pPr>
      <w:r w:rsidRPr="00A121A2">
        <w:rPr>
          <w:sz w:val="28"/>
          <w:szCs w:val="28"/>
        </w:rPr>
        <w:t>Part 2</w:t>
      </w:r>
      <w:bookmarkEnd w:id="12"/>
    </w:p>
    <w:p w14:paraId="27658893" w14:textId="758F8342" w:rsidR="00330AC6" w:rsidRPr="00A121A2" w:rsidRDefault="00AC0434">
      <w:pPr>
        <w:pStyle w:val="Heading2"/>
        <w:keepNext w:val="0"/>
        <w:keepLines w:val="0"/>
        <w:spacing w:before="360" w:after="80"/>
        <w:rPr>
          <w:sz w:val="28"/>
          <w:szCs w:val="28"/>
        </w:rPr>
      </w:pPr>
      <w:bookmarkStart w:id="13" w:name="_brlzqc2iju4d" w:colFirst="0" w:colLast="0"/>
      <w:bookmarkStart w:id="14" w:name="_Toc119750563"/>
      <w:bookmarkEnd w:id="13"/>
      <w:r w:rsidRPr="00A121A2">
        <w:rPr>
          <w:sz w:val="28"/>
          <w:szCs w:val="28"/>
        </w:rPr>
        <w:t>The decision</w:t>
      </w:r>
      <w:r w:rsidR="00A121A2">
        <w:rPr>
          <w:sz w:val="28"/>
          <w:szCs w:val="28"/>
        </w:rPr>
        <w:t>s</w:t>
      </w:r>
      <w:r w:rsidRPr="00A121A2">
        <w:rPr>
          <w:sz w:val="28"/>
          <w:szCs w:val="28"/>
        </w:rPr>
        <w:t xml:space="preserve"> about going online business</w:t>
      </w:r>
      <w:bookmarkEnd w:id="14"/>
      <w:r w:rsidR="00A121A2">
        <w:rPr>
          <w:sz w:val="28"/>
          <w:szCs w:val="28"/>
        </w:rPr>
        <w:t>:</w:t>
      </w:r>
    </w:p>
    <w:p w14:paraId="7D354112" w14:textId="3ED24C07" w:rsidR="00330AC6" w:rsidRDefault="00AC0434">
      <w:pPr>
        <w:pStyle w:val="Normal1"/>
      </w:pPr>
      <w:r>
        <w:t>Online marketing has been used in the project to continue the progress</w:t>
      </w:r>
      <w:r w:rsidR="00130720">
        <w:t xml:space="preserve"> </w:t>
      </w:r>
      <w:r>
        <w:t>of the organisation.</w:t>
      </w:r>
      <w:r w:rsidR="00130720">
        <w:t xml:space="preserve"> </w:t>
      </w:r>
      <w:r>
        <w:t xml:space="preserve">According to Tembo </w:t>
      </w:r>
      <w:r>
        <w:rPr>
          <w:i/>
        </w:rPr>
        <w:t>et al</w:t>
      </w:r>
      <w:r>
        <w:t xml:space="preserve">. (2021, p. 232), “Online marketing” provides a report about the </w:t>
      </w:r>
      <w:r w:rsidR="0044246C">
        <w:t>organizational</w:t>
      </w:r>
      <w:r>
        <w:t xml:space="preserve"> scope and these methods can find out the investors to increase the capital strength to develop the progress to continue progress in research. This</w:t>
      </w:r>
      <w:r w:rsidR="00130720">
        <w:t xml:space="preserve"> </w:t>
      </w:r>
      <w:r>
        <w:t xml:space="preserve">project is not able to continue the progress of the </w:t>
      </w:r>
      <w:r w:rsidR="0044246C">
        <w:t>organization’s</w:t>
      </w:r>
      <w:r>
        <w:t xml:space="preserve"> development by increasing its technological advancement through the organisation. Online marketing can enhance the </w:t>
      </w:r>
      <w:r w:rsidR="0044246C">
        <w:t>organization’s</w:t>
      </w:r>
      <w:r>
        <w:t xml:space="preserve"> scope </w:t>
      </w:r>
      <w:r w:rsidR="009115C4">
        <w:t>of development</w:t>
      </w:r>
      <w:r>
        <w:t xml:space="preserve"> to continue the project to develop</w:t>
      </w:r>
      <w:r w:rsidR="00130720">
        <w:t xml:space="preserve"> </w:t>
      </w:r>
      <w:r>
        <w:t>its marketing and the marketing area to increase its potential to develop the progress in the organisation.</w:t>
      </w:r>
    </w:p>
    <w:p w14:paraId="7F0E4F4A" w14:textId="49CA8CA9" w:rsidR="00330AC6" w:rsidRDefault="00AC0434">
      <w:pPr>
        <w:pStyle w:val="Normal1"/>
      </w:pPr>
      <w:r>
        <w:t xml:space="preserve"> There are many benefits that have been achieved </w:t>
      </w:r>
      <w:r w:rsidR="009115C4">
        <w:t>through adopting</w:t>
      </w:r>
      <w:r>
        <w:t xml:space="preserve"> the online business in this project to continue progress and increase its flexibility in the global market. According to </w:t>
      </w:r>
      <w:proofErr w:type="spellStart"/>
      <w:r>
        <w:t>Darvas</w:t>
      </w:r>
      <w:proofErr w:type="spellEnd"/>
      <w:r>
        <w:t>, and Wolff (2021, p. 12),</w:t>
      </w:r>
      <w:r w:rsidR="00130720">
        <w:t xml:space="preserve"> </w:t>
      </w:r>
      <w:r>
        <w:t xml:space="preserve">instead of maintaining the physical store the adoption of online marketing can enhance sales and the revenue-generating ability in this project to develop the report about the </w:t>
      </w:r>
      <w:r w:rsidR="0044246C">
        <w:t>organizational</w:t>
      </w:r>
      <w:r>
        <w:t xml:space="preserve"> progress to continue the capacity to build the developmental activity in the progress of Amana.</w:t>
      </w:r>
      <w:r w:rsidR="00130720">
        <w:t xml:space="preserve"> </w:t>
      </w:r>
      <w:r>
        <w:t xml:space="preserve">Here are some processes that can provide huge support to continue the progress in the global market to enhance “quality management” and scope of development. </w:t>
      </w:r>
    </w:p>
    <w:p w14:paraId="6304BE8B" w14:textId="77777777" w:rsidR="00330AC6" w:rsidRDefault="00AC0434">
      <w:pPr>
        <w:pStyle w:val="Normal1"/>
      </w:pPr>
      <w:r>
        <w:t>This project is able to continue developmental activity in this research. There are</w:t>
      </w:r>
      <w:r w:rsidR="009115C4">
        <w:t xml:space="preserve"> a few steps that are provided </w:t>
      </w:r>
      <w:r>
        <w:t>to start an online adoption in the development of the Amana.</w:t>
      </w:r>
      <w:r w:rsidR="00130720">
        <w:t xml:space="preserve"> </w:t>
      </w:r>
      <w:r>
        <w:t>At first the organisation had to develop online adoption in this project to continue growth and progress. The first step in this project is to develop the components of the online business to develop the r</w:t>
      </w:r>
      <w:r w:rsidR="009115C4">
        <w:t>eport about the organisation to</w:t>
      </w:r>
      <w:r>
        <w:t xml:space="preserve"> maintain</w:t>
      </w:r>
      <w:r w:rsidR="00130720">
        <w:t xml:space="preserve"> </w:t>
      </w:r>
      <w:r>
        <w:t xml:space="preserve">developmental progress. The second step to adopting the </w:t>
      </w:r>
      <w:r>
        <w:lastRenderedPageBreak/>
        <w:t>online business is to find out the suitability of adopting the online business by developing information about the progress in the organisation.</w:t>
      </w:r>
    </w:p>
    <w:p w14:paraId="480ED3A8" w14:textId="77777777" w:rsidR="00330AC6" w:rsidRDefault="00AC0434">
      <w:pPr>
        <w:pStyle w:val="Normal1"/>
      </w:pPr>
      <w:r>
        <w:t xml:space="preserve">The third step is to adopt the online store that is used in </w:t>
      </w:r>
      <w:r w:rsidR="009115C4">
        <w:t>this project</w:t>
      </w:r>
      <w:r>
        <w:t xml:space="preserve"> to continue the progress of the organisation. According to Sahoo </w:t>
      </w:r>
      <w:r>
        <w:rPr>
          <w:i/>
        </w:rPr>
        <w:t>et al</w:t>
      </w:r>
      <w:r>
        <w:t xml:space="preserve">. (2018, p. 723), building an online store increases the potential of the organisation to continue the progress in the online business to develop the progress in online services. </w:t>
      </w:r>
      <w:r w:rsidR="00DB3056">
        <w:t>Implementation of the sales and the marketing strategy has</w:t>
      </w:r>
      <w:r>
        <w:t xml:space="preserve"> to be used in this process to develop the report about the progress in</w:t>
      </w:r>
      <w:r w:rsidR="00130720">
        <w:t xml:space="preserve"> </w:t>
      </w:r>
      <w:r>
        <w:t xml:space="preserve">the development of the online market (Li </w:t>
      </w:r>
      <w:r>
        <w:rPr>
          <w:i/>
        </w:rPr>
        <w:t>et al</w:t>
      </w:r>
      <w:r>
        <w:t>. 2020, p. 5528). The last and other steps are to continue the progress in the online services and provide better services in this project to continue the progress in the global market to build the development.</w:t>
      </w:r>
    </w:p>
    <w:p w14:paraId="7BDAA2DA" w14:textId="77777777" w:rsidR="00330AC6" w:rsidRDefault="00AC0434">
      <w:pPr>
        <w:pStyle w:val="Normal1"/>
      </w:pPr>
      <w:r>
        <w:t xml:space="preserve"> Implementation of online operations in the organisation can enhance the responsibility of the organisation to continue the progress of Amana. According to Ebrahim, (2020, p. 287), there are various benefits that have been achieved through the operation of the organisation to continue the progress of the organisation to achieve progress in future development. After completing this project</w:t>
      </w:r>
      <w:r w:rsidR="00DB3056">
        <w:t>, it</w:t>
      </w:r>
      <w:r>
        <w:t xml:space="preserve"> can</w:t>
      </w:r>
      <w:r w:rsidR="00130720">
        <w:t xml:space="preserve"> </w:t>
      </w:r>
      <w:r>
        <w:t xml:space="preserve">be said that the cushion organisations are not performing well in the global market to operate the report about the organisation to </w:t>
      </w:r>
      <w:r w:rsidR="006D3355">
        <w:t>fulfill</w:t>
      </w:r>
      <w:r>
        <w:t xml:space="preserve"> its duty to increase the “quality management” in this</w:t>
      </w:r>
      <w:r w:rsidR="00130720">
        <w:t xml:space="preserve"> </w:t>
      </w:r>
      <w:r>
        <w:t>project</w:t>
      </w:r>
      <w:r w:rsidR="00E360FD">
        <w:t xml:space="preserve"> </w:t>
      </w:r>
      <w:r>
        <w:t>(</w:t>
      </w:r>
      <w:proofErr w:type="spellStart"/>
      <w:r>
        <w:t>Kakalejčík</w:t>
      </w:r>
      <w:proofErr w:type="spellEnd"/>
      <w:r>
        <w:t xml:space="preserve"> </w:t>
      </w:r>
      <w:r>
        <w:rPr>
          <w:i/>
        </w:rPr>
        <w:t>et al</w:t>
      </w:r>
      <w:r>
        <w:t>. 2020, p. 17). The implementation of the online business can enhance the possibility of the organisation operating by increasing its marketing area and the possible project to continue the progress in this study.</w:t>
      </w:r>
    </w:p>
    <w:p w14:paraId="0DA688B3" w14:textId="0F28BE6E" w:rsidR="00330AC6" w:rsidRDefault="00130720">
      <w:pPr>
        <w:pStyle w:val="Normal1"/>
      </w:pPr>
      <w:r>
        <w:t xml:space="preserve"> </w:t>
      </w:r>
      <w:r w:rsidR="00AC0434">
        <w:t>However, there are some issues that have been found in the implementation of the online market in the global market to en</w:t>
      </w:r>
      <w:r>
        <w:t>hance the marketing and selling</w:t>
      </w:r>
      <w:r w:rsidR="00AC0434">
        <w:t xml:space="preserve"> to operate the benefits in the global market to adopt the </w:t>
      </w:r>
      <w:proofErr w:type="spellStart"/>
      <w:r w:rsidR="00AC0434">
        <w:t>organisational</w:t>
      </w:r>
      <w:proofErr w:type="spellEnd"/>
      <w:r w:rsidR="00AC0434">
        <w:t xml:space="preserve"> operating in the global market. As per the </w:t>
      </w:r>
      <w:r w:rsidR="005D7324">
        <w:t>viewpoints</w:t>
      </w:r>
      <w:r w:rsidR="00AC0434">
        <w:t xml:space="preserve"> of</w:t>
      </w:r>
      <w:r>
        <w:t xml:space="preserve"> </w:t>
      </w:r>
      <w:r w:rsidR="00DB3056">
        <w:t>Alghamdi</w:t>
      </w:r>
      <w:r>
        <w:t xml:space="preserve"> </w:t>
      </w:r>
      <w:r w:rsidR="00C74C81">
        <w:t xml:space="preserve">and </w:t>
      </w:r>
      <w:proofErr w:type="spellStart"/>
      <w:r w:rsidR="00C74C81">
        <w:t>Bogari</w:t>
      </w:r>
      <w:proofErr w:type="spellEnd"/>
      <w:r w:rsidR="00C74C81">
        <w:t xml:space="preserve">, (2020. P. 72), the </w:t>
      </w:r>
      <w:r w:rsidR="00AC0434">
        <w:t>project management is planning the adoption of budgeting by developing the progress in the global market to enhance</w:t>
      </w:r>
      <w:r>
        <w:t xml:space="preserve"> </w:t>
      </w:r>
      <w:r w:rsidR="00AC0434">
        <w:t>the quality of services.</w:t>
      </w:r>
      <w:r>
        <w:t xml:space="preserve"> </w:t>
      </w:r>
      <w:r w:rsidR="00AC0434">
        <w:t xml:space="preserve">The Amana ltd was expected all the expenses related rt established business in the </w:t>
      </w:r>
      <w:r w:rsidR="005D7324">
        <w:t>Amazon</w:t>
      </w:r>
      <w:r w:rsidR="00AC0434">
        <w:t xml:space="preserve"> ware Cost of setting up conveyance, the Cost of overhauling the current site, the Salary of an all-day IT software engineer, and Amazon satisfaction charges and their value </w:t>
      </w:r>
      <w:proofErr w:type="gramStart"/>
      <w:r w:rsidR="00AC0434">
        <w:t>are</w:t>
      </w:r>
      <w:proofErr w:type="gramEnd"/>
      <w:r w:rsidR="00AC0434">
        <w:t xml:space="preserve"> respectively 150000, 50000, 35000, and 50000.</w:t>
      </w:r>
      <w:r>
        <w:t xml:space="preserve"> </w:t>
      </w:r>
      <w:r w:rsidR="00AC0434">
        <w:t>However, the actual amount is not the same or lower as expected. The actual amounts are</w:t>
      </w:r>
      <w:r w:rsidR="005D7324">
        <w:t xml:space="preserve"> </w:t>
      </w:r>
      <w:r w:rsidR="00AC0434">
        <w:t xml:space="preserve">(“Cost of setting up conveyance” = 130000, “Cost of overhauling” in current </w:t>
      </w:r>
      <w:r w:rsidR="00AC0434">
        <w:lastRenderedPageBreak/>
        <w:t>site = 390000, “Salary of an all-day IT software “engineer” = 85000, and “Amazon satisfaction charges'' = 710000. Figure four had been providing the report about the organisation to continue the progress related to the adoption of the online service. However,</w:t>
      </w:r>
      <w:r>
        <w:t xml:space="preserve"> </w:t>
      </w:r>
      <w:r w:rsidR="00615947">
        <w:t>not all the costs of adopting the online services are more expensive compared to the expectation and the current condition of Amana is</w:t>
      </w:r>
      <w:r w:rsidR="00AC0434">
        <w:t xml:space="preserve"> good (</w:t>
      </w:r>
      <w:proofErr w:type="spellStart"/>
      <w:r w:rsidR="00AC0434">
        <w:t>Krizanova</w:t>
      </w:r>
      <w:proofErr w:type="spellEnd"/>
      <w:r w:rsidR="00AC0434">
        <w:t xml:space="preserve"> </w:t>
      </w:r>
      <w:r w:rsidR="00AC0434">
        <w:rPr>
          <w:i/>
        </w:rPr>
        <w:t>et al</w:t>
      </w:r>
      <w:r w:rsidR="00AC0434">
        <w:t>. 2019, p.7016). It is advised to not adopt the online business</w:t>
      </w:r>
      <w:r>
        <w:t xml:space="preserve"> </w:t>
      </w:r>
      <w:r w:rsidR="00AC0434">
        <w:t>in the current situation and</w:t>
      </w:r>
      <w:r>
        <w:t xml:space="preserve"> </w:t>
      </w:r>
      <w:r w:rsidR="00AC0434">
        <w:t xml:space="preserve">the organisation can adopt this </w:t>
      </w:r>
      <w:r w:rsidR="0044246C">
        <w:t>step-in</w:t>
      </w:r>
      <w:r w:rsidR="00AC0434">
        <w:t xml:space="preserve"> future with the best chances to operate the business in </w:t>
      </w:r>
      <w:r w:rsidR="00817239">
        <w:t>future.</w:t>
      </w:r>
    </w:p>
    <w:p w14:paraId="48D6E61C" w14:textId="77777777" w:rsidR="00330AC6" w:rsidRDefault="00C431BB" w:rsidP="00CC7A79">
      <w:pPr>
        <w:pStyle w:val="Normal1"/>
        <w:jc w:val="center"/>
      </w:pPr>
      <w:r w:rsidRPr="00C431BB">
        <w:rPr>
          <w:noProof/>
        </w:rPr>
        <w:drawing>
          <wp:inline distT="0" distB="0" distL="0" distR="0" wp14:anchorId="1ED90C8F" wp14:editId="07C379D5">
            <wp:extent cx="5895975" cy="126682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895975" cy="1266825"/>
                    </a:xfrm>
                    <a:prstGeom prst="rect">
                      <a:avLst/>
                    </a:prstGeom>
                    <a:noFill/>
                    <a:ln w="9525">
                      <a:noFill/>
                      <a:miter lim="800000"/>
                      <a:headEnd/>
                      <a:tailEnd/>
                    </a:ln>
                  </pic:spPr>
                </pic:pic>
              </a:graphicData>
            </a:graphic>
          </wp:inline>
        </w:drawing>
      </w:r>
    </w:p>
    <w:p w14:paraId="7746AB04" w14:textId="77777777" w:rsidR="00330AC6" w:rsidRPr="00A121A2" w:rsidRDefault="00AC0434">
      <w:pPr>
        <w:pStyle w:val="Normal1"/>
        <w:jc w:val="center"/>
        <w:rPr>
          <w:b/>
          <w:sz w:val="28"/>
          <w:szCs w:val="28"/>
        </w:rPr>
      </w:pPr>
      <w:r w:rsidRPr="00A121A2">
        <w:rPr>
          <w:b/>
          <w:sz w:val="28"/>
          <w:szCs w:val="28"/>
        </w:rPr>
        <w:t>Figure 4: Budget for adopting the online services.</w:t>
      </w:r>
    </w:p>
    <w:p w14:paraId="6D1BB967" w14:textId="77777777" w:rsidR="00330AC6" w:rsidRPr="00A121A2" w:rsidRDefault="00AC0434">
      <w:pPr>
        <w:pStyle w:val="Normal1"/>
        <w:jc w:val="center"/>
        <w:rPr>
          <w:b/>
          <w:bCs/>
        </w:rPr>
      </w:pPr>
      <w:r w:rsidRPr="00A121A2">
        <w:rPr>
          <w:b/>
          <w:bCs/>
        </w:rPr>
        <w:t>(Source: Self-created)</w:t>
      </w:r>
    </w:p>
    <w:p w14:paraId="5BA4957C" w14:textId="65B2C75E" w:rsidR="00330AC6" w:rsidRPr="00A121A2" w:rsidRDefault="00AC0434">
      <w:pPr>
        <w:pStyle w:val="Heading1"/>
        <w:keepNext w:val="0"/>
        <w:keepLines w:val="0"/>
        <w:jc w:val="left"/>
        <w:rPr>
          <w:sz w:val="28"/>
          <w:szCs w:val="28"/>
        </w:rPr>
      </w:pPr>
      <w:bookmarkStart w:id="15" w:name="_ieubdt43yngi" w:colFirst="0" w:colLast="0"/>
      <w:bookmarkStart w:id="16" w:name="_Toc119750564"/>
      <w:bookmarkEnd w:id="15"/>
      <w:r w:rsidRPr="00A121A2">
        <w:rPr>
          <w:sz w:val="28"/>
          <w:szCs w:val="28"/>
        </w:rPr>
        <w:t>Conclusion</w:t>
      </w:r>
      <w:bookmarkEnd w:id="16"/>
      <w:r w:rsidR="00A121A2">
        <w:rPr>
          <w:sz w:val="28"/>
          <w:szCs w:val="28"/>
        </w:rPr>
        <w:t>:</w:t>
      </w:r>
    </w:p>
    <w:p w14:paraId="540793A2" w14:textId="77777777" w:rsidR="00330AC6" w:rsidRDefault="00130720">
      <w:pPr>
        <w:pStyle w:val="Normal1"/>
      </w:pPr>
      <w:r>
        <w:rPr>
          <w:b/>
        </w:rPr>
        <w:t xml:space="preserve"> </w:t>
      </w:r>
      <w:r w:rsidR="00DB3056">
        <w:t>This project vides</w:t>
      </w:r>
      <w:r w:rsidR="00AC0434">
        <w:t xml:space="preserve"> the report about the organisation to continue the progress in the global market to enhance the “quality management” in this project to develop. </w:t>
      </w:r>
      <w:r>
        <w:t>This project completed the forecasting about the executing and operating this report</w:t>
      </w:r>
      <w:r w:rsidR="00AC0434">
        <w:t xml:space="preserve"> about the Amana. After developing the flexed </w:t>
      </w:r>
      <w:r w:rsidR="00313791">
        <w:t>budget,</w:t>
      </w:r>
      <w:r w:rsidR="00AC0434">
        <w:t xml:space="preserve"> it is clear that the Amana have to operate the progress in</w:t>
      </w:r>
      <w:r>
        <w:t xml:space="preserve"> </w:t>
      </w:r>
      <w:r w:rsidR="00AC0434">
        <w:t>global market to enhance the quality management in th</w:t>
      </w:r>
      <w:r>
        <w:t xml:space="preserve">is paper. The process of adoption </w:t>
      </w:r>
      <w:r w:rsidR="00EF2EC0">
        <w:t>of the online b</w:t>
      </w:r>
      <w:r w:rsidR="00AC0434">
        <w:t>u</w:t>
      </w:r>
      <w:r w:rsidR="00EF2EC0">
        <w:t>s</w:t>
      </w:r>
      <w:r w:rsidR="00AC0434">
        <w:t>iness</w:t>
      </w:r>
      <w:r w:rsidR="00EF2EC0">
        <w:t xml:space="preserve"> a</w:t>
      </w:r>
      <w:r w:rsidR="00DE64AA">
        <w:t>nd the suggestion related to t</w:t>
      </w:r>
      <w:r w:rsidR="00AC0434">
        <w:t>h</w:t>
      </w:r>
      <w:r w:rsidR="00DE64AA">
        <w:t>e</w:t>
      </w:r>
      <w:r w:rsidR="00AC0434">
        <w:t xml:space="preserve"> adoption of t</w:t>
      </w:r>
      <w:r w:rsidR="00313791">
        <w:t xml:space="preserve">he online business </w:t>
      </w:r>
      <w:r w:rsidR="00AC0434">
        <w:t xml:space="preserve">has been mentioned in this project to </w:t>
      </w:r>
      <w:r w:rsidR="00313791">
        <w:t>generate</w:t>
      </w:r>
      <w:r w:rsidR="00AC0434">
        <w:t xml:space="preserve"> the progress.</w:t>
      </w:r>
    </w:p>
    <w:p w14:paraId="41B782AC" w14:textId="77777777" w:rsidR="00330AC6" w:rsidRDefault="00AC0434">
      <w:pPr>
        <w:pStyle w:val="Normal1"/>
      </w:pPr>
      <w:r>
        <w:t xml:space="preserve"> </w:t>
      </w:r>
    </w:p>
    <w:p w14:paraId="381CCBA3" w14:textId="77777777" w:rsidR="00330AC6" w:rsidRDefault="00AC0434">
      <w:pPr>
        <w:pStyle w:val="Normal1"/>
      </w:pPr>
      <w:r>
        <w:t xml:space="preserve"> </w:t>
      </w:r>
    </w:p>
    <w:p w14:paraId="43BD0D2C" w14:textId="77777777" w:rsidR="00330AC6" w:rsidRDefault="00AC0434">
      <w:pPr>
        <w:pStyle w:val="Normal1"/>
      </w:pPr>
      <w:r>
        <w:t xml:space="preserve"> </w:t>
      </w:r>
    </w:p>
    <w:p w14:paraId="46AF2C79" w14:textId="77777777" w:rsidR="00330AC6" w:rsidRDefault="00AC0434">
      <w:pPr>
        <w:pStyle w:val="Normal1"/>
      </w:pPr>
      <w:r>
        <w:lastRenderedPageBreak/>
        <w:t xml:space="preserve"> </w:t>
      </w:r>
    </w:p>
    <w:p w14:paraId="4949EF7B" w14:textId="77777777" w:rsidR="00330AC6" w:rsidRDefault="00AC0434">
      <w:pPr>
        <w:pStyle w:val="Normal1"/>
      </w:pPr>
      <w:r>
        <w:t xml:space="preserve"> </w:t>
      </w:r>
    </w:p>
    <w:p w14:paraId="34750D23" w14:textId="77777777" w:rsidR="00330AC6" w:rsidRDefault="00AC0434">
      <w:pPr>
        <w:pStyle w:val="Normal1"/>
      </w:pPr>
      <w:r>
        <w:t xml:space="preserve"> </w:t>
      </w:r>
    </w:p>
    <w:p w14:paraId="0985CE30" w14:textId="77777777" w:rsidR="00330AC6" w:rsidRDefault="00AC0434">
      <w:pPr>
        <w:pStyle w:val="Normal1"/>
      </w:pPr>
      <w:r>
        <w:t xml:space="preserve"> </w:t>
      </w:r>
    </w:p>
    <w:p w14:paraId="6D43AC13" w14:textId="77777777" w:rsidR="00330AC6" w:rsidRDefault="00AC0434">
      <w:pPr>
        <w:pStyle w:val="Normal1"/>
      </w:pPr>
      <w:r>
        <w:t xml:space="preserve"> </w:t>
      </w:r>
    </w:p>
    <w:p w14:paraId="582D4E49" w14:textId="1867EB18" w:rsidR="006E4A4E" w:rsidRPr="00A121A2" w:rsidRDefault="00AC0434" w:rsidP="006E4A4E">
      <w:pPr>
        <w:pStyle w:val="Heading1"/>
        <w:rPr>
          <w:sz w:val="28"/>
          <w:szCs w:val="28"/>
        </w:rPr>
      </w:pPr>
      <w:r>
        <w:t xml:space="preserve"> </w:t>
      </w:r>
      <w:bookmarkStart w:id="17" w:name="_Toc119750565"/>
      <w:r w:rsidR="006E4A4E" w:rsidRPr="00A121A2">
        <w:rPr>
          <w:sz w:val="28"/>
          <w:szCs w:val="28"/>
        </w:rPr>
        <w:t>References</w:t>
      </w:r>
      <w:bookmarkEnd w:id="17"/>
      <w:r w:rsidR="00A121A2">
        <w:rPr>
          <w:sz w:val="28"/>
          <w:szCs w:val="28"/>
        </w:rPr>
        <w:t>:</w:t>
      </w:r>
    </w:p>
    <w:p w14:paraId="5D212A3F" w14:textId="77777777" w:rsidR="00DB3056" w:rsidRPr="006E2EA3" w:rsidRDefault="00DB3056" w:rsidP="006E4A4E">
      <w:r w:rsidRPr="006E2EA3">
        <w:t xml:space="preserve">Alghamdi, E.A. and </w:t>
      </w:r>
      <w:proofErr w:type="spellStart"/>
      <w:r w:rsidRPr="006E2EA3">
        <w:t>Bogari</w:t>
      </w:r>
      <w:proofErr w:type="spellEnd"/>
      <w:r w:rsidRPr="006E2EA3">
        <w:t>, N., 2020. The Impact of Social Media Platforms “Instagram” and “Snapchat” on the Purchasing Decision-Structural Equation Modelling Approach: Social Media Platforms. </w:t>
      </w:r>
      <w:r w:rsidRPr="006E2EA3">
        <w:rPr>
          <w:i/>
          <w:iCs/>
        </w:rPr>
        <w:t>International Journal of Online Marketing (IJOM)</w:t>
      </w:r>
      <w:r w:rsidRPr="006E2EA3">
        <w:t>, </w:t>
      </w:r>
      <w:r w:rsidRPr="006E2EA3">
        <w:rPr>
          <w:i/>
          <w:iCs/>
        </w:rPr>
        <w:t>10</w:t>
      </w:r>
      <w:r w:rsidRPr="006E2EA3">
        <w:t>(1), pp.72-94.</w:t>
      </w:r>
    </w:p>
    <w:p w14:paraId="5C5EAA05" w14:textId="77777777" w:rsidR="00DB3056" w:rsidRPr="006E2EA3" w:rsidRDefault="00DB3056" w:rsidP="006E4A4E">
      <w:proofErr w:type="spellStart"/>
      <w:r w:rsidRPr="006E2EA3">
        <w:t>Anessi</w:t>
      </w:r>
      <w:proofErr w:type="spellEnd"/>
      <w:r w:rsidRPr="006E2EA3">
        <w:t xml:space="preserve">-Pessina, E., Barbera, C., </w:t>
      </w:r>
      <w:proofErr w:type="spellStart"/>
      <w:r w:rsidRPr="006E2EA3">
        <w:t>Langella</w:t>
      </w:r>
      <w:proofErr w:type="spellEnd"/>
      <w:r w:rsidRPr="006E2EA3">
        <w:t xml:space="preserve">, C., Manes-Rossi, F., </w:t>
      </w:r>
      <w:proofErr w:type="spellStart"/>
      <w:r w:rsidRPr="006E2EA3">
        <w:t>Sancino</w:t>
      </w:r>
      <w:proofErr w:type="spellEnd"/>
      <w:r w:rsidRPr="006E2EA3">
        <w:t xml:space="preserve">, A., Sicilia, M. and </w:t>
      </w:r>
      <w:proofErr w:type="spellStart"/>
      <w:r w:rsidRPr="006E2EA3">
        <w:t>Steccolini</w:t>
      </w:r>
      <w:proofErr w:type="spellEnd"/>
      <w:r w:rsidRPr="006E2EA3">
        <w:t>, I., 2020. Reconsidering public budgeting after the COVID-19 outbreak: key lessons and future challenges. </w:t>
      </w:r>
      <w:r w:rsidRPr="006E2EA3">
        <w:rPr>
          <w:i/>
          <w:iCs/>
        </w:rPr>
        <w:t>Journal of Public Budgeting, Accounting &amp; Financial Management</w:t>
      </w:r>
      <w:r w:rsidRPr="006E2EA3">
        <w:t>.</w:t>
      </w:r>
    </w:p>
    <w:p w14:paraId="36AD7AAD" w14:textId="77777777" w:rsidR="00DB3056" w:rsidRPr="006E2EA3" w:rsidRDefault="00DB3056" w:rsidP="006E4A4E">
      <w:proofErr w:type="spellStart"/>
      <w:r w:rsidRPr="006E2EA3">
        <w:t>Darvas</w:t>
      </w:r>
      <w:proofErr w:type="spellEnd"/>
      <w:r w:rsidRPr="006E2EA3">
        <w:t>, Z.M. and Wolff, G.B., 2021. </w:t>
      </w:r>
      <w:r w:rsidRPr="006E2EA3">
        <w:rPr>
          <w:i/>
          <w:iCs/>
        </w:rPr>
        <w:t>A green fiscal pact: climate investment in times of budget consolidation</w:t>
      </w:r>
      <w:r w:rsidRPr="006E2EA3">
        <w:t> (No. 18/2021). Bruegel Policy Contribution.</w:t>
      </w:r>
    </w:p>
    <w:p w14:paraId="3848182A" w14:textId="77777777" w:rsidR="00DB3056" w:rsidRPr="006E2EA3" w:rsidRDefault="00DB3056" w:rsidP="006E4A4E">
      <w:r w:rsidRPr="006E2EA3">
        <w:t>Ebrahim, R.S., 2020. The role of trust in understanding the impact of social media marketing on brand equity and brand loyalty. </w:t>
      </w:r>
      <w:r w:rsidRPr="006E2EA3">
        <w:rPr>
          <w:i/>
          <w:iCs/>
        </w:rPr>
        <w:t>Journal of Relationship Marketing</w:t>
      </w:r>
      <w:r w:rsidRPr="006E2EA3">
        <w:t>, </w:t>
      </w:r>
      <w:r w:rsidRPr="006E2EA3">
        <w:rPr>
          <w:i/>
          <w:iCs/>
        </w:rPr>
        <w:t>19</w:t>
      </w:r>
      <w:r w:rsidRPr="006E2EA3">
        <w:t>(4), pp.287-308.</w:t>
      </w:r>
    </w:p>
    <w:p w14:paraId="40D3CA84" w14:textId="77777777" w:rsidR="00DB3056" w:rsidRPr="006E2EA3" w:rsidRDefault="00DB3056" w:rsidP="006E4A4E">
      <w:proofErr w:type="spellStart"/>
      <w:r w:rsidRPr="006E2EA3">
        <w:t>Kakalejčík</w:t>
      </w:r>
      <w:proofErr w:type="spellEnd"/>
      <w:r w:rsidRPr="006E2EA3">
        <w:t xml:space="preserve">, L., Bucko, J. and </w:t>
      </w:r>
      <w:proofErr w:type="spellStart"/>
      <w:r w:rsidRPr="006E2EA3">
        <w:t>Danko</w:t>
      </w:r>
      <w:proofErr w:type="spellEnd"/>
      <w:r w:rsidRPr="006E2EA3">
        <w:t>, J., 2020. Impact of direct traffic effect on online sales. </w:t>
      </w:r>
      <w:r w:rsidRPr="006E2EA3">
        <w:rPr>
          <w:i/>
          <w:iCs/>
        </w:rPr>
        <w:t>Journal of Research in Interactive Marketing</w:t>
      </w:r>
      <w:r w:rsidRPr="006E2EA3">
        <w:t>, </w:t>
      </w:r>
      <w:r w:rsidRPr="006E2EA3">
        <w:rPr>
          <w:i/>
          <w:iCs/>
        </w:rPr>
        <w:t>14</w:t>
      </w:r>
      <w:r w:rsidRPr="006E2EA3">
        <w:t>(1), pp.17-32.</w:t>
      </w:r>
    </w:p>
    <w:p w14:paraId="180CF9D4" w14:textId="77777777" w:rsidR="00DB3056" w:rsidRPr="006E2EA3" w:rsidRDefault="00DB3056" w:rsidP="006E4A4E">
      <w:r w:rsidRPr="006E2EA3">
        <w:t xml:space="preserve">Kerr, M., Barron, E., Chadwick, P., Evans, T., Kong, W.M., </w:t>
      </w:r>
      <w:proofErr w:type="spellStart"/>
      <w:r w:rsidRPr="006E2EA3">
        <w:t>Rayman</w:t>
      </w:r>
      <w:proofErr w:type="spellEnd"/>
      <w:r w:rsidRPr="006E2EA3">
        <w:t>, G., Sutton</w:t>
      </w:r>
      <w:r w:rsidRPr="006E2EA3">
        <w:rPr>
          <w:rFonts w:ascii="Cambria Math" w:hAnsi="Cambria Math"/>
        </w:rPr>
        <w:t>‐</w:t>
      </w:r>
      <w:r w:rsidRPr="006E2EA3">
        <w:t xml:space="preserve">Smith, M., Todd, G., Young, B. and </w:t>
      </w:r>
      <w:proofErr w:type="spellStart"/>
      <w:r w:rsidRPr="006E2EA3">
        <w:t>Jeffcoate</w:t>
      </w:r>
      <w:proofErr w:type="spellEnd"/>
      <w:r w:rsidRPr="006E2EA3">
        <w:t>, W.J., 2019. The cost of diabetic foot ulcers and amputations to the National Health Service in England. </w:t>
      </w:r>
      <w:r w:rsidRPr="006E2EA3">
        <w:rPr>
          <w:i/>
          <w:iCs/>
        </w:rPr>
        <w:t>Diabetic Medicine</w:t>
      </w:r>
      <w:r w:rsidRPr="006E2EA3">
        <w:t>, </w:t>
      </w:r>
      <w:r w:rsidRPr="006E2EA3">
        <w:rPr>
          <w:i/>
          <w:iCs/>
        </w:rPr>
        <w:t>36</w:t>
      </w:r>
      <w:r w:rsidRPr="006E2EA3">
        <w:t>(8), pp.995-1002.</w:t>
      </w:r>
    </w:p>
    <w:p w14:paraId="44D9059E" w14:textId="77777777" w:rsidR="00DB3056" w:rsidRPr="006E2EA3" w:rsidRDefault="00DB3056" w:rsidP="006E4A4E">
      <w:proofErr w:type="spellStart"/>
      <w:r w:rsidRPr="006E2EA3">
        <w:lastRenderedPageBreak/>
        <w:t>Krizanova</w:t>
      </w:r>
      <w:proofErr w:type="spellEnd"/>
      <w:r w:rsidRPr="006E2EA3">
        <w:t xml:space="preserve">, A., </w:t>
      </w:r>
      <w:proofErr w:type="spellStart"/>
      <w:r w:rsidRPr="006E2EA3">
        <w:t>Lăzăroiu</w:t>
      </w:r>
      <w:proofErr w:type="spellEnd"/>
      <w:r w:rsidRPr="006E2EA3">
        <w:t xml:space="preserve">, G., </w:t>
      </w:r>
      <w:proofErr w:type="spellStart"/>
      <w:r w:rsidRPr="006E2EA3">
        <w:t>Gajanova</w:t>
      </w:r>
      <w:proofErr w:type="spellEnd"/>
      <w:r w:rsidRPr="006E2EA3">
        <w:t xml:space="preserve">, L., </w:t>
      </w:r>
      <w:proofErr w:type="spellStart"/>
      <w:r w:rsidRPr="006E2EA3">
        <w:t>Kliestikova</w:t>
      </w:r>
      <w:proofErr w:type="spellEnd"/>
      <w:r w:rsidRPr="006E2EA3">
        <w:t xml:space="preserve">, J., </w:t>
      </w:r>
      <w:proofErr w:type="spellStart"/>
      <w:r w:rsidRPr="006E2EA3">
        <w:t>Nadanyiova</w:t>
      </w:r>
      <w:proofErr w:type="spellEnd"/>
      <w:r w:rsidRPr="006E2EA3">
        <w:t xml:space="preserve">, M. and </w:t>
      </w:r>
      <w:proofErr w:type="spellStart"/>
      <w:r w:rsidRPr="006E2EA3">
        <w:t>Moravcikova</w:t>
      </w:r>
      <w:proofErr w:type="spellEnd"/>
      <w:r w:rsidRPr="006E2EA3">
        <w:t>, D., 2019. The effectiveness of marketing communication and importance of its evaluation in an online environment. </w:t>
      </w:r>
      <w:r w:rsidRPr="006E2EA3">
        <w:rPr>
          <w:i/>
          <w:iCs/>
        </w:rPr>
        <w:t>Sustainability</w:t>
      </w:r>
      <w:r w:rsidRPr="006E2EA3">
        <w:t>, </w:t>
      </w:r>
      <w:r w:rsidRPr="006E2EA3">
        <w:rPr>
          <w:i/>
          <w:iCs/>
        </w:rPr>
        <w:t>11</w:t>
      </w:r>
      <w:r w:rsidRPr="006E2EA3">
        <w:t>(24), p.7016.</w:t>
      </w:r>
    </w:p>
    <w:p w14:paraId="54B962CD" w14:textId="77777777" w:rsidR="00DB3056" w:rsidRPr="006E2EA3" w:rsidRDefault="00DB3056" w:rsidP="006E4A4E">
      <w:r w:rsidRPr="006E2EA3">
        <w:t xml:space="preserve">Li, C., </w:t>
      </w:r>
      <w:proofErr w:type="spellStart"/>
      <w:r w:rsidRPr="006E2EA3">
        <w:t>Mirosa</w:t>
      </w:r>
      <w:proofErr w:type="spellEnd"/>
      <w:r w:rsidRPr="006E2EA3">
        <w:t>, M. and Bremer, P., 2020. Review of online food delivery platforms and their impacts on sustainability. </w:t>
      </w:r>
      <w:r w:rsidRPr="006E2EA3">
        <w:rPr>
          <w:i/>
          <w:iCs/>
        </w:rPr>
        <w:t>Sustainability</w:t>
      </w:r>
      <w:r w:rsidRPr="006E2EA3">
        <w:t>, </w:t>
      </w:r>
      <w:r w:rsidRPr="006E2EA3">
        <w:rPr>
          <w:i/>
          <w:iCs/>
        </w:rPr>
        <w:t>12</w:t>
      </w:r>
      <w:r w:rsidRPr="006E2EA3">
        <w:t>(14), p.5528.</w:t>
      </w:r>
    </w:p>
    <w:p w14:paraId="67103B98" w14:textId="77777777" w:rsidR="00DB3056" w:rsidRPr="006E2EA3" w:rsidRDefault="00DB3056" w:rsidP="006E4A4E">
      <w:r w:rsidRPr="006E2EA3">
        <w:t>Pathak, D. and Joshi, G., 2021. Impact of psychological capital and life satisfaction on organizational resilience during COVID-19: Indian tourism insights. </w:t>
      </w:r>
      <w:r w:rsidRPr="006E2EA3">
        <w:rPr>
          <w:i/>
          <w:iCs/>
        </w:rPr>
        <w:t>Current Issues in Tourism</w:t>
      </w:r>
      <w:r w:rsidRPr="006E2EA3">
        <w:t>, </w:t>
      </w:r>
      <w:r w:rsidRPr="006E2EA3">
        <w:rPr>
          <w:i/>
          <w:iCs/>
        </w:rPr>
        <w:t>24</w:t>
      </w:r>
      <w:r w:rsidRPr="006E2EA3">
        <w:t>(17), pp.2398-2415.</w:t>
      </w:r>
    </w:p>
    <w:p w14:paraId="74CB3059" w14:textId="77777777" w:rsidR="00DB3056" w:rsidRPr="006E2EA3" w:rsidRDefault="00DB3056" w:rsidP="006E4A4E">
      <w:r w:rsidRPr="006E2EA3">
        <w:t xml:space="preserve">Pennell, N.A., Mutebi, A., Zhou, Z.Y., </w:t>
      </w:r>
      <w:proofErr w:type="spellStart"/>
      <w:r w:rsidRPr="006E2EA3">
        <w:t>Ricculli</w:t>
      </w:r>
      <w:proofErr w:type="spellEnd"/>
      <w:r w:rsidRPr="006E2EA3">
        <w:t xml:space="preserve">, M.L., Tang, W., Wang, H., Guerin, A., </w:t>
      </w:r>
      <w:proofErr w:type="spellStart"/>
      <w:r w:rsidRPr="006E2EA3">
        <w:t>Arnhart</w:t>
      </w:r>
      <w:proofErr w:type="spellEnd"/>
      <w:r w:rsidRPr="006E2EA3">
        <w:t xml:space="preserve">, T., </w:t>
      </w:r>
      <w:proofErr w:type="spellStart"/>
      <w:r w:rsidRPr="006E2EA3">
        <w:t>Dalal</w:t>
      </w:r>
      <w:proofErr w:type="spellEnd"/>
      <w:r w:rsidRPr="006E2EA3">
        <w:t xml:space="preserve">, A., </w:t>
      </w:r>
      <w:proofErr w:type="spellStart"/>
      <w:r w:rsidRPr="006E2EA3">
        <w:t>Sasane</w:t>
      </w:r>
      <w:proofErr w:type="spellEnd"/>
      <w:r w:rsidRPr="006E2EA3">
        <w:t>, M. and Wu, K.Y., 2019. Economic impact of next-generation sequencing versus single-gene testing to detect genomic alterations in metastatic non–small-cell lung cancer using a decision analytic model. </w:t>
      </w:r>
      <w:r w:rsidRPr="006E2EA3">
        <w:rPr>
          <w:i/>
          <w:iCs/>
        </w:rPr>
        <w:t>JCO Precision Oncology</w:t>
      </w:r>
      <w:r w:rsidRPr="006E2EA3">
        <w:t>, </w:t>
      </w:r>
      <w:r w:rsidRPr="006E2EA3">
        <w:rPr>
          <w:i/>
          <w:iCs/>
        </w:rPr>
        <w:t>3</w:t>
      </w:r>
      <w:r w:rsidRPr="006E2EA3">
        <w:t>, pp.1-9.</w:t>
      </w:r>
    </w:p>
    <w:p w14:paraId="320AC962" w14:textId="77777777" w:rsidR="00DB3056" w:rsidRPr="006E2EA3" w:rsidRDefault="00DB3056" w:rsidP="006E4A4E">
      <w:proofErr w:type="spellStart"/>
      <w:r w:rsidRPr="006E2EA3">
        <w:t>Pervan</w:t>
      </w:r>
      <w:proofErr w:type="spellEnd"/>
      <w:r w:rsidRPr="006E2EA3">
        <w:t xml:space="preserve">, I. and </w:t>
      </w:r>
      <w:proofErr w:type="spellStart"/>
      <w:r w:rsidRPr="006E2EA3">
        <w:t>Dropulić</w:t>
      </w:r>
      <w:proofErr w:type="spellEnd"/>
      <w:r w:rsidRPr="006E2EA3">
        <w:t>, I., 2019. The impact of integrated information systems on management accounting: Case of Croatia. </w:t>
      </w:r>
      <w:r w:rsidRPr="006E2EA3">
        <w:rPr>
          <w:i/>
          <w:iCs/>
        </w:rPr>
        <w:t>Management: Journal of Contemporary Management Issues</w:t>
      </w:r>
      <w:r w:rsidRPr="006E2EA3">
        <w:t>, </w:t>
      </w:r>
      <w:r w:rsidRPr="006E2EA3">
        <w:rPr>
          <w:i/>
          <w:iCs/>
        </w:rPr>
        <w:t>24</w:t>
      </w:r>
      <w:r w:rsidRPr="006E2EA3">
        <w:t>(1), pp.21-38.</w:t>
      </w:r>
    </w:p>
    <w:p w14:paraId="62DC829A" w14:textId="77777777" w:rsidR="00DB3056" w:rsidRPr="006E2EA3" w:rsidRDefault="00DB3056" w:rsidP="006E4A4E">
      <w:r w:rsidRPr="006E2EA3">
        <w:t>Pham, D.V., Nguyen, G.L., Nguyen, T.N., Pham, C.V. and Nguyen, A.V., 2020. Multi-topic misinformation blocking with budget constraint on online social networks. </w:t>
      </w:r>
      <w:r w:rsidRPr="006E2EA3">
        <w:rPr>
          <w:i/>
          <w:iCs/>
        </w:rPr>
        <w:t>IEEE Access</w:t>
      </w:r>
      <w:r w:rsidRPr="006E2EA3">
        <w:t>, </w:t>
      </w:r>
      <w:r w:rsidRPr="006E2EA3">
        <w:rPr>
          <w:i/>
          <w:iCs/>
        </w:rPr>
        <w:t>8</w:t>
      </w:r>
      <w:r w:rsidRPr="006E2EA3">
        <w:t>, pp.78879-78889.</w:t>
      </w:r>
    </w:p>
    <w:p w14:paraId="408B2B28" w14:textId="77777777" w:rsidR="00DB3056" w:rsidRPr="006E2EA3" w:rsidRDefault="00DB3056" w:rsidP="006E4A4E">
      <w:r w:rsidRPr="006E2EA3">
        <w:t xml:space="preserve">Sahoo, N., </w:t>
      </w:r>
      <w:proofErr w:type="spellStart"/>
      <w:r w:rsidRPr="006E2EA3">
        <w:t>Dellarocas</w:t>
      </w:r>
      <w:proofErr w:type="spellEnd"/>
      <w:r w:rsidRPr="006E2EA3">
        <w:t>, C. and Srinivasan, S., 2018. The impact of online product reviews on product returns. </w:t>
      </w:r>
      <w:r w:rsidRPr="006E2EA3">
        <w:rPr>
          <w:i/>
          <w:iCs/>
        </w:rPr>
        <w:t>Information Systems Research</w:t>
      </w:r>
      <w:r w:rsidRPr="006E2EA3">
        <w:t>, </w:t>
      </w:r>
      <w:r w:rsidRPr="006E2EA3">
        <w:rPr>
          <w:i/>
          <w:iCs/>
        </w:rPr>
        <w:t>29</w:t>
      </w:r>
      <w:r w:rsidRPr="006E2EA3">
        <w:t>(3), pp.723-738.</w:t>
      </w:r>
    </w:p>
    <w:p w14:paraId="360375DF" w14:textId="77777777" w:rsidR="00DB3056" w:rsidRPr="006E2EA3" w:rsidRDefault="00DB3056" w:rsidP="006E4A4E">
      <w:r w:rsidRPr="006E2EA3">
        <w:t xml:space="preserve">Sharif, S.A. and Hammad, A., 2019. Simulation-based multi-objective optimization of institutional building renovation considering energy consumption, life-cycle </w:t>
      </w:r>
      <w:proofErr w:type="gramStart"/>
      <w:r w:rsidRPr="006E2EA3">
        <w:t>cost</w:t>
      </w:r>
      <w:proofErr w:type="gramEnd"/>
      <w:r w:rsidRPr="006E2EA3">
        <w:t xml:space="preserve"> and life-cycle assessment. </w:t>
      </w:r>
      <w:r w:rsidRPr="006E2EA3">
        <w:rPr>
          <w:i/>
          <w:iCs/>
        </w:rPr>
        <w:t>Journal of Building Engineering</w:t>
      </w:r>
      <w:r w:rsidRPr="006E2EA3">
        <w:t>, </w:t>
      </w:r>
      <w:r w:rsidRPr="006E2EA3">
        <w:rPr>
          <w:i/>
          <w:iCs/>
        </w:rPr>
        <w:t>21</w:t>
      </w:r>
      <w:r w:rsidRPr="006E2EA3">
        <w:t>, pp.429-445.</w:t>
      </w:r>
    </w:p>
    <w:p w14:paraId="3DCDCBC5" w14:textId="77777777" w:rsidR="00DB3056" w:rsidRPr="006E2EA3" w:rsidRDefault="00DB3056" w:rsidP="006E4A4E">
      <w:r w:rsidRPr="006E2EA3">
        <w:t xml:space="preserve">Tembo, D., Hickey, G., Montenegro, C., Chandler, D., Nelson, E., Porter, K., </w:t>
      </w:r>
      <w:proofErr w:type="spellStart"/>
      <w:r w:rsidRPr="006E2EA3">
        <w:t>Dikomitis</w:t>
      </w:r>
      <w:proofErr w:type="spellEnd"/>
      <w:r w:rsidRPr="006E2EA3">
        <w:t xml:space="preserve">, L., Chambers, M., </w:t>
      </w:r>
      <w:proofErr w:type="spellStart"/>
      <w:r w:rsidRPr="006E2EA3">
        <w:t>Chimbari</w:t>
      </w:r>
      <w:proofErr w:type="spellEnd"/>
      <w:r w:rsidRPr="006E2EA3">
        <w:t>, M., Mumba, N. and Beresford, P., 2021. Effective engagement and involvement with community stakeholders in the co-production of global health research. </w:t>
      </w:r>
      <w:proofErr w:type="spellStart"/>
      <w:r w:rsidRPr="006E2EA3">
        <w:rPr>
          <w:i/>
          <w:iCs/>
        </w:rPr>
        <w:t>bmj</w:t>
      </w:r>
      <w:proofErr w:type="spellEnd"/>
      <w:r w:rsidRPr="006E2EA3">
        <w:t>, </w:t>
      </w:r>
      <w:r w:rsidRPr="006E2EA3">
        <w:rPr>
          <w:i/>
          <w:iCs/>
        </w:rPr>
        <w:t>372</w:t>
      </w:r>
      <w:r w:rsidRPr="006E2EA3">
        <w:t>.</w:t>
      </w:r>
    </w:p>
    <w:p w14:paraId="1B0F23A7" w14:textId="77777777" w:rsidR="00DB3056" w:rsidRPr="006E2EA3" w:rsidRDefault="00DB3056" w:rsidP="006E4A4E">
      <w:r w:rsidRPr="006E2EA3">
        <w:lastRenderedPageBreak/>
        <w:t>Tong, Y., Li, J., Qi, M., Zhang, X., Wang, M., Liu, X., Zhang, W., Wang, X., Lu, Y. and Lin, Y., 2019. Impacts of water residence time on nitrogen budget of lakes and reservoirs. </w:t>
      </w:r>
      <w:r w:rsidRPr="006E2EA3">
        <w:rPr>
          <w:i/>
          <w:iCs/>
        </w:rPr>
        <w:t>Science of the Total Environment</w:t>
      </w:r>
      <w:r w:rsidRPr="006E2EA3">
        <w:t>, </w:t>
      </w:r>
      <w:r w:rsidRPr="006E2EA3">
        <w:rPr>
          <w:i/>
          <w:iCs/>
        </w:rPr>
        <w:t>646</w:t>
      </w:r>
      <w:r w:rsidRPr="006E2EA3">
        <w:t>, pp.75-83.</w:t>
      </w:r>
    </w:p>
    <w:p w14:paraId="2ED78467" w14:textId="77777777" w:rsidR="00330AC6" w:rsidRDefault="00DB3056" w:rsidP="00DB3056">
      <w:r w:rsidRPr="006E2EA3">
        <w:t>Xi, J., Wang, C., Liu, H. and Wang, Z., 2018. Dynamic output feedback guaranteed-cost synchronization for multiagent networks with given cost budgets. </w:t>
      </w:r>
      <w:r w:rsidRPr="006E2EA3">
        <w:rPr>
          <w:i/>
          <w:iCs/>
        </w:rPr>
        <w:t>IEEE Access</w:t>
      </w:r>
      <w:r w:rsidRPr="006E2EA3">
        <w:t>, </w:t>
      </w:r>
      <w:r w:rsidRPr="006E2EA3">
        <w:rPr>
          <w:i/>
          <w:iCs/>
        </w:rPr>
        <w:t>6</w:t>
      </w:r>
      <w:r w:rsidRPr="006E2EA3">
        <w:t>, pp.28923-28935.</w:t>
      </w:r>
    </w:p>
    <w:p w14:paraId="1CFF28E1" w14:textId="77777777" w:rsidR="00330AC6" w:rsidRPr="00DB3056" w:rsidRDefault="00AC0434">
      <w:pPr>
        <w:pStyle w:val="Normal1"/>
      </w:pPr>
      <w:r>
        <w:t xml:space="preserve"> </w:t>
      </w:r>
    </w:p>
    <w:sectPr w:rsidR="00330AC6" w:rsidRPr="00DB3056" w:rsidSect="00313791">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E3A0D" w14:textId="77777777" w:rsidR="001514F1" w:rsidRDefault="001514F1" w:rsidP="00082C4A">
      <w:pPr>
        <w:spacing w:before="0" w:after="0" w:line="240" w:lineRule="auto"/>
      </w:pPr>
      <w:r>
        <w:separator/>
      </w:r>
    </w:p>
  </w:endnote>
  <w:endnote w:type="continuationSeparator" w:id="0">
    <w:p w14:paraId="511807BB" w14:textId="77777777" w:rsidR="001514F1" w:rsidRDefault="001514F1" w:rsidP="00082C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53686" w14:textId="029BF9AE" w:rsidR="00082C4A" w:rsidRPr="00082C4A" w:rsidRDefault="00082C4A" w:rsidP="00082C4A">
    <w:pPr>
      <w:pStyle w:val="Footer"/>
      <w:jc w:val="center"/>
      <w:rPr>
        <w:lang w:val="en-GB"/>
      </w:rPr>
    </w:pPr>
    <w:r w:rsidRPr="00082C4A">
      <w:rPr>
        <w:lang w:val="en-GB"/>
      </w:rPr>
      <w:fldChar w:fldCharType="begin"/>
    </w:r>
    <w:r w:rsidRPr="00082C4A">
      <w:rPr>
        <w:lang w:val="en-GB"/>
      </w:rPr>
      <w:instrText xml:space="preserve"> PAGE   \* MERGEFORMAT </w:instrText>
    </w:r>
    <w:r w:rsidRPr="00082C4A">
      <w:rPr>
        <w:lang w:val="en-GB"/>
      </w:rPr>
      <w:fldChar w:fldCharType="separate"/>
    </w:r>
    <w:r w:rsidRPr="00082C4A">
      <w:rPr>
        <w:noProof/>
        <w:lang w:val="en-GB"/>
      </w:rPr>
      <w:t>1</w:t>
    </w:r>
    <w:r w:rsidRPr="00082C4A">
      <w:rPr>
        <w:noProof/>
        <w:lang w:val="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BAD57" w14:textId="77777777" w:rsidR="001514F1" w:rsidRDefault="001514F1" w:rsidP="00082C4A">
      <w:pPr>
        <w:spacing w:before="0" w:after="0" w:line="240" w:lineRule="auto"/>
      </w:pPr>
      <w:r>
        <w:separator/>
      </w:r>
    </w:p>
  </w:footnote>
  <w:footnote w:type="continuationSeparator" w:id="0">
    <w:p w14:paraId="4D97B17A" w14:textId="77777777" w:rsidR="001514F1" w:rsidRDefault="001514F1" w:rsidP="00082C4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AC6"/>
    <w:rsid w:val="00035935"/>
    <w:rsid w:val="00053AF6"/>
    <w:rsid w:val="00082C4A"/>
    <w:rsid w:val="000D331C"/>
    <w:rsid w:val="00107A7D"/>
    <w:rsid w:val="00130720"/>
    <w:rsid w:val="001514F1"/>
    <w:rsid w:val="00155C12"/>
    <w:rsid w:val="0017134B"/>
    <w:rsid w:val="002D30ED"/>
    <w:rsid w:val="00313791"/>
    <w:rsid w:val="0031474E"/>
    <w:rsid w:val="00330AC6"/>
    <w:rsid w:val="00361DFC"/>
    <w:rsid w:val="00410B6C"/>
    <w:rsid w:val="0044246C"/>
    <w:rsid w:val="00465BF6"/>
    <w:rsid w:val="004C1C35"/>
    <w:rsid w:val="00514973"/>
    <w:rsid w:val="00533D27"/>
    <w:rsid w:val="00541043"/>
    <w:rsid w:val="0056483D"/>
    <w:rsid w:val="00575CF1"/>
    <w:rsid w:val="005A1C70"/>
    <w:rsid w:val="005C67B7"/>
    <w:rsid w:val="005D7324"/>
    <w:rsid w:val="00615947"/>
    <w:rsid w:val="0063183B"/>
    <w:rsid w:val="006A0E4E"/>
    <w:rsid w:val="006D3355"/>
    <w:rsid w:val="006E4A4E"/>
    <w:rsid w:val="00756A2A"/>
    <w:rsid w:val="007646B2"/>
    <w:rsid w:val="007A7A53"/>
    <w:rsid w:val="007B0A09"/>
    <w:rsid w:val="007F730B"/>
    <w:rsid w:val="00810D71"/>
    <w:rsid w:val="00817239"/>
    <w:rsid w:val="008356D9"/>
    <w:rsid w:val="00854770"/>
    <w:rsid w:val="008C10F4"/>
    <w:rsid w:val="00911116"/>
    <w:rsid w:val="009115C4"/>
    <w:rsid w:val="00944D26"/>
    <w:rsid w:val="009B4A38"/>
    <w:rsid w:val="009C7F0B"/>
    <w:rsid w:val="00A121A2"/>
    <w:rsid w:val="00AC0434"/>
    <w:rsid w:val="00B968ED"/>
    <w:rsid w:val="00BE081D"/>
    <w:rsid w:val="00C431BB"/>
    <w:rsid w:val="00C74C81"/>
    <w:rsid w:val="00CC7A79"/>
    <w:rsid w:val="00D27733"/>
    <w:rsid w:val="00D414C8"/>
    <w:rsid w:val="00DB3056"/>
    <w:rsid w:val="00DE64AA"/>
    <w:rsid w:val="00E3340B"/>
    <w:rsid w:val="00E360FD"/>
    <w:rsid w:val="00E74AC8"/>
    <w:rsid w:val="00EF2EC0"/>
    <w:rsid w:val="00F02ADC"/>
    <w:rsid w:val="00F375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AA5B4"/>
  <w15:docId w15:val="{34FB44C3-2372-42E4-A3F5-7718D88A4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B6C"/>
  </w:style>
  <w:style w:type="paragraph" w:styleId="Heading1">
    <w:name w:val="heading 1"/>
    <w:basedOn w:val="Normal1"/>
    <w:next w:val="Normal1"/>
    <w:rsid w:val="00330AC6"/>
    <w:pPr>
      <w:keepNext/>
      <w:keepLines/>
      <w:spacing w:before="480" w:after="120"/>
      <w:outlineLvl w:val="0"/>
    </w:pPr>
    <w:rPr>
      <w:b/>
    </w:rPr>
  </w:style>
  <w:style w:type="paragraph" w:styleId="Heading2">
    <w:name w:val="heading 2"/>
    <w:basedOn w:val="Normal1"/>
    <w:next w:val="Normal1"/>
    <w:rsid w:val="00330AC6"/>
    <w:pPr>
      <w:keepNext/>
      <w:keepLines/>
      <w:outlineLvl w:val="1"/>
    </w:pPr>
    <w:rPr>
      <w:b/>
    </w:rPr>
  </w:style>
  <w:style w:type="paragraph" w:styleId="Heading3">
    <w:name w:val="heading 3"/>
    <w:basedOn w:val="Normal1"/>
    <w:next w:val="Normal1"/>
    <w:rsid w:val="00330AC6"/>
    <w:pPr>
      <w:keepNext/>
      <w:keepLines/>
      <w:spacing w:before="320" w:after="80"/>
      <w:outlineLvl w:val="2"/>
    </w:pPr>
    <w:rPr>
      <w:color w:val="434343"/>
      <w:sz w:val="28"/>
      <w:szCs w:val="28"/>
    </w:rPr>
  </w:style>
  <w:style w:type="paragraph" w:styleId="Heading4">
    <w:name w:val="heading 4"/>
    <w:basedOn w:val="Normal1"/>
    <w:next w:val="Normal1"/>
    <w:rsid w:val="00330AC6"/>
    <w:pPr>
      <w:keepNext/>
      <w:keepLines/>
      <w:spacing w:before="280" w:after="80"/>
      <w:outlineLvl w:val="3"/>
    </w:pPr>
    <w:rPr>
      <w:color w:val="666666"/>
    </w:rPr>
  </w:style>
  <w:style w:type="paragraph" w:styleId="Heading5">
    <w:name w:val="heading 5"/>
    <w:basedOn w:val="Normal1"/>
    <w:next w:val="Normal1"/>
    <w:rsid w:val="00330AC6"/>
    <w:pPr>
      <w:keepNext/>
      <w:keepLines/>
      <w:spacing w:after="80"/>
      <w:outlineLvl w:val="4"/>
    </w:pPr>
    <w:rPr>
      <w:color w:val="666666"/>
      <w:sz w:val="22"/>
      <w:szCs w:val="22"/>
    </w:rPr>
  </w:style>
  <w:style w:type="paragraph" w:styleId="Heading6">
    <w:name w:val="heading 6"/>
    <w:basedOn w:val="Normal1"/>
    <w:next w:val="Normal1"/>
    <w:rsid w:val="00330AC6"/>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30AC6"/>
  </w:style>
  <w:style w:type="paragraph" w:styleId="Title">
    <w:name w:val="Title"/>
    <w:basedOn w:val="Normal1"/>
    <w:next w:val="Normal1"/>
    <w:rsid w:val="00330AC6"/>
    <w:pPr>
      <w:keepNext/>
      <w:keepLines/>
      <w:spacing w:before="0" w:after="60"/>
    </w:pPr>
    <w:rPr>
      <w:sz w:val="52"/>
      <w:szCs w:val="52"/>
    </w:rPr>
  </w:style>
  <w:style w:type="paragraph" w:styleId="Subtitle">
    <w:name w:val="Subtitle"/>
    <w:basedOn w:val="Normal1"/>
    <w:next w:val="Normal1"/>
    <w:rsid w:val="00330AC6"/>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E74AC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4AC8"/>
    <w:rPr>
      <w:rFonts w:ascii="Tahoma" w:hAnsi="Tahoma" w:cs="Tahoma"/>
      <w:sz w:val="16"/>
      <w:szCs w:val="16"/>
    </w:rPr>
  </w:style>
  <w:style w:type="paragraph" w:styleId="TOCHeading">
    <w:name w:val="TOC Heading"/>
    <w:basedOn w:val="Heading1"/>
    <w:next w:val="Normal"/>
    <w:uiPriority w:val="39"/>
    <w:semiHidden/>
    <w:unhideWhenUsed/>
    <w:qFormat/>
    <w:rsid w:val="00AC0434"/>
    <w:pPr>
      <w:spacing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C0434"/>
    <w:pPr>
      <w:spacing w:after="100"/>
    </w:pPr>
  </w:style>
  <w:style w:type="paragraph" w:styleId="TOC2">
    <w:name w:val="toc 2"/>
    <w:basedOn w:val="Normal"/>
    <w:next w:val="Normal"/>
    <w:autoRedefine/>
    <w:uiPriority w:val="39"/>
    <w:unhideWhenUsed/>
    <w:rsid w:val="00AC0434"/>
    <w:pPr>
      <w:spacing w:after="100"/>
      <w:ind w:left="240"/>
    </w:pPr>
  </w:style>
  <w:style w:type="character" w:styleId="Hyperlink">
    <w:name w:val="Hyperlink"/>
    <w:basedOn w:val="DefaultParagraphFont"/>
    <w:uiPriority w:val="99"/>
    <w:unhideWhenUsed/>
    <w:rsid w:val="00AC0434"/>
    <w:rPr>
      <w:color w:val="0000FF" w:themeColor="hyperlink"/>
      <w:u w:val="single"/>
    </w:rPr>
  </w:style>
  <w:style w:type="paragraph" w:styleId="Header">
    <w:name w:val="header"/>
    <w:basedOn w:val="Normal"/>
    <w:link w:val="HeaderChar"/>
    <w:uiPriority w:val="99"/>
    <w:unhideWhenUsed/>
    <w:rsid w:val="00082C4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82C4A"/>
  </w:style>
  <w:style w:type="paragraph" w:styleId="Footer">
    <w:name w:val="footer"/>
    <w:basedOn w:val="Normal"/>
    <w:link w:val="FooterChar"/>
    <w:uiPriority w:val="99"/>
    <w:unhideWhenUsed/>
    <w:rsid w:val="00082C4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82C4A"/>
  </w:style>
  <w:style w:type="paragraph" w:styleId="NoSpacing">
    <w:name w:val="No Spacing"/>
    <w:uiPriority w:val="1"/>
    <w:qFormat/>
    <w:rsid w:val="0031474E"/>
    <w:pPr>
      <w:spacing w:before="0"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0500">
      <w:bodyDiv w:val="1"/>
      <w:marLeft w:val="0"/>
      <w:marRight w:val="0"/>
      <w:marTop w:val="0"/>
      <w:marBottom w:val="0"/>
      <w:divBdr>
        <w:top w:val="none" w:sz="0" w:space="0" w:color="auto"/>
        <w:left w:val="none" w:sz="0" w:space="0" w:color="auto"/>
        <w:bottom w:val="none" w:sz="0" w:space="0" w:color="auto"/>
        <w:right w:val="none" w:sz="0" w:space="0" w:color="auto"/>
      </w:divBdr>
    </w:div>
    <w:div w:id="1107964028">
      <w:bodyDiv w:val="1"/>
      <w:marLeft w:val="0"/>
      <w:marRight w:val="0"/>
      <w:marTop w:val="0"/>
      <w:marBottom w:val="0"/>
      <w:divBdr>
        <w:top w:val="none" w:sz="0" w:space="0" w:color="auto"/>
        <w:left w:val="none" w:sz="0" w:space="0" w:color="auto"/>
        <w:bottom w:val="none" w:sz="0" w:space="0" w:color="auto"/>
        <w:right w:val="none" w:sz="0" w:space="0" w:color="auto"/>
      </w:divBdr>
    </w:div>
    <w:div w:id="1237394245">
      <w:bodyDiv w:val="1"/>
      <w:marLeft w:val="0"/>
      <w:marRight w:val="0"/>
      <w:marTop w:val="0"/>
      <w:marBottom w:val="0"/>
      <w:divBdr>
        <w:top w:val="none" w:sz="0" w:space="0" w:color="auto"/>
        <w:left w:val="none" w:sz="0" w:space="0" w:color="auto"/>
        <w:bottom w:val="none" w:sz="0" w:space="0" w:color="auto"/>
        <w:right w:val="none" w:sz="0" w:space="0" w:color="auto"/>
      </w:divBdr>
    </w:div>
    <w:div w:id="1331325637">
      <w:bodyDiv w:val="1"/>
      <w:marLeft w:val="0"/>
      <w:marRight w:val="0"/>
      <w:marTop w:val="0"/>
      <w:marBottom w:val="0"/>
      <w:divBdr>
        <w:top w:val="none" w:sz="0" w:space="0" w:color="auto"/>
        <w:left w:val="none" w:sz="0" w:space="0" w:color="auto"/>
        <w:bottom w:val="none" w:sz="0" w:space="0" w:color="auto"/>
        <w:right w:val="none" w:sz="0" w:space="0" w:color="auto"/>
      </w:divBdr>
    </w:div>
    <w:div w:id="1343243980">
      <w:bodyDiv w:val="1"/>
      <w:marLeft w:val="0"/>
      <w:marRight w:val="0"/>
      <w:marTop w:val="0"/>
      <w:marBottom w:val="0"/>
      <w:divBdr>
        <w:top w:val="none" w:sz="0" w:space="0" w:color="auto"/>
        <w:left w:val="none" w:sz="0" w:space="0" w:color="auto"/>
        <w:bottom w:val="none" w:sz="0" w:space="0" w:color="auto"/>
        <w:right w:val="none" w:sz="0" w:space="0" w:color="auto"/>
      </w:divBdr>
    </w:div>
    <w:div w:id="16350172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709E56-1C74-47CD-B90F-A73243EC8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Pages>
  <Words>3488</Words>
  <Characters>19886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Velicu Balasa (2110947)</cp:lastModifiedBy>
  <cp:revision>10</cp:revision>
  <dcterms:created xsi:type="dcterms:W3CDTF">2022-12-16T07:51:00Z</dcterms:created>
  <dcterms:modified xsi:type="dcterms:W3CDTF">2022-12-21T18:49:00Z</dcterms:modified>
</cp:coreProperties>
</file>