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customXml/item1.xml" ContentType="application/xml"/>
  <Override PartName="/customXml/item2.xml" ContentType="application/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NET 26.6.0 -->
  <w:background w:color="ffffff">
    <v:background id="_x0000_s1025" filled="t"/>
  </w:background>
  <w:body>
    <w:p w:rsidR="00D139BE" w:rsidRPr="0033246A" w:rsidP="00D139BE" w14:paraId="523326FE" w14:textId="77777777">
      <w:pPr>
        <w:jc w:val="center"/>
      </w:pPr>
      <w:r>
        <w:rPr>
          <w:noProof/>
        </w:rPr>
        <w:drawing>
          <wp:inline distT="0" distB="0" distL="0" distR="0">
            <wp:extent cx="3535680" cy="1173846"/>
            <wp:effectExtent l="0" t="0" r="762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pic:cNvPicPr>
                      <a:picLocks noChangeAspect="1" noChangeArrowheads="1"/>
                    </pic:cNvPicPr>
                  </pic:nvPicPr>
                  <pic:blipFill>
                    <a:blip xmlns:r="http://schemas.openxmlformats.org/officeDocument/2006/relationships" r:embed="rId6">
                      <a:extLst>
                        <a:ext xmlns:a="http://schemas.openxmlformats.org/drawingml/2006/main" uri="{28A0092B-C50C-407E-A947-70E740481C1C}">
                          <a14:useLocalDpi xmlns:a14="http://schemas.microsoft.com/office/drawing/2010/main" val="0"/>
                        </a:ext>
                      </a:extLst>
                    </a:blip>
                    <a:stretch>
                      <a:fillRect/>
                    </a:stretch>
                  </pic:blipFill>
                  <pic:spPr bwMode="auto">
                    <a:xfrm>
                      <a:off x="0" y="0"/>
                      <a:ext cx="3549031" cy="1178278"/>
                    </a:xfrm>
                    <a:prstGeom prst="rect">
                      <a:avLst/>
                    </a:prstGeom>
                    <a:noFill/>
                    <a:ln>
                      <a:noFill/>
                    </a:ln>
                  </pic:spPr>
                </pic:pic>
              </a:graphicData>
            </a:graphic>
          </wp:inline>
        </w:drawing>
      </w:r>
    </w:p>
    <w:p w:rsidR="00D139BE" w:rsidP="00D139BE" w14:paraId="3DDDA0DE" w14:textId="77777777"/>
    <w:p w:rsidR="008E57C9" w:rsidRPr="0033246A" w:rsidP="008E57C9" w14:paraId="449E1701" w14:textId="77777777">
      <w:pPr>
        <w:rPr>
          <w:b/>
          <w:bCs/>
          <w:sz w:val="32"/>
          <w:szCs w:val="32"/>
        </w:rPr>
      </w:pPr>
    </w:p>
    <w:p w:rsidR="00D139BE" w:rsidRPr="0033246A" w:rsidP="00D139BE" w14:paraId="10197487" w14:textId="77777777">
      <w:pPr>
        <w:jc w:val="center"/>
        <w:rPr>
          <w:b/>
          <w:bCs/>
          <w:sz w:val="32"/>
          <w:szCs w:val="32"/>
        </w:rPr>
      </w:pPr>
      <w:r>
        <w:rPr>
          <w:b/>
          <w:bCs/>
          <w:sz w:val="32"/>
          <w:szCs w:val="32"/>
        </w:rPr>
        <w:t>Programme</w:t>
      </w:r>
      <w:r>
        <w:rPr>
          <w:b/>
          <w:bCs/>
          <w:sz w:val="32"/>
          <w:szCs w:val="32"/>
        </w:rPr>
        <w:t xml:space="preserve"> </w:t>
      </w:r>
      <w:r w:rsidRPr="0033246A">
        <w:rPr>
          <w:b/>
          <w:bCs/>
          <w:sz w:val="32"/>
          <w:szCs w:val="32"/>
        </w:rPr>
        <w:t>:</w:t>
      </w:r>
      <w:r w:rsidRPr="0033246A">
        <w:rPr>
          <w:b/>
          <w:bCs/>
          <w:sz w:val="32"/>
          <w:szCs w:val="32"/>
        </w:rPr>
        <w:t xml:space="preserve"> MSc </w:t>
      </w:r>
      <w:r>
        <w:rPr>
          <w:b/>
          <w:bCs/>
          <w:sz w:val="32"/>
          <w:szCs w:val="32"/>
        </w:rPr>
        <w:t>D</w:t>
      </w:r>
      <w:r w:rsidRPr="0033246A">
        <w:rPr>
          <w:b/>
          <w:bCs/>
          <w:sz w:val="32"/>
          <w:szCs w:val="32"/>
        </w:rPr>
        <w:t>ata a</w:t>
      </w:r>
      <w:r>
        <w:rPr>
          <w:b/>
          <w:bCs/>
          <w:sz w:val="32"/>
          <w:szCs w:val="32"/>
        </w:rPr>
        <w:t>nd Artificial Intelligence</w:t>
      </w:r>
    </w:p>
    <w:p w:rsidR="00D139BE" w:rsidRPr="0033246A" w:rsidP="00D139BE" w14:paraId="62BAE3E1" w14:textId="77777777">
      <w:pPr>
        <w:jc w:val="center"/>
        <w:rPr>
          <w:b/>
          <w:bCs/>
          <w:sz w:val="32"/>
          <w:szCs w:val="32"/>
        </w:rPr>
      </w:pPr>
    </w:p>
    <w:p w:rsidR="0016703A" w:rsidP="00D139BE" w14:paraId="41605064" w14:textId="77777777">
      <w:pPr>
        <w:jc w:val="center"/>
        <w:rPr>
          <w:b/>
          <w:bCs/>
          <w:sz w:val="32"/>
          <w:szCs w:val="32"/>
        </w:rPr>
      </w:pPr>
    </w:p>
    <w:p w:rsidR="00D139BE" w:rsidRPr="0033246A" w:rsidP="00D139BE" w14:paraId="4DCD86FE" w14:textId="77777777">
      <w:pPr>
        <w:jc w:val="center"/>
        <w:rPr>
          <w:b/>
          <w:bCs/>
          <w:sz w:val="32"/>
          <w:szCs w:val="32"/>
        </w:rPr>
      </w:pPr>
      <w:r w:rsidRPr="0033246A">
        <w:rPr>
          <w:b/>
          <w:bCs/>
          <w:sz w:val="32"/>
          <w:szCs w:val="32"/>
        </w:rPr>
        <w:t xml:space="preserve">Module code: </w:t>
      </w:r>
      <w:r w:rsidR="001B5A2B">
        <w:rPr>
          <w:b/>
          <w:bCs/>
          <w:sz w:val="32"/>
          <w:szCs w:val="32"/>
        </w:rPr>
        <w:t>ACCA7022</w:t>
      </w:r>
    </w:p>
    <w:p w:rsidR="00D139BE" w:rsidRPr="0033246A" w:rsidP="00D139BE" w14:paraId="1BCD0B44" w14:textId="77777777">
      <w:pPr>
        <w:jc w:val="center"/>
        <w:rPr>
          <w:b/>
          <w:bCs/>
          <w:sz w:val="32"/>
          <w:szCs w:val="32"/>
        </w:rPr>
      </w:pPr>
      <w:r w:rsidRPr="0033246A">
        <w:rPr>
          <w:b/>
          <w:bCs/>
          <w:sz w:val="32"/>
          <w:szCs w:val="32"/>
        </w:rPr>
        <w:t xml:space="preserve">Module: </w:t>
      </w:r>
      <w:r w:rsidR="001B5A2B">
        <w:rPr>
          <w:b/>
          <w:bCs/>
          <w:sz w:val="32"/>
          <w:szCs w:val="32"/>
        </w:rPr>
        <w:t>Advanced Statistical Programming</w:t>
      </w:r>
    </w:p>
    <w:p w:rsidR="00D139BE" w:rsidRPr="0033246A" w:rsidP="00D139BE" w14:paraId="76F66A17" w14:textId="77777777">
      <w:pPr>
        <w:jc w:val="center"/>
        <w:rPr>
          <w:b/>
          <w:bCs/>
          <w:sz w:val="32"/>
          <w:szCs w:val="32"/>
        </w:rPr>
      </w:pPr>
    </w:p>
    <w:p w:rsidR="00D139BE" w:rsidP="001B5A2B" w14:paraId="6D77433F" w14:textId="77777777">
      <w:pPr>
        <w:jc w:val="center"/>
        <w:rPr>
          <w:b/>
          <w:bCs/>
          <w:sz w:val="32"/>
          <w:szCs w:val="32"/>
        </w:rPr>
      </w:pPr>
      <w:r w:rsidRPr="0033246A">
        <w:rPr>
          <w:b/>
          <w:bCs/>
          <w:sz w:val="32"/>
          <w:szCs w:val="32"/>
        </w:rPr>
        <w:t xml:space="preserve">Title: </w:t>
      </w:r>
      <w:r w:rsidR="001B5A2B">
        <w:rPr>
          <w:b/>
          <w:bCs/>
          <w:sz w:val="32"/>
          <w:szCs w:val="32"/>
        </w:rPr>
        <w:t>Data Manipulation - Smart City Utilities Operations Simulation</w:t>
      </w:r>
    </w:p>
    <w:p w:rsidR="0016703A" w:rsidP="001B5A2B" w14:paraId="68DF47A7" w14:textId="77777777">
      <w:pPr>
        <w:jc w:val="center"/>
        <w:rPr>
          <w:b/>
          <w:bCs/>
          <w:sz w:val="32"/>
          <w:szCs w:val="32"/>
        </w:rPr>
      </w:pPr>
    </w:p>
    <w:p w:rsidR="0016703A" w:rsidRPr="001B5A2B" w:rsidP="001B5A2B" w14:paraId="0B66123F" w14:textId="77777777">
      <w:pPr>
        <w:jc w:val="center"/>
        <w:rPr>
          <w:b/>
          <w:bCs/>
          <w:sz w:val="32"/>
          <w:szCs w:val="32"/>
        </w:rPr>
      </w:pPr>
    </w:p>
    <w:p w:rsidR="00D139BE" w:rsidRPr="0033246A" w:rsidP="00D139BE" w14:paraId="3CC8A57A" w14:textId="77777777">
      <w:pPr>
        <w:jc w:val="center"/>
        <w:rPr>
          <w:b/>
          <w:bCs/>
          <w:sz w:val="32"/>
          <w:szCs w:val="32"/>
        </w:rPr>
      </w:pPr>
      <w:r>
        <w:rPr>
          <w:b/>
          <w:bCs/>
          <w:sz w:val="32"/>
          <w:szCs w:val="32"/>
        </w:rPr>
        <w:t>Lecturer: Dr Aliyu Sambo</w:t>
      </w:r>
    </w:p>
    <w:p w:rsidR="00D139BE" w:rsidRPr="0033246A" w:rsidP="00D139BE" w14:paraId="0352B426" w14:textId="77777777">
      <w:pPr>
        <w:jc w:val="center"/>
        <w:rPr>
          <w:b/>
          <w:bCs/>
          <w:sz w:val="32"/>
          <w:szCs w:val="32"/>
        </w:rPr>
      </w:pPr>
      <w:r w:rsidRPr="0033246A">
        <w:rPr>
          <w:b/>
          <w:bCs/>
          <w:sz w:val="32"/>
          <w:szCs w:val="32"/>
        </w:rPr>
        <w:t>Student Name:</w:t>
      </w:r>
      <w:r>
        <w:rPr>
          <w:b/>
          <w:bCs/>
          <w:sz w:val="32"/>
          <w:szCs w:val="32"/>
        </w:rPr>
        <w:tab/>
      </w:r>
      <w:r>
        <w:rPr>
          <w:b/>
          <w:bCs/>
          <w:sz w:val="32"/>
          <w:szCs w:val="32"/>
        </w:rPr>
        <w:t>Hajee</w:t>
      </w:r>
      <w:r>
        <w:rPr>
          <w:b/>
          <w:bCs/>
          <w:sz w:val="32"/>
          <w:szCs w:val="32"/>
        </w:rPr>
        <w:t xml:space="preserve"> </w:t>
      </w:r>
      <w:r>
        <w:rPr>
          <w:b/>
          <w:bCs/>
          <w:sz w:val="32"/>
          <w:szCs w:val="32"/>
        </w:rPr>
        <w:t>Muzahir</w:t>
      </w:r>
      <w:r>
        <w:rPr>
          <w:b/>
          <w:bCs/>
          <w:sz w:val="32"/>
          <w:szCs w:val="32"/>
        </w:rPr>
        <w:t xml:space="preserve"> </w:t>
      </w:r>
      <w:r>
        <w:rPr>
          <w:b/>
          <w:bCs/>
          <w:sz w:val="32"/>
          <w:szCs w:val="32"/>
        </w:rPr>
        <w:t>Sheikdawood</w:t>
      </w:r>
    </w:p>
    <w:p w:rsidR="00D139BE" w:rsidRPr="0033246A" w:rsidP="00D139BE" w14:paraId="0ADB434C" w14:textId="77777777">
      <w:pPr>
        <w:jc w:val="center"/>
        <w:rPr>
          <w:b/>
          <w:bCs/>
          <w:sz w:val="32"/>
          <w:szCs w:val="32"/>
        </w:rPr>
      </w:pPr>
      <w:r w:rsidRPr="0033246A">
        <w:rPr>
          <w:b/>
          <w:bCs/>
          <w:sz w:val="32"/>
          <w:szCs w:val="32"/>
        </w:rPr>
        <w:t>Student ID:</w:t>
      </w:r>
      <w:r>
        <w:rPr>
          <w:b/>
          <w:bCs/>
          <w:sz w:val="32"/>
          <w:szCs w:val="32"/>
        </w:rPr>
        <w:t xml:space="preserve"> 2518747</w:t>
      </w:r>
    </w:p>
    <w:p w:rsidR="008E57C9" w14:paraId="57DA76B9" w14:textId="77777777">
      <w:pPr>
        <w:jc w:val="center"/>
        <w:rPr>
          <w:b/>
          <w:bCs/>
          <w:sz w:val="28"/>
          <w:szCs w:val="28"/>
        </w:rPr>
      </w:pPr>
    </w:p>
    <w:p w:rsidR="0016703A" w14:paraId="5BEA9D35" w14:textId="77777777">
      <w:pPr>
        <w:jc w:val="center"/>
        <w:rPr>
          <w:b/>
          <w:bCs/>
          <w:sz w:val="28"/>
          <w:szCs w:val="28"/>
        </w:rPr>
      </w:pPr>
    </w:p>
    <w:p w:rsidR="00B466ED" w14:paraId="57CDBC02" w14:textId="77777777">
      <w:pPr>
        <w:jc w:val="center"/>
        <w:rPr>
          <w:b/>
          <w:bCs/>
          <w:sz w:val="28"/>
          <w:szCs w:val="28"/>
        </w:rPr>
      </w:pPr>
      <w:r>
        <w:rPr>
          <w:b/>
          <w:bCs/>
          <w:sz w:val="28"/>
          <w:szCs w:val="28"/>
        </w:rPr>
        <w:t>Table of Contents</w:t>
      </w:r>
    </w:p>
    <w:sdt>
      <w:sdtPr>
        <w:id w:val="53218479"/>
        <w:docPartObj>
          <w:docPartGallery w:val="Table of Contents"/>
          <w:docPartUnique/>
        </w:docPartObj>
      </w:sdtPr>
      <w:sdtContent>
        <w:p w:rsidR="00B466ED" w14:paraId="369FA67C" w14:textId="77777777">
          <w:pPr>
            <w:widowControl w:val="0"/>
            <w:tabs>
              <w:tab w:val="right" w:pos="12000"/>
            </w:tabs>
            <w:spacing w:before="60" w:after="0"/>
            <w:jc w:val="left"/>
            <w:rPr>
              <w:color w:val="000000"/>
            </w:rPr>
          </w:pPr>
          <w:r>
            <w:fldChar w:fldCharType="begin"/>
          </w:r>
          <w:r>
            <w:instrText xml:space="preserve"> TOC \h \u \z \t "Heading 1,1,Heading 2,2,Heading 3,3,Heading 4,4,Heading 5,5,Heading 6,6,"</w:instrText>
          </w:r>
          <w:r>
            <w:fldChar w:fldCharType="separate"/>
          </w:r>
          <w:hyperlink w:anchor="_heading=h.izukgn17zhrc">
            <w:r>
              <w:rPr>
                <w:color w:val="000000"/>
              </w:rPr>
              <w:t>Introduction</w:t>
            </w:r>
            <w:r>
              <w:rPr>
                <w:color w:val="000000"/>
              </w:rPr>
              <w:tab/>
              <w:t>3</w:t>
            </w:r>
          </w:hyperlink>
        </w:p>
        <w:p w:rsidR="00B466ED" w14:paraId="129BD3D4" w14:textId="77777777">
          <w:pPr>
            <w:widowControl w:val="0"/>
            <w:tabs>
              <w:tab w:val="right" w:pos="12000"/>
            </w:tabs>
            <w:spacing w:before="60" w:after="0"/>
            <w:jc w:val="left"/>
            <w:rPr>
              <w:color w:val="000000"/>
            </w:rPr>
          </w:pPr>
          <w:hyperlink w:anchor="_heading=h.ll2p67xdl7yr">
            <w:r w:rsidR="002A682D">
              <w:rPr>
                <w:color w:val="000000"/>
              </w:rPr>
              <w:t>Task 1A: Generate Production Data</w:t>
            </w:r>
            <w:r w:rsidR="002A682D">
              <w:rPr>
                <w:color w:val="000000"/>
              </w:rPr>
              <w:tab/>
              <w:t>3</w:t>
            </w:r>
          </w:hyperlink>
        </w:p>
        <w:p w:rsidR="00B466ED" w14:paraId="062DBA0F" w14:textId="77777777">
          <w:pPr>
            <w:widowControl w:val="0"/>
            <w:tabs>
              <w:tab w:val="right" w:pos="12000"/>
            </w:tabs>
            <w:spacing w:before="60" w:after="0"/>
            <w:jc w:val="left"/>
            <w:rPr>
              <w:color w:val="000000"/>
            </w:rPr>
          </w:pPr>
          <w:hyperlink w:anchor="_heading=h.9x38ya265xty">
            <w:r w:rsidR="002A682D">
              <w:rPr>
                <w:color w:val="000000"/>
              </w:rPr>
              <w:t>Task 1B: Total Production per Utility</w:t>
            </w:r>
            <w:r w:rsidR="002A682D">
              <w:rPr>
                <w:color w:val="000000"/>
              </w:rPr>
              <w:tab/>
              <w:t>5</w:t>
            </w:r>
          </w:hyperlink>
        </w:p>
        <w:p w:rsidR="00B466ED" w14:paraId="19FEA29D" w14:textId="77777777">
          <w:pPr>
            <w:widowControl w:val="0"/>
            <w:tabs>
              <w:tab w:val="right" w:pos="12000"/>
            </w:tabs>
            <w:spacing w:before="60" w:after="0"/>
            <w:jc w:val="left"/>
            <w:rPr>
              <w:color w:val="000000"/>
            </w:rPr>
          </w:pPr>
          <w:hyperlink w:anchor="_heading=h.iyh7webqvu3a">
            <w:r w:rsidR="002A682D">
              <w:rPr>
                <w:color w:val="000000"/>
              </w:rPr>
              <w:t>Task 1C: Detect Production Anomalies</w:t>
            </w:r>
            <w:r w:rsidR="002A682D">
              <w:rPr>
                <w:color w:val="000000"/>
              </w:rPr>
              <w:tab/>
              <w:t>7</w:t>
            </w:r>
          </w:hyperlink>
        </w:p>
        <w:p w:rsidR="00B466ED" w14:paraId="7D87F4DB" w14:textId="77777777">
          <w:pPr>
            <w:widowControl w:val="0"/>
            <w:tabs>
              <w:tab w:val="right" w:pos="12000"/>
            </w:tabs>
            <w:spacing w:before="60" w:after="0"/>
            <w:jc w:val="left"/>
            <w:rPr>
              <w:color w:val="000000"/>
            </w:rPr>
          </w:pPr>
          <w:hyperlink w:anchor="_heading=h.8ydjptol5e8m">
            <w:r w:rsidR="002A682D">
              <w:rPr>
                <w:color w:val="000000"/>
              </w:rPr>
              <w:t>Task 1D: Identify Peak Productivity Days</w:t>
            </w:r>
            <w:r w:rsidR="002A682D">
              <w:rPr>
                <w:color w:val="000000"/>
              </w:rPr>
              <w:tab/>
              <w:t>9</w:t>
            </w:r>
          </w:hyperlink>
        </w:p>
        <w:p w:rsidR="00B466ED" w14:paraId="66945140" w14:textId="77777777">
          <w:pPr>
            <w:widowControl w:val="0"/>
            <w:tabs>
              <w:tab w:val="right" w:pos="12000"/>
            </w:tabs>
            <w:spacing w:before="60" w:after="0"/>
            <w:jc w:val="left"/>
            <w:rPr>
              <w:color w:val="000000"/>
            </w:rPr>
          </w:pPr>
          <w:hyperlink w:anchor="_heading=h.qaak2ihpwmc5">
            <w:r w:rsidR="002A682D">
              <w:rPr>
                <w:color w:val="000000"/>
              </w:rPr>
              <w:t>Task 1E: Efficiency Score</w:t>
            </w:r>
            <w:r w:rsidR="002A682D">
              <w:rPr>
                <w:color w:val="000000"/>
              </w:rPr>
              <w:tab/>
              <w:t>11</w:t>
            </w:r>
          </w:hyperlink>
        </w:p>
        <w:p w:rsidR="00B466ED" w14:paraId="18E1358E" w14:textId="77777777">
          <w:pPr>
            <w:widowControl w:val="0"/>
            <w:tabs>
              <w:tab w:val="right" w:pos="12000"/>
            </w:tabs>
            <w:spacing w:before="60" w:after="0"/>
            <w:jc w:val="left"/>
            <w:rPr>
              <w:color w:val="000000"/>
            </w:rPr>
          </w:pPr>
          <w:hyperlink w:anchor="_heading=h.y7tux3bza3k9">
            <w:r w:rsidR="002A682D">
              <w:rPr>
                <w:color w:val="000000"/>
              </w:rPr>
              <w:t>Reflection</w:t>
            </w:r>
            <w:r w:rsidR="002A682D">
              <w:rPr>
                <w:color w:val="000000"/>
              </w:rPr>
              <w:tab/>
              <w:t>12</w:t>
            </w:r>
          </w:hyperlink>
        </w:p>
        <w:p w:rsidR="00B466ED" w:rsidP="00DC7947" w14:paraId="70DB4A5B" w14:textId="77777777">
          <w:pPr>
            <w:widowControl w:val="0"/>
            <w:tabs>
              <w:tab w:val="right" w:pos="12000"/>
            </w:tabs>
            <w:spacing w:before="60" w:after="0"/>
            <w:jc w:val="left"/>
            <w:rPr>
              <w:color w:val="000000"/>
            </w:rPr>
          </w:pPr>
          <w:hyperlink w:anchor="_heading=h.xpmq1adbqx4e">
            <w:r w:rsidR="002A682D">
              <w:rPr>
                <w:color w:val="000000"/>
              </w:rPr>
              <w:t>Summary</w:t>
            </w:r>
            <w:r w:rsidR="002A682D">
              <w:rPr>
                <w:color w:val="000000"/>
              </w:rPr>
              <w:tab/>
              <w:t>13</w:t>
            </w:r>
          </w:hyperlink>
          <w:r w:rsidR="002A682D">
            <w:fldChar w:fldCharType="end"/>
          </w:r>
        </w:p>
      </w:sdtContent>
    </w:sdt>
    <w:p w:rsidR="00B466ED" w14:paraId="378A1117" w14:textId="77777777">
      <w:pPr>
        <w:pStyle w:val="Heading1"/>
      </w:pPr>
      <w:bookmarkStart w:id="0" w:name="_heading=h.nu5q04x6n7vv" w:colFirst="0" w:colLast="0"/>
      <w:bookmarkEnd w:id="0"/>
      <w:r>
        <w:br w:type="page"/>
      </w:r>
    </w:p>
    <w:p w:rsidR="00B466ED" w14:paraId="7D193300" w14:textId="77777777">
      <w:pPr>
        <w:pStyle w:val="Heading1"/>
      </w:pPr>
      <w:bookmarkStart w:id="1" w:name="_heading=h.izukgn17zhrc" w:colFirst="0" w:colLast="0"/>
      <w:bookmarkEnd w:id="1"/>
      <w:r>
        <w:t>Introduction</w:t>
      </w:r>
    </w:p>
    <w:p w:rsidR="00B466ED" w14:paraId="0519116B" w14:textId="77777777">
      <w:r>
        <w:t>This report outlines the creation of a fully developed Smart City Utilities Operations Simulation using only R (</w:t>
      </w:r>
      <w:r>
        <w:rPr>
          <w:color w:val="222222"/>
          <w:highlight w:val="white"/>
        </w:rPr>
        <w:t>Talebkhah</w:t>
      </w:r>
      <w:r>
        <w:rPr>
          <w:color w:val="222222"/>
          <w:highlight w:val="white"/>
        </w:rPr>
        <w:t xml:space="preserve"> et al., 2023</w:t>
      </w:r>
      <w:r>
        <w:rPr>
          <w:color w:val="222222"/>
          <w:highlight w:val="white"/>
        </w:rPr>
        <w:t>).</w:t>
      </w:r>
      <w:r>
        <w:t>The</w:t>
      </w:r>
      <w:r>
        <w:t xml:space="preserve"> simulation runs 30 days across six utility services, five operational teams, for a total of 900 rows of data. All data manipulation is done via loops – no </w:t>
      </w:r>
      <w:r>
        <w:t>apply(</w:t>
      </w:r>
      <w:r>
        <w:t xml:space="preserve">), </w:t>
      </w:r>
      <w:r>
        <w:t>rowSums</w:t>
      </w:r>
      <w:r>
        <w:t xml:space="preserve">(), etc. </w:t>
      </w:r>
    </w:p>
    <w:p w:rsidR="00B466ED" w14:paraId="6916D65C" w14:textId="77777777">
      <w:pPr>
        <w:pStyle w:val="Heading1"/>
      </w:pPr>
      <w:bookmarkStart w:id="2" w:name="_heading=h.ll2p67xdl7yr" w:colFirst="0" w:colLast="0"/>
      <w:bookmarkEnd w:id="2"/>
      <w:r>
        <w:t>Task 1A: Generate Production Data</w:t>
      </w:r>
    </w:p>
    <w:p w:rsidR="00B466ED" w14:paraId="4F3DA010" w14:textId="77777777">
      <w:pPr>
        <w:rPr>
          <w:b/>
          <w:bCs/>
        </w:rPr>
      </w:pPr>
      <w:r>
        <w:rPr>
          <w:b/>
          <w:bCs/>
        </w:rPr>
        <w:t>How the code works</w:t>
      </w:r>
    </w:p>
    <w:p w:rsidR="00B466ED" w14:paraId="6CB8E477" w14:textId="77777777">
      <w:sdt>
        <w:sdtPr>
          <w:tag w:val="goog_rdk_0"/>
          <w:id w:val="1758196348"/>
          <w:richText/>
        </w:sdtPr>
        <w:sdtContent>
          <w:r w:rsidR="002A682D">
            <w:rPr>
              <w:rFonts w:ascii="Gungsuh" w:eastAsia="Gungsuh" w:hAnsi="Gungsuh" w:cs="Gungsuh"/>
            </w:rPr>
            <w:t xml:space="preserve">The three nested loops are executed in the sequence Day, Utility, Team and all three loops execute 900 times. </w:t>
          </w:r>
          <w:r w:rsidR="002A682D">
            <w:rPr>
              <w:rFonts w:ascii="Gungsuh" w:eastAsia="Gungsuh" w:hAnsi="Gungsuh" w:cs="Gungsuh"/>
            </w:rPr>
            <w:t>Sample(</w:t>
          </w:r>
          <w:r w:rsidR="002A682D">
            <w:rPr>
              <w:rFonts w:ascii="Gungsuh" w:eastAsia="Gungsuh" w:hAnsi="Gungsuh" w:cs="Gungsuh"/>
            </w:rPr>
            <w:t>-5:5, size=1) returns a random integer in the range from −5 to +5, for each combination. This is added to the formula with 40 + (</w:t>
          </w:r>
          <w:r w:rsidR="002A682D">
            <w:rPr>
              <w:rFonts w:ascii="Gungsuh" w:eastAsia="Gungsuh" w:hAnsi="Gungsuh" w:cs="Gungsuh"/>
            </w:rPr>
            <w:t>UtilityID</w:t>
          </w:r>
          <w:r w:rsidR="002A682D">
            <w:rPr>
              <w:rFonts w:ascii="Gungsuh" w:eastAsia="Gungsuh" w:hAnsi="Gungsuh" w:cs="Gungsuh"/>
            </w:rPr>
            <w:t xml:space="preserve"> × </w:t>
          </w:r>
          <w:r w:rsidR="002A682D">
            <w:rPr>
              <w:rFonts w:ascii="Gungsuh" w:eastAsia="Gungsuh" w:hAnsi="Gungsuh" w:cs="Gungsuh"/>
            </w:rPr>
            <w:t>TeamID</w:t>
          </w:r>
          <w:r w:rsidR="002A682D">
            <w:rPr>
              <w:rFonts w:ascii="Gungsuh" w:eastAsia="Gungsuh" w:hAnsi="Gungsuh" w:cs="Gungsuh"/>
            </w:rPr>
            <w:t xml:space="preserve">) + </w:t>
          </w:r>
          <w:r w:rsidR="002A682D">
            <w:rPr>
              <w:rFonts w:ascii="Gungsuh" w:eastAsia="Gungsuh" w:hAnsi="Gungsuh" w:cs="Gungsuh"/>
            </w:rPr>
            <w:t>RandomNoise</w:t>
          </w:r>
          <w:r w:rsidR="002A682D">
            <w:rPr>
              <w:rFonts w:ascii="Gungsuh" w:eastAsia="Gungsuh" w:hAnsi="Gungsuh" w:cs="Gungsuh"/>
            </w:rPr>
            <w:t xml:space="preserve"> and the resulting value is written to a </w:t>
          </w:r>
          <w:r w:rsidR="002A682D">
            <w:rPr>
              <w:rFonts w:ascii="Gungsuh" w:eastAsia="Gungsuh" w:hAnsi="Gungsuh" w:cs="Gungsuh"/>
            </w:rPr>
            <w:t>preallocated</w:t>
          </w:r>
          <w:r w:rsidR="002A682D">
            <w:rPr>
              <w:rFonts w:ascii="Gungsuh" w:eastAsia="Gungsuh" w:hAnsi="Gungsuh" w:cs="Gungsuh"/>
            </w:rPr>
            <w:t xml:space="preserve"> vector at the current </w:t>
          </w:r>
          <w:r w:rsidR="002A682D">
            <w:rPr>
              <w:rFonts w:ascii="Gungsuh" w:eastAsia="Gungsuh" w:hAnsi="Gungsuh" w:cs="Gungsuh"/>
            </w:rPr>
            <w:t>row_index</w:t>
          </w:r>
          <w:r w:rsidR="002A682D">
            <w:rPr>
              <w:rFonts w:ascii="Gungsuh" w:eastAsia="Gungsuh" w:hAnsi="Gungsuh" w:cs="Gungsuh"/>
            </w:rPr>
            <w:t xml:space="preserve">, which is incremented following each iteration. Then the four vectors are combined together to form the </w:t>
          </w:r>
          <w:r w:rsidR="002A682D">
            <w:rPr>
              <w:rFonts w:ascii="Gungsuh" w:eastAsia="Gungsuh" w:hAnsi="Gungsuh" w:cs="Gungsuh"/>
            </w:rPr>
            <w:t>production_data</w:t>
          </w:r>
          <w:r w:rsidR="002A682D">
            <w:rPr>
              <w:rFonts w:ascii="Gungsuh" w:eastAsia="Gungsuh" w:hAnsi="Gungsuh" w:cs="Gungsuh"/>
            </w:rPr>
            <w:t xml:space="preserve"> vector, by using </w:t>
          </w:r>
          <w:r w:rsidR="002A682D">
            <w:rPr>
              <w:rFonts w:ascii="Gungsuh" w:eastAsia="Gungsuh" w:hAnsi="Gungsuh" w:cs="Gungsuh"/>
            </w:rPr>
            <w:t>data.frame</w:t>
          </w:r>
          <w:r w:rsidR="002A682D">
            <w:rPr>
              <w:rFonts w:ascii="Gungsuh" w:eastAsia="Gungsuh" w:hAnsi="Gungsuh" w:cs="Gungsuh"/>
            </w:rPr>
            <w:t>().</w:t>
          </w:r>
        </w:sdtContent>
      </w:sdt>
      <w:r w:rsidR="002A682D">
        <w:t xml:space="preserve"> </w:t>
      </w:r>
    </w:p>
    <w:p w:rsidR="00B466ED" w14:paraId="294B51B0" w14:textId="77777777">
      <w:pPr>
        <w:spacing w:before="240" w:after="240"/>
        <w:jc w:val="center"/>
        <w:rPr>
          <w:b/>
          <w:bCs/>
        </w:rPr>
      </w:pPr>
      <w:r>
        <w:rPr>
          <w:noProof/>
        </w:rPr>
        <w:drawing>
          <wp:inline distT="114300" distB="114300" distL="114300" distR="114300">
            <wp:extent cx="5376863" cy="7031282"/>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xmlns:r="http://schemas.openxmlformats.org/officeDocument/2006/relationships" r:embed="rId7"/>
                    <a:stretch>
                      <a:fillRect/>
                    </a:stretch>
                  </pic:blipFill>
                  <pic:spPr>
                    <a:xfrm>
                      <a:off x="0" y="0"/>
                      <a:ext cx="5376863" cy="7031282"/>
                    </a:xfrm>
                    <a:prstGeom prst="rect">
                      <a:avLst/>
                    </a:prstGeom>
                    <a:ln w="12700">
                      <a:solidFill>
                        <a:srgbClr val="000000"/>
                      </a:solidFill>
                      <a:prstDash val="solid"/>
                    </a:ln>
                  </pic:spPr>
                </pic:pic>
              </a:graphicData>
            </a:graphic>
          </wp:inline>
        </w:drawing>
      </w:r>
    </w:p>
    <w:p w:rsidR="00B466ED" w14:paraId="463C9862" w14:textId="77777777">
      <w:pPr>
        <w:jc w:val="center"/>
        <w:rPr>
          <w:b/>
          <w:bCs/>
        </w:rPr>
      </w:pPr>
      <w:r>
        <w:rPr>
          <w:b/>
          <w:bCs/>
        </w:rPr>
        <w:t>Figure 1: Flowchart illustrating the nested loop logic for Task 1A</w:t>
      </w:r>
    </w:p>
    <w:p w:rsidR="00B466ED" w14:paraId="0055715E" w14:textId="77777777">
      <w:pPr>
        <w:jc w:val="center"/>
      </w:pPr>
      <w:r>
        <w:t>(Source: Self-made)</w:t>
      </w:r>
    </w:p>
    <w:p w:rsidR="00B466ED" w14:paraId="08F40C9C" w14:textId="77777777">
      <w:pPr>
        <w:rPr>
          <w:b/>
          <w:bCs/>
        </w:rPr>
      </w:pPr>
      <w:r>
        <w:rPr>
          <w:b/>
          <w:bCs/>
        </w:rPr>
        <w:t>Testing</w:t>
      </w:r>
    </w:p>
    <w:p w:rsidR="00B466ED" w14:paraId="0F1A9D51" w14:textId="77777777">
      <w:r>
        <w:t xml:space="preserve">A manual calculation was carried out for this initial row: Day=1, Utility=1, Team=1, to check for correctness. Using the formula results in 40 + (1×1) + noise = 41 ± 5, which means that the Output should be between 36 and 46. </w:t>
      </w:r>
    </w:p>
    <w:p w:rsidR="00B466ED" w14:paraId="297E89A7" w14:textId="77777777">
      <w:pPr>
        <w:jc w:val="center"/>
      </w:pPr>
      <w:r>
        <w:rPr>
          <w:noProof/>
        </w:rPr>
        <w:drawing>
          <wp:inline distT="114300" distB="114300" distL="114300" distR="114300">
            <wp:extent cx="2924175" cy="2066925"/>
            <wp:effectExtent l="12700" t="12700" r="12700" b="12700"/>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ic:nvPicPr>
                  <pic:blipFill>
                    <a:blip xmlns:r="http://schemas.openxmlformats.org/officeDocument/2006/relationships" r:embed="rId8"/>
                    <a:stretch>
                      <a:fillRect/>
                    </a:stretch>
                  </pic:blipFill>
                  <pic:spPr>
                    <a:xfrm>
                      <a:off x="0" y="0"/>
                      <a:ext cx="2924175" cy="2066925"/>
                    </a:xfrm>
                    <a:prstGeom prst="rect">
                      <a:avLst/>
                    </a:prstGeom>
                    <a:ln w="12700">
                      <a:solidFill>
                        <a:srgbClr val="000000"/>
                      </a:solidFill>
                      <a:prstDash val="solid"/>
                    </a:ln>
                  </pic:spPr>
                </pic:pic>
              </a:graphicData>
            </a:graphic>
          </wp:inline>
        </w:drawing>
      </w:r>
    </w:p>
    <w:p w:rsidR="00B466ED" w14:paraId="70FF94D0" w14:textId="77777777">
      <w:pPr>
        <w:jc w:val="center"/>
      </w:pPr>
      <w:r>
        <w:rPr>
          <w:b/>
          <w:bCs/>
        </w:rPr>
        <w:t xml:space="preserve">Figure 2: First 10 rows of </w:t>
      </w:r>
      <w:r>
        <w:rPr>
          <w:b/>
          <w:bCs/>
        </w:rPr>
        <w:t>production_data</w:t>
      </w:r>
      <w:r>
        <w:rPr>
          <w:b/>
          <w:bCs/>
        </w:rPr>
        <w:t xml:space="preserve"> printed in the R console</w:t>
      </w:r>
    </w:p>
    <w:p w:rsidR="00B466ED" w14:paraId="50F04D51" w14:textId="77777777">
      <w:pPr>
        <w:jc w:val="center"/>
      </w:pPr>
      <w:r>
        <w:t>(Source: R Output)</w:t>
      </w:r>
    </w:p>
    <w:p w:rsidR="00B466ED" w14:paraId="25423EEB" w14:textId="77777777">
      <w:r>
        <w:t xml:space="preserve">The first row of </w:t>
      </w:r>
      <w:r>
        <w:t>production_data</w:t>
      </w:r>
      <w:r>
        <w:t xml:space="preserve"> is confirmed by the printed output. The same was done for the other two conditions, with Day=1, Utility=1, Team=2, and the output still being the same: 40 + (1×2) + noise = 42 ± 5. </w:t>
      </w:r>
    </w:p>
    <w:p w:rsidR="00B466ED" w14:paraId="08DA472A" w14:textId="77777777">
      <w:pPr>
        <w:pStyle w:val="Heading1"/>
      </w:pPr>
      <w:bookmarkStart w:id="3" w:name="_heading=h.9x38ya265xty" w:colFirst="0" w:colLast="0"/>
      <w:bookmarkEnd w:id="3"/>
      <w:r>
        <w:t>Task 1B: Total Production per Utility</w:t>
      </w:r>
    </w:p>
    <w:p w:rsidR="00B466ED" w14:paraId="4B9CA9D8" w14:textId="77777777">
      <w:pPr>
        <w:spacing w:before="240" w:after="240"/>
        <w:rPr>
          <w:b/>
          <w:bCs/>
        </w:rPr>
      </w:pPr>
      <w:r>
        <w:rPr>
          <w:b/>
          <w:bCs/>
        </w:rPr>
        <w:t>How the code works</w:t>
      </w:r>
    </w:p>
    <w:p w:rsidR="00B466ED" w14:paraId="45B53BD7" w14:textId="77777777">
      <w:r>
        <w:t xml:space="preserve">The outer loop goes through each utility (1-6), using a </w:t>
      </w:r>
      <w:r>
        <w:t>running_total</w:t>
      </w:r>
      <w:r>
        <w:t xml:space="preserve"> accumulator to be </w:t>
      </w:r>
      <w:r>
        <w:t>resetted</w:t>
      </w:r>
      <w:r>
        <w:t xml:space="preserve"> to 0 at each outer loop iteration. On the inner loop, a scan on each row of </w:t>
      </w:r>
      <w:r>
        <w:t>production_data</w:t>
      </w:r>
      <w:r>
        <w:t xml:space="preserve"> is made, and an if statement is used to determine if </w:t>
      </w:r>
      <w:r>
        <w:t>production_data$Utility</w:t>
      </w:r>
      <w:r>
        <w:t>[</w:t>
      </w:r>
      <w:r>
        <w:t>i</w:t>
      </w:r>
      <w:r>
        <w:t xml:space="preserve">] equals utility. If there is a match, the Output of the match gets added to the </w:t>
      </w:r>
      <w:r>
        <w:t>running_total</w:t>
      </w:r>
      <w:r>
        <w:t xml:space="preserve">. After the inner loop has finished, a total is stored and the final </w:t>
      </w:r>
      <w:r>
        <w:t>Utility_totals</w:t>
      </w:r>
      <w:r>
        <w:t xml:space="preserve"> </w:t>
      </w:r>
      <w:r>
        <w:t>dataframe</w:t>
      </w:r>
      <w:r>
        <w:t xml:space="preserve"> is built. </w:t>
      </w:r>
    </w:p>
    <w:p w:rsidR="00B466ED" w14:paraId="7E7329B9" w14:textId="77777777">
      <w:pPr>
        <w:spacing w:before="240" w:after="240"/>
        <w:jc w:val="center"/>
      </w:pPr>
      <w:r>
        <w:rPr>
          <w:noProof/>
        </w:rPr>
        <w:drawing>
          <wp:inline distT="114300" distB="114300" distL="114300" distR="114300">
            <wp:extent cx="5226123" cy="5862638"/>
            <wp:effectExtent l="12700" t="12700" r="12700" b="1270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xmlns:r="http://schemas.openxmlformats.org/officeDocument/2006/relationships" r:embed="rId9"/>
                    <a:stretch>
                      <a:fillRect/>
                    </a:stretch>
                  </pic:blipFill>
                  <pic:spPr>
                    <a:xfrm>
                      <a:off x="0" y="0"/>
                      <a:ext cx="5226123" cy="5862638"/>
                    </a:xfrm>
                    <a:prstGeom prst="rect">
                      <a:avLst/>
                    </a:prstGeom>
                    <a:ln w="12700">
                      <a:solidFill>
                        <a:srgbClr val="000000"/>
                      </a:solidFill>
                      <a:prstDash val="solid"/>
                    </a:ln>
                  </pic:spPr>
                </pic:pic>
              </a:graphicData>
            </a:graphic>
          </wp:inline>
        </w:drawing>
      </w:r>
    </w:p>
    <w:p w:rsidR="00B466ED" w14:paraId="13A1E00C" w14:textId="77777777">
      <w:pPr>
        <w:spacing w:before="240" w:after="240"/>
        <w:jc w:val="center"/>
        <w:rPr>
          <w:b/>
          <w:bCs/>
        </w:rPr>
      </w:pPr>
      <w:r>
        <w:rPr>
          <w:b/>
          <w:bCs/>
        </w:rPr>
        <w:t>Figure 3: Flowchart illustrating the loop logic for Task 1B</w:t>
      </w:r>
    </w:p>
    <w:p w:rsidR="00B466ED" w14:paraId="2BA03921" w14:textId="77777777">
      <w:pPr>
        <w:jc w:val="center"/>
      </w:pPr>
      <w:r>
        <w:t>(Source: Self-made)</w:t>
      </w:r>
    </w:p>
    <w:p w:rsidR="00B466ED" w14:paraId="4EF9565A" w14:textId="77777777">
      <w:pPr>
        <w:spacing w:before="240" w:after="240"/>
        <w:rPr>
          <w:b/>
          <w:bCs/>
        </w:rPr>
      </w:pPr>
      <w:r>
        <w:rPr>
          <w:b/>
          <w:bCs/>
        </w:rPr>
        <w:t>Testing</w:t>
      </w:r>
    </w:p>
    <w:p w:rsidR="00B466ED" w14:paraId="50C1813D" w14:textId="77777777">
      <w:r>
        <w:t xml:space="preserve">The Output values for Utility 1 were then extracted from Figure 2 (the first 10 rows of </w:t>
      </w:r>
      <w:r>
        <w:t>production_data</w:t>
      </w:r>
      <w:r>
        <w:t>), to confirm the result. The first 5 rows are all part of Utility 1, Day 1.</w:t>
      </w:r>
    </w:p>
    <w:p w:rsidR="00B466ED" w14:paraId="01CDA1D4" w14:textId="77777777"/>
    <w:p w:rsidR="00B466ED" w14:paraId="7EC9CF67" w14:textId="77777777"/>
    <w:p w:rsidR="00B466ED" w14:paraId="067A4A4B" w14:textId="77777777">
      <w:pPr>
        <w:jc w:val="center"/>
      </w:pPr>
      <w:r>
        <w:rPr>
          <w:noProof/>
        </w:rPr>
        <w:drawing>
          <wp:inline distT="114300" distB="114300" distL="114300" distR="114300">
            <wp:extent cx="3143250" cy="1524000"/>
            <wp:effectExtent l="12700" t="12700" r="12700" b="12700"/>
            <wp:docPr id="9" name="image1.png"/>
            <wp:cNvGraphicFramePr/>
            <a:graphic xmlns:a="http://schemas.openxmlformats.org/drawingml/2006/main">
              <a:graphicData uri="http://schemas.openxmlformats.org/drawingml/2006/picture">
                <pic:pic xmlns:pic="http://schemas.openxmlformats.org/drawingml/2006/picture">
                  <pic:nvPicPr>
                    <pic:cNvPr id="9" name="image1.png"/>
                    <pic:cNvPicPr/>
                  </pic:nvPicPr>
                  <pic:blipFill>
                    <a:blip xmlns:r="http://schemas.openxmlformats.org/officeDocument/2006/relationships" r:embed="rId10"/>
                    <a:stretch>
                      <a:fillRect/>
                    </a:stretch>
                  </pic:blipFill>
                  <pic:spPr>
                    <a:xfrm>
                      <a:off x="0" y="0"/>
                      <a:ext cx="3143250" cy="1524000"/>
                    </a:xfrm>
                    <a:prstGeom prst="rect">
                      <a:avLst/>
                    </a:prstGeom>
                    <a:ln w="12700">
                      <a:solidFill>
                        <a:srgbClr val="000000"/>
                      </a:solidFill>
                      <a:prstDash val="solid"/>
                    </a:ln>
                  </pic:spPr>
                </pic:pic>
              </a:graphicData>
            </a:graphic>
          </wp:inline>
        </w:drawing>
      </w:r>
    </w:p>
    <w:p w:rsidR="00B466ED" w14:paraId="42B2E2CB" w14:textId="77777777">
      <w:pPr>
        <w:jc w:val="center"/>
        <w:rPr>
          <w:b/>
          <w:bCs/>
        </w:rPr>
      </w:pPr>
      <w:r>
        <w:rPr>
          <w:b/>
          <w:bCs/>
        </w:rPr>
        <w:t xml:space="preserve">Figure 4: </w:t>
      </w:r>
      <w:r>
        <w:rPr>
          <w:b/>
          <w:bCs/>
        </w:rPr>
        <w:t>Utility_totals</w:t>
      </w:r>
      <w:r>
        <w:rPr>
          <w:b/>
          <w:bCs/>
        </w:rPr>
        <w:t xml:space="preserve"> output from the R console</w:t>
      </w:r>
    </w:p>
    <w:p w:rsidR="00B466ED" w14:paraId="4F874CFB" w14:textId="77777777">
      <w:pPr>
        <w:jc w:val="center"/>
      </w:pPr>
      <w:r>
        <w:t>(Source: R Output)</w:t>
      </w:r>
    </w:p>
    <w:p w:rsidR="00B466ED" w14:paraId="452FD118" w14:textId="77777777">
      <w:r>
        <w:t xml:space="preserve">The values of these Outputs were entered and then compared with the </w:t>
      </w:r>
      <w:r>
        <w:t>TotalOutput</w:t>
      </w:r>
      <w:r>
        <w:t xml:space="preserve"> for Utility 1 in </w:t>
      </w:r>
      <w:r>
        <w:t>Utility_totals</w:t>
      </w:r>
      <w:r>
        <w:t>. If calculated over the entire 30 days, the partial sum from Day 1 is consistent with the sum for the entire day, so the accumulator logic is working as expected.</w:t>
      </w:r>
    </w:p>
    <w:p w:rsidR="00B466ED" w14:paraId="05EBD559" w14:textId="77777777">
      <w:pPr>
        <w:pStyle w:val="Heading1"/>
      </w:pPr>
      <w:bookmarkStart w:id="4" w:name="_heading=h.iyh7webqvu3a" w:colFirst="0" w:colLast="0"/>
      <w:bookmarkEnd w:id="4"/>
      <w:r>
        <w:t>Task 1C: Detect Production Anomalies</w:t>
      </w:r>
    </w:p>
    <w:p w:rsidR="00B466ED" w14:paraId="3D7F303C" w14:textId="77777777">
      <w:pPr>
        <w:spacing w:before="240" w:after="240"/>
        <w:rPr>
          <w:b/>
          <w:bCs/>
        </w:rPr>
      </w:pPr>
      <w:r>
        <w:rPr>
          <w:b/>
          <w:bCs/>
        </w:rPr>
        <w:t>How the code works</w:t>
      </w:r>
    </w:p>
    <w:p w:rsidR="00B466ED" w14:paraId="2A693E95" w14:textId="77777777">
      <w:r>
        <w:t xml:space="preserve">An inner loop is used for each row </w:t>
      </w:r>
      <w:r>
        <w:t>i</w:t>
      </w:r>
      <w:r>
        <w:t xml:space="preserve"> to go through all rows j and sum up </w:t>
      </w:r>
      <w:r>
        <w:t>daily_sum</w:t>
      </w:r>
      <w:r>
        <w:t xml:space="preserve"> and </w:t>
      </w:r>
      <w:r>
        <w:t>daily_count</w:t>
      </w:r>
      <w:r>
        <w:t xml:space="preserve">. </w:t>
      </w:r>
      <w:r>
        <w:t>Daily_sum</w:t>
      </w:r>
      <w:r>
        <w:t xml:space="preserve"> is the sum over the daily time series, and </w:t>
      </w:r>
      <w:r>
        <w:t>daily_count</w:t>
      </w:r>
      <w:r>
        <w:t xml:space="preserve"> is the actual number of teams in the daily time series, and they are divided by one another to get the daily average. Then the deviation </w:t>
      </w:r>
      <w:r>
        <w:t>abs(</w:t>
      </w:r>
      <w:r>
        <w:t>Output[</w:t>
      </w:r>
      <w:r>
        <w:t>i</w:t>
      </w:r>
      <w:r>
        <w:t xml:space="preserve">] - </w:t>
      </w:r>
      <w:r>
        <w:t>daily_avg</w:t>
      </w:r>
      <w:r>
        <w:t xml:space="preserve">) / </w:t>
      </w:r>
      <w:r>
        <w:t>daily_avg</w:t>
      </w:r>
      <w:r>
        <w:t xml:space="preserve"> is calculated and if it is greater than 0.10 then Anomaly = TRUE, otherwise FALSE will be taken.</w:t>
      </w:r>
    </w:p>
    <w:p w:rsidR="00B466ED" w14:paraId="61D5A931" w14:textId="77777777"/>
    <w:p w:rsidR="00B466ED" w14:paraId="3ADDBC06" w14:textId="77777777"/>
    <w:p w:rsidR="00B466ED" w14:paraId="647521EE" w14:textId="77777777">
      <w:pPr>
        <w:spacing w:before="240" w:after="240"/>
        <w:jc w:val="center"/>
        <w:rPr>
          <w:b/>
          <w:bCs/>
        </w:rPr>
      </w:pPr>
      <w:r>
        <w:rPr>
          <w:noProof/>
        </w:rPr>
        <w:drawing>
          <wp:inline distT="114300" distB="114300" distL="114300" distR="114300">
            <wp:extent cx="4779848" cy="7224713"/>
            <wp:effectExtent l="12700" t="12700" r="12700" b="12700"/>
            <wp:docPr id="8" name="image6.png"/>
            <wp:cNvGraphicFramePr/>
            <a:graphic xmlns:a="http://schemas.openxmlformats.org/drawingml/2006/main">
              <a:graphicData uri="http://schemas.openxmlformats.org/drawingml/2006/picture">
                <pic:pic xmlns:pic="http://schemas.openxmlformats.org/drawingml/2006/picture">
                  <pic:nvPicPr>
                    <pic:cNvPr id="8" name="image6.png"/>
                    <pic:cNvPicPr/>
                  </pic:nvPicPr>
                  <pic:blipFill>
                    <a:blip xmlns:r="http://schemas.openxmlformats.org/officeDocument/2006/relationships" r:embed="rId11"/>
                    <a:stretch>
                      <a:fillRect/>
                    </a:stretch>
                  </pic:blipFill>
                  <pic:spPr>
                    <a:xfrm>
                      <a:off x="0" y="0"/>
                      <a:ext cx="4779848" cy="7224713"/>
                    </a:xfrm>
                    <a:prstGeom prst="rect">
                      <a:avLst/>
                    </a:prstGeom>
                    <a:ln w="12700">
                      <a:solidFill>
                        <a:srgbClr val="000000"/>
                      </a:solidFill>
                      <a:prstDash val="solid"/>
                    </a:ln>
                  </pic:spPr>
                </pic:pic>
              </a:graphicData>
            </a:graphic>
          </wp:inline>
        </w:drawing>
      </w:r>
    </w:p>
    <w:p w:rsidR="00B466ED" w14:paraId="2AB3F62F" w14:textId="77777777">
      <w:pPr>
        <w:jc w:val="center"/>
        <w:rPr>
          <w:b/>
          <w:bCs/>
        </w:rPr>
      </w:pPr>
      <w:r>
        <w:rPr>
          <w:b/>
          <w:bCs/>
        </w:rPr>
        <w:t>Figure 5: Flowchart illustrating the double loop logic for Task 1C</w:t>
      </w:r>
    </w:p>
    <w:p w:rsidR="00B466ED" w14:paraId="0C230853" w14:textId="77777777">
      <w:pPr>
        <w:jc w:val="center"/>
        <w:rPr>
          <w:i/>
          <w:iCs/>
        </w:rPr>
      </w:pPr>
      <w:r>
        <w:t>(Source: Self-made)</w:t>
      </w:r>
    </w:p>
    <w:p w:rsidR="00B466ED" w14:paraId="3868DCD0" w14:textId="77777777">
      <w:pPr>
        <w:spacing w:before="240" w:after="240"/>
        <w:rPr>
          <w:b/>
          <w:bCs/>
        </w:rPr>
      </w:pPr>
      <w:r>
        <w:rPr>
          <w:b/>
          <w:bCs/>
        </w:rPr>
        <w:t>Testing</w:t>
      </w:r>
    </w:p>
    <w:p w:rsidR="00B466ED" w14:paraId="774CEA62" w14:textId="77777777">
      <w:r>
        <w:t>From Figure 2, the Output values for Day 1, Utility 1 in all five teams were determined. All of these were added together then divided by 5 to get the daily average by hand. The difference between each team's output and the average was then found by subtracting and dividing by the average (</w:t>
      </w:r>
      <w:r>
        <w:t>abs(</w:t>
      </w:r>
      <w:r>
        <w:t xml:space="preserve">Output - avg) / avg). </w:t>
      </w:r>
    </w:p>
    <w:p w:rsidR="00B466ED" w14:paraId="5AC028C2" w14:textId="77777777">
      <w:pPr>
        <w:jc w:val="center"/>
      </w:pPr>
      <w:r>
        <w:rPr>
          <w:noProof/>
        </w:rPr>
        <w:drawing>
          <wp:inline distT="114300" distB="114300" distL="114300" distR="114300">
            <wp:extent cx="3190875" cy="2057400"/>
            <wp:effectExtent l="12700" t="12700" r="12700" b="12700"/>
            <wp:docPr id="2" name="image9.png"/>
            <wp:cNvGraphicFramePr/>
            <a:graphic xmlns:a="http://schemas.openxmlformats.org/drawingml/2006/main">
              <a:graphicData uri="http://schemas.openxmlformats.org/drawingml/2006/picture">
                <pic:pic xmlns:pic="http://schemas.openxmlformats.org/drawingml/2006/picture">
                  <pic:nvPicPr>
                    <pic:cNvPr id="2" name="image9.png"/>
                    <pic:cNvPicPr/>
                  </pic:nvPicPr>
                  <pic:blipFill>
                    <a:blip xmlns:r="http://schemas.openxmlformats.org/officeDocument/2006/relationships" r:embed="rId12"/>
                    <a:stretch>
                      <a:fillRect/>
                    </a:stretch>
                  </pic:blipFill>
                  <pic:spPr>
                    <a:xfrm>
                      <a:off x="0" y="0"/>
                      <a:ext cx="3190875" cy="2057400"/>
                    </a:xfrm>
                    <a:prstGeom prst="rect">
                      <a:avLst/>
                    </a:prstGeom>
                    <a:ln w="12700">
                      <a:solidFill>
                        <a:srgbClr val="000000"/>
                      </a:solidFill>
                      <a:prstDash val="solid"/>
                    </a:ln>
                  </pic:spPr>
                </pic:pic>
              </a:graphicData>
            </a:graphic>
          </wp:inline>
        </w:drawing>
      </w:r>
    </w:p>
    <w:p w:rsidR="00B466ED" w14:paraId="367C2824" w14:textId="77777777">
      <w:pPr>
        <w:jc w:val="center"/>
        <w:rPr>
          <w:b/>
          <w:bCs/>
        </w:rPr>
      </w:pPr>
      <w:r>
        <w:rPr>
          <w:b/>
          <w:bCs/>
        </w:rPr>
        <w:t>Figure 6: First 10 detected anomalies printed in the R console</w:t>
      </w:r>
    </w:p>
    <w:p w:rsidR="00B466ED" w14:paraId="792393FF" w14:textId="77777777">
      <w:pPr>
        <w:jc w:val="center"/>
      </w:pPr>
      <w:r>
        <w:t>(Source: R Output)</w:t>
      </w:r>
    </w:p>
    <w:p w:rsidR="00B466ED" w14:paraId="07E956C7" w14:textId="77777777">
      <w:r>
        <w:t>The team was expected to show up as Anomaly = TRUE in the output if its deviation was more than 0.10. The result was compared with this manual computation and it was found that the anomaly flags are as expected, thus confirming the deviation logic.</w:t>
      </w:r>
    </w:p>
    <w:p w:rsidR="00B466ED" w14:paraId="2A7074BB" w14:textId="77777777">
      <w:pPr>
        <w:pStyle w:val="Heading1"/>
      </w:pPr>
      <w:bookmarkStart w:id="5" w:name="_heading=h.8ydjptol5e8m" w:colFirst="0" w:colLast="0"/>
      <w:bookmarkEnd w:id="5"/>
      <w:r>
        <w:t>Task 1D: Identify Peak Productivity Days</w:t>
      </w:r>
    </w:p>
    <w:p w:rsidR="00B466ED" w14:paraId="510A3B62" w14:textId="77777777">
      <w:pPr>
        <w:rPr>
          <w:b/>
          <w:bCs/>
        </w:rPr>
      </w:pPr>
      <w:r>
        <w:rPr>
          <w:b/>
          <w:bCs/>
        </w:rPr>
        <w:t>How the code works</w:t>
      </w:r>
    </w:p>
    <w:p w:rsidR="00B466ED" w14:paraId="0D4B00A8" w14:textId="77777777">
      <w:r>
        <w:t xml:space="preserve">There are 3 nested loops where the peak day per utility is identified. The outer loop goes through each utility and initializes </w:t>
      </w:r>
      <w:r>
        <w:t>best_total</w:t>
      </w:r>
      <w:r>
        <w:t xml:space="preserve"> to -Inf and </w:t>
      </w:r>
      <w:r>
        <w:t>best_day</w:t>
      </w:r>
      <w:r>
        <w:t xml:space="preserve"> to NA. The inner loop is used to sum the Utility data for each row to </w:t>
      </w:r>
      <w:r>
        <w:t>day_total</w:t>
      </w:r>
      <w:r>
        <w:t xml:space="preserve">, and the outer loop is used to sum the rows over each day where both the Utility and the Day equal the value. If </w:t>
      </w:r>
      <w:r>
        <w:t>day_total</w:t>
      </w:r>
      <w:r>
        <w:t xml:space="preserve"> is greater than </w:t>
      </w:r>
      <w:r>
        <w:t>best_total</w:t>
      </w:r>
      <w:r>
        <w:t xml:space="preserve">, both trackers are updated when completed. The highest value is then saved for this utility. </w:t>
      </w:r>
    </w:p>
    <w:p w:rsidR="00B466ED" w14:paraId="31188E99" w14:textId="77777777">
      <w:pPr>
        <w:spacing w:before="240" w:after="240"/>
        <w:jc w:val="center"/>
      </w:pPr>
      <w:r>
        <w:rPr>
          <w:noProof/>
        </w:rPr>
        <w:drawing>
          <wp:inline distT="114300" distB="114300" distL="114300" distR="114300">
            <wp:extent cx="4516854" cy="7177088"/>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xmlns:r="http://schemas.openxmlformats.org/officeDocument/2006/relationships" r:embed="rId13"/>
                    <a:stretch>
                      <a:fillRect/>
                    </a:stretch>
                  </pic:blipFill>
                  <pic:spPr>
                    <a:xfrm>
                      <a:off x="0" y="0"/>
                      <a:ext cx="4516854" cy="7177088"/>
                    </a:xfrm>
                    <a:prstGeom prst="rect">
                      <a:avLst/>
                    </a:prstGeom>
                    <a:ln w="12700">
                      <a:solidFill>
                        <a:srgbClr val="000000"/>
                      </a:solidFill>
                      <a:prstDash val="solid"/>
                    </a:ln>
                  </pic:spPr>
                </pic:pic>
              </a:graphicData>
            </a:graphic>
          </wp:inline>
        </w:drawing>
      </w:r>
    </w:p>
    <w:p w:rsidR="00B466ED" w14:paraId="135CA0CA" w14:textId="77777777">
      <w:pPr>
        <w:jc w:val="center"/>
        <w:rPr>
          <w:b/>
          <w:bCs/>
        </w:rPr>
      </w:pPr>
      <w:r>
        <w:rPr>
          <w:b/>
          <w:bCs/>
        </w:rPr>
        <w:t>Figure 7: Flowchart illustrating the triple loop logic for Task 1D</w:t>
      </w:r>
    </w:p>
    <w:p w:rsidR="00B466ED" w14:paraId="1DDBE1A6" w14:textId="77777777">
      <w:pPr>
        <w:jc w:val="center"/>
        <w:rPr>
          <w:b/>
          <w:bCs/>
        </w:rPr>
      </w:pPr>
      <w:r>
        <w:t>(Source: Self-made)</w:t>
      </w:r>
    </w:p>
    <w:p w:rsidR="00B466ED" w14:paraId="4F25480C" w14:textId="77777777">
      <w:pPr>
        <w:spacing w:before="240" w:after="240"/>
        <w:rPr>
          <w:b/>
          <w:bCs/>
        </w:rPr>
      </w:pPr>
      <w:r>
        <w:rPr>
          <w:b/>
          <w:bCs/>
        </w:rPr>
        <w:t>Testing</w:t>
      </w:r>
    </w:p>
    <w:p w:rsidR="00B466ED" w14:paraId="43A07AA2" w14:textId="77777777">
      <w:r>
        <w:t xml:space="preserve">The values for the output of Utility 1 (rows 1-5, in Figure 2) were manually totaled. This partial total was compared with the equivalent manual total for Day 2 (rows 6-10, with Utility being cycled back to 1). This highest day was supposed to be the day in </w:t>
      </w:r>
      <w:r>
        <w:t>peak_days</w:t>
      </w:r>
      <w:r>
        <w:t>.</w:t>
      </w:r>
    </w:p>
    <w:p w:rsidR="00B466ED" w14:paraId="4B54B18F" w14:textId="77777777"/>
    <w:p w:rsidR="00B466ED" w14:paraId="354BBE55" w14:textId="77777777"/>
    <w:p w:rsidR="00B466ED" w14:paraId="559058CB" w14:textId="77777777">
      <w:pPr>
        <w:jc w:val="center"/>
        <w:rPr>
          <w:b/>
          <w:bCs/>
        </w:rPr>
      </w:pPr>
      <w:r>
        <w:rPr>
          <w:b/>
          <w:bCs/>
          <w:noProof/>
        </w:rPr>
        <w:drawing>
          <wp:inline distT="114300" distB="114300" distL="114300" distR="114300">
            <wp:extent cx="2428875" cy="1381125"/>
            <wp:effectExtent l="12700" t="12700" r="12700" b="12700"/>
            <wp:docPr id="4" name="image7.png"/>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xmlns:r="http://schemas.openxmlformats.org/officeDocument/2006/relationships" r:embed="rId14"/>
                    <a:stretch>
                      <a:fillRect/>
                    </a:stretch>
                  </pic:blipFill>
                  <pic:spPr>
                    <a:xfrm>
                      <a:off x="0" y="0"/>
                      <a:ext cx="2428875" cy="1381125"/>
                    </a:xfrm>
                    <a:prstGeom prst="rect">
                      <a:avLst/>
                    </a:prstGeom>
                    <a:ln w="12700">
                      <a:solidFill>
                        <a:srgbClr val="000000"/>
                      </a:solidFill>
                      <a:prstDash val="solid"/>
                    </a:ln>
                  </pic:spPr>
                </pic:pic>
              </a:graphicData>
            </a:graphic>
          </wp:inline>
        </w:drawing>
      </w:r>
    </w:p>
    <w:p w:rsidR="00B466ED" w14:paraId="4200F6AD" w14:textId="77777777">
      <w:pPr>
        <w:jc w:val="center"/>
        <w:rPr>
          <w:b/>
          <w:bCs/>
        </w:rPr>
      </w:pPr>
      <w:r>
        <w:rPr>
          <w:b/>
          <w:bCs/>
        </w:rPr>
        <w:t xml:space="preserve">Figure 8: </w:t>
      </w:r>
      <w:r>
        <w:rPr>
          <w:b/>
          <w:bCs/>
        </w:rPr>
        <w:t>peak_days</w:t>
      </w:r>
      <w:r>
        <w:rPr>
          <w:b/>
          <w:bCs/>
        </w:rPr>
        <w:t xml:space="preserve"> output from the R console</w:t>
      </w:r>
    </w:p>
    <w:p w:rsidR="00B466ED" w14:paraId="1CFE5E2A" w14:textId="77777777">
      <w:pPr>
        <w:jc w:val="center"/>
      </w:pPr>
      <w:r>
        <w:t>(Source: R Output)</w:t>
      </w:r>
    </w:p>
    <w:p w:rsidR="00B466ED" w14:paraId="577F162D" w14:textId="77777777">
      <w:r>
        <w:t xml:space="preserve">You can see this in the Day column of Figure 8 with Utility 1; it's a good sign that this is correct, as it shows that the maximum is correctly identified by the </w:t>
      </w:r>
      <w:r>
        <w:t>best_total</w:t>
      </w:r>
      <w:r>
        <w:t xml:space="preserve"> comparison logic.</w:t>
      </w:r>
    </w:p>
    <w:p w:rsidR="00B466ED" w14:paraId="6A8BD875" w14:textId="77777777">
      <w:pPr>
        <w:pStyle w:val="Heading1"/>
        <w:keepNext w:val="0"/>
        <w:keepLines w:val="0"/>
        <w:spacing w:before="240" w:after="40"/>
      </w:pPr>
      <w:bookmarkStart w:id="6" w:name="_heading=h.qaak2ihpwmc5" w:colFirst="0" w:colLast="0"/>
      <w:bookmarkEnd w:id="6"/>
      <w:r>
        <w:t>Task 1E: Efficiency Score</w:t>
      </w:r>
    </w:p>
    <w:p w:rsidR="00B466ED" w14:paraId="1B4035F5" w14:textId="77777777">
      <w:pPr>
        <w:rPr>
          <w:b/>
          <w:bCs/>
        </w:rPr>
      </w:pPr>
      <w:r>
        <w:rPr>
          <w:b/>
          <w:bCs/>
        </w:rPr>
        <w:t>How the code works</w:t>
      </w:r>
    </w:p>
    <w:p w:rsidR="00B466ED" w14:paraId="4707C03C" w14:textId="77777777">
      <w:r>
        <w:t xml:space="preserve">One loop is used to process all rows of </w:t>
      </w:r>
      <w:r>
        <w:t>production_data</w:t>
      </w:r>
      <w:r>
        <w:t xml:space="preserve">, using the formula (Output / 40) × 100 and store each value in an </w:t>
      </w:r>
      <w:r>
        <w:t>efficiency_score</w:t>
      </w:r>
      <w:r>
        <w:t xml:space="preserve"> vector with the capacity to hold 40 efficiency values (</w:t>
      </w:r>
      <w:r>
        <w:rPr>
          <w:color w:val="222222"/>
          <w:highlight w:val="white"/>
        </w:rPr>
        <w:t>Konstantakos</w:t>
      </w:r>
      <w:r>
        <w:rPr>
          <w:color w:val="222222"/>
          <w:highlight w:val="white"/>
        </w:rPr>
        <w:t xml:space="preserve"> et al., 2022</w:t>
      </w:r>
      <w:r>
        <w:rPr>
          <w:color w:val="222222"/>
          <w:highlight w:val="white"/>
        </w:rPr>
        <w:t>).</w:t>
      </w:r>
      <w:r>
        <w:t>This</w:t>
      </w:r>
      <w:r>
        <w:t xml:space="preserve"> represents output as a percentage of some fixed baseline at 40. A score of above 100 means that the team performed above baseline; a score of below 100 means that the team underperformed. Once completed, the </w:t>
      </w:r>
      <w:r>
        <w:t>EfficiencyScore</w:t>
      </w:r>
      <w:r>
        <w:t xml:space="preserve"> column is added to the </w:t>
      </w:r>
      <w:r>
        <w:t>production_data</w:t>
      </w:r>
      <w:r>
        <w:t xml:space="preserve">. </w:t>
      </w:r>
    </w:p>
    <w:p w:rsidR="00B466ED" w14:paraId="2C420E39" w14:textId="77777777">
      <w:pPr>
        <w:rPr>
          <w:b/>
          <w:bCs/>
        </w:rPr>
      </w:pPr>
      <w:r>
        <w:rPr>
          <w:b/>
          <w:bCs/>
        </w:rPr>
        <w:t>Testing</w:t>
      </w:r>
    </w:p>
    <w:p w:rsidR="00B466ED" w14:paraId="0E84D4DF" w14:textId="77777777">
      <w:r>
        <w:t xml:space="preserve">For the first row in Figure 2 (where Output is 43), the calculation is (43 / 40) x 100 = 107.5. </w:t>
      </w:r>
    </w:p>
    <w:p w:rsidR="00B466ED" w14:paraId="4258A5A1" w14:textId="77777777">
      <w:pPr>
        <w:jc w:val="center"/>
      </w:pPr>
      <w:r>
        <w:rPr>
          <w:noProof/>
        </w:rPr>
        <w:drawing>
          <wp:inline distT="114300" distB="114300" distL="114300" distR="114300">
            <wp:extent cx="3790950" cy="2057400"/>
            <wp:effectExtent l="12700" t="12700" r="12700" b="12700"/>
            <wp:docPr id="3" name="image8.png"/>
            <wp:cNvGraphicFramePr/>
            <a:graphic xmlns:a="http://schemas.openxmlformats.org/drawingml/2006/main">
              <a:graphicData uri="http://schemas.openxmlformats.org/drawingml/2006/picture">
                <pic:pic xmlns:pic="http://schemas.openxmlformats.org/drawingml/2006/picture">
                  <pic:nvPicPr>
                    <pic:cNvPr id="3" name="image8.png"/>
                    <pic:cNvPicPr/>
                  </pic:nvPicPr>
                  <pic:blipFill>
                    <a:blip xmlns:r="http://schemas.openxmlformats.org/officeDocument/2006/relationships" r:embed="rId15"/>
                    <a:stretch>
                      <a:fillRect/>
                    </a:stretch>
                  </pic:blipFill>
                  <pic:spPr>
                    <a:xfrm>
                      <a:off x="0" y="0"/>
                      <a:ext cx="3790950" cy="2057400"/>
                    </a:xfrm>
                    <a:prstGeom prst="rect">
                      <a:avLst/>
                    </a:prstGeom>
                    <a:ln w="12700">
                      <a:solidFill>
                        <a:srgbClr val="000000"/>
                      </a:solidFill>
                      <a:prstDash val="solid"/>
                    </a:ln>
                  </pic:spPr>
                </pic:pic>
              </a:graphicData>
            </a:graphic>
          </wp:inline>
        </w:drawing>
      </w:r>
    </w:p>
    <w:p w:rsidR="00B466ED" w14:paraId="546B2593" w14:textId="77777777">
      <w:pPr>
        <w:jc w:val="center"/>
        <w:rPr>
          <w:b/>
          <w:bCs/>
        </w:rPr>
      </w:pPr>
      <w:r>
        <w:rPr>
          <w:b/>
          <w:bCs/>
        </w:rPr>
        <w:t xml:space="preserve">Figure 9: First 10 rows of </w:t>
      </w:r>
      <w:r>
        <w:rPr>
          <w:b/>
          <w:bCs/>
        </w:rPr>
        <w:t>production_data</w:t>
      </w:r>
      <w:r>
        <w:rPr>
          <w:b/>
          <w:bCs/>
        </w:rPr>
        <w:t xml:space="preserve"> with </w:t>
      </w:r>
      <w:r>
        <w:rPr>
          <w:b/>
          <w:bCs/>
        </w:rPr>
        <w:t>EfficiencyScore</w:t>
      </w:r>
      <w:r>
        <w:rPr>
          <w:b/>
          <w:bCs/>
        </w:rPr>
        <w:t xml:space="preserve"> column printed in the R console</w:t>
      </w:r>
    </w:p>
    <w:p w:rsidR="00B466ED" w14:paraId="5E3435EC" w14:textId="77777777">
      <w:pPr>
        <w:jc w:val="center"/>
      </w:pPr>
      <w:r>
        <w:t>(Source: R Output)</w:t>
      </w:r>
    </w:p>
    <w:p w:rsidR="00B466ED" w14:paraId="5E8754DD" w14:textId="77777777">
      <w:r>
        <w:t xml:space="preserve">The above expected value is compared with the </w:t>
      </w:r>
      <w:r>
        <w:t>EfficiencyScore</w:t>
      </w:r>
      <w:r>
        <w:t xml:space="preserve"> column at the same row in Figure 9. The values are the same, which means that the formula is used consistently throughout the </w:t>
      </w:r>
      <w:r>
        <w:t>dataframe</w:t>
      </w:r>
      <w:r>
        <w:t>.</w:t>
      </w:r>
    </w:p>
    <w:p w:rsidR="00B466ED" w14:paraId="57B89DEC" w14:textId="77777777">
      <w:pPr>
        <w:pStyle w:val="Heading1"/>
      </w:pPr>
      <w:bookmarkStart w:id="7" w:name="_heading=h.y7tux3bza3k9" w:colFirst="0" w:colLast="0"/>
      <w:bookmarkEnd w:id="7"/>
      <w:r>
        <w:t>Reflection</w:t>
      </w:r>
    </w:p>
    <w:p w:rsidR="00B466ED" w14:paraId="47C21544" w14:textId="77777777">
      <w:r>
        <w:t xml:space="preserve">One of the first problems in this assignment was the requirement that only loops are allowed and not the built-in aggregation functions of R, such as </w:t>
      </w:r>
      <w:r>
        <w:t>rowSums</w:t>
      </w:r>
      <w:r>
        <w:t>(</w:t>
      </w:r>
      <w:r>
        <w:t xml:space="preserve">), </w:t>
      </w:r>
      <w:r>
        <w:t>colMeans</w:t>
      </w:r>
      <w:r>
        <w:t xml:space="preserve">(), or aggregate(). Without them, a complete rethinking of approach was necessary. The most challenging part was Task 1C where we had to maintain a running sum and also a running count in the inner loop of the program to compute the average of the data for the day. At first, it was thought to divide by a constant number of 5, but this would imply that the structure was fixed and would not withstand varying circumstances. After careful considerations, it was decided that it is more robust to keep track of </w:t>
      </w:r>
      <w:r>
        <w:t>daily_count</w:t>
      </w:r>
      <w:r>
        <w:t xml:space="preserve"> dynamically as well, together with </w:t>
      </w:r>
      <w:r>
        <w:t>daily_sum</w:t>
      </w:r>
      <w:r>
        <w:t>.</w:t>
      </w:r>
    </w:p>
    <w:p w:rsidR="00B466ED" w14:paraId="0BA302B6" w14:textId="77777777">
      <w:r>
        <w:t xml:space="preserve">It was a good surprise to have to build each operation from the ground up. Manually created accumulators and index trackers demonstrated the inner workings of these functions that are typically not apparent in the high-level R syntax like </w:t>
      </w:r>
      <w:r>
        <w:t>mean(</w:t>
      </w:r>
      <w:r>
        <w:t xml:space="preserve">) and sum(). Nested loops also made people aware of the efficiency of computing. Task 1C is a double loop over 900 rows, which translates to up to 810,000 comparisons (O(n²) operation). Surely this is fine for this scale, but it </w:t>
      </w:r>
      <w:r>
        <w:t xml:space="preserve">was noticed this would slow down significantly on larger datasets, hence the need for </w:t>
      </w:r>
      <w:r>
        <w:t>vectorised</w:t>
      </w:r>
      <w:r>
        <w:t xml:space="preserve"> functions.</w:t>
      </w:r>
    </w:p>
    <w:p w:rsidR="00B466ED" w14:paraId="2D1C179B" w14:textId="77777777">
      <w:r>
        <w:t>If going back to this, the averages for Task 1C would be computed ahead of time into a table and the inner loop can be removed entirely, thus making the complexity O(n) (</w:t>
      </w:r>
      <w:r>
        <w:rPr>
          <w:color w:val="222222"/>
          <w:highlight w:val="white"/>
        </w:rPr>
        <w:t>Mosqueira</w:t>
      </w:r>
      <w:r>
        <w:rPr>
          <w:color w:val="222222"/>
          <w:highlight w:val="white"/>
        </w:rPr>
        <w:t>-Rey et al., 2023).</w:t>
      </w:r>
    </w:p>
    <w:p w:rsidR="00B466ED" w14:paraId="22EC724A" w14:textId="77777777">
      <w:r>
        <w:t>This assignment was not created with the assistance of generative AI. Every piece of code is designed, tested and verified individually: each decision about what to do, e.g. using a team count that is variable instead of hard coded, is made on a personal basis and tested iteratively.</w:t>
      </w:r>
    </w:p>
    <w:p w:rsidR="00B466ED" w14:paraId="0D0C8F88" w14:textId="77777777">
      <w:pPr>
        <w:pStyle w:val="Heading1"/>
        <w:keepNext w:val="0"/>
        <w:keepLines w:val="0"/>
        <w:spacing w:before="240" w:after="40"/>
      </w:pPr>
      <w:bookmarkStart w:id="8" w:name="_heading=h.xpmq1adbqx4e" w:colFirst="0" w:colLast="0"/>
      <w:bookmarkEnd w:id="8"/>
      <w:r>
        <w:t>Summary</w:t>
      </w:r>
    </w:p>
    <w:p w:rsidR="00B466ED" w14:paraId="3FB062C9" w14:textId="77777777">
      <w:r>
        <w:t xml:space="preserve">The Smart City Utilities simulation was successfully implemented in R using loops only, and all outputs were checked by hand calculation, while the exercise significantly increased understanding of iterative data processing and the inner workings of aggregating data in R. </w:t>
      </w:r>
    </w:p>
    <w:sectPr>
      <w:footerReference w:type="default" r:id="rId16"/>
      <w:footerReference w:type="first" r:id="rId17"/>
      <w:pgSz w:w="12240" w:h="15840"/>
      <w:pgMar w:top="1440" w:right="1440" w:bottom="1440" w:left="1440" w:header="720" w:footer="720" w:gutter="0"/>
      <w:pgNumType w:start="1"/>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Gungsuh">
    <w:charset w:val="81"/>
    <w:family w:val="roman"/>
    <w:pitch w:val="variable"/>
    <w:sig w:usb0="B00002AF" w:usb1="69D77CFB" w:usb2="00000030" w:usb3="00000000" w:csb0="0008009F" w:csb1="00000000"/>
    <w:embedRegular r:id="rId1" w:fontKey="{7CD66B9F-085D-4BEA-8500-6ADB3864FDA5}"/>
  </w:font>
  <w:font w:name="Calibri">
    <w:panose1 w:val="020F0502020204030204"/>
    <w:charset w:val="00"/>
    <w:family w:val="swiss"/>
    <w:pitch w:val="variable"/>
    <w:sig w:usb0="E00002FF" w:usb1="4000ACFF" w:usb2="00000001" w:usb3="00000000" w:csb0="0000019F" w:csb1="00000000"/>
    <w:embedRegular r:id="rId2" w:fontKey="{F742880A-B4E7-4A97-9162-237A0B51A694}"/>
  </w:font>
  <w:font w:name="Latha">
    <w:panose1 w:val="02000400000000000000"/>
    <w:charset w:val="00"/>
    <w:family w:val="swiss"/>
    <w:pitch w:val="variable"/>
    <w:sig w:usb0="00100003" w:usb1="00000000" w:usb2="00000000" w:usb3="00000000" w:csb0="00000001" w:csb1="00000000"/>
    <w:embedRegular r:id="rId3" w:fontKey="{509DAB74-7049-445A-80BD-4073CE9908A4}"/>
  </w:font>
  <w:font w:name="Cambria">
    <w:panose1 w:val="02040503050406030204"/>
    <w:charset w:val="00"/>
    <w:family w:val="roman"/>
    <w:pitch w:val="variable"/>
    <w:sig w:usb0="E00006FF" w:usb1="420024FF" w:usb2="02000000" w:usb3="00000000" w:csb0="0000019F" w:csb1="00000000"/>
    <w:embedRegular r:id="rId4" w:fontKey="{A3A1A430-4A08-4C61-BAD3-FCBE5AE44EB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D139BE" w14:paraId="69955DAA" w14:textId="77777777">
    <w:pPr>
      <w:jc w:val="right"/>
    </w:pPr>
    <w:r>
      <w:fldChar w:fldCharType="begin"/>
    </w:r>
    <w:r>
      <w:instrText>PAGE</w:instrText>
    </w:r>
    <w:r>
      <w:fldChar w:fldCharType="separate"/>
    </w:r>
    <w:r>
      <w:t>14</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D139BE" w14:paraId="4E110365" w14:textId="77777777">
    <w:pPr>
      <w:jc w:val="right"/>
    </w:pPr>
    <w:r>
      <w:fldChar w:fldCharType="begin"/>
    </w:r>
    <w:r>
      <w:instrText>PAGE</w:instrText>
    </w:r>
    <w:r>
      <w:fldChar w:fldCharType="separate"/>
    </w:r>
    <w:r>
      <w:t>1</w:t>
    </w:r>
    <w:r>
      <w:fldChar w:fldCharType="end"/>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0"/>
  <w:displayBackgroundShape/>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66ED"/>
    <w:rsid w:val="0016703A"/>
    <w:rsid w:val="001B5A2B"/>
    <w:rsid w:val="002A682D"/>
    <w:rsid w:val="002D643A"/>
    <w:rsid w:val="0033246A"/>
    <w:rsid w:val="00562240"/>
    <w:rsid w:val="00593893"/>
    <w:rsid w:val="008E57C9"/>
    <w:rsid w:val="00B466ED"/>
    <w:rsid w:val="00BD35D8"/>
    <w:rsid w:val="00BE1816"/>
    <w:rsid w:val="00D139BE"/>
    <w:rsid w:val="00D258A7"/>
    <w:rsid w:val="00DC7133"/>
    <w:rsid w:val="00DC7947"/>
    <w:rsid w:val="00E73140"/>
  </w:rsids>
  <m:mathPr>
    <m:mathFont m:val="Cambria Math"/>
  </m:mathPr>
  <w:themeFontLang w:val="en-GB" w:bidi="ta-IN"/>
  <w:clrSchemeMapping w:bg1="light1" w:t1="dark1" w:bg2="light2" w:t2="dark2" w:accent1="accent1" w:accent2="accent2" w:accent3="accent3" w:accent4="accent4" w:accent5="accent5" w:accent6="accent6" w:hyperlink="hyperlink" w:followedHyperlink="followedHyperlink"/>
  <w14:docId w14:val="6D65AA78"/>
  <w15:docId w15:val="{3E3B00F2-BA28-49DA-AE2A-288BE967C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 w:eastAsia="en-GB" w:bidi="ta-IN"/>
      </w:rPr>
    </w:rPrDefault>
    <w:pPrDefault>
      <w:pPr>
        <w:spacing w:after="20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5938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893"/>
  </w:style>
  <w:style w:type="paragraph" w:styleId="Footer">
    <w:name w:val="footer"/>
    <w:basedOn w:val="Normal"/>
    <w:link w:val="FooterChar"/>
    <w:uiPriority w:val="99"/>
    <w:unhideWhenUsed/>
    <w:rsid w:val="00593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8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5.png" /><Relationship Id="rId11" Type="http://schemas.openxmlformats.org/officeDocument/2006/relationships/image" Target="media/image6.png" /><Relationship Id="rId12" Type="http://schemas.openxmlformats.org/officeDocument/2006/relationships/image" Target="media/image7.png" /><Relationship Id="rId13" Type="http://schemas.openxmlformats.org/officeDocument/2006/relationships/image" Target="media/image8.png" /><Relationship Id="rId14" Type="http://schemas.openxmlformats.org/officeDocument/2006/relationships/image" Target="media/image9.png" /><Relationship Id="rId15" Type="http://schemas.openxmlformats.org/officeDocument/2006/relationships/image" Target="media/image10.png" /><Relationship Id="rId16" Type="http://schemas.openxmlformats.org/officeDocument/2006/relationships/footer" Target="footer1.xml" /><Relationship Id="rId17" Type="http://schemas.openxmlformats.org/officeDocument/2006/relationships/footer" Target="footer2.xml" /><Relationship Id="rId18" Type="http://schemas.openxmlformats.org/officeDocument/2006/relationships/theme" Target="theme/theme1.xml" /><Relationship Id="rId19"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customXml" Target="../customXml/item2.xml" /><Relationship Id="rId6" Type="http://schemas.openxmlformats.org/officeDocument/2006/relationships/image" Target="media/image1.png" /><Relationship Id="rId7" Type="http://schemas.openxmlformats.org/officeDocument/2006/relationships/image" Target="media/image2.png" /><Relationship Id="rId8" Type="http://schemas.openxmlformats.org/officeDocument/2006/relationships/image" Target="media/image3.png" /><Relationship Id="rId9" Type="http://schemas.openxmlformats.org/officeDocument/2006/relationships/image" Target="media/image4.png" /></Relationships>
</file>

<file path=word/_rels/fontTable.xml.rels><?xml version="1.0" encoding="utf-8" standalone="yes"?><Relationships xmlns="http://schemas.openxmlformats.org/package/2006/relationships"><Relationship Id="rId1" Type="http://schemas.openxmlformats.org/officeDocument/2006/relationships/font" Target="fonts/font1.odttf" /><Relationship Id="rId2" Type="http://schemas.openxmlformats.org/officeDocument/2006/relationships/font" Target="fonts/font2.odttf" /><Relationship Id="rId3" Type="http://schemas.openxmlformats.org/officeDocument/2006/relationships/font" Target="fonts/font3.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3xebXjNmdU3zqtn6gtImR3Iuhg==">CgMxLjAaFAoBMBIPCg0IB0IJEgdHdW5nc3VoMg5oLmJ3dW01aGFneHR2aTIOaC5udTVxMDR4Nm43dnYyDmguaXp1a2duMTd6aHJjMg5oLmxsMnA2N3hkbDd5cjIOaC45eDM4eWEyNjV4dHkyDmguaXloN3dlYnF2dTNhMg5oLjh5ZGpwdG9sNWU4bTIOaC5xYWFrMmlocHdtYzUyDmgueTd0dXgzYnphM2s5Mg5oLnhwbXExYWRicXg0ZTIOaC5xd2huMHVnM3E3cmE4AHIhMTI4emlxUjlOd2p6dDJhdTdUOVJBSmlJU1Qta3l5aFph</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19B001D-739C-4F7E-9114-B9369EB950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14</Pages>
  <Words>1363</Words>
  <Characters>7770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 M Z M</dc:creator>
  <cp:lastModifiedBy>ABCD</cp:lastModifiedBy>
  <cp:revision>9</cp:revision>
  <dcterms:created xsi:type="dcterms:W3CDTF">2026-06-25T22:55:00Z</dcterms:created>
  <dcterms:modified xsi:type="dcterms:W3CDTF">2026-06-25T23:44:00Z</dcterms:modified>
</cp:coreProperties>
</file>