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9"/>
        <w:gridCol w:w="1957"/>
      </w:tblGrid>
      <w:tr w:rsidR="00602C4B" w:rsidRPr="006E3EF1" w14:paraId="68E91064" w14:textId="77777777" w:rsidTr="00957AD9">
        <w:trPr>
          <w:trHeight w:val="2706"/>
          <w:jc w:val="center"/>
        </w:trPr>
        <w:tc>
          <w:tcPr>
            <w:tcW w:w="6613" w:type="dxa"/>
            <w:tcBorders>
              <w:top w:val="single" w:sz="4" w:space="0" w:color="auto"/>
              <w:left w:val="single" w:sz="4" w:space="0" w:color="auto"/>
              <w:right w:val="single" w:sz="4" w:space="0" w:color="auto"/>
            </w:tcBorders>
            <w:shd w:val="clear" w:color="auto" w:fill="auto"/>
          </w:tcPr>
          <w:p w14:paraId="21B4D299" w14:textId="7AC7FE71" w:rsidR="00A60F09" w:rsidRPr="006E3EF1" w:rsidRDefault="00602C4B" w:rsidP="002C6D8F">
            <w:pPr>
              <w:spacing w:line="360" w:lineRule="auto"/>
              <w:jc w:val="both"/>
              <w:rPr>
                <w:rFonts w:ascii="Arial" w:hAnsi="Arial" w:cs="Arial"/>
                <w:b/>
                <w:i/>
                <w:color w:val="auto"/>
                <w:szCs w:val="24"/>
              </w:rPr>
            </w:pPr>
            <w:r w:rsidRPr="006E3EF1">
              <w:rPr>
                <w:rFonts w:ascii="Arial" w:eastAsia="Times New Roman" w:hAnsi="Arial" w:cs="Arial"/>
                <w:b/>
                <w:color w:val="auto"/>
                <w:szCs w:val="24"/>
              </w:rPr>
              <w:t>Student Name:</w:t>
            </w:r>
            <w:r w:rsidR="00A60F09" w:rsidRPr="006E3EF1">
              <w:rPr>
                <w:rFonts w:ascii="Arial" w:eastAsia="Times New Roman" w:hAnsi="Arial" w:cs="Arial"/>
                <w:b/>
                <w:color w:val="auto"/>
                <w:szCs w:val="24"/>
              </w:rPr>
              <w:t xml:space="preserve"> </w:t>
            </w:r>
            <w:r w:rsidR="00851D2E">
              <w:rPr>
                <w:rFonts w:ascii="Arial" w:hAnsi="Arial" w:cs="Arial"/>
                <w:b/>
                <w:bCs/>
                <w:color w:val="auto"/>
                <w:szCs w:val="24"/>
              </w:rPr>
              <w:t>Nisipeanu Denisa Elena</w:t>
            </w:r>
          </w:p>
          <w:p w14:paraId="0225E82F" w14:textId="5CFCD3DD" w:rsidR="00602C4B" w:rsidRPr="006E3EF1" w:rsidRDefault="00602C4B" w:rsidP="002C6D8F">
            <w:pPr>
              <w:keepNext/>
              <w:spacing w:before="120" w:after="0" w:line="360" w:lineRule="auto"/>
              <w:jc w:val="both"/>
              <w:rPr>
                <w:rFonts w:ascii="Arial" w:hAnsi="Arial" w:cs="Arial"/>
                <w:b/>
                <w:color w:val="auto"/>
                <w:szCs w:val="24"/>
                <w:lang w:eastAsia="en-GB"/>
              </w:rPr>
            </w:pPr>
            <w:r w:rsidRPr="006E3EF1">
              <w:rPr>
                <w:rFonts w:ascii="Arial" w:eastAsia="Times New Roman" w:hAnsi="Arial" w:cs="Arial"/>
                <w:b/>
                <w:color w:val="auto"/>
                <w:szCs w:val="24"/>
                <w:lang w:val="en-AU"/>
              </w:rPr>
              <w:t>Student ID:</w:t>
            </w:r>
            <w:r w:rsidRPr="006E3EF1">
              <w:rPr>
                <w:rFonts w:ascii="Arial" w:hAnsi="Arial" w:cs="Arial"/>
                <w:b/>
                <w:color w:val="auto"/>
                <w:szCs w:val="24"/>
                <w:lang w:eastAsia="en-GB"/>
              </w:rPr>
              <w:t xml:space="preserve"> </w:t>
            </w:r>
            <w:r w:rsidR="00D12D9D" w:rsidRPr="00D12D9D">
              <w:rPr>
                <w:rFonts w:ascii="Arial" w:hAnsi="Arial" w:cs="Arial"/>
                <w:b/>
                <w:bCs/>
                <w:i/>
                <w:iCs/>
                <w:color w:val="auto"/>
                <w:szCs w:val="24"/>
              </w:rPr>
              <w:t>2234127</w:t>
            </w:r>
          </w:p>
          <w:p w14:paraId="0348FFA9" w14:textId="0DAF5719" w:rsidR="00602C4B" w:rsidRPr="00CA1C33" w:rsidRDefault="00602C4B" w:rsidP="002C6D8F">
            <w:pPr>
              <w:keepNext/>
              <w:spacing w:before="120" w:after="0" w:line="360" w:lineRule="auto"/>
              <w:jc w:val="both"/>
              <w:rPr>
                <w:rFonts w:ascii="Arial" w:hAnsi="Arial" w:cs="Arial"/>
                <w:b/>
                <w:i/>
                <w:color w:val="auto"/>
                <w:szCs w:val="24"/>
              </w:rPr>
            </w:pPr>
            <w:r w:rsidRPr="006E3EF1">
              <w:rPr>
                <w:rFonts w:ascii="Arial" w:eastAsia="Times New Roman" w:hAnsi="Arial" w:cs="Arial"/>
                <w:b/>
                <w:bCs/>
                <w:color w:val="auto"/>
                <w:szCs w:val="24"/>
                <w:lang w:val="en-AU"/>
              </w:rPr>
              <w:t>Module Title:</w:t>
            </w:r>
            <w:r w:rsidR="000A7D84" w:rsidRPr="006E3EF1">
              <w:rPr>
                <w:rFonts w:ascii="Arial" w:hAnsi="Arial" w:cs="Arial"/>
                <w:b/>
                <w:bCs/>
                <w:i/>
                <w:iCs/>
                <w:color w:val="auto"/>
                <w:szCs w:val="24"/>
              </w:rPr>
              <w:t xml:space="preserve"> </w:t>
            </w:r>
            <w:r w:rsidR="0087537F" w:rsidRPr="0087537F">
              <w:rPr>
                <w:rFonts w:ascii="Arial" w:hAnsi="Arial" w:cs="Arial"/>
                <w:b/>
                <w:bCs/>
                <w:i/>
                <w:iCs/>
                <w:color w:val="auto"/>
                <w:szCs w:val="24"/>
              </w:rPr>
              <w:t>Foreign Languages &amp; Cultural</w:t>
            </w:r>
            <w:r w:rsidR="0087537F">
              <w:rPr>
                <w:rFonts w:ascii="Arial" w:hAnsi="Arial" w:cs="Arial"/>
                <w:b/>
                <w:bCs/>
                <w:i/>
                <w:iCs/>
                <w:color w:val="auto"/>
                <w:szCs w:val="24"/>
              </w:rPr>
              <w:t xml:space="preserve">  </w:t>
            </w:r>
            <w:r w:rsidR="0087537F" w:rsidRPr="0087537F">
              <w:rPr>
                <w:rFonts w:ascii="Arial" w:hAnsi="Arial" w:cs="Arial"/>
                <w:b/>
                <w:bCs/>
                <w:i/>
                <w:iCs/>
                <w:color w:val="auto"/>
                <w:szCs w:val="24"/>
              </w:rPr>
              <w:t xml:space="preserve"> </w:t>
            </w:r>
            <w:r w:rsidR="0087537F">
              <w:rPr>
                <w:rFonts w:ascii="Arial" w:hAnsi="Arial" w:cs="Arial"/>
                <w:b/>
                <w:bCs/>
                <w:i/>
                <w:iCs/>
                <w:color w:val="auto"/>
                <w:szCs w:val="24"/>
              </w:rPr>
              <w:t xml:space="preserve">    </w:t>
            </w:r>
            <w:r w:rsidR="0087537F" w:rsidRPr="0087537F">
              <w:rPr>
                <w:rFonts w:ascii="Arial" w:hAnsi="Arial" w:cs="Arial"/>
                <w:b/>
                <w:bCs/>
                <w:i/>
                <w:iCs/>
                <w:color w:val="auto"/>
                <w:szCs w:val="24"/>
              </w:rPr>
              <w:t>Awareness</w:t>
            </w:r>
          </w:p>
          <w:p w14:paraId="2284ACCC" w14:textId="0C997899" w:rsidR="00602C4B" w:rsidRPr="006E3EF1" w:rsidRDefault="00602C4B" w:rsidP="002C6D8F">
            <w:pPr>
              <w:keepNext/>
              <w:spacing w:before="120" w:after="0" w:line="360" w:lineRule="auto"/>
              <w:jc w:val="both"/>
              <w:rPr>
                <w:rFonts w:ascii="Arial" w:eastAsia="Times New Roman" w:hAnsi="Arial" w:cs="Arial"/>
                <w:b/>
                <w:color w:val="auto"/>
                <w:szCs w:val="24"/>
                <w:lang w:val="en-AU"/>
              </w:rPr>
            </w:pPr>
            <w:r w:rsidRPr="006E3EF1">
              <w:rPr>
                <w:rFonts w:ascii="Arial" w:eastAsia="Times New Roman" w:hAnsi="Arial" w:cs="Arial"/>
                <w:b/>
                <w:color w:val="auto"/>
                <w:szCs w:val="24"/>
                <w:lang w:val="en-AU"/>
              </w:rPr>
              <w:t>Module Code:</w:t>
            </w:r>
            <w:r w:rsidR="000A7D84" w:rsidRPr="006E3EF1">
              <w:rPr>
                <w:rFonts w:ascii="Arial" w:hAnsi="Arial" w:cs="Arial"/>
                <w:b/>
                <w:i/>
                <w:color w:val="auto"/>
                <w:szCs w:val="24"/>
              </w:rPr>
              <w:t xml:space="preserve"> </w:t>
            </w:r>
            <w:r w:rsidR="00C042AC" w:rsidRPr="00C042AC">
              <w:rPr>
                <w:rFonts w:ascii="Arial" w:hAnsi="Arial" w:cs="Arial"/>
                <w:b/>
                <w:bCs/>
                <w:i/>
                <w:iCs/>
                <w:color w:val="auto"/>
                <w:szCs w:val="24"/>
              </w:rPr>
              <w:t>BMIH5003</w:t>
            </w:r>
          </w:p>
          <w:p w14:paraId="489EC369" w14:textId="644F3854" w:rsidR="00602C4B" w:rsidRPr="006E3EF1" w:rsidRDefault="00602C4B" w:rsidP="002C6D8F">
            <w:pPr>
              <w:keepNext/>
              <w:spacing w:before="120" w:after="0" w:line="360" w:lineRule="auto"/>
              <w:jc w:val="both"/>
              <w:rPr>
                <w:rFonts w:ascii="Arial" w:eastAsia="Times New Roman" w:hAnsi="Arial" w:cs="Arial"/>
                <w:b/>
                <w:color w:val="auto"/>
                <w:szCs w:val="24"/>
                <w:lang w:val="en-AU"/>
              </w:rPr>
            </w:pPr>
            <w:r w:rsidRPr="006E3EF1">
              <w:rPr>
                <w:rFonts w:ascii="Arial" w:eastAsia="Times New Roman" w:hAnsi="Arial" w:cs="Arial"/>
                <w:b/>
                <w:color w:val="auto"/>
                <w:szCs w:val="24"/>
                <w:lang w:val="en-AU"/>
              </w:rPr>
              <w:t>Lecturer:</w:t>
            </w:r>
            <w:r w:rsidR="000A7D84" w:rsidRPr="006E3EF1">
              <w:rPr>
                <w:rFonts w:ascii="Arial" w:hAnsi="Arial" w:cs="Arial"/>
                <w:b/>
                <w:i/>
                <w:color w:val="auto"/>
                <w:szCs w:val="24"/>
              </w:rPr>
              <w:t xml:space="preserve"> </w:t>
            </w:r>
            <w:r w:rsidR="00A66279">
              <w:rPr>
                <w:rFonts w:ascii="Arial" w:hAnsi="Arial" w:cs="Arial"/>
                <w:b/>
                <w:i/>
                <w:color w:val="auto"/>
                <w:szCs w:val="24"/>
              </w:rPr>
              <w:t>Lisa Bassler</w:t>
            </w:r>
          </w:p>
          <w:p w14:paraId="0260DAF0" w14:textId="7DF6B9AE" w:rsidR="00DA485D" w:rsidRPr="00CA1C33" w:rsidRDefault="00DA485D" w:rsidP="002C6D8F">
            <w:pPr>
              <w:keepNext/>
              <w:spacing w:before="120" w:after="0" w:line="360" w:lineRule="auto"/>
              <w:jc w:val="both"/>
              <w:rPr>
                <w:rFonts w:ascii="Arial" w:hAnsi="Arial" w:cs="Arial"/>
                <w:b/>
                <w:i/>
                <w:color w:val="auto"/>
                <w:szCs w:val="24"/>
              </w:rPr>
            </w:pPr>
            <w:r w:rsidRPr="006E3EF1">
              <w:rPr>
                <w:rFonts w:ascii="Arial" w:hAnsi="Arial" w:cs="Arial"/>
                <w:b/>
                <w:color w:val="auto"/>
                <w:szCs w:val="24"/>
              </w:rPr>
              <w:t>Date:</w:t>
            </w:r>
            <w:r w:rsidR="000A7D84" w:rsidRPr="006E3EF1">
              <w:rPr>
                <w:rFonts w:ascii="Arial" w:hAnsi="Arial" w:cs="Arial"/>
                <w:b/>
                <w:i/>
                <w:color w:val="auto"/>
                <w:szCs w:val="24"/>
              </w:rPr>
              <w:t xml:space="preserve"> </w:t>
            </w:r>
            <w:r w:rsidR="00452491" w:rsidRPr="00452491">
              <w:rPr>
                <w:rFonts w:ascii="Arial" w:hAnsi="Arial" w:cs="Arial"/>
                <w:b/>
                <w:bCs/>
                <w:i/>
                <w:iCs/>
                <w:color w:val="auto"/>
                <w:szCs w:val="24"/>
              </w:rPr>
              <w:t>9th February 2024</w:t>
            </w:r>
          </w:p>
        </w:tc>
        <w:tc>
          <w:tcPr>
            <w:tcW w:w="2403"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E3EF1" w:rsidRDefault="00602C4B" w:rsidP="002C6D8F">
            <w:pPr>
              <w:keepNext/>
              <w:spacing w:before="120" w:after="0" w:line="360" w:lineRule="auto"/>
              <w:jc w:val="both"/>
              <w:rPr>
                <w:rFonts w:ascii="Arial" w:eastAsia="Times New Roman" w:hAnsi="Arial" w:cs="Arial"/>
                <w:b/>
                <w:color w:val="auto"/>
                <w:szCs w:val="24"/>
              </w:rPr>
            </w:pPr>
            <w:r w:rsidRPr="006E3EF1">
              <w:rPr>
                <w:rFonts w:ascii="Arial" w:hAnsi="Arial" w:cs="Arial"/>
                <w:b/>
                <w:noProof/>
                <w:color w:val="auto"/>
                <w:szCs w:val="24"/>
              </w:rPr>
              <w:drawing>
                <wp:anchor distT="0" distB="0" distL="114300" distR="114300" simplePos="0" relativeHeight="251658240"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6E3EF1"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6E3EF1" w:rsidRDefault="00910929" w:rsidP="002C6D8F">
            <w:pPr>
              <w:keepNext/>
              <w:spacing w:before="120" w:after="0" w:line="360" w:lineRule="auto"/>
              <w:jc w:val="both"/>
              <w:rPr>
                <w:rFonts w:ascii="Arial" w:hAnsi="Arial" w:cs="Arial"/>
                <w:b/>
                <w:color w:val="auto"/>
                <w:szCs w:val="24"/>
              </w:rPr>
            </w:pPr>
          </w:p>
          <w:p w14:paraId="2D9E2069" w14:textId="77777777" w:rsidR="00910929" w:rsidRPr="006E3EF1" w:rsidRDefault="00910929" w:rsidP="002C6D8F">
            <w:pPr>
              <w:keepNext/>
              <w:spacing w:before="120" w:after="0" w:line="360" w:lineRule="auto"/>
              <w:jc w:val="both"/>
              <w:rPr>
                <w:rFonts w:ascii="Arial" w:hAnsi="Arial" w:cs="Arial"/>
                <w:b/>
                <w:color w:val="auto"/>
                <w:szCs w:val="24"/>
              </w:rPr>
            </w:pPr>
            <w:r w:rsidRPr="006E3EF1">
              <w:rPr>
                <w:rFonts w:ascii="Arial" w:hAnsi="Arial" w:cs="Arial"/>
                <w:b/>
                <w:color w:val="auto"/>
                <w:szCs w:val="24"/>
              </w:rPr>
              <w:t>ASSIGNMENT 1: PORTFOLIO</w:t>
            </w:r>
          </w:p>
          <w:p w14:paraId="5AA8AFC3" w14:textId="77777777" w:rsidR="008C0A30" w:rsidRPr="006E3EF1" w:rsidRDefault="008C0A30" w:rsidP="002C6D8F">
            <w:pPr>
              <w:keepNext/>
              <w:spacing w:before="120" w:after="0" w:line="360" w:lineRule="auto"/>
              <w:jc w:val="both"/>
              <w:rPr>
                <w:rFonts w:ascii="Arial" w:hAnsi="Arial" w:cs="Arial"/>
                <w:b/>
                <w:color w:val="auto"/>
                <w:szCs w:val="24"/>
              </w:rPr>
            </w:pPr>
            <w:r w:rsidRPr="006E3EF1">
              <w:rPr>
                <w:rFonts w:ascii="Arial" w:hAnsi="Arial" w:cs="Arial"/>
                <w:b/>
                <w:color w:val="auto"/>
                <w:szCs w:val="24"/>
              </w:rPr>
              <w:t>(4 Components)</w:t>
            </w:r>
          </w:p>
          <w:p w14:paraId="3EB74E88" w14:textId="490B50A3" w:rsidR="003164B2" w:rsidRPr="006E3EF1" w:rsidRDefault="003164B2" w:rsidP="002C6D8F">
            <w:pPr>
              <w:keepNext/>
              <w:spacing w:before="120" w:after="0" w:line="360" w:lineRule="auto"/>
              <w:jc w:val="both"/>
              <w:rPr>
                <w:rFonts w:ascii="Arial" w:hAnsi="Arial" w:cs="Arial"/>
                <w:b/>
                <w:color w:val="auto"/>
                <w:szCs w:val="24"/>
              </w:rPr>
            </w:pPr>
          </w:p>
        </w:tc>
      </w:tr>
      <w:tr w:rsidR="007C2128" w:rsidRPr="006E3EF1"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6E3EF1" w:rsidRDefault="007C2128" w:rsidP="002C6D8F">
            <w:pPr>
              <w:spacing w:line="360" w:lineRule="auto"/>
              <w:jc w:val="both"/>
              <w:rPr>
                <w:rFonts w:ascii="Arial" w:hAnsi="Arial" w:cs="Arial"/>
                <w:b/>
                <w:color w:val="auto"/>
                <w:szCs w:val="24"/>
              </w:rPr>
            </w:pPr>
          </w:p>
          <w:p w14:paraId="5200968E" w14:textId="0FCBF245" w:rsidR="007C2128" w:rsidRPr="006E3EF1" w:rsidRDefault="007C2128" w:rsidP="002C6D8F">
            <w:pPr>
              <w:spacing w:line="360" w:lineRule="auto"/>
              <w:jc w:val="both"/>
              <w:rPr>
                <w:rFonts w:ascii="Arial" w:hAnsi="Arial" w:cs="Arial"/>
                <w:b/>
                <w:color w:val="auto"/>
                <w:szCs w:val="24"/>
              </w:rPr>
            </w:pPr>
            <w:r w:rsidRPr="006E3EF1">
              <w:rPr>
                <w:rFonts w:ascii="Arial" w:hAnsi="Arial" w:cs="Arial"/>
                <w:b/>
                <w:color w:val="auto"/>
                <w:szCs w:val="24"/>
              </w:rPr>
              <w:t xml:space="preserve">Component </w:t>
            </w:r>
            <w:r w:rsidR="008C0A30" w:rsidRPr="006E3EF1">
              <w:rPr>
                <w:rFonts w:ascii="Arial" w:hAnsi="Arial" w:cs="Arial"/>
                <w:b/>
                <w:color w:val="auto"/>
                <w:szCs w:val="24"/>
              </w:rPr>
              <w:t>1</w:t>
            </w:r>
            <w:r w:rsidRPr="006E3EF1">
              <w:rPr>
                <w:rFonts w:ascii="Arial" w:hAnsi="Arial" w:cs="Arial"/>
                <w:b/>
                <w:color w:val="auto"/>
                <w:szCs w:val="24"/>
              </w:rPr>
              <w:t xml:space="preserve">: </w:t>
            </w:r>
            <w:r w:rsidRPr="006E3EF1">
              <w:rPr>
                <w:rFonts w:ascii="Arial" w:hAnsi="Arial" w:cs="Arial"/>
                <w:b/>
                <w:i/>
                <w:color w:val="auto"/>
                <w:szCs w:val="24"/>
              </w:rPr>
              <w:t>Professional Reflection</w:t>
            </w:r>
            <w:r w:rsidRPr="006E3EF1">
              <w:rPr>
                <w:rFonts w:ascii="Arial" w:hAnsi="Arial" w:cs="Arial"/>
                <w:b/>
                <w:color w:val="auto"/>
                <w:szCs w:val="24"/>
              </w:rPr>
              <w:t xml:space="preserve"> </w:t>
            </w:r>
            <w:r w:rsidR="00373FD2" w:rsidRPr="006E3EF1">
              <w:rPr>
                <w:rFonts w:ascii="Arial" w:hAnsi="Arial" w:cs="Arial"/>
                <w:b/>
                <w:color w:val="auto"/>
                <w:szCs w:val="24"/>
              </w:rPr>
              <w:t>(</w:t>
            </w:r>
            <w:r w:rsidRPr="006E3EF1">
              <w:rPr>
                <w:rFonts w:ascii="Arial" w:hAnsi="Arial" w:cs="Arial"/>
                <w:b/>
                <w:color w:val="auto"/>
                <w:szCs w:val="24"/>
              </w:rPr>
              <w:t>500 words +/- 10%</w:t>
            </w:r>
            <w:r w:rsidR="00373FD2" w:rsidRPr="006E3EF1">
              <w:rPr>
                <w:rFonts w:ascii="Arial" w:hAnsi="Arial" w:cs="Arial"/>
                <w:b/>
                <w:color w:val="auto"/>
                <w:szCs w:val="24"/>
              </w:rPr>
              <w:t>)</w:t>
            </w:r>
          </w:p>
          <w:p w14:paraId="1BB94EE3" w14:textId="77777777" w:rsidR="007C2128" w:rsidRPr="006E3EF1" w:rsidRDefault="007C2128" w:rsidP="002C6D8F">
            <w:pPr>
              <w:spacing w:after="0" w:line="360" w:lineRule="auto"/>
              <w:jc w:val="both"/>
              <w:rPr>
                <w:rFonts w:ascii="Arial" w:eastAsia="Carlito" w:hAnsi="Arial" w:cs="Arial"/>
                <w:b/>
                <w:color w:val="auto"/>
                <w:szCs w:val="24"/>
                <w:lang w:val="en-US"/>
              </w:rPr>
            </w:pPr>
          </w:p>
          <w:p w14:paraId="507021FF" w14:textId="4FAA1679" w:rsidR="007C2128" w:rsidRPr="006E3EF1" w:rsidRDefault="00C974B9" w:rsidP="002C6D8F">
            <w:pPr>
              <w:spacing w:after="0" w:line="360" w:lineRule="auto"/>
              <w:jc w:val="both"/>
              <w:rPr>
                <w:rFonts w:ascii="Arial" w:eastAsia="Times New Roman" w:hAnsi="Arial" w:cs="Arial"/>
                <w:color w:val="auto"/>
                <w:szCs w:val="24"/>
              </w:rPr>
            </w:pPr>
            <w:r w:rsidRPr="006E3EF1">
              <w:rPr>
                <w:rFonts w:ascii="Arial" w:eastAsia="Carlito" w:hAnsi="Arial" w:cs="Arial"/>
                <w:b/>
                <w:color w:val="auto"/>
                <w:szCs w:val="24"/>
                <w:lang w:val="en-US"/>
              </w:rPr>
              <w:t>Weighting</w:t>
            </w:r>
            <w:r w:rsidR="007C2128" w:rsidRPr="006E3EF1">
              <w:rPr>
                <w:rFonts w:ascii="Arial" w:eastAsia="Carlito" w:hAnsi="Arial" w:cs="Arial"/>
                <w:b/>
                <w:color w:val="auto"/>
                <w:szCs w:val="24"/>
                <w:lang w:val="en-US"/>
              </w:rPr>
              <w:t>: 25%</w:t>
            </w:r>
          </w:p>
        </w:tc>
      </w:tr>
      <w:tr w:rsidR="00957AD9" w:rsidRPr="006E3EF1" w14:paraId="4C98D487"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4D0E6D86" w14:textId="77777777" w:rsidR="00957AD9" w:rsidRPr="00957AD9" w:rsidRDefault="00957AD9" w:rsidP="00957AD9">
            <w:pPr>
              <w:pStyle w:val="NormalWeb"/>
              <w:spacing w:line="360" w:lineRule="auto"/>
              <w:jc w:val="both"/>
              <w:rPr>
                <w:rFonts w:ascii="Arial" w:hAnsi="Arial" w:cs="Arial"/>
              </w:rPr>
            </w:pPr>
          </w:p>
          <w:p w14:paraId="3D8C9B73" w14:textId="6D69E681" w:rsidR="00957AD9" w:rsidRPr="00957AD9" w:rsidRDefault="00957AD9" w:rsidP="00957AD9">
            <w:pPr>
              <w:pStyle w:val="NormalWeb"/>
              <w:spacing w:line="360" w:lineRule="auto"/>
              <w:jc w:val="both"/>
              <w:rPr>
                <w:rFonts w:ascii="Arial" w:hAnsi="Arial" w:cs="Arial"/>
              </w:rPr>
            </w:pPr>
            <w:r w:rsidRPr="003E6B9E">
              <w:rPr>
                <w:rFonts w:ascii="Arial" w:hAnsi="Arial" w:cs="Arial"/>
                <w:b/>
                <w:bCs/>
              </w:rPr>
              <w:t>Scenario:</w:t>
            </w:r>
            <w:r w:rsidRPr="00957AD9">
              <w:rPr>
                <w:rFonts w:ascii="Arial" w:hAnsi="Arial" w:cs="Arial"/>
              </w:rPr>
              <w:t xml:space="preserve"> I ran into a Japanese visitor at the hotel dining throughout a busy dinner service. In my </w:t>
            </w:r>
            <w:r w:rsidR="00221617" w:rsidRPr="00957AD9">
              <w:rPr>
                <w:rFonts w:ascii="Arial" w:hAnsi="Arial" w:cs="Arial"/>
              </w:rPr>
              <w:t>rushi</w:t>
            </w:r>
            <w:r w:rsidRPr="00957AD9">
              <w:rPr>
                <w:rFonts w:ascii="Arial" w:hAnsi="Arial" w:cs="Arial"/>
              </w:rPr>
              <w:t xml:space="preserve"> to serve the guest promptly, I did not present the dish </w:t>
            </w:r>
            <w:r w:rsidR="00587E21">
              <w:rPr>
                <w:rFonts w:ascii="Arial" w:hAnsi="Arial" w:cs="Arial"/>
              </w:rPr>
              <w:t>according to</w:t>
            </w:r>
            <w:r w:rsidRPr="00957AD9">
              <w:rPr>
                <w:rFonts w:ascii="Arial" w:hAnsi="Arial" w:cs="Arial"/>
              </w:rPr>
              <w:t xml:space="preserve"> traditional Japanese dining etiquette. The guest felt humiliated, and I was left feeling confused and embarrassed due to this lack of cultural sensitivity.</w:t>
            </w:r>
          </w:p>
          <w:p w14:paraId="56346896" w14:textId="71F0E2DC" w:rsidR="00957AD9" w:rsidRPr="00957AD9" w:rsidRDefault="00957AD9" w:rsidP="00957AD9">
            <w:pPr>
              <w:pStyle w:val="NormalWeb"/>
              <w:spacing w:line="360" w:lineRule="auto"/>
              <w:jc w:val="both"/>
              <w:rPr>
                <w:rFonts w:ascii="Arial" w:hAnsi="Arial" w:cs="Arial"/>
              </w:rPr>
            </w:pPr>
            <w:r w:rsidRPr="003E6B9E">
              <w:rPr>
                <w:rFonts w:ascii="Arial" w:hAnsi="Arial" w:cs="Arial"/>
                <w:b/>
                <w:bCs/>
              </w:rPr>
              <w:t>Understanding Cultural Misunderstandings:</w:t>
            </w:r>
            <w:r w:rsidRPr="00957AD9">
              <w:rPr>
                <w:rFonts w:ascii="Arial" w:hAnsi="Arial" w:cs="Arial"/>
              </w:rPr>
              <w:t xml:space="preserve"> Such cultural misconceptions are frequently the result of ignorance of various cultural norms and behaviours. </w:t>
            </w:r>
            <w:r w:rsidR="00915243" w:rsidRPr="00915243">
              <w:rPr>
                <w:rFonts w:ascii="Arial" w:hAnsi="Arial" w:cs="Arial"/>
              </w:rPr>
              <w:t>In the hospitality industry, where customer satisfaction is crucial such disparities can have a significant impact on the guest experience</w:t>
            </w:r>
            <w:r w:rsidRPr="00957AD9">
              <w:rPr>
                <w:rFonts w:ascii="Arial" w:hAnsi="Arial" w:cs="Arial"/>
              </w:rPr>
              <w:t xml:space="preserve">. Liu et al. (2022) draw attention to the significance of cultural awareness in cross-cultural communication and explain how ignorance of cultural differences can lead to misunderstandings. In a similar vein, Manoharan et al. (2021) explore how strategic diversity management affects innovation and performance in the hospitality industry and contend that improved guest interactions can result from a greater awareness of cultural variety. </w:t>
            </w:r>
            <w:r w:rsidRPr="00957AD9">
              <w:rPr>
                <w:rFonts w:ascii="Arial" w:hAnsi="Arial" w:cs="Arial"/>
              </w:rPr>
              <w:lastRenderedPageBreak/>
              <w:t>Additionally, Thoungphut and Kaur (2023) emphasise the importance of linguistic variety in the travel industry, emphasising that language proficiency is a critical component in avoiding miscommunication.</w:t>
            </w:r>
          </w:p>
          <w:p w14:paraId="339D2C38" w14:textId="77777777" w:rsidR="00957AD9" w:rsidRPr="00957AD9" w:rsidRDefault="00957AD9" w:rsidP="00957AD9">
            <w:pPr>
              <w:pStyle w:val="NormalWeb"/>
              <w:spacing w:line="360" w:lineRule="auto"/>
              <w:jc w:val="both"/>
              <w:rPr>
                <w:rFonts w:ascii="Arial" w:hAnsi="Arial" w:cs="Arial"/>
              </w:rPr>
            </w:pPr>
            <w:r w:rsidRPr="003E6B9E">
              <w:rPr>
                <w:rFonts w:ascii="Arial" w:hAnsi="Arial" w:cs="Arial"/>
                <w:b/>
                <w:bCs/>
              </w:rPr>
              <w:t>Personal Reflection and Skill Development</w:t>
            </w:r>
            <w:r w:rsidRPr="00957AD9">
              <w:rPr>
                <w:rFonts w:ascii="Arial" w:hAnsi="Arial" w:cs="Arial"/>
              </w:rPr>
              <w:t>: As I think back on this situation, I see how important it is to be considerate of visitors' varied origins and cultural awareness. I need to gain a deeper awareness of cultural customs, especially about eating etiquette, to avoid miscommunications in the future. It is imperative to participate in training for cultural sensitivity and ongoing learning. I want to get better at speaking, especially in the languages that our visitors speak. Through the integration of scholarly materials and real-world experiences, my goal is to advance personally as well as professionally.</w:t>
            </w:r>
          </w:p>
          <w:p w14:paraId="2FB61F23" w14:textId="77777777" w:rsidR="00957AD9" w:rsidRPr="00957AD9" w:rsidRDefault="00957AD9" w:rsidP="00957AD9">
            <w:pPr>
              <w:pStyle w:val="NormalWeb"/>
              <w:spacing w:line="360" w:lineRule="auto"/>
              <w:jc w:val="both"/>
              <w:rPr>
                <w:rFonts w:ascii="Arial" w:hAnsi="Arial" w:cs="Arial"/>
              </w:rPr>
            </w:pPr>
            <w:r w:rsidRPr="003E6B9E">
              <w:rPr>
                <w:rFonts w:ascii="Arial" w:hAnsi="Arial" w:cs="Arial"/>
                <w:b/>
                <w:bCs/>
              </w:rPr>
              <w:t>Conclusion:</w:t>
            </w:r>
            <w:r w:rsidRPr="00957AD9">
              <w:rPr>
                <w:rFonts w:ascii="Arial" w:hAnsi="Arial" w:cs="Arial"/>
              </w:rPr>
              <w:t xml:space="preserve"> This event has been a crucial teaching moment that highlights how important cultural awareness is in the hospitality sector. I want to serve every guest with outstanding service, no matter what their cultural background is, and I'm committed to improving my communication and cultural awareness. In addition to being a professional duty, acquiring cultural competency is an individual dedication to creating a welcoming and courteous work environment in the lodging sector.</w:t>
            </w:r>
          </w:p>
          <w:p w14:paraId="78D53D6E" w14:textId="77777777" w:rsidR="00957AD9" w:rsidRPr="003E6B9E" w:rsidRDefault="00957AD9" w:rsidP="00957AD9">
            <w:pPr>
              <w:pStyle w:val="NormalWeb"/>
              <w:spacing w:line="360" w:lineRule="auto"/>
              <w:jc w:val="both"/>
              <w:rPr>
                <w:rFonts w:ascii="Arial" w:hAnsi="Arial" w:cs="Arial"/>
                <w:b/>
                <w:bCs/>
              </w:rPr>
            </w:pPr>
            <w:r w:rsidRPr="003E6B9E">
              <w:rPr>
                <w:rFonts w:ascii="Arial" w:hAnsi="Arial" w:cs="Arial"/>
                <w:b/>
                <w:bCs/>
              </w:rPr>
              <w:t>References:</w:t>
            </w:r>
          </w:p>
          <w:p w14:paraId="27A29C40" w14:textId="77777777" w:rsidR="00957AD9" w:rsidRPr="00957AD9" w:rsidRDefault="00957AD9" w:rsidP="00957AD9">
            <w:pPr>
              <w:pStyle w:val="NormalWeb"/>
              <w:spacing w:line="360" w:lineRule="auto"/>
              <w:jc w:val="both"/>
              <w:rPr>
                <w:rFonts w:ascii="Arial" w:hAnsi="Arial" w:cs="Arial"/>
              </w:rPr>
            </w:pPr>
            <w:r w:rsidRPr="00957AD9">
              <w:rPr>
                <w:rFonts w:ascii="Arial" w:hAnsi="Arial" w:cs="Arial"/>
              </w:rPr>
              <w:t xml:space="preserve">Liu, Y., Liu, J. and King, B., 2022. Intercultural communicative competence: Hospitality industry and education perspectives. Journal of Hospitality, Leisure, Sport &amp; Tourism Education, 30, p.100371. https://doi.org/10.1016/j.jhlste.2022.100371 </w:t>
            </w:r>
          </w:p>
          <w:p w14:paraId="2450FD52" w14:textId="77777777" w:rsidR="00957AD9" w:rsidRPr="00957AD9" w:rsidRDefault="00957AD9" w:rsidP="00957AD9">
            <w:pPr>
              <w:pStyle w:val="NormalWeb"/>
              <w:spacing w:line="360" w:lineRule="auto"/>
              <w:jc w:val="both"/>
              <w:rPr>
                <w:rFonts w:ascii="Arial" w:hAnsi="Arial" w:cs="Arial"/>
              </w:rPr>
            </w:pPr>
            <w:r w:rsidRPr="00957AD9">
              <w:rPr>
                <w:rFonts w:ascii="Arial" w:hAnsi="Arial" w:cs="Arial"/>
              </w:rPr>
              <w:t xml:space="preserve">Manoharan, A., Madera, J.M. and Singal, M., 2021. Walking the talk in diversity management: Exploring links between strategic statements, management practices, and external recognition. International Journal of Hospitality Management, 94, p.102864.  https://doi.org/10.1016/j.ijhm.2021.102864 </w:t>
            </w:r>
          </w:p>
          <w:p w14:paraId="521303DC" w14:textId="77777777" w:rsidR="00957AD9" w:rsidRPr="00957AD9" w:rsidRDefault="00957AD9" w:rsidP="00957AD9">
            <w:pPr>
              <w:pStyle w:val="NormalWeb"/>
              <w:spacing w:line="360" w:lineRule="auto"/>
              <w:jc w:val="both"/>
              <w:rPr>
                <w:rFonts w:ascii="Arial" w:hAnsi="Arial" w:cs="Arial"/>
              </w:rPr>
            </w:pPr>
            <w:r w:rsidRPr="00957AD9">
              <w:rPr>
                <w:rFonts w:ascii="Arial" w:hAnsi="Arial" w:cs="Arial"/>
              </w:rPr>
              <w:lastRenderedPageBreak/>
              <w:t xml:space="preserve">Thongphut, A. and Kaur, J., 2023. “Doing Explicit” in hospitality and tourism service encounters in English as a lingua franca. English for Specific Purposes, 70, pp.224-236. https://doi.org/10.1016/j.esp.2023.01.003 </w:t>
            </w:r>
          </w:p>
          <w:p w14:paraId="020CEF15" w14:textId="77777777" w:rsidR="00957AD9" w:rsidRPr="00957AD9" w:rsidRDefault="00957AD9" w:rsidP="00957AD9">
            <w:pPr>
              <w:pStyle w:val="NormalWeb"/>
              <w:spacing w:line="360" w:lineRule="auto"/>
              <w:jc w:val="both"/>
              <w:rPr>
                <w:rFonts w:ascii="Arial" w:hAnsi="Arial" w:cs="Arial"/>
              </w:rPr>
            </w:pPr>
          </w:p>
          <w:p w14:paraId="44A016D5" w14:textId="3E87FD4B" w:rsidR="00957AD9" w:rsidRPr="00ED1C0A" w:rsidRDefault="00957AD9" w:rsidP="00957AD9">
            <w:pPr>
              <w:pBdr>
                <w:top w:val="single" w:sz="2" w:space="0" w:color="D9D9E3"/>
                <w:left w:val="single" w:sz="2" w:space="5" w:color="D9D9E3"/>
                <w:bottom w:val="single" w:sz="2" w:space="0" w:color="D9D9E3"/>
                <w:right w:val="single" w:sz="2" w:space="0" w:color="D9D9E3"/>
              </w:pBdr>
              <w:spacing w:after="0" w:line="360" w:lineRule="auto"/>
              <w:jc w:val="both"/>
              <w:rPr>
                <w:rFonts w:ascii="Arial" w:eastAsia="Times New Roman" w:hAnsi="Arial" w:cs="Arial"/>
                <w:color w:val="auto"/>
                <w:szCs w:val="24"/>
                <w:lang w:val="en-US"/>
              </w:rPr>
            </w:pPr>
          </w:p>
        </w:tc>
      </w:tr>
      <w:tr w:rsidR="00957AD9" w:rsidRPr="006E3EF1"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957AD9" w:rsidRPr="006E3EF1" w:rsidRDefault="00957AD9" w:rsidP="00957AD9">
            <w:pPr>
              <w:spacing w:line="360" w:lineRule="auto"/>
              <w:jc w:val="both"/>
              <w:rPr>
                <w:rFonts w:ascii="Arial" w:hAnsi="Arial" w:cs="Arial"/>
                <w:b/>
                <w:color w:val="auto"/>
                <w:szCs w:val="24"/>
              </w:rPr>
            </w:pPr>
          </w:p>
          <w:p w14:paraId="3CBE65E1" w14:textId="5CFEE328" w:rsidR="00957AD9" w:rsidRPr="006E3EF1" w:rsidRDefault="00957AD9" w:rsidP="00957AD9">
            <w:pPr>
              <w:spacing w:line="360" w:lineRule="auto"/>
              <w:jc w:val="both"/>
              <w:rPr>
                <w:rFonts w:ascii="Arial" w:hAnsi="Arial" w:cs="Arial"/>
                <w:b/>
                <w:color w:val="auto"/>
                <w:szCs w:val="24"/>
              </w:rPr>
            </w:pPr>
            <w:r w:rsidRPr="006E3EF1">
              <w:rPr>
                <w:rFonts w:ascii="Arial" w:hAnsi="Arial" w:cs="Arial"/>
                <w:b/>
                <w:color w:val="auto"/>
                <w:szCs w:val="24"/>
              </w:rPr>
              <w:t xml:space="preserve">Component 2: </w:t>
            </w:r>
            <w:r w:rsidRPr="006E3EF1">
              <w:rPr>
                <w:rFonts w:ascii="Arial" w:hAnsi="Arial" w:cs="Arial"/>
                <w:b/>
                <w:i/>
                <w:color w:val="auto"/>
                <w:szCs w:val="24"/>
              </w:rPr>
              <w:t>Training Plan</w:t>
            </w:r>
            <w:r w:rsidRPr="006E3EF1">
              <w:rPr>
                <w:rFonts w:ascii="Arial" w:hAnsi="Arial" w:cs="Arial"/>
                <w:b/>
                <w:color w:val="auto"/>
                <w:szCs w:val="24"/>
              </w:rPr>
              <w:t xml:space="preserve"> (500 words +/- 10%)</w:t>
            </w:r>
          </w:p>
          <w:p w14:paraId="6F572CC5" w14:textId="77777777" w:rsidR="00957AD9" w:rsidRPr="006E3EF1" w:rsidRDefault="00957AD9" w:rsidP="00957AD9">
            <w:pPr>
              <w:spacing w:after="0" w:line="360" w:lineRule="auto"/>
              <w:jc w:val="both"/>
              <w:rPr>
                <w:rFonts w:ascii="Arial" w:eastAsia="Carlito" w:hAnsi="Arial" w:cs="Arial"/>
                <w:b/>
                <w:color w:val="auto"/>
                <w:szCs w:val="24"/>
                <w:lang w:val="en-US"/>
              </w:rPr>
            </w:pPr>
          </w:p>
          <w:p w14:paraId="7E5D7F11" w14:textId="7B102B15" w:rsidR="00957AD9" w:rsidRPr="006E3EF1" w:rsidRDefault="00957AD9" w:rsidP="00957AD9">
            <w:pPr>
              <w:spacing w:after="0" w:line="360" w:lineRule="auto"/>
              <w:jc w:val="both"/>
              <w:rPr>
                <w:rFonts w:ascii="Arial" w:eastAsia="Times New Roman" w:hAnsi="Arial" w:cs="Arial"/>
                <w:color w:val="auto"/>
                <w:szCs w:val="24"/>
              </w:rPr>
            </w:pPr>
            <w:r w:rsidRPr="006E3EF1">
              <w:rPr>
                <w:rFonts w:ascii="Arial" w:eastAsia="Carlito" w:hAnsi="Arial" w:cs="Arial"/>
                <w:b/>
                <w:color w:val="auto"/>
                <w:szCs w:val="24"/>
                <w:lang w:val="en-US"/>
              </w:rPr>
              <w:t>Weighting: 25%</w:t>
            </w:r>
          </w:p>
          <w:p w14:paraId="6F50C425" w14:textId="77777777" w:rsidR="00957AD9" w:rsidRPr="006E3EF1" w:rsidRDefault="00957AD9" w:rsidP="00957AD9">
            <w:pPr>
              <w:spacing w:line="360" w:lineRule="auto"/>
              <w:jc w:val="both"/>
              <w:rPr>
                <w:rFonts w:ascii="Arial" w:hAnsi="Arial" w:cs="Arial"/>
                <w:b/>
                <w:color w:val="auto"/>
                <w:szCs w:val="24"/>
              </w:rPr>
            </w:pPr>
          </w:p>
        </w:tc>
      </w:tr>
      <w:tr w:rsidR="00957AD9" w:rsidRPr="006E3EF1"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6489467C" w:rsidR="00957AD9" w:rsidRPr="006E3EF1" w:rsidRDefault="00957AD9" w:rsidP="00957AD9">
            <w:pPr>
              <w:spacing w:line="360" w:lineRule="auto"/>
              <w:jc w:val="both"/>
              <w:rPr>
                <w:rFonts w:ascii="Arial" w:hAnsi="Arial" w:cs="Arial"/>
                <w:b/>
                <w:color w:val="auto"/>
                <w:szCs w:val="24"/>
              </w:rPr>
            </w:pPr>
            <w:r w:rsidRPr="006E3EF1">
              <w:rPr>
                <w:rFonts w:ascii="Arial" w:hAnsi="Arial" w:cs="Arial"/>
                <w:b/>
                <w:color w:val="auto"/>
                <w:szCs w:val="24"/>
              </w:rPr>
              <w:t>Identified cultural misunderstanding (in a few words):</w:t>
            </w:r>
          </w:p>
          <w:p w14:paraId="36C029D2" w14:textId="49461FF3" w:rsidR="00957AD9" w:rsidRPr="00ED1C0A" w:rsidRDefault="00957AD9" w:rsidP="00957AD9">
            <w:pPr>
              <w:spacing w:line="360" w:lineRule="auto"/>
              <w:jc w:val="both"/>
              <w:rPr>
                <w:rFonts w:ascii="Arial" w:hAnsi="Arial" w:cs="Arial"/>
                <w:b/>
                <w:i/>
                <w:color w:val="auto"/>
                <w:szCs w:val="24"/>
              </w:rPr>
            </w:pPr>
            <w:r w:rsidRPr="006E3EF1">
              <w:rPr>
                <w:rFonts w:ascii="Arial" w:hAnsi="Arial" w:cs="Arial"/>
                <w:color w:val="auto"/>
                <w:szCs w:val="24"/>
              </w:rPr>
              <w:t xml:space="preserve">The goal of the training is to help hotel employees become more culturally sensitive and proficient communicators. A look back on a recent miscommunication involving a Japanese client will emphasise the difficulties and subtleties of servicing a diverse </w:t>
            </w:r>
            <w:r w:rsidRPr="00ED1C0A">
              <w:rPr>
                <w:rFonts w:ascii="Arial" w:hAnsi="Arial" w:cs="Arial"/>
                <w:color w:val="auto"/>
                <w:szCs w:val="24"/>
              </w:rPr>
              <w:t>clientele.</w:t>
            </w:r>
          </w:p>
          <w:p w14:paraId="1F51BD1E" w14:textId="357B2AB3" w:rsidR="00957AD9" w:rsidRPr="00ED1C0A" w:rsidRDefault="00957AD9" w:rsidP="00957AD9">
            <w:pPr>
              <w:spacing w:line="360" w:lineRule="auto"/>
              <w:jc w:val="both"/>
              <w:rPr>
                <w:rFonts w:ascii="Arial" w:hAnsi="Arial" w:cs="Arial"/>
                <w:b/>
                <w:color w:val="auto"/>
                <w:szCs w:val="24"/>
              </w:rPr>
            </w:pPr>
            <w:r w:rsidRPr="00ED1C0A">
              <w:rPr>
                <w:rFonts w:ascii="Arial" w:hAnsi="Arial" w:cs="Arial"/>
                <w:b/>
                <w:color w:val="auto"/>
                <w:szCs w:val="24"/>
              </w:rPr>
              <w:t>Training plan (Why/What//Who/Where/When):</w:t>
            </w:r>
          </w:p>
          <w:p w14:paraId="7F33FEC2" w14:textId="77777777" w:rsidR="00957AD9" w:rsidRPr="00ED1C0A" w:rsidRDefault="00957AD9" w:rsidP="00957AD9">
            <w:pPr>
              <w:numPr>
                <w:ilvl w:val="0"/>
                <w:numId w:val="3"/>
              </w:numPr>
              <w:spacing w:line="360" w:lineRule="auto"/>
              <w:jc w:val="both"/>
              <w:rPr>
                <w:rFonts w:ascii="Arial" w:eastAsia="Times New Roman" w:hAnsi="Arial" w:cs="Arial"/>
                <w:color w:val="auto"/>
                <w:szCs w:val="24"/>
                <w:lang w:val="en-US"/>
              </w:rPr>
            </w:pPr>
            <w:r w:rsidRPr="00ED1C0A">
              <w:rPr>
                <w:rFonts w:ascii="Arial" w:hAnsi="Arial" w:cs="Arial"/>
                <w:b/>
                <w:color w:val="auto"/>
                <w:szCs w:val="24"/>
                <w:lang w:val="en-US"/>
              </w:rPr>
              <w:t>Cultural Sensitivity Workshops</w:t>
            </w:r>
            <w:r w:rsidRPr="00ED1C0A">
              <w:rPr>
                <w:rFonts w:ascii="Arial" w:eastAsia="Times New Roman" w:hAnsi="Arial" w:cs="Arial"/>
                <w:color w:val="auto"/>
                <w:szCs w:val="24"/>
                <w:lang w:val="en-US"/>
              </w:rPr>
              <w:t>:</w:t>
            </w:r>
          </w:p>
          <w:p w14:paraId="0CEB7DDD" w14:textId="728AF72F" w:rsidR="00957AD9" w:rsidRPr="00ED1C0A" w:rsidRDefault="00957AD9" w:rsidP="00957AD9">
            <w:pPr>
              <w:numPr>
                <w:ilvl w:val="1"/>
                <w:numId w:val="3"/>
              </w:numPr>
              <w:spacing w:line="360" w:lineRule="auto"/>
              <w:jc w:val="both"/>
              <w:rPr>
                <w:rFonts w:ascii="Arial" w:eastAsia="Times New Roman" w:hAnsi="Arial" w:cs="Arial"/>
                <w:color w:val="auto"/>
                <w:szCs w:val="24"/>
                <w:lang w:val="en-US"/>
              </w:rPr>
            </w:pPr>
            <w:r w:rsidRPr="00ED1C0A">
              <w:rPr>
                <w:rFonts w:ascii="Arial" w:hAnsi="Arial" w:cs="Arial"/>
                <w:color w:val="auto"/>
                <w:szCs w:val="24"/>
              </w:rPr>
              <w:t xml:space="preserve">These </w:t>
            </w:r>
            <w:r w:rsidR="00130BCC" w:rsidRPr="00ED1C0A">
              <w:rPr>
                <w:rFonts w:ascii="Arial" w:hAnsi="Arial" w:cs="Arial"/>
                <w:color w:val="auto"/>
                <w:szCs w:val="24"/>
              </w:rPr>
              <w:t>sessions</w:t>
            </w:r>
            <w:r w:rsidRPr="00ED1C0A">
              <w:rPr>
                <w:rFonts w:ascii="Arial" w:hAnsi="Arial" w:cs="Arial"/>
                <w:color w:val="auto"/>
                <w:szCs w:val="24"/>
              </w:rPr>
              <w:t>, which are based on research by Lam et al. (2021), will emphasise the development of cultural intelligence and an understanding of various cultures.</w:t>
            </w:r>
          </w:p>
          <w:p w14:paraId="7DBE6E28" w14:textId="61BB61D7" w:rsidR="00957AD9" w:rsidRPr="00ED1C0A" w:rsidRDefault="00957AD9" w:rsidP="00957AD9">
            <w:pPr>
              <w:numPr>
                <w:ilvl w:val="1"/>
                <w:numId w:val="3"/>
              </w:numPr>
              <w:spacing w:line="360" w:lineRule="auto"/>
              <w:jc w:val="both"/>
              <w:rPr>
                <w:rFonts w:ascii="Arial" w:eastAsia="Times New Roman" w:hAnsi="Arial" w:cs="Arial"/>
                <w:color w:val="auto"/>
                <w:szCs w:val="24"/>
                <w:lang w:val="en-US"/>
              </w:rPr>
            </w:pPr>
            <w:r w:rsidRPr="00ED1C0A">
              <w:rPr>
                <w:rFonts w:ascii="Arial" w:hAnsi="Arial" w:cs="Arial"/>
                <w:color w:val="auto"/>
                <w:szCs w:val="24"/>
              </w:rPr>
              <w:t>Practice and promote learning through interactive sessions that use role-playing scenarios</w:t>
            </w:r>
            <w:r w:rsidRPr="00ED1C0A">
              <w:rPr>
                <w:rFonts w:ascii="Arial" w:eastAsia="Times New Roman" w:hAnsi="Arial" w:cs="Arial"/>
                <w:color w:val="auto"/>
                <w:szCs w:val="24"/>
                <w:lang w:val="en-US"/>
              </w:rPr>
              <w:t>.</w:t>
            </w:r>
          </w:p>
          <w:p w14:paraId="0D94F4A9" w14:textId="77777777" w:rsidR="00957AD9" w:rsidRPr="00ED1C0A" w:rsidRDefault="00957AD9" w:rsidP="00957AD9">
            <w:pPr>
              <w:numPr>
                <w:ilvl w:val="0"/>
                <w:numId w:val="3"/>
              </w:numPr>
              <w:spacing w:line="360" w:lineRule="auto"/>
              <w:jc w:val="both"/>
              <w:rPr>
                <w:rFonts w:ascii="Arial" w:eastAsia="Times New Roman" w:hAnsi="Arial" w:cs="Arial"/>
                <w:color w:val="auto"/>
                <w:szCs w:val="24"/>
                <w:lang w:val="en-US"/>
              </w:rPr>
            </w:pPr>
            <w:r w:rsidRPr="00ED1C0A">
              <w:rPr>
                <w:rFonts w:ascii="Arial" w:hAnsi="Arial" w:cs="Arial"/>
                <w:b/>
                <w:color w:val="auto"/>
                <w:szCs w:val="24"/>
                <w:lang w:val="en-US"/>
              </w:rPr>
              <w:t>Language and Communication Training</w:t>
            </w:r>
            <w:r w:rsidRPr="00ED1C0A">
              <w:rPr>
                <w:rFonts w:ascii="Arial" w:eastAsia="Times New Roman" w:hAnsi="Arial" w:cs="Arial"/>
                <w:color w:val="auto"/>
                <w:szCs w:val="24"/>
                <w:lang w:val="en-US"/>
              </w:rPr>
              <w:t>:</w:t>
            </w:r>
          </w:p>
          <w:p w14:paraId="267AC240" w14:textId="7F8E8717" w:rsidR="00957AD9" w:rsidRPr="00ED1C0A" w:rsidRDefault="00957AD9" w:rsidP="00957AD9">
            <w:pPr>
              <w:numPr>
                <w:ilvl w:val="1"/>
                <w:numId w:val="3"/>
              </w:numPr>
              <w:spacing w:line="360" w:lineRule="auto"/>
              <w:jc w:val="both"/>
              <w:rPr>
                <w:rFonts w:ascii="Arial" w:eastAsia="Times New Roman" w:hAnsi="Arial" w:cs="Arial"/>
                <w:color w:val="auto"/>
                <w:szCs w:val="24"/>
                <w:lang w:val="en-US"/>
              </w:rPr>
            </w:pPr>
            <w:r w:rsidRPr="00ED1C0A">
              <w:rPr>
                <w:rFonts w:ascii="Arial" w:hAnsi="Arial" w:cs="Arial"/>
                <w:color w:val="auto"/>
                <w:szCs w:val="24"/>
              </w:rPr>
              <w:t>The training will involve language courses concentrating on the fundamentals of the languages most frequently spoken by our guests, based on the findings of Harju-Autti et al. (2020).</w:t>
            </w:r>
          </w:p>
          <w:p w14:paraId="4E7AD655" w14:textId="46E95470" w:rsidR="00957AD9" w:rsidRPr="00ED1C0A" w:rsidRDefault="00957AD9" w:rsidP="00957AD9">
            <w:pPr>
              <w:numPr>
                <w:ilvl w:val="1"/>
                <w:numId w:val="3"/>
              </w:numPr>
              <w:spacing w:line="360" w:lineRule="auto"/>
              <w:jc w:val="both"/>
              <w:rPr>
                <w:rFonts w:ascii="Arial" w:eastAsia="Times New Roman" w:hAnsi="Arial" w:cs="Arial"/>
                <w:color w:val="auto"/>
                <w:szCs w:val="24"/>
                <w:lang w:val="en-US"/>
              </w:rPr>
            </w:pPr>
            <w:r w:rsidRPr="00ED1C0A">
              <w:rPr>
                <w:rFonts w:ascii="Arial" w:hAnsi="Arial" w:cs="Arial"/>
                <w:color w:val="auto"/>
                <w:szCs w:val="24"/>
              </w:rPr>
              <w:lastRenderedPageBreak/>
              <w:t>Effective nonverbal communication and recognising cultural subtleties in various circumstances will be emphasised.</w:t>
            </w:r>
          </w:p>
          <w:p w14:paraId="597D66D9" w14:textId="77777777" w:rsidR="00957AD9" w:rsidRPr="00ED1C0A" w:rsidRDefault="00957AD9" w:rsidP="00957AD9">
            <w:pPr>
              <w:numPr>
                <w:ilvl w:val="0"/>
                <w:numId w:val="3"/>
              </w:numPr>
              <w:spacing w:line="360" w:lineRule="auto"/>
              <w:jc w:val="both"/>
              <w:rPr>
                <w:rFonts w:ascii="Arial" w:eastAsia="Times New Roman" w:hAnsi="Arial" w:cs="Arial"/>
                <w:color w:val="auto"/>
                <w:szCs w:val="24"/>
                <w:lang w:val="en-US"/>
              </w:rPr>
            </w:pPr>
            <w:r w:rsidRPr="00ED1C0A">
              <w:rPr>
                <w:rFonts w:ascii="Arial" w:hAnsi="Arial" w:cs="Arial"/>
                <w:b/>
                <w:color w:val="auto"/>
                <w:szCs w:val="24"/>
                <w:lang w:val="en-US"/>
              </w:rPr>
              <w:t>Diversity Management in Hospitality</w:t>
            </w:r>
            <w:r w:rsidRPr="00ED1C0A">
              <w:rPr>
                <w:rFonts w:ascii="Arial" w:eastAsia="Times New Roman" w:hAnsi="Arial" w:cs="Arial"/>
                <w:color w:val="auto"/>
                <w:szCs w:val="24"/>
                <w:lang w:val="en-US"/>
              </w:rPr>
              <w:t>:</w:t>
            </w:r>
          </w:p>
          <w:p w14:paraId="3ADF8938" w14:textId="22FA5779" w:rsidR="00957AD9" w:rsidRPr="00ED1C0A" w:rsidRDefault="00957AD9" w:rsidP="00957AD9">
            <w:pPr>
              <w:numPr>
                <w:ilvl w:val="1"/>
                <w:numId w:val="3"/>
              </w:numPr>
              <w:spacing w:line="360" w:lineRule="auto"/>
              <w:jc w:val="both"/>
              <w:rPr>
                <w:rFonts w:ascii="Arial" w:eastAsia="Times New Roman" w:hAnsi="Arial" w:cs="Arial"/>
                <w:color w:val="auto"/>
                <w:szCs w:val="24"/>
                <w:lang w:val="en-US"/>
              </w:rPr>
            </w:pPr>
            <w:r w:rsidRPr="00ED1C0A">
              <w:rPr>
                <w:rFonts w:ascii="Arial" w:eastAsia="Times New Roman" w:hAnsi="Arial" w:cs="Arial"/>
                <w:color w:val="auto"/>
                <w:szCs w:val="24"/>
                <w:lang w:val="en-US"/>
              </w:rPr>
              <w:t>These workshops, which are based on Omotayo et al. (2017), will address diversity management techniques and train employees on how to use cultural diversity to improve customer happiness and service quality.</w:t>
            </w:r>
          </w:p>
          <w:p w14:paraId="2CA002E2" w14:textId="199D5216" w:rsidR="00957AD9" w:rsidRPr="00ED1C0A" w:rsidRDefault="00957AD9" w:rsidP="00957AD9">
            <w:pPr>
              <w:spacing w:line="360" w:lineRule="auto"/>
              <w:jc w:val="both"/>
              <w:rPr>
                <w:rFonts w:ascii="Arial" w:eastAsia="Times New Roman" w:hAnsi="Arial" w:cs="Arial"/>
                <w:color w:val="auto"/>
                <w:szCs w:val="24"/>
                <w:lang w:val="en-US"/>
              </w:rPr>
            </w:pPr>
            <w:r w:rsidRPr="00ED1C0A">
              <w:rPr>
                <w:rFonts w:ascii="Arial" w:hAnsi="Arial" w:cs="Arial"/>
                <w:b/>
                <w:color w:val="auto"/>
                <w:szCs w:val="24"/>
                <w:lang w:val="en-US"/>
              </w:rPr>
              <w:t>Implementation Strategy</w:t>
            </w:r>
            <w:r w:rsidRPr="00ED1C0A">
              <w:rPr>
                <w:rFonts w:ascii="Arial" w:eastAsia="Times New Roman" w:hAnsi="Arial" w:cs="Arial"/>
                <w:color w:val="auto"/>
                <w:szCs w:val="24"/>
                <w:lang w:val="en-US"/>
              </w:rPr>
              <w:t>: The six-month training programme will be implemented in stages. Experts in language instruction and intercultural communication will lead each module. Assessments conducted after training, such as written exams and role-playing scenarios, will gauge how well staff members have understood and used the new abilities.</w:t>
            </w:r>
          </w:p>
          <w:p w14:paraId="119B7444" w14:textId="3377CD23" w:rsidR="00957AD9" w:rsidRPr="00ED1C0A" w:rsidRDefault="00957AD9" w:rsidP="00957AD9">
            <w:pPr>
              <w:spacing w:line="360" w:lineRule="auto"/>
              <w:jc w:val="both"/>
              <w:rPr>
                <w:rFonts w:ascii="Arial" w:eastAsia="Times New Roman" w:hAnsi="Arial" w:cs="Arial"/>
                <w:color w:val="auto"/>
                <w:szCs w:val="24"/>
                <w:lang w:val="en-US"/>
              </w:rPr>
            </w:pPr>
            <w:r w:rsidRPr="00ED1C0A">
              <w:rPr>
                <w:rFonts w:ascii="Arial" w:hAnsi="Arial" w:cs="Arial"/>
                <w:b/>
                <w:color w:val="auto"/>
                <w:szCs w:val="24"/>
                <w:lang w:val="en-US"/>
              </w:rPr>
              <w:t>Monitoring and Evaluation</w:t>
            </w:r>
            <w:r w:rsidRPr="00ED1C0A">
              <w:rPr>
                <w:rFonts w:ascii="Arial" w:eastAsia="Times New Roman" w:hAnsi="Arial" w:cs="Arial"/>
                <w:color w:val="auto"/>
                <w:szCs w:val="24"/>
                <w:lang w:val="en-US"/>
              </w:rPr>
              <w:t xml:space="preserve">: Staff performance reviews and questionnaires asking for guest input will be used to track how well the training is working. We'll hold follow-up meetings </w:t>
            </w:r>
            <w:r w:rsidRPr="00ED1C0A">
              <w:rPr>
                <w:rFonts w:ascii="Arial" w:hAnsi="Arial" w:cs="Arial"/>
                <w:color w:val="auto"/>
                <w:szCs w:val="24"/>
                <w:lang w:val="en-US"/>
              </w:rPr>
              <w:t>regularly</w:t>
            </w:r>
            <w:r w:rsidRPr="00ED1C0A">
              <w:rPr>
                <w:rFonts w:ascii="Arial" w:eastAsia="Times New Roman" w:hAnsi="Arial" w:cs="Arial"/>
                <w:color w:val="auto"/>
                <w:szCs w:val="24"/>
                <w:lang w:val="en-US"/>
              </w:rPr>
              <w:t xml:space="preserve"> to discuss any new issues and reinforce what we learned.</w:t>
            </w:r>
          </w:p>
          <w:p w14:paraId="13C81837" w14:textId="7A8971A8" w:rsidR="00957AD9" w:rsidRPr="00ED1C0A" w:rsidRDefault="00957AD9" w:rsidP="00957AD9">
            <w:pPr>
              <w:spacing w:line="360" w:lineRule="auto"/>
              <w:jc w:val="both"/>
              <w:rPr>
                <w:rFonts w:ascii="Arial" w:eastAsia="Times New Roman" w:hAnsi="Arial" w:cs="Arial"/>
                <w:color w:val="auto"/>
                <w:szCs w:val="24"/>
                <w:lang w:val="en-US"/>
              </w:rPr>
            </w:pPr>
            <w:r w:rsidRPr="00ED1C0A">
              <w:rPr>
                <w:rFonts w:ascii="Arial" w:hAnsi="Arial" w:cs="Arial"/>
                <w:b/>
                <w:color w:val="auto"/>
                <w:szCs w:val="24"/>
                <w:lang w:val="en-US"/>
              </w:rPr>
              <w:t>Conclusion</w:t>
            </w:r>
            <w:r w:rsidRPr="00ED1C0A">
              <w:rPr>
                <w:rFonts w:ascii="Arial" w:eastAsia="Times New Roman" w:hAnsi="Arial" w:cs="Arial"/>
                <w:color w:val="auto"/>
                <w:szCs w:val="24"/>
                <w:lang w:val="en-US"/>
              </w:rPr>
              <w:t>: Staff performance reviews and guest feedback surveys will be used to track how effective the training was. To reinforce knowledge and handle any new issues, additional meetings will be held regularly.</w:t>
            </w:r>
          </w:p>
          <w:p w14:paraId="05112560" w14:textId="6074E2F7" w:rsidR="00957AD9" w:rsidRPr="00ED1C0A" w:rsidRDefault="00957AD9" w:rsidP="00957AD9">
            <w:pPr>
              <w:spacing w:line="360" w:lineRule="auto"/>
              <w:jc w:val="both"/>
              <w:rPr>
                <w:rFonts w:ascii="Arial" w:hAnsi="Arial" w:cs="Arial"/>
                <w:b/>
                <w:color w:val="auto"/>
                <w:szCs w:val="24"/>
              </w:rPr>
            </w:pPr>
          </w:p>
          <w:p w14:paraId="0F3568B7" w14:textId="18521998" w:rsidR="00957AD9" w:rsidRPr="00ED1C0A" w:rsidRDefault="00957AD9" w:rsidP="00957AD9">
            <w:pPr>
              <w:spacing w:line="360" w:lineRule="auto"/>
              <w:jc w:val="both"/>
              <w:rPr>
                <w:rFonts w:ascii="Arial" w:hAnsi="Arial" w:cs="Arial"/>
                <w:b/>
                <w:color w:val="auto"/>
                <w:szCs w:val="24"/>
              </w:rPr>
            </w:pPr>
            <w:r w:rsidRPr="00ED1C0A">
              <w:rPr>
                <w:rFonts w:ascii="Arial" w:hAnsi="Arial" w:cs="Arial"/>
                <w:b/>
                <w:color w:val="auto"/>
                <w:szCs w:val="24"/>
              </w:rPr>
              <w:t xml:space="preserve">References: </w:t>
            </w:r>
          </w:p>
          <w:p w14:paraId="262BDF63" w14:textId="62288D7F" w:rsidR="00957AD9" w:rsidRPr="0053719B" w:rsidRDefault="00957AD9" w:rsidP="0053719B">
            <w:pPr>
              <w:pStyle w:val="ListParagraph"/>
              <w:numPr>
                <w:ilvl w:val="0"/>
                <w:numId w:val="10"/>
              </w:numPr>
              <w:spacing w:line="360" w:lineRule="auto"/>
              <w:jc w:val="both"/>
              <w:rPr>
                <w:rFonts w:ascii="Arial" w:hAnsi="Arial" w:cs="Arial"/>
                <w:color w:val="auto"/>
                <w:szCs w:val="24"/>
              </w:rPr>
            </w:pPr>
            <w:r w:rsidRPr="0053719B">
              <w:rPr>
                <w:rFonts w:ascii="Arial" w:hAnsi="Arial" w:cs="Arial"/>
                <w:color w:val="auto"/>
                <w:szCs w:val="24"/>
              </w:rPr>
              <w:t xml:space="preserve">Lam, R., Cheung, C. and Lugosi, P., 2022. The impacts of cultural intelligence and emotional labor on the job satisfaction of luxury hotel employees. International Journal of Hospitality Management, 100, p.103084. </w:t>
            </w:r>
            <w:hyperlink r:id="rId8" w:history="1">
              <w:r w:rsidRPr="0053719B">
                <w:rPr>
                  <w:rStyle w:val="Hyperlink"/>
                  <w:rFonts w:ascii="Arial" w:hAnsi="Arial" w:cs="Arial"/>
                  <w:color w:val="auto"/>
                  <w:szCs w:val="24"/>
                </w:rPr>
                <w:t>https://doi.org/10.1016/j.ijhm.2021.103084</w:t>
              </w:r>
            </w:hyperlink>
            <w:r w:rsidRPr="0053719B">
              <w:rPr>
                <w:rFonts w:ascii="Arial" w:hAnsi="Arial" w:cs="Arial"/>
                <w:color w:val="auto"/>
                <w:szCs w:val="24"/>
              </w:rPr>
              <w:t xml:space="preserve"> </w:t>
            </w:r>
          </w:p>
          <w:p w14:paraId="6AC90BEC" w14:textId="05337A55" w:rsidR="00957AD9" w:rsidRPr="006E3EF1" w:rsidRDefault="00957AD9" w:rsidP="0053719B">
            <w:pPr>
              <w:pStyle w:val="ListParagraph"/>
              <w:numPr>
                <w:ilvl w:val="0"/>
                <w:numId w:val="10"/>
              </w:numPr>
              <w:spacing w:line="360" w:lineRule="auto"/>
              <w:jc w:val="both"/>
              <w:rPr>
                <w:rFonts w:ascii="Arial" w:hAnsi="Arial" w:cs="Arial"/>
                <w:color w:val="auto"/>
                <w:szCs w:val="24"/>
              </w:rPr>
            </w:pPr>
            <w:r w:rsidRPr="006E3EF1">
              <w:rPr>
                <w:rFonts w:ascii="Arial" w:hAnsi="Arial" w:cs="Arial"/>
                <w:color w:val="auto"/>
                <w:szCs w:val="24"/>
              </w:rPr>
              <w:t xml:space="preserve">Harju-Autti, R., Mäkinen, M. and Rättyä, K., 2022. ‘Things should be explained so that the students understand them’: adolescent immigrant students’ perspectives on learning the language of schooling in Finland. International Journal of Bilingual Education and Bilingualism, 25(8), pp.2949-2961. </w:t>
            </w:r>
            <w:hyperlink r:id="rId9" w:history="1">
              <w:r w:rsidRPr="006E3EF1">
                <w:rPr>
                  <w:rStyle w:val="Hyperlink"/>
                  <w:rFonts w:ascii="Arial" w:hAnsi="Arial" w:cs="Arial"/>
                  <w:color w:val="auto"/>
                  <w:szCs w:val="24"/>
                </w:rPr>
                <w:t>https://doi.org/10.1080/13670050.2021.1995696</w:t>
              </w:r>
            </w:hyperlink>
            <w:r w:rsidRPr="006E3EF1">
              <w:rPr>
                <w:rFonts w:ascii="Arial" w:hAnsi="Arial" w:cs="Arial"/>
                <w:color w:val="auto"/>
                <w:szCs w:val="24"/>
              </w:rPr>
              <w:t xml:space="preserve"> </w:t>
            </w:r>
          </w:p>
          <w:p w14:paraId="75CD78AB" w14:textId="64DE18BA" w:rsidR="00957AD9" w:rsidRPr="006E3EF1" w:rsidRDefault="00957AD9" w:rsidP="00957AD9">
            <w:pPr>
              <w:pStyle w:val="ListParagraph"/>
              <w:numPr>
                <w:ilvl w:val="0"/>
                <w:numId w:val="10"/>
              </w:numPr>
              <w:spacing w:line="360" w:lineRule="auto"/>
              <w:jc w:val="both"/>
              <w:rPr>
                <w:rFonts w:ascii="Arial" w:hAnsi="Arial" w:cs="Arial"/>
                <w:color w:val="auto"/>
                <w:szCs w:val="24"/>
              </w:rPr>
            </w:pPr>
            <w:r w:rsidRPr="006E3EF1">
              <w:rPr>
                <w:rFonts w:ascii="Arial" w:hAnsi="Arial" w:cs="Arial"/>
                <w:color w:val="auto"/>
                <w:szCs w:val="24"/>
              </w:rPr>
              <w:lastRenderedPageBreak/>
              <w:t xml:space="preserve">Omotayo, O., Anthonia, A., Hezekiah, F., Odunayo, S., Opeyemi, O. and Odion, E.I., 2020. Diversity management and organisational performance in deposit money banks in Nigeria. Cogent Business &amp; Management, 7(1), p.1836751. </w:t>
            </w:r>
            <w:hyperlink r:id="rId10" w:history="1">
              <w:r w:rsidRPr="006E3EF1">
                <w:rPr>
                  <w:rStyle w:val="Hyperlink"/>
                  <w:rFonts w:ascii="Arial" w:hAnsi="Arial" w:cs="Arial"/>
                  <w:color w:val="auto"/>
                  <w:szCs w:val="24"/>
                </w:rPr>
                <w:t>https://doi.org/10.1080/23311975.2020.1836751</w:t>
              </w:r>
            </w:hyperlink>
            <w:r w:rsidRPr="006E3EF1">
              <w:rPr>
                <w:rFonts w:ascii="Arial" w:hAnsi="Arial" w:cs="Arial"/>
                <w:color w:val="auto"/>
                <w:szCs w:val="24"/>
              </w:rPr>
              <w:t xml:space="preserve"> </w:t>
            </w:r>
          </w:p>
          <w:p w14:paraId="331677FD" w14:textId="77777777" w:rsidR="00957AD9" w:rsidRPr="006E3EF1" w:rsidRDefault="00957AD9" w:rsidP="00957AD9">
            <w:pPr>
              <w:pStyle w:val="ListParagraph"/>
              <w:spacing w:line="360" w:lineRule="auto"/>
              <w:jc w:val="both"/>
              <w:rPr>
                <w:rFonts w:ascii="Arial" w:hAnsi="Arial" w:cs="Arial"/>
                <w:color w:val="auto"/>
                <w:szCs w:val="24"/>
              </w:rPr>
            </w:pPr>
          </w:p>
          <w:p w14:paraId="4D1E3C72" w14:textId="77777777" w:rsidR="00957AD9" w:rsidRPr="006E3EF1" w:rsidRDefault="00957AD9" w:rsidP="00957AD9">
            <w:pPr>
              <w:spacing w:line="360" w:lineRule="auto"/>
              <w:jc w:val="both"/>
              <w:rPr>
                <w:rFonts w:ascii="Arial" w:hAnsi="Arial" w:cs="Arial"/>
                <w:b/>
                <w:color w:val="auto"/>
                <w:szCs w:val="24"/>
              </w:rPr>
            </w:pPr>
          </w:p>
          <w:p w14:paraId="0CEED675" w14:textId="77777777" w:rsidR="00957AD9" w:rsidRPr="006E3EF1" w:rsidRDefault="00957AD9" w:rsidP="00957AD9">
            <w:pPr>
              <w:spacing w:line="360" w:lineRule="auto"/>
              <w:jc w:val="both"/>
              <w:rPr>
                <w:rFonts w:ascii="Arial" w:hAnsi="Arial" w:cs="Arial"/>
                <w:b/>
                <w:color w:val="auto"/>
                <w:szCs w:val="24"/>
              </w:rPr>
            </w:pPr>
          </w:p>
          <w:p w14:paraId="193DBD3D" w14:textId="77777777" w:rsidR="00957AD9" w:rsidRPr="006E3EF1" w:rsidRDefault="00957AD9" w:rsidP="00957AD9">
            <w:pPr>
              <w:spacing w:line="360" w:lineRule="auto"/>
              <w:jc w:val="both"/>
              <w:rPr>
                <w:rFonts w:ascii="Arial" w:hAnsi="Arial" w:cs="Arial"/>
                <w:b/>
                <w:color w:val="auto"/>
                <w:szCs w:val="24"/>
              </w:rPr>
            </w:pPr>
          </w:p>
        </w:tc>
      </w:tr>
      <w:tr w:rsidR="00957AD9" w:rsidRPr="006E3EF1"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957AD9" w:rsidRPr="006E3EF1" w:rsidRDefault="00957AD9" w:rsidP="00957AD9">
            <w:pPr>
              <w:spacing w:line="360" w:lineRule="auto"/>
              <w:jc w:val="both"/>
              <w:rPr>
                <w:rFonts w:ascii="Arial" w:hAnsi="Arial" w:cs="Arial"/>
                <w:b/>
                <w:color w:val="auto"/>
                <w:szCs w:val="24"/>
              </w:rPr>
            </w:pPr>
          </w:p>
          <w:p w14:paraId="3DB6B503" w14:textId="4AC6EF22" w:rsidR="00957AD9" w:rsidRPr="006E3EF1" w:rsidRDefault="00957AD9" w:rsidP="00957AD9">
            <w:pPr>
              <w:spacing w:line="360" w:lineRule="auto"/>
              <w:jc w:val="both"/>
              <w:rPr>
                <w:rFonts w:ascii="Arial" w:hAnsi="Arial" w:cs="Arial"/>
                <w:b/>
                <w:color w:val="auto"/>
                <w:szCs w:val="24"/>
              </w:rPr>
            </w:pPr>
            <w:r w:rsidRPr="006E3EF1">
              <w:rPr>
                <w:rFonts w:ascii="Arial" w:hAnsi="Arial" w:cs="Arial"/>
                <w:b/>
                <w:color w:val="auto"/>
                <w:szCs w:val="24"/>
              </w:rPr>
              <w:t xml:space="preserve">Component 3: </w:t>
            </w:r>
            <w:r w:rsidRPr="006E3EF1">
              <w:rPr>
                <w:rFonts w:ascii="Arial" w:hAnsi="Arial" w:cs="Arial"/>
                <w:b/>
                <w:i/>
                <w:color w:val="auto"/>
                <w:szCs w:val="24"/>
              </w:rPr>
              <w:t>Student Self-Reflection</w:t>
            </w:r>
            <w:r w:rsidRPr="006E3EF1">
              <w:rPr>
                <w:rFonts w:ascii="Arial" w:hAnsi="Arial" w:cs="Arial"/>
                <w:b/>
                <w:color w:val="auto"/>
                <w:szCs w:val="24"/>
              </w:rPr>
              <w:t xml:space="preserve"> (500 words +/- 10%)</w:t>
            </w:r>
          </w:p>
          <w:p w14:paraId="254B0E3B" w14:textId="77777777" w:rsidR="00957AD9" w:rsidRPr="006E3EF1" w:rsidRDefault="00957AD9" w:rsidP="00957AD9">
            <w:pPr>
              <w:spacing w:after="0" w:line="360" w:lineRule="auto"/>
              <w:jc w:val="both"/>
              <w:rPr>
                <w:rFonts w:ascii="Arial" w:eastAsia="Carlito" w:hAnsi="Arial" w:cs="Arial"/>
                <w:b/>
                <w:color w:val="auto"/>
                <w:szCs w:val="24"/>
                <w:lang w:val="en-US"/>
              </w:rPr>
            </w:pPr>
          </w:p>
          <w:p w14:paraId="35DBB160" w14:textId="4B6DB49D" w:rsidR="00957AD9" w:rsidRPr="006E3EF1" w:rsidRDefault="00957AD9" w:rsidP="00957AD9">
            <w:pPr>
              <w:spacing w:line="360" w:lineRule="auto"/>
              <w:jc w:val="both"/>
              <w:rPr>
                <w:rFonts w:ascii="Arial" w:hAnsi="Arial" w:cs="Arial"/>
                <w:b/>
                <w:color w:val="auto"/>
                <w:szCs w:val="24"/>
              </w:rPr>
            </w:pPr>
            <w:r w:rsidRPr="006E3EF1">
              <w:rPr>
                <w:rFonts w:ascii="Arial" w:eastAsia="Carlito" w:hAnsi="Arial" w:cs="Arial"/>
                <w:b/>
                <w:color w:val="auto"/>
                <w:szCs w:val="24"/>
                <w:lang w:val="en-US"/>
              </w:rPr>
              <w:t>Weighting: 25%</w:t>
            </w:r>
          </w:p>
        </w:tc>
      </w:tr>
      <w:tr w:rsidR="00957AD9" w:rsidRPr="006E3EF1"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4C25114" w14:textId="13A79DEF" w:rsidR="00957AD9" w:rsidRPr="00ED1C0A" w:rsidRDefault="00957AD9" w:rsidP="00957AD9">
            <w:pPr>
              <w:spacing w:line="360" w:lineRule="auto"/>
              <w:jc w:val="both"/>
              <w:rPr>
                <w:rFonts w:ascii="Arial" w:eastAsia="Times New Roman" w:hAnsi="Arial" w:cs="Arial"/>
                <w:color w:val="auto"/>
                <w:szCs w:val="24"/>
              </w:rPr>
            </w:pPr>
            <w:r w:rsidRPr="00ED1C0A">
              <w:rPr>
                <w:rFonts w:ascii="Arial" w:hAnsi="Arial" w:cs="Arial"/>
                <w:b/>
                <w:bCs/>
                <w:color w:val="auto"/>
                <w:szCs w:val="24"/>
                <w:lang w:val="en-US"/>
              </w:rPr>
              <w:t>Description</w:t>
            </w:r>
            <w:r w:rsidRPr="00ED1C0A">
              <w:rPr>
                <w:rFonts w:ascii="Arial" w:hAnsi="Arial" w:cs="Arial"/>
                <w:color w:val="auto"/>
                <w:szCs w:val="24"/>
              </w:rPr>
              <w:t>: My grasp of cultural sensitivity in the hospitality sector started very limited, mainly concentrating on linguistic variations. One of my most important experiences was seeing a cultural misunderstanding engage a Japanese guest during my Level 4 placement. Even though it was embarrassing at first, this episode sparked a deeper investigation into the subtleties of cultural differences in hospitality.</w:t>
            </w:r>
          </w:p>
          <w:p w14:paraId="64E36258" w14:textId="0B9C083A" w:rsidR="00957AD9" w:rsidRPr="00ED1C0A" w:rsidRDefault="00957AD9" w:rsidP="00957AD9">
            <w:pPr>
              <w:spacing w:line="360" w:lineRule="auto"/>
              <w:jc w:val="both"/>
              <w:rPr>
                <w:rFonts w:ascii="Arial" w:hAnsi="Arial" w:cs="Arial"/>
                <w:color w:val="auto"/>
                <w:szCs w:val="24"/>
              </w:rPr>
            </w:pPr>
            <w:r w:rsidRPr="00ED1C0A">
              <w:rPr>
                <w:rFonts w:ascii="Arial" w:hAnsi="Arial" w:cs="Arial"/>
                <w:b/>
                <w:bCs/>
                <w:color w:val="auto"/>
                <w:szCs w:val="24"/>
                <w:lang w:val="en-US"/>
              </w:rPr>
              <w:t>Feelings</w:t>
            </w:r>
            <w:r w:rsidRPr="00ED1C0A">
              <w:rPr>
                <w:rFonts w:ascii="Arial" w:hAnsi="Arial" w:cs="Arial"/>
                <w:color w:val="auto"/>
                <w:szCs w:val="24"/>
              </w:rPr>
              <w:t>: In addition to making me feel inadequate professionally, the experience piqued my interest in ethnic diversity. I felt a range of feelings, including shame and a strong desire to be better. It was an eye-opening and humble encounter that caused me to reevaluate how I greet and interact with visitors from other ethnic backgrounds.</w:t>
            </w:r>
          </w:p>
          <w:p w14:paraId="5C6F8C76" w14:textId="295A37BD" w:rsidR="00957AD9" w:rsidRPr="00ED1C0A" w:rsidRDefault="00957AD9" w:rsidP="00957AD9">
            <w:pPr>
              <w:spacing w:line="360" w:lineRule="auto"/>
              <w:jc w:val="both"/>
              <w:rPr>
                <w:rFonts w:ascii="Arial" w:eastAsia="Times New Roman" w:hAnsi="Arial" w:cs="Arial"/>
                <w:color w:val="auto"/>
                <w:szCs w:val="24"/>
              </w:rPr>
            </w:pPr>
            <w:r w:rsidRPr="00ED1C0A">
              <w:rPr>
                <w:rFonts w:ascii="Arial" w:hAnsi="Arial" w:cs="Arial"/>
                <w:b/>
                <w:bCs/>
                <w:color w:val="auto"/>
                <w:szCs w:val="24"/>
                <w:lang w:val="en-US"/>
              </w:rPr>
              <w:t>Evaluation</w:t>
            </w:r>
            <w:r w:rsidRPr="00ED1C0A">
              <w:rPr>
                <w:rFonts w:ascii="Arial" w:hAnsi="Arial" w:cs="Arial"/>
                <w:color w:val="auto"/>
                <w:szCs w:val="24"/>
              </w:rPr>
              <w:t xml:space="preserve">: After reflecting on the event, I </w:t>
            </w:r>
            <w:r w:rsidR="00BF01DD">
              <w:rPr>
                <w:rFonts w:ascii="Arial" w:hAnsi="Arial" w:cs="Arial"/>
                <w:color w:val="auto"/>
                <w:szCs w:val="24"/>
              </w:rPr>
              <w:t>concluded</w:t>
            </w:r>
            <w:r w:rsidRPr="00ED1C0A">
              <w:rPr>
                <w:rFonts w:ascii="Arial" w:hAnsi="Arial" w:cs="Arial"/>
                <w:color w:val="auto"/>
                <w:szCs w:val="24"/>
              </w:rPr>
              <w:t xml:space="preserve"> that actual cultural awareness goes beyond simple linguistic translation. It includes having a thorough awareness of various traditions, customs, and visitor expectations. My initial lack of cultural competency was evident in my reactive instead of proactive response to the issue.</w:t>
            </w:r>
          </w:p>
          <w:p w14:paraId="08376714" w14:textId="3EA34092" w:rsidR="00957AD9" w:rsidRPr="00ED1C0A" w:rsidRDefault="00957AD9" w:rsidP="00957AD9">
            <w:pPr>
              <w:spacing w:line="360" w:lineRule="auto"/>
              <w:jc w:val="both"/>
              <w:rPr>
                <w:rFonts w:ascii="Arial" w:hAnsi="Arial" w:cs="Arial"/>
                <w:color w:val="auto"/>
                <w:szCs w:val="24"/>
              </w:rPr>
            </w:pPr>
            <w:r w:rsidRPr="00ED1C0A">
              <w:rPr>
                <w:rFonts w:ascii="Arial" w:hAnsi="Arial" w:cs="Arial"/>
                <w:b/>
                <w:bCs/>
                <w:color w:val="auto"/>
                <w:szCs w:val="24"/>
                <w:lang w:val="en-US"/>
              </w:rPr>
              <w:t>Analysis</w:t>
            </w:r>
            <w:r w:rsidRPr="00ED1C0A">
              <w:rPr>
                <w:rFonts w:ascii="Arial" w:hAnsi="Arial" w:cs="Arial"/>
                <w:color w:val="auto"/>
                <w:szCs w:val="24"/>
              </w:rPr>
              <w:t xml:space="preserve">: I consulted academic literature such as Beaulieu and Jimenez-Gomez's (2022) work on the intelligence of culture </w:t>
            </w:r>
            <w:r>
              <w:rPr>
                <w:rFonts w:ascii="Arial" w:hAnsi="Arial" w:cs="Arial"/>
                <w:color w:val="auto"/>
                <w:szCs w:val="24"/>
              </w:rPr>
              <w:t>to</w:t>
            </w:r>
            <w:r w:rsidRPr="00ED1C0A">
              <w:rPr>
                <w:rFonts w:ascii="Arial" w:hAnsi="Arial" w:cs="Arial"/>
                <w:color w:val="auto"/>
                <w:szCs w:val="24"/>
              </w:rPr>
              <w:t xml:space="preserve"> analyse this shift in understanding. The </w:t>
            </w:r>
            <w:r w:rsidRPr="00ED1C0A">
              <w:rPr>
                <w:rFonts w:ascii="Arial" w:hAnsi="Arial" w:cs="Arial"/>
                <w:color w:val="auto"/>
                <w:szCs w:val="24"/>
              </w:rPr>
              <w:lastRenderedPageBreak/>
              <w:t>research reviewed here emphasised how crucial a thorough awareness of culture is to efficient service delivery and communication. Li and Shang (2020) also emphasised the important role diversity management has in raising service quality. My perspective was further expanded by Doiz and Lasagabaster's (2020) findings regarding the significance of linguistic tactics in multicultural contexts, which emphasised the necessity of a systematic approach to linguistic and cultural competency in hospitality.</w:t>
            </w:r>
          </w:p>
          <w:p w14:paraId="507A149A" w14:textId="2E8DDEC3" w:rsidR="00957AD9" w:rsidRPr="00ED1C0A" w:rsidRDefault="00957AD9" w:rsidP="00957AD9">
            <w:pPr>
              <w:spacing w:line="360" w:lineRule="auto"/>
              <w:jc w:val="both"/>
              <w:rPr>
                <w:rFonts w:ascii="Arial" w:hAnsi="Arial" w:cs="Arial"/>
                <w:color w:val="auto"/>
                <w:szCs w:val="24"/>
              </w:rPr>
            </w:pPr>
            <w:r w:rsidRPr="00ED1C0A">
              <w:rPr>
                <w:rFonts w:ascii="Arial" w:hAnsi="Arial" w:cs="Arial"/>
                <w:b/>
                <w:bCs/>
                <w:color w:val="auto"/>
                <w:szCs w:val="24"/>
                <w:lang w:val="en-US"/>
              </w:rPr>
              <w:t>Conclusion</w:t>
            </w:r>
            <w:r w:rsidRPr="00ED1C0A">
              <w:rPr>
                <w:rFonts w:ascii="Arial" w:hAnsi="Arial" w:cs="Arial"/>
                <w:color w:val="auto"/>
                <w:szCs w:val="24"/>
              </w:rPr>
              <w:t>: Through this process of contemplation, I have come to realise how crucial cultural awareness is to the hospitality sector. Avoiding misunderstandings is only one aspect of it; another is improving the visitor experience by engaging in sincere cultural appreciation and conversation. I discovered that developing cultural awareness is a lifelong process that calls for constant learning and tolerance. My career path and attitude to providing exceptional service in a global sector have been greatly influenced by this journey.</w:t>
            </w:r>
          </w:p>
          <w:p w14:paraId="76753A77" w14:textId="2473236F" w:rsidR="00957AD9" w:rsidRPr="00ED1C0A" w:rsidRDefault="00957AD9" w:rsidP="00957AD9">
            <w:pPr>
              <w:spacing w:line="360" w:lineRule="auto"/>
              <w:jc w:val="both"/>
              <w:rPr>
                <w:rFonts w:ascii="Arial" w:hAnsi="Arial" w:cs="Arial"/>
                <w:color w:val="auto"/>
                <w:szCs w:val="24"/>
              </w:rPr>
            </w:pPr>
            <w:r w:rsidRPr="00ED1C0A">
              <w:rPr>
                <w:rFonts w:ascii="Arial" w:hAnsi="Arial" w:cs="Arial"/>
                <w:b/>
                <w:bCs/>
                <w:color w:val="auto"/>
                <w:szCs w:val="24"/>
                <w:lang w:val="en-US"/>
              </w:rPr>
              <w:t>Action Plan</w:t>
            </w:r>
            <w:r w:rsidRPr="00ED1C0A">
              <w:rPr>
                <w:rFonts w:ascii="Arial" w:hAnsi="Arial" w:cs="Arial"/>
                <w:color w:val="auto"/>
                <w:szCs w:val="24"/>
              </w:rPr>
              <w:t>: I promise</w:t>
            </w:r>
            <w:r w:rsidR="00A60848">
              <w:rPr>
                <w:rFonts w:ascii="Arial" w:hAnsi="Arial" w:cs="Arial"/>
                <w:color w:val="auto"/>
                <w:szCs w:val="24"/>
              </w:rPr>
              <w:t>d myself</w:t>
            </w:r>
            <w:r w:rsidRPr="00ED1C0A">
              <w:rPr>
                <w:rFonts w:ascii="Arial" w:hAnsi="Arial" w:cs="Arial"/>
                <w:color w:val="auto"/>
                <w:szCs w:val="24"/>
              </w:rPr>
              <w:t xml:space="preserve"> to continue my education in language proficiency and cultural sensitivity </w:t>
            </w:r>
            <w:r w:rsidR="00A60848">
              <w:rPr>
                <w:rFonts w:ascii="Arial" w:hAnsi="Arial" w:cs="Arial"/>
                <w:color w:val="auto"/>
                <w:szCs w:val="24"/>
              </w:rPr>
              <w:t>to</w:t>
            </w:r>
            <w:r w:rsidRPr="00ED1C0A">
              <w:rPr>
                <w:rFonts w:ascii="Arial" w:hAnsi="Arial" w:cs="Arial"/>
                <w:color w:val="auto"/>
                <w:szCs w:val="24"/>
              </w:rPr>
              <w:t xml:space="preserve"> increase my level of cultural competency. I intend to actively look for official and informal chances for cultural learning and exchange. My action plan will include self-directed cross-cultural learning as well as frequent attendance at seminars and classes on cultural intelligence.</w:t>
            </w:r>
          </w:p>
          <w:p w14:paraId="44F8565E" w14:textId="7598802B" w:rsidR="00957AD9" w:rsidRPr="006E3EF1" w:rsidRDefault="00957AD9" w:rsidP="00957AD9">
            <w:pPr>
              <w:spacing w:line="360" w:lineRule="auto"/>
              <w:jc w:val="both"/>
              <w:rPr>
                <w:rFonts w:ascii="Arial" w:hAnsi="Arial" w:cs="Arial"/>
                <w:b/>
                <w:color w:val="auto"/>
                <w:szCs w:val="24"/>
              </w:rPr>
            </w:pPr>
            <w:r w:rsidRPr="00ED1C0A">
              <w:rPr>
                <w:rFonts w:ascii="Arial" w:hAnsi="Arial" w:cs="Arial"/>
                <w:color w:val="auto"/>
                <w:szCs w:val="24"/>
              </w:rPr>
              <w:t xml:space="preserve">In summary, this contemplation has greatly advanced my knowledge of the vital role cultural sensitivity plays in the tourism industry and has been a major contributor to my professional development. It emphasises how important </w:t>
            </w:r>
            <w:r w:rsidRPr="006E3EF1">
              <w:rPr>
                <w:rFonts w:ascii="Arial" w:hAnsi="Arial" w:cs="Arial"/>
                <w:color w:val="auto"/>
                <w:szCs w:val="24"/>
              </w:rPr>
              <w:t>it is to continuously learn new things and adjust to a world with a diverse population.</w:t>
            </w:r>
          </w:p>
          <w:p w14:paraId="06162095" w14:textId="77777777" w:rsidR="00957AD9" w:rsidRPr="0018488A" w:rsidRDefault="00957AD9" w:rsidP="00957AD9">
            <w:pPr>
              <w:spacing w:line="360" w:lineRule="auto"/>
              <w:jc w:val="both"/>
              <w:rPr>
                <w:rFonts w:ascii="Arial" w:hAnsi="Arial" w:cs="Arial"/>
                <w:b/>
                <w:bCs/>
                <w:color w:val="auto"/>
                <w:szCs w:val="24"/>
              </w:rPr>
            </w:pPr>
            <w:r w:rsidRPr="0018488A">
              <w:rPr>
                <w:rFonts w:ascii="Arial" w:hAnsi="Arial" w:cs="Arial"/>
                <w:b/>
                <w:bCs/>
                <w:color w:val="auto"/>
                <w:szCs w:val="24"/>
              </w:rPr>
              <w:t>References:</w:t>
            </w:r>
          </w:p>
          <w:p w14:paraId="2C6F710B" w14:textId="635B0771" w:rsidR="00957AD9" w:rsidRPr="006E3EF1" w:rsidRDefault="00957AD9" w:rsidP="00957AD9">
            <w:pPr>
              <w:pStyle w:val="ListParagraph"/>
              <w:numPr>
                <w:ilvl w:val="0"/>
                <w:numId w:val="11"/>
              </w:numPr>
              <w:spacing w:line="360" w:lineRule="auto"/>
              <w:jc w:val="both"/>
              <w:rPr>
                <w:rFonts w:ascii="Arial" w:hAnsi="Arial" w:cs="Arial"/>
                <w:color w:val="auto"/>
                <w:szCs w:val="24"/>
              </w:rPr>
            </w:pPr>
            <w:r w:rsidRPr="006E3EF1">
              <w:rPr>
                <w:rFonts w:ascii="Arial" w:hAnsi="Arial" w:cs="Arial"/>
                <w:color w:val="auto"/>
                <w:szCs w:val="24"/>
              </w:rPr>
              <w:t>Beaulieu, L. and Jimenez</w:t>
            </w:r>
            <w:r w:rsidRPr="006E3EF1">
              <w:rPr>
                <w:rFonts w:ascii="Cambria Math" w:hAnsi="Cambria Math" w:cs="Cambria Math"/>
                <w:color w:val="auto"/>
                <w:szCs w:val="24"/>
              </w:rPr>
              <w:t>‐</w:t>
            </w:r>
            <w:r w:rsidRPr="006E3EF1">
              <w:rPr>
                <w:rFonts w:ascii="Arial" w:hAnsi="Arial" w:cs="Arial"/>
                <w:color w:val="auto"/>
                <w:szCs w:val="24"/>
              </w:rPr>
              <w:t>Gomez, C., 2022. Cultural responsiveness in applied behavior analysis: Self</w:t>
            </w:r>
            <w:r w:rsidRPr="006E3EF1">
              <w:rPr>
                <w:rFonts w:ascii="Cambria Math" w:hAnsi="Cambria Math" w:cs="Cambria Math"/>
                <w:color w:val="auto"/>
                <w:szCs w:val="24"/>
              </w:rPr>
              <w:t>‐</w:t>
            </w:r>
            <w:r w:rsidRPr="006E3EF1">
              <w:rPr>
                <w:rFonts w:ascii="Arial" w:hAnsi="Arial" w:cs="Arial"/>
                <w:color w:val="auto"/>
                <w:szCs w:val="24"/>
              </w:rPr>
              <w:t xml:space="preserve">assessment. Journal of Applied Behavior Analysis, 55(2), pp.337-356.  </w:t>
            </w:r>
            <w:hyperlink r:id="rId11" w:history="1">
              <w:r w:rsidRPr="006E3EF1">
                <w:rPr>
                  <w:rStyle w:val="Hyperlink"/>
                  <w:rFonts w:ascii="Arial" w:hAnsi="Arial" w:cs="Arial"/>
                  <w:color w:val="auto"/>
                  <w:szCs w:val="24"/>
                </w:rPr>
                <w:t>https://doi.org/10.1002/jaba.907</w:t>
              </w:r>
            </w:hyperlink>
            <w:r w:rsidRPr="006E3EF1">
              <w:rPr>
                <w:rFonts w:ascii="Arial" w:hAnsi="Arial" w:cs="Arial"/>
                <w:color w:val="auto"/>
                <w:szCs w:val="24"/>
              </w:rPr>
              <w:t xml:space="preserve"> </w:t>
            </w:r>
          </w:p>
          <w:p w14:paraId="61E08F1A" w14:textId="4226FF92" w:rsidR="00957AD9" w:rsidRPr="006E3EF1" w:rsidRDefault="00957AD9" w:rsidP="00957AD9">
            <w:pPr>
              <w:pStyle w:val="ListParagraph"/>
              <w:numPr>
                <w:ilvl w:val="0"/>
                <w:numId w:val="11"/>
              </w:numPr>
              <w:spacing w:line="360" w:lineRule="auto"/>
              <w:jc w:val="both"/>
              <w:rPr>
                <w:rFonts w:ascii="Arial" w:hAnsi="Arial" w:cs="Arial"/>
                <w:color w:val="auto"/>
                <w:szCs w:val="24"/>
              </w:rPr>
            </w:pPr>
            <w:r w:rsidRPr="006E3EF1">
              <w:rPr>
                <w:rFonts w:ascii="Arial" w:hAnsi="Arial" w:cs="Arial"/>
                <w:color w:val="auto"/>
                <w:szCs w:val="24"/>
              </w:rPr>
              <w:t xml:space="preserve">Li, Y. and Shang, H., 2020. Service quality, perceived value, and citizens’ continuous-use intention regarding e-government: Empirical evidence from China. Information &amp; Management, 57(3), p.103197. </w:t>
            </w:r>
            <w:hyperlink r:id="rId12" w:history="1">
              <w:r w:rsidRPr="006E3EF1">
                <w:rPr>
                  <w:rStyle w:val="Hyperlink"/>
                  <w:rFonts w:ascii="Arial" w:hAnsi="Arial" w:cs="Arial"/>
                  <w:color w:val="auto"/>
                  <w:szCs w:val="24"/>
                </w:rPr>
                <w:t>https://doi.org/10.1016/j.im.2019.103197</w:t>
              </w:r>
            </w:hyperlink>
            <w:r w:rsidRPr="006E3EF1">
              <w:rPr>
                <w:rFonts w:ascii="Arial" w:hAnsi="Arial" w:cs="Arial"/>
                <w:color w:val="auto"/>
                <w:szCs w:val="24"/>
              </w:rPr>
              <w:t xml:space="preserve"> </w:t>
            </w:r>
          </w:p>
          <w:p w14:paraId="7082BAD0" w14:textId="2BD3A142" w:rsidR="00957AD9" w:rsidRPr="00ED1C0A" w:rsidRDefault="00957AD9" w:rsidP="00957AD9">
            <w:pPr>
              <w:pStyle w:val="ListParagraph"/>
              <w:numPr>
                <w:ilvl w:val="0"/>
                <w:numId w:val="11"/>
              </w:numPr>
              <w:spacing w:line="360" w:lineRule="auto"/>
              <w:jc w:val="both"/>
              <w:rPr>
                <w:rFonts w:ascii="Arial" w:hAnsi="Arial" w:cs="Arial"/>
                <w:color w:val="auto"/>
                <w:szCs w:val="24"/>
              </w:rPr>
            </w:pPr>
            <w:r w:rsidRPr="006E3EF1">
              <w:rPr>
                <w:rFonts w:ascii="Arial" w:hAnsi="Arial" w:cs="Arial"/>
                <w:color w:val="auto"/>
                <w:szCs w:val="24"/>
              </w:rPr>
              <w:lastRenderedPageBreak/>
              <w:t xml:space="preserve">Doiz, A. and Lasagabaster, D., 2020. Dealing with language issues in English-medium instruction at university: A comprehensive approach. International Journal of Bilingual Education and Bilingualism, 23(3), pp.257-262. </w:t>
            </w:r>
          </w:p>
        </w:tc>
      </w:tr>
      <w:tr w:rsidR="00957AD9" w:rsidRPr="006E3EF1"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957AD9" w:rsidRPr="006E3EF1" w:rsidRDefault="00957AD9" w:rsidP="00957AD9">
            <w:pPr>
              <w:spacing w:line="360" w:lineRule="auto"/>
              <w:jc w:val="both"/>
              <w:rPr>
                <w:rFonts w:ascii="Arial" w:hAnsi="Arial" w:cs="Arial"/>
                <w:b/>
                <w:color w:val="auto"/>
                <w:szCs w:val="24"/>
              </w:rPr>
            </w:pPr>
          </w:p>
          <w:p w14:paraId="38860851" w14:textId="028DFEEE" w:rsidR="00957AD9" w:rsidRPr="006E3EF1" w:rsidRDefault="00957AD9" w:rsidP="00957AD9">
            <w:pPr>
              <w:spacing w:line="360" w:lineRule="auto"/>
              <w:jc w:val="both"/>
              <w:rPr>
                <w:rFonts w:ascii="Arial" w:hAnsi="Arial" w:cs="Arial"/>
                <w:b/>
                <w:color w:val="auto"/>
                <w:szCs w:val="24"/>
              </w:rPr>
            </w:pPr>
            <w:r w:rsidRPr="006E3EF1">
              <w:rPr>
                <w:rFonts w:ascii="Arial" w:hAnsi="Arial" w:cs="Arial"/>
                <w:b/>
                <w:color w:val="auto"/>
                <w:szCs w:val="24"/>
              </w:rPr>
              <w:t xml:space="preserve">Component 4: </w:t>
            </w:r>
            <w:r w:rsidRPr="006E3EF1">
              <w:rPr>
                <w:rFonts w:ascii="Arial" w:hAnsi="Arial" w:cs="Arial"/>
                <w:b/>
                <w:i/>
                <w:color w:val="auto"/>
                <w:szCs w:val="24"/>
              </w:rPr>
              <w:t xml:space="preserve">Training Presentation </w:t>
            </w:r>
            <w:r w:rsidRPr="006E3EF1">
              <w:rPr>
                <w:rFonts w:ascii="Arial" w:hAnsi="Arial" w:cs="Arial"/>
                <w:b/>
                <w:color w:val="auto"/>
                <w:szCs w:val="24"/>
              </w:rPr>
              <w:t>(6 Slides)</w:t>
            </w:r>
          </w:p>
          <w:p w14:paraId="08F9E7E4" w14:textId="77777777" w:rsidR="00957AD9" w:rsidRPr="006E3EF1" w:rsidRDefault="00957AD9" w:rsidP="00957AD9">
            <w:pPr>
              <w:spacing w:after="0" w:line="360" w:lineRule="auto"/>
              <w:jc w:val="both"/>
              <w:rPr>
                <w:rFonts w:ascii="Arial" w:eastAsia="Carlito" w:hAnsi="Arial" w:cs="Arial"/>
                <w:b/>
                <w:color w:val="auto"/>
                <w:szCs w:val="24"/>
                <w:lang w:val="en-US"/>
              </w:rPr>
            </w:pPr>
          </w:p>
          <w:p w14:paraId="379BB746" w14:textId="7641DA4F" w:rsidR="00957AD9" w:rsidRPr="006E3EF1" w:rsidRDefault="00957AD9" w:rsidP="00957AD9">
            <w:pPr>
              <w:spacing w:line="360" w:lineRule="auto"/>
              <w:jc w:val="both"/>
              <w:rPr>
                <w:rFonts w:ascii="Arial" w:hAnsi="Arial" w:cs="Arial"/>
                <w:b/>
                <w:color w:val="auto"/>
                <w:szCs w:val="24"/>
              </w:rPr>
            </w:pPr>
            <w:r w:rsidRPr="006E3EF1">
              <w:rPr>
                <w:rFonts w:ascii="Arial" w:eastAsia="Carlito" w:hAnsi="Arial" w:cs="Arial"/>
                <w:b/>
                <w:color w:val="auto"/>
                <w:szCs w:val="24"/>
                <w:lang w:val="en-US"/>
              </w:rPr>
              <w:t>Weighting: 25%</w:t>
            </w:r>
          </w:p>
        </w:tc>
      </w:tr>
      <w:tr w:rsidR="00957AD9" w:rsidRPr="006E3EF1"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0A7A5AF0" w:rsidR="00957AD9" w:rsidRPr="006E3EF1" w:rsidRDefault="003F5E1E" w:rsidP="00957AD9">
            <w:pPr>
              <w:spacing w:line="360" w:lineRule="auto"/>
              <w:jc w:val="both"/>
              <w:rPr>
                <w:rFonts w:ascii="Arial" w:hAnsi="Arial" w:cs="Arial"/>
                <w:b/>
                <w:color w:val="auto"/>
                <w:szCs w:val="24"/>
              </w:rPr>
            </w:pPr>
            <w:r>
              <w:rPr>
                <w:noProof/>
                <w14:ligatures w14:val="standardContextual"/>
              </w:rPr>
              <w:drawing>
                <wp:inline distT="0" distB="0" distL="0" distR="0" wp14:anchorId="12FF6030" wp14:editId="6A19D159">
                  <wp:extent cx="5731510" cy="3223895"/>
                  <wp:effectExtent l="0" t="0" r="2540" b="0"/>
                  <wp:docPr id="20712162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216280"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tc>
      </w:tr>
      <w:tr w:rsidR="00957AD9" w:rsidRPr="006E3EF1"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1A1E9210" w:rsidR="00957AD9" w:rsidRPr="006E3EF1" w:rsidRDefault="003F5E1E" w:rsidP="00957AD9">
            <w:pPr>
              <w:spacing w:line="360" w:lineRule="auto"/>
              <w:jc w:val="both"/>
              <w:rPr>
                <w:rFonts w:ascii="Arial" w:hAnsi="Arial" w:cs="Arial"/>
                <w:b/>
                <w:i/>
                <w:color w:val="auto"/>
                <w:szCs w:val="24"/>
              </w:rPr>
            </w:pPr>
            <w:r>
              <w:rPr>
                <w:noProof/>
                <w14:ligatures w14:val="standardContextual"/>
              </w:rPr>
              <w:lastRenderedPageBreak/>
              <w:drawing>
                <wp:inline distT="0" distB="0" distL="0" distR="0" wp14:anchorId="21D6386C" wp14:editId="323F3B16">
                  <wp:extent cx="5731510" cy="3223895"/>
                  <wp:effectExtent l="0" t="0" r="2540" b="0"/>
                  <wp:docPr id="581489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8900"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tc>
      </w:tr>
      <w:tr w:rsidR="00957AD9" w:rsidRPr="006E3EF1"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4BB4DED0" w:rsidR="00957AD9" w:rsidRPr="006E3EF1" w:rsidRDefault="003F5E1E" w:rsidP="00957AD9">
            <w:pPr>
              <w:spacing w:line="360" w:lineRule="auto"/>
              <w:jc w:val="both"/>
              <w:rPr>
                <w:rFonts w:ascii="Arial" w:hAnsi="Arial" w:cs="Arial"/>
                <w:b/>
                <w:i/>
                <w:color w:val="auto"/>
                <w:szCs w:val="24"/>
              </w:rPr>
            </w:pPr>
            <w:r>
              <w:rPr>
                <w:noProof/>
                <w14:ligatures w14:val="standardContextual"/>
              </w:rPr>
              <w:drawing>
                <wp:inline distT="0" distB="0" distL="0" distR="0" wp14:anchorId="74D4A34E" wp14:editId="1C89EE0F">
                  <wp:extent cx="5731510" cy="3223895"/>
                  <wp:effectExtent l="0" t="0" r="2540" b="0"/>
                  <wp:docPr id="7451073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10731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tc>
      </w:tr>
      <w:tr w:rsidR="00957AD9" w:rsidRPr="006E3EF1"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4C6098D7" w:rsidR="00957AD9" w:rsidRPr="006E3EF1" w:rsidRDefault="003F5E1E" w:rsidP="00957AD9">
            <w:pPr>
              <w:spacing w:line="360" w:lineRule="auto"/>
              <w:jc w:val="both"/>
              <w:rPr>
                <w:rFonts w:ascii="Arial" w:hAnsi="Arial" w:cs="Arial"/>
                <w:b/>
                <w:i/>
                <w:color w:val="auto"/>
                <w:szCs w:val="24"/>
              </w:rPr>
            </w:pPr>
            <w:r>
              <w:rPr>
                <w:noProof/>
                <w14:ligatures w14:val="standardContextual"/>
              </w:rPr>
              <w:lastRenderedPageBreak/>
              <w:drawing>
                <wp:inline distT="0" distB="0" distL="0" distR="0" wp14:anchorId="30D44467" wp14:editId="5A50E428">
                  <wp:extent cx="5731510" cy="3223895"/>
                  <wp:effectExtent l="0" t="0" r="2540" b="0"/>
                  <wp:docPr id="10192395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239500"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tc>
      </w:tr>
      <w:tr w:rsidR="00957AD9" w:rsidRPr="006E3EF1"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28EE765F" w:rsidR="00957AD9" w:rsidRPr="006E3EF1" w:rsidRDefault="00150C82" w:rsidP="00957AD9">
            <w:pPr>
              <w:spacing w:line="360" w:lineRule="auto"/>
              <w:jc w:val="both"/>
              <w:rPr>
                <w:rFonts w:ascii="Arial" w:hAnsi="Arial" w:cs="Arial"/>
                <w:b/>
                <w:i/>
                <w:color w:val="auto"/>
                <w:szCs w:val="24"/>
              </w:rPr>
            </w:pPr>
            <w:r>
              <w:rPr>
                <w:noProof/>
                <w14:ligatures w14:val="standardContextual"/>
              </w:rPr>
              <w:drawing>
                <wp:inline distT="0" distB="0" distL="0" distR="0" wp14:anchorId="5F3FE1FE" wp14:editId="30CDB20E">
                  <wp:extent cx="5731510" cy="3223895"/>
                  <wp:effectExtent l="0" t="0" r="2540" b="0"/>
                  <wp:docPr id="11117999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799930"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tc>
      </w:tr>
      <w:tr w:rsidR="00957AD9" w:rsidRPr="006E3EF1" w14:paraId="3F35D0A1"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146DF498" w:rsidR="00957AD9" w:rsidRPr="006E3EF1" w:rsidRDefault="00150C82" w:rsidP="00957AD9">
            <w:pPr>
              <w:spacing w:line="360" w:lineRule="auto"/>
              <w:jc w:val="both"/>
              <w:rPr>
                <w:rFonts w:ascii="Arial" w:hAnsi="Arial" w:cs="Arial"/>
                <w:b/>
                <w:color w:val="auto"/>
                <w:szCs w:val="24"/>
              </w:rPr>
            </w:pPr>
            <w:r>
              <w:rPr>
                <w:noProof/>
                <w14:ligatures w14:val="standardContextual"/>
              </w:rPr>
              <w:lastRenderedPageBreak/>
              <w:drawing>
                <wp:inline distT="0" distB="0" distL="0" distR="0" wp14:anchorId="594D2C41" wp14:editId="00A7ACEF">
                  <wp:extent cx="5731510" cy="3223895"/>
                  <wp:effectExtent l="0" t="0" r="2540" b="0"/>
                  <wp:docPr id="2892920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292042"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tc>
      </w:tr>
      <w:tr w:rsidR="00957AD9" w:rsidRPr="006E3EF1" w14:paraId="1DE8B5AD" w14:textId="77777777">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376E4F65" w14:textId="1277B887" w:rsidR="00957AD9" w:rsidRPr="006E3EF1" w:rsidRDefault="00150C82" w:rsidP="00957AD9">
            <w:pPr>
              <w:spacing w:line="360" w:lineRule="auto"/>
              <w:jc w:val="both"/>
              <w:rPr>
                <w:rFonts w:ascii="Arial" w:hAnsi="Arial" w:cs="Arial"/>
                <w:b/>
                <w:color w:val="auto"/>
                <w:szCs w:val="24"/>
              </w:rPr>
            </w:pPr>
            <w:r>
              <w:rPr>
                <w:noProof/>
                <w14:ligatures w14:val="standardContextual"/>
              </w:rPr>
              <w:drawing>
                <wp:inline distT="0" distB="0" distL="0" distR="0" wp14:anchorId="15EEC6F9" wp14:editId="0453ED37">
                  <wp:extent cx="5731510" cy="3223895"/>
                  <wp:effectExtent l="0" t="0" r="2540" b="0"/>
                  <wp:docPr id="19358031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803197"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tc>
      </w:tr>
    </w:tbl>
    <w:p w14:paraId="5DD504A2" w14:textId="77777777" w:rsidR="00091775" w:rsidRPr="006E3EF1" w:rsidRDefault="00091775" w:rsidP="002C6D8F">
      <w:pPr>
        <w:spacing w:line="360" w:lineRule="auto"/>
        <w:jc w:val="both"/>
        <w:rPr>
          <w:rFonts w:ascii="Arial" w:hAnsi="Arial" w:cs="Arial"/>
          <w:color w:val="auto"/>
          <w:szCs w:val="24"/>
        </w:rPr>
      </w:pPr>
    </w:p>
    <w:p w14:paraId="608C5AFF" w14:textId="553D84AF" w:rsidR="00B138C4" w:rsidRPr="00150C82" w:rsidRDefault="00150C82" w:rsidP="002C6D8F">
      <w:pPr>
        <w:spacing w:line="360" w:lineRule="auto"/>
        <w:jc w:val="both"/>
        <w:rPr>
          <w:rFonts w:ascii="Arial" w:hAnsi="Arial" w:cs="Arial"/>
          <w:b/>
          <w:bCs/>
          <w:color w:val="auto"/>
          <w:szCs w:val="24"/>
        </w:rPr>
      </w:pPr>
      <w:r w:rsidRPr="00150C82">
        <w:rPr>
          <w:rFonts w:ascii="Arial" w:hAnsi="Arial" w:cs="Arial"/>
          <w:b/>
          <w:bCs/>
          <w:color w:val="auto"/>
          <w:szCs w:val="24"/>
        </w:rPr>
        <w:t xml:space="preserve">References </w:t>
      </w:r>
    </w:p>
    <w:p w14:paraId="114D1678" w14:textId="77777777" w:rsidR="00B138C4" w:rsidRPr="006E3EF1" w:rsidRDefault="00B138C4" w:rsidP="002C6D8F">
      <w:pPr>
        <w:numPr>
          <w:ilvl w:val="0"/>
          <w:numId w:val="13"/>
        </w:numPr>
        <w:spacing w:line="360" w:lineRule="auto"/>
        <w:jc w:val="both"/>
        <w:rPr>
          <w:rFonts w:ascii="Arial" w:hAnsi="Arial" w:cs="Arial"/>
          <w:color w:val="auto"/>
          <w:szCs w:val="24"/>
          <w:lang w:val="en-US"/>
        </w:rPr>
      </w:pPr>
      <w:r w:rsidRPr="006E3EF1">
        <w:rPr>
          <w:rFonts w:ascii="Arial" w:hAnsi="Arial" w:cs="Arial"/>
          <w:color w:val="auto"/>
          <w:szCs w:val="24"/>
        </w:rPr>
        <w:t xml:space="preserve">EFSTATHIOS, D.V. and OLGA, K., THE HUMAN FACTOR AS CRITERIA OF QUALITY IN HOTELS. MEASUREMENTS IN THE GREEK HOSPITALITY. June 13th to the 15th of 2008 Athens, Greece, p.170. </w:t>
      </w:r>
      <w:hyperlink r:id="rId27" w:history="1">
        <w:r w:rsidRPr="006E3EF1">
          <w:rPr>
            <w:rStyle w:val="Hyperlink"/>
            <w:rFonts w:ascii="Arial" w:hAnsi="Arial" w:cs="Arial"/>
            <w:b/>
            <w:color w:val="auto"/>
            <w:szCs w:val="24"/>
          </w:rPr>
          <w:t>http://www.teiath.gr/userfiles/laloumis/1st_icthm.pdf#page=171</w:t>
        </w:r>
      </w:hyperlink>
      <w:r w:rsidRPr="006E3EF1">
        <w:rPr>
          <w:rFonts w:ascii="Arial" w:hAnsi="Arial" w:cs="Arial"/>
          <w:b/>
          <w:color w:val="auto"/>
          <w:szCs w:val="24"/>
        </w:rPr>
        <w:t xml:space="preserve"> </w:t>
      </w:r>
    </w:p>
    <w:p w14:paraId="5563A98C" w14:textId="77777777" w:rsidR="00B138C4" w:rsidRPr="006E3EF1" w:rsidRDefault="00B138C4" w:rsidP="002C6D8F">
      <w:pPr>
        <w:numPr>
          <w:ilvl w:val="0"/>
          <w:numId w:val="13"/>
        </w:numPr>
        <w:spacing w:line="360" w:lineRule="auto"/>
        <w:jc w:val="both"/>
        <w:rPr>
          <w:rFonts w:ascii="Arial" w:hAnsi="Arial" w:cs="Arial"/>
          <w:color w:val="auto"/>
          <w:szCs w:val="24"/>
          <w:lang w:val="en-US"/>
        </w:rPr>
      </w:pPr>
      <w:r w:rsidRPr="006E3EF1">
        <w:rPr>
          <w:rFonts w:ascii="Arial" w:hAnsi="Arial" w:cs="Arial"/>
          <w:color w:val="auto"/>
          <w:szCs w:val="24"/>
          <w:lang w:val="en-US"/>
        </w:rPr>
        <w:lastRenderedPageBreak/>
        <w:t xml:space="preserve">Ho, Y.Y.C., 2020. Communicative language teaching and English as a foreign language undergraduates’ communicative competence in Tourism English. Journal of Hospitality, Leisure, Sport &amp; Tourism Education, 27, p.100271. </w:t>
      </w:r>
      <w:hyperlink r:id="rId28" w:history="1">
        <w:r w:rsidRPr="006E3EF1">
          <w:rPr>
            <w:rStyle w:val="Hyperlink"/>
            <w:rFonts w:ascii="Arial" w:hAnsi="Arial" w:cs="Arial"/>
            <w:b/>
            <w:color w:val="auto"/>
            <w:szCs w:val="24"/>
            <w:lang w:val="en-US"/>
          </w:rPr>
          <w:t>https://doi.org/10.1016/j.jhlste.2020.100271</w:t>
        </w:r>
      </w:hyperlink>
      <w:r w:rsidRPr="006E3EF1">
        <w:rPr>
          <w:rFonts w:ascii="Arial" w:hAnsi="Arial" w:cs="Arial"/>
          <w:b/>
          <w:color w:val="auto"/>
          <w:szCs w:val="24"/>
          <w:lang w:val="en-US"/>
        </w:rPr>
        <w:t xml:space="preserve"> </w:t>
      </w:r>
    </w:p>
    <w:p w14:paraId="6B6C4349" w14:textId="77777777" w:rsidR="00B138C4" w:rsidRPr="006E3EF1" w:rsidRDefault="00B138C4" w:rsidP="002C6D8F">
      <w:pPr>
        <w:numPr>
          <w:ilvl w:val="0"/>
          <w:numId w:val="13"/>
        </w:numPr>
        <w:spacing w:line="360" w:lineRule="auto"/>
        <w:jc w:val="both"/>
        <w:rPr>
          <w:rFonts w:ascii="Arial" w:hAnsi="Arial" w:cs="Arial"/>
          <w:color w:val="auto"/>
          <w:szCs w:val="24"/>
          <w:lang w:val="en-US"/>
        </w:rPr>
      </w:pPr>
      <w:r w:rsidRPr="006E3EF1">
        <w:rPr>
          <w:rFonts w:ascii="Arial" w:hAnsi="Arial" w:cs="Arial"/>
          <w:color w:val="auto"/>
          <w:szCs w:val="24"/>
          <w:lang w:val="en-US"/>
        </w:rPr>
        <w:t xml:space="preserve">Mariani, M.M., Borghi, M. and Kazakov, S., 2019. The role of language in the online evaluation of hospitality service encounters: An empirical study. International Journal of Hospitality Management, 78, pp.50-58. </w:t>
      </w:r>
      <w:hyperlink r:id="rId29" w:history="1">
        <w:r w:rsidRPr="006E3EF1">
          <w:rPr>
            <w:rStyle w:val="Hyperlink"/>
            <w:rFonts w:ascii="Arial" w:hAnsi="Arial" w:cs="Arial"/>
            <w:b/>
            <w:color w:val="auto"/>
            <w:szCs w:val="24"/>
            <w:lang w:val="en-US"/>
          </w:rPr>
          <w:t>https://centaur.reading.ac.uk/81129/3/Manuscript_Revised_Centaur.pdf</w:t>
        </w:r>
      </w:hyperlink>
      <w:r w:rsidRPr="006E3EF1">
        <w:rPr>
          <w:rFonts w:ascii="Arial" w:hAnsi="Arial" w:cs="Arial"/>
          <w:b/>
          <w:color w:val="auto"/>
          <w:szCs w:val="24"/>
          <w:lang w:val="en-US"/>
        </w:rPr>
        <w:t xml:space="preserve"> </w:t>
      </w:r>
    </w:p>
    <w:p w14:paraId="335E4926" w14:textId="77777777" w:rsidR="00B138C4" w:rsidRPr="006E3EF1" w:rsidRDefault="00B138C4" w:rsidP="002C6D8F">
      <w:pPr>
        <w:numPr>
          <w:ilvl w:val="0"/>
          <w:numId w:val="13"/>
        </w:numPr>
        <w:spacing w:line="360" w:lineRule="auto"/>
        <w:jc w:val="both"/>
        <w:rPr>
          <w:rFonts w:ascii="Arial" w:hAnsi="Arial" w:cs="Arial"/>
          <w:color w:val="auto"/>
          <w:szCs w:val="24"/>
          <w:lang w:val="en-US"/>
        </w:rPr>
      </w:pPr>
      <w:r w:rsidRPr="006E3EF1">
        <w:rPr>
          <w:rFonts w:ascii="Arial" w:hAnsi="Arial" w:cs="Arial"/>
          <w:color w:val="auto"/>
          <w:szCs w:val="24"/>
          <w:lang w:val="en-US"/>
        </w:rPr>
        <w:t xml:space="preserve">Meliou, E. and Maroudas, L., 2011. Career development in the hospitality industry in Greece: Implications for human resource practices. Journal of Human Resources in Hospitality &amp; Tourism, 10(2), pp.218-233. </w:t>
      </w:r>
      <w:hyperlink r:id="rId30" w:history="1">
        <w:r w:rsidRPr="006E3EF1">
          <w:rPr>
            <w:rStyle w:val="Hyperlink"/>
            <w:rFonts w:ascii="Arial" w:hAnsi="Arial" w:cs="Arial"/>
            <w:b/>
            <w:color w:val="auto"/>
            <w:szCs w:val="24"/>
            <w:lang w:val="en-US"/>
          </w:rPr>
          <w:t>https://doi.org/10.1080/15332845.2010.536503</w:t>
        </w:r>
      </w:hyperlink>
      <w:r w:rsidRPr="006E3EF1">
        <w:rPr>
          <w:rFonts w:ascii="Arial" w:hAnsi="Arial" w:cs="Arial"/>
          <w:b/>
          <w:color w:val="auto"/>
          <w:szCs w:val="24"/>
          <w:lang w:val="en-US"/>
        </w:rPr>
        <w:t xml:space="preserve"> </w:t>
      </w:r>
    </w:p>
    <w:p w14:paraId="4328F392" w14:textId="77777777" w:rsidR="00B138C4" w:rsidRPr="006E3EF1" w:rsidRDefault="00B138C4" w:rsidP="002C6D8F">
      <w:pPr>
        <w:numPr>
          <w:ilvl w:val="0"/>
          <w:numId w:val="13"/>
        </w:numPr>
        <w:spacing w:line="360" w:lineRule="auto"/>
        <w:jc w:val="both"/>
        <w:rPr>
          <w:rFonts w:ascii="Arial" w:hAnsi="Arial" w:cs="Arial"/>
          <w:color w:val="auto"/>
          <w:szCs w:val="24"/>
          <w:lang w:val="en-US"/>
        </w:rPr>
      </w:pPr>
      <w:r w:rsidRPr="006E3EF1">
        <w:rPr>
          <w:rFonts w:ascii="Arial" w:hAnsi="Arial" w:cs="Arial"/>
          <w:color w:val="auto"/>
          <w:szCs w:val="24"/>
          <w:lang w:val="en-US"/>
        </w:rPr>
        <w:t xml:space="preserve">Schouten, B.C., Manthey, L. and Scarvaglieri, C., 2023. Teaching intercultural communication skills in healthcare to improve care for culturally and linguistically diverse patients. Patient Education and Counseling, 115, p.107890. </w:t>
      </w:r>
      <w:hyperlink r:id="rId31" w:history="1">
        <w:r w:rsidRPr="006E3EF1">
          <w:rPr>
            <w:rStyle w:val="Hyperlink"/>
            <w:rFonts w:ascii="Arial" w:hAnsi="Arial" w:cs="Arial"/>
            <w:b/>
            <w:color w:val="auto"/>
            <w:szCs w:val="24"/>
            <w:lang w:val="en-US"/>
          </w:rPr>
          <w:t>https://doi.org/10.1016/j.pec.2023.107890</w:t>
        </w:r>
      </w:hyperlink>
      <w:r w:rsidRPr="006E3EF1">
        <w:rPr>
          <w:rFonts w:ascii="Arial" w:hAnsi="Arial" w:cs="Arial"/>
          <w:b/>
          <w:color w:val="auto"/>
          <w:szCs w:val="24"/>
          <w:lang w:val="en-US"/>
        </w:rPr>
        <w:t xml:space="preserve"> </w:t>
      </w:r>
    </w:p>
    <w:p w14:paraId="15150DCB" w14:textId="77777777" w:rsidR="00B138C4" w:rsidRPr="006E3EF1" w:rsidRDefault="00B138C4" w:rsidP="002C6D8F">
      <w:pPr>
        <w:numPr>
          <w:ilvl w:val="0"/>
          <w:numId w:val="13"/>
        </w:numPr>
        <w:spacing w:line="360" w:lineRule="auto"/>
        <w:jc w:val="both"/>
        <w:rPr>
          <w:rFonts w:ascii="Arial" w:hAnsi="Arial" w:cs="Arial"/>
          <w:color w:val="auto"/>
          <w:szCs w:val="24"/>
          <w:lang w:val="en-US"/>
        </w:rPr>
      </w:pPr>
      <w:r w:rsidRPr="006E3EF1">
        <w:rPr>
          <w:rFonts w:ascii="Arial" w:hAnsi="Arial" w:cs="Arial"/>
          <w:color w:val="auto"/>
          <w:szCs w:val="24"/>
        </w:rPr>
        <w:t xml:space="preserve">Sekerka, L.E. and Yacobian, M.M., 2016. Encouraging informed balance in management education: An ethical path to understanding Middle Eastern culturalism. The International Journal of Management Education, 14(2), pp.102-115. </w:t>
      </w:r>
      <w:hyperlink r:id="rId32" w:history="1">
        <w:r w:rsidRPr="006E3EF1">
          <w:rPr>
            <w:rStyle w:val="Hyperlink"/>
            <w:rFonts w:ascii="Arial" w:hAnsi="Arial" w:cs="Arial"/>
            <w:b/>
            <w:color w:val="auto"/>
            <w:szCs w:val="24"/>
          </w:rPr>
          <w:t>https://doi.org/10.1016/j.ijme.2016.03.003</w:t>
        </w:r>
      </w:hyperlink>
      <w:r w:rsidRPr="006E3EF1">
        <w:rPr>
          <w:rFonts w:ascii="Arial" w:hAnsi="Arial" w:cs="Arial"/>
          <w:b/>
          <w:color w:val="auto"/>
          <w:szCs w:val="24"/>
        </w:rPr>
        <w:t xml:space="preserve"> </w:t>
      </w:r>
    </w:p>
    <w:p w14:paraId="63BEF1D8" w14:textId="77777777" w:rsidR="00B138C4" w:rsidRPr="006E3EF1" w:rsidRDefault="00B138C4" w:rsidP="002C6D8F">
      <w:pPr>
        <w:numPr>
          <w:ilvl w:val="0"/>
          <w:numId w:val="13"/>
        </w:numPr>
        <w:spacing w:line="360" w:lineRule="auto"/>
        <w:jc w:val="both"/>
        <w:rPr>
          <w:rFonts w:ascii="Arial" w:hAnsi="Arial" w:cs="Arial"/>
          <w:color w:val="auto"/>
          <w:szCs w:val="24"/>
          <w:lang w:val="en-US"/>
        </w:rPr>
      </w:pPr>
      <w:r w:rsidRPr="006E3EF1">
        <w:rPr>
          <w:rFonts w:ascii="Arial" w:hAnsi="Arial" w:cs="Arial"/>
          <w:color w:val="auto"/>
          <w:szCs w:val="24"/>
          <w:lang w:val="en-US"/>
        </w:rPr>
        <w:t xml:space="preserve">Smith, W. and Lewis, M., 2022. Both/and thinking: Embracing creative tensions to solve your toughest problems. Harvard Business Press.  </w:t>
      </w:r>
      <w:hyperlink r:id="rId33" w:history="1">
        <w:r w:rsidRPr="006E3EF1">
          <w:rPr>
            <w:rStyle w:val="Hyperlink"/>
            <w:rFonts w:ascii="Arial" w:hAnsi="Arial" w:cs="Arial"/>
            <w:b/>
            <w:color w:val="auto"/>
            <w:szCs w:val="24"/>
            <w:lang w:val="en-US"/>
          </w:rPr>
          <w:t>https://www.researchgate.net/profile/Russ-Vince/publication/367399542_Bothand_thinking_embracing_creative_tensions_to_solve_your_toughest_problems_by_Wendy_K_Smith_and_Marianne_W_Lewis_Boston_MA_Harvard_Business_Review_Press_2022_336_pages_22_hardback_829_Kindle_LCCN_20/links/659158760bb2c7472b21fe96/Both-and-thinking-embracing-creative-tensions-to-solve-your-toughest-problems-by-Wendy-K-Smith-and-Marianne-W-Lewis-Boston-MA-Harvard-Business-Review-Press-2022-336-pages-22-hardback-829-Kindle.pdf</w:t>
        </w:r>
      </w:hyperlink>
    </w:p>
    <w:p w14:paraId="236B9719" w14:textId="77777777" w:rsidR="00B138C4" w:rsidRPr="006E3EF1" w:rsidRDefault="00B138C4" w:rsidP="002C6D8F">
      <w:pPr>
        <w:spacing w:line="360" w:lineRule="auto"/>
        <w:jc w:val="both"/>
        <w:rPr>
          <w:rFonts w:ascii="Arial" w:hAnsi="Arial" w:cs="Arial"/>
          <w:color w:val="auto"/>
          <w:szCs w:val="24"/>
        </w:rPr>
      </w:pPr>
    </w:p>
    <w:sectPr w:rsidR="00B138C4" w:rsidRPr="006E3EF1">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42CC2" w14:textId="77777777" w:rsidR="00A13007" w:rsidRDefault="00A13007" w:rsidP="007C2128">
      <w:pPr>
        <w:spacing w:after="0" w:line="240" w:lineRule="auto"/>
      </w:pPr>
      <w:r>
        <w:separator/>
      </w:r>
    </w:p>
  </w:endnote>
  <w:endnote w:type="continuationSeparator" w:id="0">
    <w:p w14:paraId="1B699DAC" w14:textId="77777777" w:rsidR="00A13007" w:rsidRDefault="00A13007" w:rsidP="007C2128">
      <w:pPr>
        <w:spacing w:after="0" w:line="240" w:lineRule="auto"/>
      </w:pPr>
      <w:r>
        <w:continuationSeparator/>
      </w:r>
    </w:p>
  </w:endnote>
  <w:endnote w:type="continuationNotice" w:id="1">
    <w:p w14:paraId="53FEDA9C" w14:textId="77777777" w:rsidR="00A13007" w:rsidRDefault="00A130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2E480" w14:textId="77777777" w:rsidR="00A13007" w:rsidRDefault="00A13007" w:rsidP="007C2128">
      <w:pPr>
        <w:spacing w:after="0" w:line="240" w:lineRule="auto"/>
      </w:pPr>
      <w:r>
        <w:separator/>
      </w:r>
    </w:p>
  </w:footnote>
  <w:footnote w:type="continuationSeparator" w:id="0">
    <w:p w14:paraId="458DEA83" w14:textId="77777777" w:rsidR="00A13007" w:rsidRDefault="00A13007" w:rsidP="007C2128">
      <w:pPr>
        <w:spacing w:after="0" w:line="240" w:lineRule="auto"/>
      </w:pPr>
      <w:r>
        <w:continuationSeparator/>
      </w:r>
    </w:p>
  </w:footnote>
  <w:footnote w:type="continuationNotice" w:id="1">
    <w:p w14:paraId="3E7AAC3B" w14:textId="77777777" w:rsidR="00A13007" w:rsidRDefault="00A1300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0903"/>
    <w:multiLevelType w:val="multilevel"/>
    <w:tmpl w:val="C8A05E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AE28F2"/>
    <w:multiLevelType w:val="multilevel"/>
    <w:tmpl w:val="0592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76190C"/>
    <w:multiLevelType w:val="multilevel"/>
    <w:tmpl w:val="376A3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7111DB"/>
    <w:multiLevelType w:val="multilevel"/>
    <w:tmpl w:val="529E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D827E6"/>
    <w:multiLevelType w:val="hybridMultilevel"/>
    <w:tmpl w:val="93D605E4"/>
    <w:lvl w:ilvl="0" w:tplc="5D76D1EC">
      <w:start w:val="1"/>
      <w:numFmt w:val="decimal"/>
      <w:lvlText w:val="%1."/>
      <w:lvlJc w:val="left"/>
      <w:pPr>
        <w:tabs>
          <w:tab w:val="num" w:pos="720"/>
        </w:tabs>
        <w:ind w:left="720" w:hanging="360"/>
      </w:pPr>
    </w:lvl>
    <w:lvl w:ilvl="1" w:tplc="F85C92EA" w:tentative="1">
      <w:start w:val="1"/>
      <w:numFmt w:val="decimal"/>
      <w:lvlText w:val="%2."/>
      <w:lvlJc w:val="left"/>
      <w:pPr>
        <w:tabs>
          <w:tab w:val="num" w:pos="1440"/>
        </w:tabs>
        <w:ind w:left="1440" w:hanging="360"/>
      </w:pPr>
    </w:lvl>
    <w:lvl w:ilvl="2" w:tplc="ADE85264" w:tentative="1">
      <w:start w:val="1"/>
      <w:numFmt w:val="decimal"/>
      <w:lvlText w:val="%3."/>
      <w:lvlJc w:val="left"/>
      <w:pPr>
        <w:tabs>
          <w:tab w:val="num" w:pos="2160"/>
        </w:tabs>
        <w:ind w:left="2160" w:hanging="360"/>
      </w:pPr>
    </w:lvl>
    <w:lvl w:ilvl="3" w:tplc="19D6AEF6" w:tentative="1">
      <w:start w:val="1"/>
      <w:numFmt w:val="decimal"/>
      <w:lvlText w:val="%4."/>
      <w:lvlJc w:val="left"/>
      <w:pPr>
        <w:tabs>
          <w:tab w:val="num" w:pos="2880"/>
        </w:tabs>
        <w:ind w:left="2880" w:hanging="360"/>
      </w:pPr>
    </w:lvl>
    <w:lvl w:ilvl="4" w:tplc="8C26EE2C" w:tentative="1">
      <w:start w:val="1"/>
      <w:numFmt w:val="decimal"/>
      <w:lvlText w:val="%5."/>
      <w:lvlJc w:val="left"/>
      <w:pPr>
        <w:tabs>
          <w:tab w:val="num" w:pos="3600"/>
        </w:tabs>
        <w:ind w:left="3600" w:hanging="360"/>
      </w:pPr>
    </w:lvl>
    <w:lvl w:ilvl="5" w:tplc="CD8E443A" w:tentative="1">
      <w:start w:val="1"/>
      <w:numFmt w:val="decimal"/>
      <w:lvlText w:val="%6."/>
      <w:lvlJc w:val="left"/>
      <w:pPr>
        <w:tabs>
          <w:tab w:val="num" w:pos="4320"/>
        </w:tabs>
        <w:ind w:left="4320" w:hanging="360"/>
      </w:pPr>
    </w:lvl>
    <w:lvl w:ilvl="6" w:tplc="C1EE4950" w:tentative="1">
      <w:start w:val="1"/>
      <w:numFmt w:val="decimal"/>
      <w:lvlText w:val="%7."/>
      <w:lvlJc w:val="left"/>
      <w:pPr>
        <w:tabs>
          <w:tab w:val="num" w:pos="5040"/>
        </w:tabs>
        <w:ind w:left="5040" w:hanging="360"/>
      </w:pPr>
    </w:lvl>
    <w:lvl w:ilvl="7" w:tplc="E7CC3C96" w:tentative="1">
      <w:start w:val="1"/>
      <w:numFmt w:val="decimal"/>
      <w:lvlText w:val="%8."/>
      <w:lvlJc w:val="left"/>
      <w:pPr>
        <w:tabs>
          <w:tab w:val="num" w:pos="5760"/>
        </w:tabs>
        <w:ind w:left="5760" w:hanging="360"/>
      </w:pPr>
    </w:lvl>
    <w:lvl w:ilvl="8" w:tplc="9014FA36" w:tentative="1">
      <w:start w:val="1"/>
      <w:numFmt w:val="decimal"/>
      <w:lvlText w:val="%9."/>
      <w:lvlJc w:val="left"/>
      <w:pPr>
        <w:tabs>
          <w:tab w:val="num" w:pos="6480"/>
        </w:tabs>
        <w:ind w:left="6480" w:hanging="360"/>
      </w:pPr>
    </w:lvl>
  </w:abstractNum>
  <w:abstractNum w:abstractNumId="5" w15:restartNumberingAfterBreak="0">
    <w:nsid w:val="29B40CDA"/>
    <w:multiLevelType w:val="hybridMultilevel"/>
    <w:tmpl w:val="842E6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9777B0"/>
    <w:multiLevelType w:val="multilevel"/>
    <w:tmpl w:val="D1D09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03782A"/>
    <w:multiLevelType w:val="multilevel"/>
    <w:tmpl w:val="6A4AF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0C5527"/>
    <w:multiLevelType w:val="hybridMultilevel"/>
    <w:tmpl w:val="7D709EFE"/>
    <w:lvl w:ilvl="0" w:tplc="34B8FD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C511AF3"/>
    <w:multiLevelType w:val="hybridMultilevel"/>
    <w:tmpl w:val="FEA25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64606C"/>
    <w:multiLevelType w:val="hybridMultilevel"/>
    <w:tmpl w:val="81787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880DB0"/>
    <w:multiLevelType w:val="multilevel"/>
    <w:tmpl w:val="9E44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8E574C"/>
    <w:multiLevelType w:val="multilevel"/>
    <w:tmpl w:val="9CE0C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7"/>
  </w:num>
  <w:num w:numId="3">
    <w:abstractNumId w:val="0"/>
  </w:num>
  <w:num w:numId="4">
    <w:abstractNumId w:val="3"/>
  </w:num>
  <w:num w:numId="5">
    <w:abstractNumId w:val="11"/>
  </w:num>
  <w:num w:numId="6">
    <w:abstractNumId w:val="12"/>
  </w:num>
  <w:num w:numId="7">
    <w:abstractNumId w:val="6"/>
  </w:num>
  <w:num w:numId="8">
    <w:abstractNumId w:val="1"/>
  </w:num>
  <w:num w:numId="9">
    <w:abstractNumId w:val="2"/>
  </w:num>
  <w:num w:numId="10">
    <w:abstractNumId w:val="9"/>
  </w:num>
  <w:num w:numId="11">
    <w:abstractNumId w:val="5"/>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075C6"/>
    <w:rsid w:val="00007D27"/>
    <w:rsid w:val="0002091B"/>
    <w:rsid w:val="00026BD5"/>
    <w:rsid w:val="00027A6F"/>
    <w:rsid w:val="00027C96"/>
    <w:rsid w:val="00036F33"/>
    <w:rsid w:val="00041FE4"/>
    <w:rsid w:val="00047933"/>
    <w:rsid w:val="000544C5"/>
    <w:rsid w:val="00067FB5"/>
    <w:rsid w:val="000733B4"/>
    <w:rsid w:val="00085A4E"/>
    <w:rsid w:val="00086F5D"/>
    <w:rsid w:val="00091775"/>
    <w:rsid w:val="00094E96"/>
    <w:rsid w:val="00097551"/>
    <w:rsid w:val="000A1B27"/>
    <w:rsid w:val="000A23B0"/>
    <w:rsid w:val="000A7D84"/>
    <w:rsid w:val="000A7DF5"/>
    <w:rsid w:val="000B1DAB"/>
    <w:rsid w:val="000C7A53"/>
    <w:rsid w:val="000F2751"/>
    <w:rsid w:val="000F4649"/>
    <w:rsid w:val="000F5FA7"/>
    <w:rsid w:val="00102B5B"/>
    <w:rsid w:val="00110C99"/>
    <w:rsid w:val="00110FF4"/>
    <w:rsid w:val="001229AA"/>
    <w:rsid w:val="00130BCC"/>
    <w:rsid w:val="00132EB7"/>
    <w:rsid w:val="001331CA"/>
    <w:rsid w:val="00136D1F"/>
    <w:rsid w:val="00146D55"/>
    <w:rsid w:val="001473BB"/>
    <w:rsid w:val="00150C82"/>
    <w:rsid w:val="00153B70"/>
    <w:rsid w:val="001546A8"/>
    <w:rsid w:val="00156AAF"/>
    <w:rsid w:val="00161F94"/>
    <w:rsid w:val="0016275A"/>
    <w:rsid w:val="00165FE4"/>
    <w:rsid w:val="00183143"/>
    <w:rsid w:val="0018488A"/>
    <w:rsid w:val="00191BC7"/>
    <w:rsid w:val="001A7F53"/>
    <w:rsid w:val="001C05B9"/>
    <w:rsid w:val="001C42B1"/>
    <w:rsid w:val="001C590B"/>
    <w:rsid w:val="001D12A4"/>
    <w:rsid w:val="001E0B08"/>
    <w:rsid w:val="00221617"/>
    <w:rsid w:val="002265DB"/>
    <w:rsid w:val="002526EF"/>
    <w:rsid w:val="00257611"/>
    <w:rsid w:val="00275CBA"/>
    <w:rsid w:val="002841F5"/>
    <w:rsid w:val="002860D9"/>
    <w:rsid w:val="002917FF"/>
    <w:rsid w:val="00292D9C"/>
    <w:rsid w:val="002970B7"/>
    <w:rsid w:val="002C6D8F"/>
    <w:rsid w:val="002E09A1"/>
    <w:rsid w:val="002F762E"/>
    <w:rsid w:val="00300C55"/>
    <w:rsid w:val="00301EF3"/>
    <w:rsid w:val="003164B2"/>
    <w:rsid w:val="00322B48"/>
    <w:rsid w:val="00323558"/>
    <w:rsid w:val="00327602"/>
    <w:rsid w:val="003439EA"/>
    <w:rsid w:val="00343A5A"/>
    <w:rsid w:val="00363F05"/>
    <w:rsid w:val="003676C3"/>
    <w:rsid w:val="00373FD2"/>
    <w:rsid w:val="003912DD"/>
    <w:rsid w:val="00392F28"/>
    <w:rsid w:val="00393E79"/>
    <w:rsid w:val="00397494"/>
    <w:rsid w:val="003A2B56"/>
    <w:rsid w:val="003A68DF"/>
    <w:rsid w:val="003E6B9E"/>
    <w:rsid w:val="003F2C9A"/>
    <w:rsid w:val="003F5E1E"/>
    <w:rsid w:val="0040704F"/>
    <w:rsid w:val="0040779D"/>
    <w:rsid w:val="004104B2"/>
    <w:rsid w:val="00412057"/>
    <w:rsid w:val="00414CBB"/>
    <w:rsid w:val="0042011E"/>
    <w:rsid w:val="00437B49"/>
    <w:rsid w:val="00447796"/>
    <w:rsid w:val="00452491"/>
    <w:rsid w:val="00452F90"/>
    <w:rsid w:val="00464629"/>
    <w:rsid w:val="00465D43"/>
    <w:rsid w:val="00481B2D"/>
    <w:rsid w:val="004B257B"/>
    <w:rsid w:val="004B36D0"/>
    <w:rsid w:val="004B4DC6"/>
    <w:rsid w:val="004C3726"/>
    <w:rsid w:val="004C56C6"/>
    <w:rsid w:val="004D5DFC"/>
    <w:rsid w:val="004E08CC"/>
    <w:rsid w:val="004E1CA5"/>
    <w:rsid w:val="004E5000"/>
    <w:rsid w:val="004E736F"/>
    <w:rsid w:val="004F1533"/>
    <w:rsid w:val="004F3356"/>
    <w:rsid w:val="005133E2"/>
    <w:rsid w:val="005232CD"/>
    <w:rsid w:val="005241E2"/>
    <w:rsid w:val="00525BED"/>
    <w:rsid w:val="005315CC"/>
    <w:rsid w:val="0053719B"/>
    <w:rsid w:val="00541071"/>
    <w:rsid w:val="0054437E"/>
    <w:rsid w:val="005450D2"/>
    <w:rsid w:val="00561A72"/>
    <w:rsid w:val="00566393"/>
    <w:rsid w:val="005671B3"/>
    <w:rsid w:val="00575967"/>
    <w:rsid w:val="00577D52"/>
    <w:rsid w:val="00587E21"/>
    <w:rsid w:val="0059038E"/>
    <w:rsid w:val="0059363C"/>
    <w:rsid w:val="005C6A26"/>
    <w:rsid w:val="005C77A4"/>
    <w:rsid w:val="005C7B88"/>
    <w:rsid w:val="005F33EE"/>
    <w:rsid w:val="005F4B6A"/>
    <w:rsid w:val="00602C4B"/>
    <w:rsid w:val="0060456A"/>
    <w:rsid w:val="00607AEF"/>
    <w:rsid w:val="0061542F"/>
    <w:rsid w:val="00621CB7"/>
    <w:rsid w:val="0062503C"/>
    <w:rsid w:val="006269E6"/>
    <w:rsid w:val="00632D2E"/>
    <w:rsid w:val="00641C47"/>
    <w:rsid w:val="0064455E"/>
    <w:rsid w:val="0065165B"/>
    <w:rsid w:val="00672CBA"/>
    <w:rsid w:val="00674915"/>
    <w:rsid w:val="00675DCB"/>
    <w:rsid w:val="00677F67"/>
    <w:rsid w:val="006802BB"/>
    <w:rsid w:val="006A36CD"/>
    <w:rsid w:val="006B575E"/>
    <w:rsid w:val="006C0FE2"/>
    <w:rsid w:val="006C7FF9"/>
    <w:rsid w:val="006D1B9E"/>
    <w:rsid w:val="006D252F"/>
    <w:rsid w:val="006D765B"/>
    <w:rsid w:val="006E3EF1"/>
    <w:rsid w:val="006E7C5D"/>
    <w:rsid w:val="006F26A5"/>
    <w:rsid w:val="0070418F"/>
    <w:rsid w:val="00705E31"/>
    <w:rsid w:val="00723301"/>
    <w:rsid w:val="0073061B"/>
    <w:rsid w:val="007633D6"/>
    <w:rsid w:val="00766743"/>
    <w:rsid w:val="0077310E"/>
    <w:rsid w:val="0078263B"/>
    <w:rsid w:val="00782FD3"/>
    <w:rsid w:val="00784680"/>
    <w:rsid w:val="00785641"/>
    <w:rsid w:val="00790B21"/>
    <w:rsid w:val="007A0095"/>
    <w:rsid w:val="007A3044"/>
    <w:rsid w:val="007C2128"/>
    <w:rsid w:val="007C6015"/>
    <w:rsid w:val="007D332A"/>
    <w:rsid w:val="007D45A7"/>
    <w:rsid w:val="007D4EDF"/>
    <w:rsid w:val="007E15D2"/>
    <w:rsid w:val="007E193D"/>
    <w:rsid w:val="007E36B9"/>
    <w:rsid w:val="007E771E"/>
    <w:rsid w:val="007F0163"/>
    <w:rsid w:val="00813CA6"/>
    <w:rsid w:val="00820641"/>
    <w:rsid w:val="00833B1F"/>
    <w:rsid w:val="00834656"/>
    <w:rsid w:val="00835C46"/>
    <w:rsid w:val="008364ED"/>
    <w:rsid w:val="00836F54"/>
    <w:rsid w:val="00844350"/>
    <w:rsid w:val="008466EA"/>
    <w:rsid w:val="00847B3C"/>
    <w:rsid w:val="00851D2E"/>
    <w:rsid w:val="00852750"/>
    <w:rsid w:val="008641E8"/>
    <w:rsid w:val="0087537F"/>
    <w:rsid w:val="00875542"/>
    <w:rsid w:val="00881CED"/>
    <w:rsid w:val="00886A32"/>
    <w:rsid w:val="00890C3F"/>
    <w:rsid w:val="00893FD2"/>
    <w:rsid w:val="008A136C"/>
    <w:rsid w:val="008A16EE"/>
    <w:rsid w:val="008B7CC3"/>
    <w:rsid w:val="008C0A30"/>
    <w:rsid w:val="008C4180"/>
    <w:rsid w:val="008F1C41"/>
    <w:rsid w:val="008F4220"/>
    <w:rsid w:val="009039D0"/>
    <w:rsid w:val="00903A18"/>
    <w:rsid w:val="0090789B"/>
    <w:rsid w:val="00910929"/>
    <w:rsid w:val="00912614"/>
    <w:rsid w:val="00915243"/>
    <w:rsid w:val="0092250F"/>
    <w:rsid w:val="00922C1D"/>
    <w:rsid w:val="009468EA"/>
    <w:rsid w:val="00957AD9"/>
    <w:rsid w:val="00957CB2"/>
    <w:rsid w:val="009644FB"/>
    <w:rsid w:val="009A76E3"/>
    <w:rsid w:val="009C5BA7"/>
    <w:rsid w:val="009C7754"/>
    <w:rsid w:val="009E3300"/>
    <w:rsid w:val="009E55E3"/>
    <w:rsid w:val="009E74DD"/>
    <w:rsid w:val="009F2924"/>
    <w:rsid w:val="009F29CE"/>
    <w:rsid w:val="009F5786"/>
    <w:rsid w:val="00A13007"/>
    <w:rsid w:val="00A135A5"/>
    <w:rsid w:val="00A204A3"/>
    <w:rsid w:val="00A22740"/>
    <w:rsid w:val="00A331DF"/>
    <w:rsid w:val="00A3579F"/>
    <w:rsid w:val="00A360E2"/>
    <w:rsid w:val="00A513AC"/>
    <w:rsid w:val="00A60848"/>
    <w:rsid w:val="00A60F09"/>
    <w:rsid w:val="00A66279"/>
    <w:rsid w:val="00A71AC8"/>
    <w:rsid w:val="00A860F6"/>
    <w:rsid w:val="00A86108"/>
    <w:rsid w:val="00AA645D"/>
    <w:rsid w:val="00AB0389"/>
    <w:rsid w:val="00AB2327"/>
    <w:rsid w:val="00AE173C"/>
    <w:rsid w:val="00AE39B5"/>
    <w:rsid w:val="00B05A8B"/>
    <w:rsid w:val="00B11ECC"/>
    <w:rsid w:val="00B138C4"/>
    <w:rsid w:val="00B1518E"/>
    <w:rsid w:val="00B22079"/>
    <w:rsid w:val="00B3346C"/>
    <w:rsid w:val="00B4261C"/>
    <w:rsid w:val="00B75D8E"/>
    <w:rsid w:val="00B81819"/>
    <w:rsid w:val="00B92A9C"/>
    <w:rsid w:val="00B9593D"/>
    <w:rsid w:val="00BA1C46"/>
    <w:rsid w:val="00BA2A49"/>
    <w:rsid w:val="00BA3215"/>
    <w:rsid w:val="00BA77C1"/>
    <w:rsid w:val="00BB5273"/>
    <w:rsid w:val="00BC0172"/>
    <w:rsid w:val="00BC5B27"/>
    <w:rsid w:val="00BD33DA"/>
    <w:rsid w:val="00BD73E6"/>
    <w:rsid w:val="00BE1B60"/>
    <w:rsid w:val="00BE276C"/>
    <w:rsid w:val="00BF01DD"/>
    <w:rsid w:val="00C02515"/>
    <w:rsid w:val="00C042AC"/>
    <w:rsid w:val="00C0531D"/>
    <w:rsid w:val="00C054CC"/>
    <w:rsid w:val="00C0783C"/>
    <w:rsid w:val="00C1344F"/>
    <w:rsid w:val="00C150F2"/>
    <w:rsid w:val="00C2160A"/>
    <w:rsid w:val="00C23F98"/>
    <w:rsid w:val="00C26B45"/>
    <w:rsid w:val="00C3043A"/>
    <w:rsid w:val="00C91424"/>
    <w:rsid w:val="00C974B9"/>
    <w:rsid w:val="00CA08FD"/>
    <w:rsid w:val="00CA1C33"/>
    <w:rsid w:val="00CB705D"/>
    <w:rsid w:val="00CD3D94"/>
    <w:rsid w:val="00CE112D"/>
    <w:rsid w:val="00CE1F28"/>
    <w:rsid w:val="00CE70BB"/>
    <w:rsid w:val="00CF3FCE"/>
    <w:rsid w:val="00CF48E7"/>
    <w:rsid w:val="00CF4950"/>
    <w:rsid w:val="00D042BC"/>
    <w:rsid w:val="00D12D9D"/>
    <w:rsid w:val="00D14775"/>
    <w:rsid w:val="00D2302B"/>
    <w:rsid w:val="00D338AC"/>
    <w:rsid w:val="00D440BE"/>
    <w:rsid w:val="00D47E30"/>
    <w:rsid w:val="00D51315"/>
    <w:rsid w:val="00D516D7"/>
    <w:rsid w:val="00D532C4"/>
    <w:rsid w:val="00D6773F"/>
    <w:rsid w:val="00DA485D"/>
    <w:rsid w:val="00DB4B19"/>
    <w:rsid w:val="00DC1169"/>
    <w:rsid w:val="00DD03C3"/>
    <w:rsid w:val="00DD64EB"/>
    <w:rsid w:val="00DE2E5C"/>
    <w:rsid w:val="00E15D34"/>
    <w:rsid w:val="00E32052"/>
    <w:rsid w:val="00E41E93"/>
    <w:rsid w:val="00E44D4B"/>
    <w:rsid w:val="00E73500"/>
    <w:rsid w:val="00E753CE"/>
    <w:rsid w:val="00E85AEB"/>
    <w:rsid w:val="00E921A8"/>
    <w:rsid w:val="00E945DB"/>
    <w:rsid w:val="00E95FE6"/>
    <w:rsid w:val="00EA2B87"/>
    <w:rsid w:val="00EA3D08"/>
    <w:rsid w:val="00EB1DFE"/>
    <w:rsid w:val="00EC2715"/>
    <w:rsid w:val="00ED1C0A"/>
    <w:rsid w:val="00ED4086"/>
    <w:rsid w:val="00EE1DE8"/>
    <w:rsid w:val="00EE408B"/>
    <w:rsid w:val="00F10182"/>
    <w:rsid w:val="00F10BEA"/>
    <w:rsid w:val="00F25D74"/>
    <w:rsid w:val="00F31C0F"/>
    <w:rsid w:val="00F36FCE"/>
    <w:rsid w:val="00F50522"/>
    <w:rsid w:val="00F50E88"/>
    <w:rsid w:val="00F53112"/>
    <w:rsid w:val="00F678BE"/>
    <w:rsid w:val="00F84E16"/>
    <w:rsid w:val="00F96550"/>
    <w:rsid w:val="00FA089C"/>
    <w:rsid w:val="00FA7437"/>
    <w:rsid w:val="00FB268C"/>
    <w:rsid w:val="00FB3117"/>
    <w:rsid w:val="00FB6C7E"/>
    <w:rsid w:val="00FC07A5"/>
    <w:rsid w:val="00FE0CD9"/>
    <w:rsid w:val="00FF74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03E3E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unhideWhenUsed/>
    <w:rsid w:val="00677F67"/>
    <w:pPr>
      <w:spacing w:before="100" w:beforeAutospacing="1" w:after="100" w:afterAutospacing="1" w:line="240" w:lineRule="auto"/>
    </w:pPr>
    <w:rPr>
      <w:rFonts w:eastAsia="Times New Roman" w:cs="Times New Roman"/>
      <w:color w:val="auto"/>
      <w:szCs w:val="24"/>
      <w:lang w:val="en-US"/>
    </w:rPr>
  </w:style>
  <w:style w:type="paragraph" w:styleId="ListParagraph">
    <w:name w:val="List Paragraph"/>
    <w:basedOn w:val="Normal"/>
    <w:uiPriority w:val="34"/>
    <w:qFormat/>
    <w:rsid w:val="00677F67"/>
    <w:pPr>
      <w:ind w:left="720"/>
      <w:contextualSpacing/>
    </w:pPr>
  </w:style>
  <w:style w:type="character" w:styleId="Strong">
    <w:name w:val="Strong"/>
    <w:basedOn w:val="DefaultParagraphFont"/>
    <w:uiPriority w:val="22"/>
    <w:qFormat/>
    <w:rsid w:val="001C42B1"/>
    <w:rPr>
      <w:b/>
      <w:bCs/>
    </w:rPr>
  </w:style>
  <w:style w:type="character" w:styleId="Emphasis">
    <w:name w:val="Emphasis"/>
    <w:basedOn w:val="DefaultParagraphFont"/>
    <w:uiPriority w:val="20"/>
    <w:qFormat/>
    <w:rsid w:val="00110FF4"/>
    <w:rPr>
      <w:i/>
      <w:iCs/>
    </w:rPr>
  </w:style>
  <w:style w:type="character" w:styleId="Hyperlink">
    <w:name w:val="Hyperlink"/>
    <w:basedOn w:val="DefaultParagraphFont"/>
    <w:uiPriority w:val="99"/>
    <w:unhideWhenUsed/>
    <w:rsid w:val="004C3726"/>
    <w:rPr>
      <w:color w:val="0563C1" w:themeColor="hyperlink"/>
      <w:u w:val="single"/>
    </w:rPr>
  </w:style>
  <w:style w:type="character" w:styleId="UnresolvedMention">
    <w:name w:val="Unresolved Mention"/>
    <w:basedOn w:val="DefaultParagraphFont"/>
    <w:uiPriority w:val="99"/>
    <w:semiHidden/>
    <w:unhideWhenUsed/>
    <w:rsid w:val="004C37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43686">
      <w:bodyDiv w:val="1"/>
      <w:marLeft w:val="0"/>
      <w:marRight w:val="0"/>
      <w:marTop w:val="0"/>
      <w:marBottom w:val="0"/>
      <w:divBdr>
        <w:top w:val="none" w:sz="0" w:space="0" w:color="auto"/>
        <w:left w:val="none" w:sz="0" w:space="0" w:color="auto"/>
        <w:bottom w:val="none" w:sz="0" w:space="0" w:color="auto"/>
        <w:right w:val="none" w:sz="0" w:space="0" w:color="auto"/>
      </w:divBdr>
      <w:divsChild>
        <w:div w:id="969631509">
          <w:marLeft w:val="0"/>
          <w:marRight w:val="0"/>
          <w:marTop w:val="0"/>
          <w:marBottom w:val="0"/>
          <w:divBdr>
            <w:top w:val="single" w:sz="2" w:space="0" w:color="D9D9E3"/>
            <w:left w:val="single" w:sz="2" w:space="0" w:color="D9D9E3"/>
            <w:bottom w:val="single" w:sz="2" w:space="0" w:color="D9D9E3"/>
            <w:right w:val="single" w:sz="2" w:space="0" w:color="D9D9E3"/>
          </w:divBdr>
          <w:divsChild>
            <w:div w:id="560798123">
              <w:marLeft w:val="0"/>
              <w:marRight w:val="0"/>
              <w:marTop w:val="0"/>
              <w:marBottom w:val="0"/>
              <w:divBdr>
                <w:top w:val="single" w:sz="2" w:space="0" w:color="D9D9E3"/>
                <w:left w:val="single" w:sz="2" w:space="0" w:color="D9D9E3"/>
                <w:bottom w:val="single" w:sz="2" w:space="0" w:color="D9D9E3"/>
                <w:right w:val="single" w:sz="2" w:space="0" w:color="D9D9E3"/>
              </w:divBdr>
              <w:divsChild>
                <w:div w:id="1385445521">
                  <w:marLeft w:val="0"/>
                  <w:marRight w:val="0"/>
                  <w:marTop w:val="0"/>
                  <w:marBottom w:val="0"/>
                  <w:divBdr>
                    <w:top w:val="single" w:sz="2" w:space="0" w:color="D9D9E3"/>
                    <w:left w:val="single" w:sz="2" w:space="0" w:color="D9D9E3"/>
                    <w:bottom w:val="single" w:sz="2" w:space="0" w:color="D9D9E3"/>
                    <w:right w:val="single" w:sz="2" w:space="0" w:color="D9D9E3"/>
                  </w:divBdr>
                  <w:divsChild>
                    <w:div w:id="1398043478">
                      <w:marLeft w:val="0"/>
                      <w:marRight w:val="0"/>
                      <w:marTop w:val="0"/>
                      <w:marBottom w:val="0"/>
                      <w:divBdr>
                        <w:top w:val="single" w:sz="2" w:space="0" w:color="D9D9E3"/>
                        <w:left w:val="single" w:sz="2" w:space="0" w:color="D9D9E3"/>
                        <w:bottom w:val="single" w:sz="2" w:space="0" w:color="D9D9E3"/>
                        <w:right w:val="single" w:sz="2" w:space="0" w:color="D9D9E3"/>
                      </w:divBdr>
                      <w:divsChild>
                        <w:div w:id="1699087015">
                          <w:marLeft w:val="0"/>
                          <w:marRight w:val="0"/>
                          <w:marTop w:val="0"/>
                          <w:marBottom w:val="0"/>
                          <w:divBdr>
                            <w:top w:val="single" w:sz="2" w:space="0" w:color="D9D9E3"/>
                            <w:left w:val="single" w:sz="2" w:space="0" w:color="D9D9E3"/>
                            <w:bottom w:val="single" w:sz="2" w:space="0" w:color="D9D9E3"/>
                            <w:right w:val="single" w:sz="2" w:space="0" w:color="D9D9E3"/>
                          </w:divBdr>
                          <w:divsChild>
                            <w:div w:id="1852911962">
                              <w:marLeft w:val="0"/>
                              <w:marRight w:val="0"/>
                              <w:marTop w:val="100"/>
                              <w:marBottom w:val="100"/>
                              <w:divBdr>
                                <w:top w:val="single" w:sz="2" w:space="0" w:color="D9D9E3"/>
                                <w:left w:val="single" w:sz="2" w:space="0" w:color="D9D9E3"/>
                                <w:bottom w:val="single" w:sz="2" w:space="0" w:color="D9D9E3"/>
                                <w:right w:val="single" w:sz="2" w:space="0" w:color="D9D9E3"/>
                              </w:divBdr>
                              <w:divsChild>
                                <w:div w:id="823622254">
                                  <w:marLeft w:val="0"/>
                                  <w:marRight w:val="0"/>
                                  <w:marTop w:val="0"/>
                                  <w:marBottom w:val="0"/>
                                  <w:divBdr>
                                    <w:top w:val="single" w:sz="2" w:space="0" w:color="D9D9E3"/>
                                    <w:left w:val="single" w:sz="2" w:space="0" w:color="D9D9E3"/>
                                    <w:bottom w:val="single" w:sz="2" w:space="0" w:color="D9D9E3"/>
                                    <w:right w:val="single" w:sz="2" w:space="0" w:color="D9D9E3"/>
                                  </w:divBdr>
                                  <w:divsChild>
                                    <w:div w:id="1424641828">
                                      <w:marLeft w:val="0"/>
                                      <w:marRight w:val="0"/>
                                      <w:marTop w:val="0"/>
                                      <w:marBottom w:val="0"/>
                                      <w:divBdr>
                                        <w:top w:val="single" w:sz="2" w:space="0" w:color="D9D9E3"/>
                                        <w:left w:val="single" w:sz="2" w:space="0" w:color="D9D9E3"/>
                                        <w:bottom w:val="single" w:sz="2" w:space="0" w:color="D9D9E3"/>
                                        <w:right w:val="single" w:sz="2" w:space="0" w:color="D9D9E3"/>
                                      </w:divBdr>
                                      <w:divsChild>
                                        <w:div w:id="1259870258">
                                          <w:marLeft w:val="0"/>
                                          <w:marRight w:val="0"/>
                                          <w:marTop w:val="0"/>
                                          <w:marBottom w:val="0"/>
                                          <w:divBdr>
                                            <w:top w:val="single" w:sz="2" w:space="0" w:color="D9D9E3"/>
                                            <w:left w:val="single" w:sz="2" w:space="0" w:color="D9D9E3"/>
                                            <w:bottom w:val="single" w:sz="2" w:space="0" w:color="D9D9E3"/>
                                            <w:right w:val="single" w:sz="2" w:space="0" w:color="D9D9E3"/>
                                          </w:divBdr>
                                          <w:divsChild>
                                            <w:div w:id="1808470222">
                                              <w:marLeft w:val="0"/>
                                              <w:marRight w:val="0"/>
                                              <w:marTop w:val="0"/>
                                              <w:marBottom w:val="0"/>
                                              <w:divBdr>
                                                <w:top w:val="single" w:sz="2" w:space="0" w:color="D9D9E3"/>
                                                <w:left w:val="single" w:sz="2" w:space="0" w:color="D9D9E3"/>
                                                <w:bottom w:val="single" w:sz="2" w:space="0" w:color="D9D9E3"/>
                                                <w:right w:val="single" w:sz="2" w:space="0" w:color="D9D9E3"/>
                                              </w:divBdr>
                                              <w:divsChild>
                                                <w:div w:id="881288772">
                                                  <w:marLeft w:val="0"/>
                                                  <w:marRight w:val="0"/>
                                                  <w:marTop w:val="0"/>
                                                  <w:marBottom w:val="0"/>
                                                  <w:divBdr>
                                                    <w:top w:val="single" w:sz="2" w:space="0" w:color="D9D9E3"/>
                                                    <w:left w:val="single" w:sz="2" w:space="0" w:color="D9D9E3"/>
                                                    <w:bottom w:val="single" w:sz="2" w:space="0" w:color="D9D9E3"/>
                                                    <w:right w:val="single" w:sz="2" w:space="0" w:color="D9D9E3"/>
                                                  </w:divBdr>
                                                  <w:divsChild>
                                                    <w:div w:id="2003047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48095025">
          <w:marLeft w:val="0"/>
          <w:marRight w:val="0"/>
          <w:marTop w:val="0"/>
          <w:marBottom w:val="0"/>
          <w:divBdr>
            <w:top w:val="none" w:sz="0" w:space="0" w:color="auto"/>
            <w:left w:val="none" w:sz="0" w:space="0" w:color="auto"/>
            <w:bottom w:val="none" w:sz="0" w:space="0" w:color="auto"/>
            <w:right w:val="none" w:sz="0" w:space="0" w:color="auto"/>
          </w:divBdr>
        </w:div>
      </w:divsChild>
    </w:div>
    <w:div w:id="176888538">
      <w:bodyDiv w:val="1"/>
      <w:marLeft w:val="0"/>
      <w:marRight w:val="0"/>
      <w:marTop w:val="0"/>
      <w:marBottom w:val="0"/>
      <w:divBdr>
        <w:top w:val="none" w:sz="0" w:space="0" w:color="auto"/>
        <w:left w:val="none" w:sz="0" w:space="0" w:color="auto"/>
        <w:bottom w:val="none" w:sz="0" w:space="0" w:color="auto"/>
        <w:right w:val="none" w:sz="0" w:space="0" w:color="auto"/>
      </w:divBdr>
    </w:div>
    <w:div w:id="267079508">
      <w:bodyDiv w:val="1"/>
      <w:marLeft w:val="0"/>
      <w:marRight w:val="0"/>
      <w:marTop w:val="0"/>
      <w:marBottom w:val="0"/>
      <w:divBdr>
        <w:top w:val="none" w:sz="0" w:space="0" w:color="auto"/>
        <w:left w:val="none" w:sz="0" w:space="0" w:color="auto"/>
        <w:bottom w:val="none" w:sz="0" w:space="0" w:color="auto"/>
        <w:right w:val="none" w:sz="0" w:space="0" w:color="auto"/>
      </w:divBdr>
    </w:div>
    <w:div w:id="367923720">
      <w:bodyDiv w:val="1"/>
      <w:marLeft w:val="0"/>
      <w:marRight w:val="0"/>
      <w:marTop w:val="0"/>
      <w:marBottom w:val="0"/>
      <w:divBdr>
        <w:top w:val="none" w:sz="0" w:space="0" w:color="auto"/>
        <w:left w:val="none" w:sz="0" w:space="0" w:color="auto"/>
        <w:bottom w:val="none" w:sz="0" w:space="0" w:color="auto"/>
        <w:right w:val="none" w:sz="0" w:space="0" w:color="auto"/>
      </w:divBdr>
    </w:div>
    <w:div w:id="415053980">
      <w:bodyDiv w:val="1"/>
      <w:marLeft w:val="0"/>
      <w:marRight w:val="0"/>
      <w:marTop w:val="0"/>
      <w:marBottom w:val="0"/>
      <w:divBdr>
        <w:top w:val="none" w:sz="0" w:space="0" w:color="auto"/>
        <w:left w:val="none" w:sz="0" w:space="0" w:color="auto"/>
        <w:bottom w:val="none" w:sz="0" w:space="0" w:color="auto"/>
        <w:right w:val="none" w:sz="0" w:space="0" w:color="auto"/>
      </w:divBdr>
    </w:div>
    <w:div w:id="494758197">
      <w:bodyDiv w:val="1"/>
      <w:marLeft w:val="0"/>
      <w:marRight w:val="0"/>
      <w:marTop w:val="0"/>
      <w:marBottom w:val="0"/>
      <w:divBdr>
        <w:top w:val="none" w:sz="0" w:space="0" w:color="auto"/>
        <w:left w:val="none" w:sz="0" w:space="0" w:color="auto"/>
        <w:bottom w:val="none" w:sz="0" w:space="0" w:color="auto"/>
        <w:right w:val="none" w:sz="0" w:space="0" w:color="auto"/>
      </w:divBdr>
    </w:div>
    <w:div w:id="599534939">
      <w:bodyDiv w:val="1"/>
      <w:marLeft w:val="0"/>
      <w:marRight w:val="0"/>
      <w:marTop w:val="0"/>
      <w:marBottom w:val="0"/>
      <w:divBdr>
        <w:top w:val="none" w:sz="0" w:space="0" w:color="auto"/>
        <w:left w:val="none" w:sz="0" w:space="0" w:color="auto"/>
        <w:bottom w:val="none" w:sz="0" w:space="0" w:color="auto"/>
        <w:right w:val="none" w:sz="0" w:space="0" w:color="auto"/>
      </w:divBdr>
    </w:div>
    <w:div w:id="746923547">
      <w:bodyDiv w:val="1"/>
      <w:marLeft w:val="0"/>
      <w:marRight w:val="0"/>
      <w:marTop w:val="0"/>
      <w:marBottom w:val="0"/>
      <w:divBdr>
        <w:top w:val="none" w:sz="0" w:space="0" w:color="auto"/>
        <w:left w:val="none" w:sz="0" w:space="0" w:color="auto"/>
        <w:bottom w:val="none" w:sz="0" w:space="0" w:color="auto"/>
        <w:right w:val="none" w:sz="0" w:space="0" w:color="auto"/>
      </w:divBdr>
    </w:div>
    <w:div w:id="799422757">
      <w:bodyDiv w:val="1"/>
      <w:marLeft w:val="0"/>
      <w:marRight w:val="0"/>
      <w:marTop w:val="0"/>
      <w:marBottom w:val="0"/>
      <w:divBdr>
        <w:top w:val="none" w:sz="0" w:space="0" w:color="auto"/>
        <w:left w:val="none" w:sz="0" w:space="0" w:color="auto"/>
        <w:bottom w:val="none" w:sz="0" w:space="0" w:color="auto"/>
        <w:right w:val="none" w:sz="0" w:space="0" w:color="auto"/>
      </w:divBdr>
    </w:div>
    <w:div w:id="819149908">
      <w:bodyDiv w:val="1"/>
      <w:marLeft w:val="0"/>
      <w:marRight w:val="0"/>
      <w:marTop w:val="0"/>
      <w:marBottom w:val="0"/>
      <w:divBdr>
        <w:top w:val="none" w:sz="0" w:space="0" w:color="auto"/>
        <w:left w:val="none" w:sz="0" w:space="0" w:color="auto"/>
        <w:bottom w:val="none" w:sz="0" w:space="0" w:color="auto"/>
        <w:right w:val="none" w:sz="0" w:space="0" w:color="auto"/>
      </w:divBdr>
    </w:div>
    <w:div w:id="876814888">
      <w:bodyDiv w:val="1"/>
      <w:marLeft w:val="0"/>
      <w:marRight w:val="0"/>
      <w:marTop w:val="0"/>
      <w:marBottom w:val="0"/>
      <w:divBdr>
        <w:top w:val="none" w:sz="0" w:space="0" w:color="auto"/>
        <w:left w:val="none" w:sz="0" w:space="0" w:color="auto"/>
        <w:bottom w:val="none" w:sz="0" w:space="0" w:color="auto"/>
        <w:right w:val="none" w:sz="0" w:space="0" w:color="auto"/>
      </w:divBdr>
    </w:div>
    <w:div w:id="945501975">
      <w:bodyDiv w:val="1"/>
      <w:marLeft w:val="0"/>
      <w:marRight w:val="0"/>
      <w:marTop w:val="0"/>
      <w:marBottom w:val="0"/>
      <w:divBdr>
        <w:top w:val="none" w:sz="0" w:space="0" w:color="auto"/>
        <w:left w:val="none" w:sz="0" w:space="0" w:color="auto"/>
        <w:bottom w:val="none" w:sz="0" w:space="0" w:color="auto"/>
        <w:right w:val="none" w:sz="0" w:space="0" w:color="auto"/>
      </w:divBdr>
    </w:div>
    <w:div w:id="949162801">
      <w:bodyDiv w:val="1"/>
      <w:marLeft w:val="0"/>
      <w:marRight w:val="0"/>
      <w:marTop w:val="0"/>
      <w:marBottom w:val="0"/>
      <w:divBdr>
        <w:top w:val="none" w:sz="0" w:space="0" w:color="auto"/>
        <w:left w:val="none" w:sz="0" w:space="0" w:color="auto"/>
        <w:bottom w:val="none" w:sz="0" w:space="0" w:color="auto"/>
        <w:right w:val="none" w:sz="0" w:space="0" w:color="auto"/>
      </w:divBdr>
      <w:divsChild>
        <w:div w:id="126433972">
          <w:marLeft w:val="547"/>
          <w:marRight w:val="0"/>
          <w:marTop w:val="0"/>
          <w:marBottom w:val="160"/>
          <w:divBdr>
            <w:top w:val="none" w:sz="0" w:space="0" w:color="auto"/>
            <w:left w:val="none" w:sz="0" w:space="0" w:color="auto"/>
            <w:bottom w:val="none" w:sz="0" w:space="0" w:color="auto"/>
            <w:right w:val="none" w:sz="0" w:space="0" w:color="auto"/>
          </w:divBdr>
        </w:div>
        <w:div w:id="539174223">
          <w:marLeft w:val="547"/>
          <w:marRight w:val="0"/>
          <w:marTop w:val="0"/>
          <w:marBottom w:val="160"/>
          <w:divBdr>
            <w:top w:val="none" w:sz="0" w:space="0" w:color="auto"/>
            <w:left w:val="none" w:sz="0" w:space="0" w:color="auto"/>
            <w:bottom w:val="none" w:sz="0" w:space="0" w:color="auto"/>
            <w:right w:val="none" w:sz="0" w:space="0" w:color="auto"/>
          </w:divBdr>
        </w:div>
        <w:div w:id="561647059">
          <w:marLeft w:val="547"/>
          <w:marRight w:val="0"/>
          <w:marTop w:val="0"/>
          <w:marBottom w:val="160"/>
          <w:divBdr>
            <w:top w:val="none" w:sz="0" w:space="0" w:color="auto"/>
            <w:left w:val="none" w:sz="0" w:space="0" w:color="auto"/>
            <w:bottom w:val="none" w:sz="0" w:space="0" w:color="auto"/>
            <w:right w:val="none" w:sz="0" w:space="0" w:color="auto"/>
          </w:divBdr>
        </w:div>
        <w:div w:id="723413419">
          <w:marLeft w:val="547"/>
          <w:marRight w:val="0"/>
          <w:marTop w:val="0"/>
          <w:marBottom w:val="160"/>
          <w:divBdr>
            <w:top w:val="none" w:sz="0" w:space="0" w:color="auto"/>
            <w:left w:val="none" w:sz="0" w:space="0" w:color="auto"/>
            <w:bottom w:val="none" w:sz="0" w:space="0" w:color="auto"/>
            <w:right w:val="none" w:sz="0" w:space="0" w:color="auto"/>
          </w:divBdr>
        </w:div>
        <w:div w:id="855385252">
          <w:marLeft w:val="547"/>
          <w:marRight w:val="0"/>
          <w:marTop w:val="0"/>
          <w:marBottom w:val="160"/>
          <w:divBdr>
            <w:top w:val="none" w:sz="0" w:space="0" w:color="auto"/>
            <w:left w:val="none" w:sz="0" w:space="0" w:color="auto"/>
            <w:bottom w:val="none" w:sz="0" w:space="0" w:color="auto"/>
            <w:right w:val="none" w:sz="0" w:space="0" w:color="auto"/>
          </w:divBdr>
        </w:div>
        <w:div w:id="1122653487">
          <w:marLeft w:val="547"/>
          <w:marRight w:val="0"/>
          <w:marTop w:val="0"/>
          <w:marBottom w:val="160"/>
          <w:divBdr>
            <w:top w:val="none" w:sz="0" w:space="0" w:color="auto"/>
            <w:left w:val="none" w:sz="0" w:space="0" w:color="auto"/>
            <w:bottom w:val="none" w:sz="0" w:space="0" w:color="auto"/>
            <w:right w:val="none" w:sz="0" w:space="0" w:color="auto"/>
          </w:divBdr>
        </w:div>
        <w:div w:id="1743916913">
          <w:marLeft w:val="547"/>
          <w:marRight w:val="0"/>
          <w:marTop w:val="0"/>
          <w:marBottom w:val="160"/>
          <w:divBdr>
            <w:top w:val="none" w:sz="0" w:space="0" w:color="auto"/>
            <w:left w:val="none" w:sz="0" w:space="0" w:color="auto"/>
            <w:bottom w:val="none" w:sz="0" w:space="0" w:color="auto"/>
            <w:right w:val="none" w:sz="0" w:space="0" w:color="auto"/>
          </w:divBdr>
        </w:div>
      </w:divsChild>
    </w:div>
    <w:div w:id="1118528289">
      <w:bodyDiv w:val="1"/>
      <w:marLeft w:val="0"/>
      <w:marRight w:val="0"/>
      <w:marTop w:val="0"/>
      <w:marBottom w:val="0"/>
      <w:divBdr>
        <w:top w:val="none" w:sz="0" w:space="0" w:color="auto"/>
        <w:left w:val="none" w:sz="0" w:space="0" w:color="auto"/>
        <w:bottom w:val="none" w:sz="0" w:space="0" w:color="auto"/>
        <w:right w:val="none" w:sz="0" w:space="0" w:color="auto"/>
      </w:divBdr>
    </w:div>
    <w:div w:id="1121654711">
      <w:bodyDiv w:val="1"/>
      <w:marLeft w:val="0"/>
      <w:marRight w:val="0"/>
      <w:marTop w:val="0"/>
      <w:marBottom w:val="0"/>
      <w:divBdr>
        <w:top w:val="none" w:sz="0" w:space="0" w:color="auto"/>
        <w:left w:val="none" w:sz="0" w:space="0" w:color="auto"/>
        <w:bottom w:val="none" w:sz="0" w:space="0" w:color="auto"/>
        <w:right w:val="none" w:sz="0" w:space="0" w:color="auto"/>
      </w:divBdr>
    </w:div>
    <w:div w:id="1260408073">
      <w:bodyDiv w:val="1"/>
      <w:marLeft w:val="0"/>
      <w:marRight w:val="0"/>
      <w:marTop w:val="0"/>
      <w:marBottom w:val="0"/>
      <w:divBdr>
        <w:top w:val="none" w:sz="0" w:space="0" w:color="auto"/>
        <w:left w:val="none" w:sz="0" w:space="0" w:color="auto"/>
        <w:bottom w:val="none" w:sz="0" w:space="0" w:color="auto"/>
        <w:right w:val="none" w:sz="0" w:space="0" w:color="auto"/>
      </w:divBdr>
    </w:div>
    <w:div w:id="1527329674">
      <w:bodyDiv w:val="1"/>
      <w:marLeft w:val="0"/>
      <w:marRight w:val="0"/>
      <w:marTop w:val="0"/>
      <w:marBottom w:val="0"/>
      <w:divBdr>
        <w:top w:val="none" w:sz="0" w:space="0" w:color="auto"/>
        <w:left w:val="none" w:sz="0" w:space="0" w:color="auto"/>
        <w:bottom w:val="none" w:sz="0" w:space="0" w:color="auto"/>
        <w:right w:val="none" w:sz="0" w:space="0" w:color="auto"/>
      </w:divBdr>
    </w:div>
    <w:div w:id="1639341005">
      <w:bodyDiv w:val="1"/>
      <w:marLeft w:val="0"/>
      <w:marRight w:val="0"/>
      <w:marTop w:val="0"/>
      <w:marBottom w:val="0"/>
      <w:divBdr>
        <w:top w:val="none" w:sz="0" w:space="0" w:color="auto"/>
        <w:left w:val="none" w:sz="0" w:space="0" w:color="auto"/>
        <w:bottom w:val="none" w:sz="0" w:space="0" w:color="auto"/>
        <w:right w:val="none" w:sz="0" w:space="0" w:color="auto"/>
      </w:divBdr>
    </w:div>
    <w:div w:id="1661422220">
      <w:bodyDiv w:val="1"/>
      <w:marLeft w:val="0"/>
      <w:marRight w:val="0"/>
      <w:marTop w:val="0"/>
      <w:marBottom w:val="0"/>
      <w:divBdr>
        <w:top w:val="none" w:sz="0" w:space="0" w:color="auto"/>
        <w:left w:val="none" w:sz="0" w:space="0" w:color="auto"/>
        <w:bottom w:val="none" w:sz="0" w:space="0" w:color="auto"/>
        <w:right w:val="none" w:sz="0" w:space="0" w:color="auto"/>
      </w:divBdr>
    </w:div>
    <w:div w:id="1738624231">
      <w:bodyDiv w:val="1"/>
      <w:marLeft w:val="0"/>
      <w:marRight w:val="0"/>
      <w:marTop w:val="0"/>
      <w:marBottom w:val="0"/>
      <w:divBdr>
        <w:top w:val="none" w:sz="0" w:space="0" w:color="auto"/>
        <w:left w:val="none" w:sz="0" w:space="0" w:color="auto"/>
        <w:bottom w:val="none" w:sz="0" w:space="0" w:color="auto"/>
        <w:right w:val="none" w:sz="0" w:space="0" w:color="auto"/>
      </w:divBdr>
    </w:div>
    <w:div w:id="1943493540">
      <w:bodyDiv w:val="1"/>
      <w:marLeft w:val="0"/>
      <w:marRight w:val="0"/>
      <w:marTop w:val="0"/>
      <w:marBottom w:val="0"/>
      <w:divBdr>
        <w:top w:val="none" w:sz="0" w:space="0" w:color="auto"/>
        <w:left w:val="none" w:sz="0" w:space="0" w:color="auto"/>
        <w:bottom w:val="none" w:sz="0" w:space="0" w:color="auto"/>
        <w:right w:val="none" w:sz="0" w:space="0" w:color="auto"/>
      </w:divBdr>
    </w:div>
    <w:div w:id="2013100402">
      <w:bodyDiv w:val="1"/>
      <w:marLeft w:val="0"/>
      <w:marRight w:val="0"/>
      <w:marTop w:val="0"/>
      <w:marBottom w:val="0"/>
      <w:divBdr>
        <w:top w:val="none" w:sz="0" w:space="0" w:color="auto"/>
        <w:left w:val="none" w:sz="0" w:space="0" w:color="auto"/>
        <w:bottom w:val="none" w:sz="0" w:space="0" w:color="auto"/>
        <w:right w:val="none" w:sz="0" w:space="0" w:color="auto"/>
      </w:divBdr>
    </w:div>
    <w:div w:id="213555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svg"/><Relationship Id="rId26" Type="http://schemas.openxmlformats.org/officeDocument/2006/relationships/image" Target="media/image15.sv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doi.org/10.1016/j.im.2019.103197"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researchgate.net/profile/Russ-Vince/publication/367399542_Bothand_thinking_embracing_creative_tensions_to_solve_your_toughest_problems_by_Wendy_K_Smith_and_Marianne_W_Lewis_Boston_MA_Harvard_Business_Review_Press_2022_336_pages_22_hardback_829_Kindle_LCCN_20/links/659158760bb2c7472b21fe96/Both-and-thinking-embracing-creative-tensions-to-solve-your-toughest-problems-by-Wendy-K-Smith-and-Marianne-W-Lewis-Boston-MA-Harvard-Business-Review-Press-2022-336-pages-22-hardback-829-Kindle.pdf" TargetMode="External"/><Relationship Id="rId2" Type="http://schemas.openxmlformats.org/officeDocument/2006/relationships/styles" Target="styles.xml"/><Relationship Id="rId16" Type="http://schemas.openxmlformats.org/officeDocument/2006/relationships/image" Target="media/image5.svg"/><Relationship Id="rId20" Type="http://schemas.openxmlformats.org/officeDocument/2006/relationships/image" Target="media/image9.svg"/><Relationship Id="rId29" Type="http://schemas.openxmlformats.org/officeDocument/2006/relationships/hyperlink" Target="https://centaur.reading.ac.uk/81129/3/Manuscript_Revised_Centau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jaba.907" TargetMode="External"/><Relationship Id="rId24" Type="http://schemas.openxmlformats.org/officeDocument/2006/relationships/image" Target="media/image13.svg"/><Relationship Id="rId32" Type="http://schemas.openxmlformats.org/officeDocument/2006/relationships/hyperlink" Target="https://doi.org/10.1016/j.ijme.2016.03.003"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doi.org/10.1016/j.jhlste.2020.100271" TargetMode="External"/><Relationship Id="rId36" Type="http://schemas.openxmlformats.org/officeDocument/2006/relationships/theme" Target="theme/theme1.xml"/><Relationship Id="rId10" Type="http://schemas.openxmlformats.org/officeDocument/2006/relationships/hyperlink" Target="https://doi.org/10.1080/23311975.2020.1836751" TargetMode="External"/><Relationship Id="rId19" Type="http://schemas.openxmlformats.org/officeDocument/2006/relationships/image" Target="media/image8.png"/><Relationship Id="rId31" Type="http://schemas.openxmlformats.org/officeDocument/2006/relationships/hyperlink" Target="https://doi.org/10.1016/j.pec.2023.107890" TargetMode="External"/><Relationship Id="rId4" Type="http://schemas.openxmlformats.org/officeDocument/2006/relationships/webSettings" Target="webSettings.xml"/><Relationship Id="rId9" Type="http://schemas.openxmlformats.org/officeDocument/2006/relationships/hyperlink" Target="https://doi.org/10.1080/13670050.2021.1995696" TargetMode="External"/><Relationship Id="rId14" Type="http://schemas.openxmlformats.org/officeDocument/2006/relationships/image" Target="media/image3.svg"/><Relationship Id="rId22" Type="http://schemas.openxmlformats.org/officeDocument/2006/relationships/image" Target="media/image11.svg"/><Relationship Id="rId27" Type="http://schemas.openxmlformats.org/officeDocument/2006/relationships/hyperlink" Target="http://www.teiath.gr/userfiles/laloumis/1st_icthm.pdf" TargetMode="External"/><Relationship Id="rId30" Type="http://schemas.openxmlformats.org/officeDocument/2006/relationships/hyperlink" Target="https://doi.org/10.1080/15332845.2010.536503" TargetMode="External"/><Relationship Id="rId35" Type="http://schemas.openxmlformats.org/officeDocument/2006/relationships/fontTable" Target="fontTable.xml"/><Relationship Id="rId8" Type="http://schemas.openxmlformats.org/officeDocument/2006/relationships/hyperlink" Target="https://doi.org/10.1016/j.ijhm.2021.1030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2048</Words>
  <Characters>11674</Characters>
  <Application>Microsoft Office Word</Application>
  <DocSecurity>0</DocSecurity>
  <Lines>97</Lines>
  <Paragraphs>27</Paragraphs>
  <ScaleCrop>false</ScaleCrop>
  <Company/>
  <LinksUpToDate>false</LinksUpToDate>
  <CharactersWithSpaces>13695</CharactersWithSpaces>
  <SharedDoc>false</SharedDoc>
  <HLinks>
    <vt:vector size="72" baseType="variant">
      <vt:variant>
        <vt:i4>1114125</vt:i4>
      </vt:variant>
      <vt:variant>
        <vt:i4>33</vt:i4>
      </vt:variant>
      <vt:variant>
        <vt:i4>0</vt:i4>
      </vt:variant>
      <vt:variant>
        <vt:i4>5</vt:i4>
      </vt:variant>
      <vt:variant>
        <vt:lpwstr>https://www.researchgate.net/profile/Russ-Vince/publication/367399542_Bothand_thinking_embracing_creative_tensions_to_solve_your_toughest_problems_by_Wendy_K_Smith_and_Marianne_W_Lewis_Boston_MA_Harvard_Business_Review_Press_2022_336_pages_22_hardback_829_Kindle_LCCN_20/links/659158760bb2c7472b21fe96/Both-and-thinking-embracing-creative-tensions-to-solve-your-toughest-problems-by-Wendy-K-Smith-and-Marianne-W-Lewis-Boston-MA-Harvard-Business-Review-Press-2022-336-pages-22-hardback-829-Kindle.pdf</vt:lpwstr>
      </vt:variant>
      <vt:variant>
        <vt:lpwstr/>
      </vt:variant>
      <vt:variant>
        <vt:i4>3014708</vt:i4>
      </vt:variant>
      <vt:variant>
        <vt:i4>30</vt:i4>
      </vt:variant>
      <vt:variant>
        <vt:i4>0</vt:i4>
      </vt:variant>
      <vt:variant>
        <vt:i4>5</vt:i4>
      </vt:variant>
      <vt:variant>
        <vt:lpwstr>https://doi.org/10.1016/j.ijme.2016.03.003</vt:lpwstr>
      </vt:variant>
      <vt:variant>
        <vt:lpwstr/>
      </vt:variant>
      <vt:variant>
        <vt:i4>4915203</vt:i4>
      </vt:variant>
      <vt:variant>
        <vt:i4>27</vt:i4>
      </vt:variant>
      <vt:variant>
        <vt:i4>0</vt:i4>
      </vt:variant>
      <vt:variant>
        <vt:i4>5</vt:i4>
      </vt:variant>
      <vt:variant>
        <vt:lpwstr>https://doi.org/10.1016/j.pec.2023.107890</vt:lpwstr>
      </vt:variant>
      <vt:variant>
        <vt:lpwstr/>
      </vt:variant>
      <vt:variant>
        <vt:i4>524355</vt:i4>
      </vt:variant>
      <vt:variant>
        <vt:i4>24</vt:i4>
      </vt:variant>
      <vt:variant>
        <vt:i4>0</vt:i4>
      </vt:variant>
      <vt:variant>
        <vt:i4>5</vt:i4>
      </vt:variant>
      <vt:variant>
        <vt:lpwstr>https://doi.org/10.1080/15332845.2010.536503</vt:lpwstr>
      </vt:variant>
      <vt:variant>
        <vt:lpwstr/>
      </vt:variant>
      <vt:variant>
        <vt:i4>5308497</vt:i4>
      </vt:variant>
      <vt:variant>
        <vt:i4>21</vt:i4>
      </vt:variant>
      <vt:variant>
        <vt:i4>0</vt:i4>
      </vt:variant>
      <vt:variant>
        <vt:i4>5</vt:i4>
      </vt:variant>
      <vt:variant>
        <vt:lpwstr>https://centaur.reading.ac.uk/81129/3/Manuscript_Revised_Centaur.pdf</vt:lpwstr>
      </vt:variant>
      <vt:variant>
        <vt:lpwstr/>
      </vt:variant>
      <vt:variant>
        <vt:i4>6226012</vt:i4>
      </vt:variant>
      <vt:variant>
        <vt:i4>18</vt:i4>
      </vt:variant>
      <vt:variant>
        <vt:i4>0</vt:i4>
      </vt:variant>
      <vt:variant>
        <vt:i4>5</vt:i4>
      </vt:variant>
      <vt:variant>
        <vt:lpwstr>https://doi.org/10.1016/j.jhlste.2020.100271</vt:lpwstr>
      </vt:variant>
      <vt:variant>
        <vt:lpwstr/>
      </vt:variant>
      <vt:variant>
        <vt:i4>2686979</vt:i4>
      </vt:variant>
      <vt:variant>
        <vt:i4>15</vt:i4>
      </vt:variant>
      <vt:variant>
        <vt:i4>0</vt:i4>
      </vt:variant>
      <vt:variant>
        <vt:i4>5</vt:i4>
      </vt:variant>
      <vt:variant>
        <vt:lpwstr>http://www.teiath.gr/userfiles/laloumis/1st_icthm.pdf</vt:lpwstr>
      </vt:variant>
      <vt:variant>
        <vt:lpwstr/>
      </vt:variant>
      <vt:variant>
        <vt:i4>4849731</vt:i4>
      </vt:variant>
      <vt:variant>
        <vt:i4>12</vt:i4>
      </vt:variant>
      <vt:variant>
        <vt:i4>0</vt:i4>
      </vt:variant>
      <vt:variant>
        <vt:i4>5</vt:i4>
      </vt:variant>
      <vt:variant>
        <vt:lpwstr>https://doi.org/10.1016/j.im.2019.103197</vt:lpwstr>
      </vt:variant>
      <vt:variant>
        <vt:lpwstr/>
      </vt:variant>
      <vt:variant>
        <vt:i4>1900622</vt:i4>
      </vt:variant>
      <vt:variant>
        <vt:i4>9</vt:i4>
      </vt:variant>
      <vt:variant>
        <vt:i4>0</vt:i4>
      </vt:variant>
      <vt:variant>
        <vt:i4>5</vt:i4>
      </vt:variant>
      <vt:variant>
        <vt:lpwstr>https://doi.org/10.1002/jaba.907</vt:lpwstr>
      </vt:variant>
      <vt:variant>
        <vt:lpwstr/>
      </vt:variant>
      <vt:variant>
        <vt:i4>70</vt:i4>
      </vt:variant>
      <vt:variant>
        <vt:i4>6</vt:i4>
      </vt:variant>
      <vt:variant>
        <vt:i4>0</vt:i4>
      </vt:variant>
      <vt:variant>
        <vt:i4>5</vt:i4>
      </vt:variant>
      <vt:variant>
        <vt:lpwstr>https://doi.org/10.1080/23311975.2020.1836751</vt:lpwstr>
      </vt:variant>
      <vt:variant>
        <vt:lpwstr/>
      </vt:variant>
      <vt:variant>
        <vt:i4>262217</vt:i4>
      </vt:variant>
      <vt:variant>
        <vt:i4>3</vt:i4>
      </vt:variant>
      <vt:variant>
        <vt:i4>0</vt:i4>
      </vt:variant>
      <vt:variant>
        <vt:i4>5</vt:i4>
      </vt:variant>
      <vt:variant>
        <vt:lpwstr>https://doi.org/10.1080/13670050.2021.1995696</vt:lpwstr>
      </vt:variant>
      <vt:variant>
        <vt:lpwstr/>
      </vt:variant>
      <vt:variant>
        <vt:i4>2162722</vt:i4>
      </vt:variant>
      <vt:variant>
        <vt:i4>0</vt:i4>
      </vt:variant>
      <vt:variant>
        <vt:i4>0</vt:i4>
      </vt:variant>
      <vt:variant>
        <vt:i4>5</vt:i4>
      </vt:variant>
      <vt:variant>
        <vt:lpwstr>https://doi.org/10.1016/j.ijhm.2021.103084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2024-02-09T10:37:00Z</dcterms:created>
  <dcterms:modified xsi:type="dcterms:W3CDTF">2024-02-09T13:30:00Z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308ddfeb5282372c9f6f0a708205aba3c6db43e600e78c11052c8ed79a9b1c21</vt:lpwstr>
  </property>
</Properties>
</file>