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5096935"/>
        <w:docPartObj>
          <w:docPartGallery w:val="Cover Pages"/>
          <w:docPartUnique/>
        </w:docPartObj>
      </w:sdtPr>
      <w:sdtEndPr/>
      <w:sdtContent>
        <w:p w14:paraId="68D38BAC" w14:textId="3F6A638D" w:rsidR="00FD7FBB" w:rsidRDefault="00FD7FBB">
          <w:r>
            <w:rPr>
              <w:noProof/>
            </w:rPr>
            <mc:AlternateContent>
              <mc:Choice Requires="wps">
                <w:drawing>
                  <wp:anchor distT="0" distB="0" distL="114300" distR="114300" simplePos="0" relativeHeight="251659264" behindDoc="1" locked="0" layoutInCell="1" allowOverlap="1" wp14:anchorId="16A23881" wp14:editId="5C439F98">
                    <wp:simplePos x="0" y="0"/>
                    <wp:positionH relativeFrom="page">
                      <wp:posOffset>164465</wp:posOffset>
                    </wp:positionH>
                    <wp:positionV relativeFrom="page">
                      <wp:posOffset>471170</wp:posOffset>
                    </wp:positionV>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5B2590" w14:paraId="62F100C2" w14:textId="77777777">
                                  <w:trPr>
                                    <w:trHeight w:val="2376"/>
                                  </w:trPr>
                                  <w:tc>
                                    <w:tcPr>
                                      <w:tcW w:w="370" w:type="pct"/>
                                      <w:shd w:val="clear" w:color="auto" w:fill="4472C4" w:themeFill="accent1"/>
                                    </w:tcPr>
                                    <w:p w14:paraId="32C818E1" w14:textId="77777777" w:rsidR="005B2590" w:rsidRDefault="005B2590"/>
                                  </w:tc>
                                  <w:tc>
                                    <w:tcPr>
                                      <w:tcW w:w="4630" w:type="pct"/>
                                      <w:shd w:val="clear" w:color="auto" w:fill="404040" w:themeFill="text1" w:themeFillTint="BF"/>
                                    </w:tcPr>
                                    <w:p w14:paraId="416F392B" w14:textId="02B8DE3D" w:rsidR="005B2590" w:rsidRPr="00FD7FBB" w:rsidRDefault="005B2590">
                                      <w:pPr>
                                        <w:pStyle w:val="NoSpacing"/>
                                        <w:spacing w:before="240" w:line="216" w:lineRule="auto"/>
                                        <w:ind w:left="360" w:right="360"/>
                                        <w:contextualSpacing/>
                                        <w:rPr>
                                          <w:rFonts w:asciiTheme="majorHAnsi" w:hAnsiTheme="majorHAnsi"/>
                                          <w:color w:val="FFFFFF" w:themeColor="background1"/>
                                          <w:sz w:val="60"/>
                                          <w:szCs w:val="60"/>
                                        </w:rPr>
                                      </w:pPr>
                                      <w:r>
                                        <w:rPr>
                                          <w:rFonts w:asciiTheme="majorHAnsi" w:hAnsiTheme="majorHAnsi"/>
                                          <w:color w:val="FFFFFF" w:themeColor="background1"/>
                                          <w:sz w:val="60"/>
                                          <w:szCs w:val="60"/>
                                        </w:rPr>
                                        <w:t>A Reflective Essay</w:t>
                                      </w:r>
                                    </w:p>
                                  </w:tc>
                                </w:tr>
                                <w:tr w:rsidR="005B2590" w14:paraId="03B1AEB8" w14:textId="77777777">
                                  <w:trPr>
                                    <w:trHeight w:hRule="exact" w:val="648"/>
                                  </w:trPr>
                                  <w:tc>
                                    <w:tcPr>
                                      <w:tcW w:w="370" w:type="pct"/>
                                      <w:shd w:val="clear" w:color="auto" w:fill="4472C4" w:themeFill="accent1"/>
                                    </w:tcPr>
                                    <w:p w14:paraId="52B70005" w14:textId="77777777" w:rsidR="005B2590" w:rsidRDefault="005B2590"/>
                                  </w:tc>
                                  <w:tc>
                                    <w:tcPr>
                                      <w:tcW w:w="4630" w:type="pct"/>
                                      <w:shd w:val="clear" w:color="auto" w:fill="404040" w:themeFill="text1" w:themeFillTint="BF"/>
                                      <w:vAlign w:val="bottom"/>
                                    </w:tcPr>
                                    <w:p w14:paraId="5188AF16" w14:textId="77777777" w:rsidR="005B2590" w:rsidRDefault="005B2590">
                                      <w:pPr>
                                        <w:ind w:left="360" w:right="360"/>
                                        <w:rPr>
                                          <w:color w:val="FFFFFF" w:themeColor="background1"/>
                                          <w:sz w:val="28"/>
                                          <w:szCs w:val="28"/>
                                        </w:rPr>
                                      </w:pPr>
                                    </w:p>
                                  </w:tc>
                                </w:tr>
                                <w:tr w:rsidR="005B2590" w14:paraId="547935D3" w14:textId="77777777">
                                  <w:tc>
                                    <w:tcPr>
                                      <w:tcW w:w="370" w:type="pct"/>
                                      <w:shd w:val="clear" w:color="auto" w:fill="4472C4" w:themeFill="accent1"/>
                                    </w:tcPr>
                                    <w:p w14:paraId="52888682" w14:textId="77777777" w:rsidR="005B2590" w:rsidRDefault="005B2590"/>
                                  </w:tc>
                                  <w:tc>
                                    <w:tcPr>
                                      <w:tcW w:w="4630" w:type="pct"/>
                                      <w:shd w:val="clear" w:color="auto" w:fill="404040" w:themeFill="text1" w:themeFillTint="BF"/>
                                      <w:vAlign w:val="bottom"/>
                                    </w:tcPr>
                                    <w:p w14:paraId="5A9D15DF" w14:textId="3003EB1C" w:rsidR="005B2590" w:rsidRDefault="00EF6FCA">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FD6B739ABB246DEABDDC5538CDF4C34"/>
                                          </w:placeholder>
                                          <w:dataBinding w:prefixMappings="xmlns:ns0='http://purl.org/dc/elements/1.1/' xmlns:ns1='http://schemas.openxmlformats.org/package/2006/metadata/core-properties' " w:xpath="/ns1:coreProperties[1]/ns0:creator[1]" w:storeItemID="{6C3C8BC8-F283-45AE-878A-BAB7291924A1}"/>
                                          <w:text/>
                                        </w:sdtPr>
                                        <w:sdtEndPr/>
                                        <w:sdtContent>
                                          <w:r w:rsidR="005B2590">
                                            <w:rPr>
                                              <w:color w:val="FFFFFF" w:themeColor="background1"/>
                                              <w:sz w:val="28"/>
                                              <w:szCs w:val="28"/>
                                            </w:rPr>
                                            <w:t>Student: 1601596</w:t>
                                          </w:r>
                                        </w:sdtContent>
                                      </w:sdt>
                                    </w:p>
                                    <w:sdt>
                                      <w:sdtPr>
                                        <w:rPr>
                                          <w:color w:val="FFFFFF" w:themeColor="background1"/>
                                          <w:sz w:val="28"/>
                                          <w:szCs w:val="28"/>
                                        </w:rPr>
                                        <w:alias w:val="Course title"/>
                                        <w:tag w:val=""/>
                                        <w:id w:val="-15923909"/>
                                        <w:placeholder>
                                          <w:docPart w:val="BFF9253201884F248498E695E102E18D"/>
                                        </w:placeholder>
                                        <w:dataBinding w:prefixMappings="xmlns:ns0='http://purl.org/dc/elements/1.1/' xmlns:ns1='http://schemas.openxmlformats.org/package/2006/metadata/core-properties' " w:xpath="/ns1:coreProperties[1]/ns1:category[1]" w:storeItemID="{6C3C8BC8-F283-45AE-878A-BAB7291924A1}"/>
                                        <w:text/>
                                      </w:sdtPr>
                                      <w:sdtEndPr/>
                                      <w:sdtContent>
                                        <w:p w14:paraId="575CF463" w14:textId="5D580B0E" w:rsidR="005B2590" w:rsidRDefault="005B2590">
                                          <w:pPr>
                                            <w:pStyle w:val="NoSpacing"/>
                                            <w:spacing w:line="288" w:lineRule="auto"/>
                                            <w:ind w:left="360" w:right="360"/>
                                            <w:rPr>
                                              <w:color w:val="FFFFFF" w:themeColor="background1"/>
                                              <w:sz w:val="28"/>
                                              <w:szCs w:val="28"/>
                                            </w:rPr>
                                          </w:pPr>
                                          <w:r>
                                            <w:rPr>
                                              <w:color w:val="FFFFFF" w:themeColor="background1"/>
                                              <w:sz w:val="28"/>
                                              <w:szCs w:val="28"/>
                                            </w:rPr>
                                            <w:t>Leadership for Systems of Quality – EAEE6003/C</w:t>
                                          </w:r>
                                        </w:p>
                                      </w:sdtContent>
                                    </w:sdt>
                                    <w:sdt>
                                      <w:sdtPr>
                                        <w:rPr>
                                          <w:color w:val="FFFFFF" w:themeColor="background1"/>
                                          <w:sz w:val="28"/>
                                          <w:szCs w:val="28"/>
                                        </w:rPr>
                                        <w:alias w:val="Date"/>
                                        <w:tag w:val=""/>
                                        <w:id w:val="748164578"/>
                                        <w:placeholder>
                                          <w:docPart w:val="E7ADDC43F08445029272A97DC6247693"/>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241854C8" w14:textId="3BAE7E62" w:rsidR="005B2590" w:rsidRDefault="005B2590">
                                          <w:pPr>
                                            <w:pStyle w:val="NoSpacing"/>
                                            <w:spacing w:after="240" w:line="288" w:lineRule="auto"/>
                                            <w:ind w:left="360" w:right="360"/>
                                            <w:rPr>
                                              <w:color w:val="FFFFFF" w:themeColor="background1"/>
                                              <w:sz w:val="28"/>
                                              <w:szCs w:val="28"/>
                                            </w:rPr>
                                          </w:pPr>
                                          <w:r>
                                            <w:rPr>
                                              <w:color w:val="FFFFFF" w:themeColor="background1"/>
                                              <w:sz w:val="28"/>
                                              <w:szCs w:val="28"/>
                                            </w:rPr>
                                            <w:t xml:space="preserve">Word Count: </w:t>
                                          </w:r>
                                          <w:r w:rsidR="00566519">
                                            <w:rPr>
                                              <w:color w:val="FFFFFF" w:themeColor="background1"/>
                                              <w:sz w:val="28"/>
                                              <w:szCs w:val="28"/>
                                            </w:rPr>
                                            <w:t>2294</w:t>
                                          </w:r>
                                        </w:p>
                                      </w:sdtContent>
                                    </w:sdt>
                                  </w:tc>
                                </w:tr>
                              </w:tbl>
                              <w:p w14:paraId="4912D032" w14:textId="77777777" w:rsidR="005B2590" w:rsidRDefault="005B2590"/>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6A23881" id="_x0000_t202" coordsize="21600,21600" o:spt="202" path="m,l,21600r21600,l21600,xe">
                    <v:stroke joinstyle="miter"/>
                    <v:path gradientshapeok="t" o:connecttype="rect"/>
                  </v:shapetype>
                  <v:shape id="Text Box 1" o:spid="_x0000_s1026" type="#_x0000_t202" alt="Cover page content layout" style="position:absolute;margin-left:12.95pt;margin-top:37.1pt;width:553.9pt;height:256.3pt;z-index:-251657216;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5B2590" w14:paraId="62F100C2" w14:textId="77777777">
                            <w:trPr>
                              <w:trHeight w:val="2376"/>
                            </w:trPr>
                            <w:tc>
                              <w:tcPr>
                                <w:tcW w:w="370" w:type="pct"/>
                                <w:shd w:val="clear" w:color="auto" w:fill="4472C4" w:themeFill="accent1"/>
                              </w:tcPr>
                              <w:p w14:paraId="32C818E1" w14:textId="77777777" w:rsidR="005B2590" w:rsidRDefault="005B2590"/>
                            </w:tc>
                            <w:tc>
                              <w:tcPr>
                                <w:tcW w:w="4630" w:type="pct"/>
                                <w:shd w:val="clear" w:color="auto" w:fill="404040" w:themeFill="text1" w:themeFillTint="BF"/>
                              </w:tcPr>
                              <w:p w14:paraId="416F392B" w14:textId="02B8DE3D" w:rsidR="005B2590" w:rsidRPr="00FD7FBB" w:rsidRDefault="005B2590">
                                <w:pPr>
                                  <w:pStyle w:val="NoSpacing"/>
                                  <w:spacing w:before="240" w:line="216" w:lineRule="auto"/>
                                  <w:ind w:left="360" w:right="360"/>
                                  <w:contextualSpacing/>
                                  <w:rPr>
                                    <w:rFonts w:asciiTheme="majorHAnsi" w:hAnsiTheme="majorHAnsi"/>
                                    <w:color w:val="FFFFFF" w:themeColor="background1"/>
                                    <w:sz w:val="60"/>
                                    <w:szCs w:val="60"/>
                                  </w:rPr>
                                </w:pPr>
                                <w:r>
                                  <w:rPr>
                                    <w:rFonts w:asciiTheme="majorHAnsi" w:hAnsiTheme="majorHAnsi"/>
                                    <w:color w:val="FFFFFF" w:themeColor="background1"/>
                                    <w:sz w:val="60"/>
                                    <w:szCs w:val="60"/>
                                  </w:rPr>
                                  <w:t>A Reflective Essay</w:t>
                                </w:r>
                              </w:p>
                            </w:tc>
                          </w:tr>
                          <w:tr w:rsidR="005B2590" w14:paraId="03B1AEB8" w14:textId="77777777">
                            <w:trPr>
                              <w:trHeight w:hRule="exact" w:val="648"/>
                            </w:trPr>
                            <w:tc>
                              <w:tcPr>
                                <w:tcW w:w="370" w:type="pct"/>
                                <w:shd w:val="clear" w:color="auto" w:fill="4472C4" w:themeFill="accent1"/>
                              </w:tcPr>
                              <w:p w14:paraId="52B70005" w14:textId="77777777" w:rsidR="005B2590" w:rsidRDefault="005B2590"/>
                            </w:tc>
                            <w:tc>
                              <w:tcPr>
                                <w:tcW w:w="4630" w:type="pct"/>
                                <w:shd w:val="clear" w:color="auto" w:fill="404040" w:themeFill="text1" w:themeFillTint="BF"/>
                                <w:vAlign w:val="bottom"/>
                              </w:tcPr>
                              <w:p w14:paraId="5188AF16" w14:textId="77777777" w:rsidR="005B2590" w:rsidRDefault="005B2590">
                                <w:pPr>
                                  <w:ind w:left="360" w:right="360"/>
                                  <w:rPr>
                                    <w:color w:val="FFFFFF" w:themeColor="background1"/>
                                    <w:sz w:val="28"/>
                                    <w:szCs w:val="28"/>
                                  </w:rPr>
                                </w:pPr>
                              </w:p>
                            </w:tc>
                          </w:tr>
                          <w:tr w:rsidR="005B2590" w14:paraId="547935D3" w14:textId="77777777">
                            <w:tc>
                              <w:tcPr>
                                <w:tcW w:w="370" w:type="pct"/>
                                <w:shd w:val="clear" w:color="auto" w:fill="4472C4" w:themeFill="accent1"/>
                              </w:tcPr>
                              <w:p w14:paraId="52888682" w14:textId="77777777" w:rsidR="005B2590" w:rsidRDefault="005B2590"/>
                            </w:tc>
                            <w:tc>
                              <w:tcPr>
                                <w:tcW w:w="4630" w:type="pct"/>
                                <w:shd w:val="clear" w:color="auto" w:fill="404040" w:themeFill="text1" w:themeFillTint="BF"/>
                                <w:vAlign w:val="bottom"/>
                              </w:tcPr>
                              <w:p w14:paraId="5A9D15DF" w14:textId="3003EB1C" w:rsidR="005B2590" w:rsidRDefault="00EF6FCA">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FD6B739ABB246DEABDDC5538CDF4C34"/>
                                    </w:placeholder>
                                    <w:dataBinding w:prefixMappings="xmlns:ns0='http://purl.org/dc/elements/1.1/' xmlns:ns1='http://schemas.openxmlformats.org/package/2006/metadata/core-properties' " w:xpath="/ns1:coreProperties[1]/ns0:creator[1]" w:storeItemID="{6C3C8BC8-F283-45AE-878A-BAB7291924A1}"/>
                                    <w:text/>
                                  </w:sdtPr>
                                  <w:sdtEndPr/>
                                  <w:sdtContent>
                                    <w:r w:rsidR="005B2590">
                                      <w:rPr>
                                        <w:color w:val="FFFFFF" w:themeColor="background1"/>
                                        <w:sz w:val="28"/>
                                        <w:szCs w:val="28"/>
                                      </w:rPr>
                                      <w:t>Student: 1601596</w:t>
                                    </w:r>
                                  </w:sdtContent>
                                </w:sdt>
                              </w:p>
                              <w:sdt>
                                <w:sdtPr>
                                  <w:rPr>
                                    <w:color w:val="FFFFFF" w:themeColor="background1"/>
                                    <w:sz w:val="28"/>
                                    <w:szCs w:val="28"/>
                                  </w:rPr>
                                  <w:alias w:val="Course title"/>
                                  <w:tag w:val=""/>
                                  <w:id w:val="-15923909"/>
                                  <w:placeholder>
                                    <w:docPart w:val="BFF9253201884F248498E695E102E18D"/>
                                  </w:placeholder>
                                  <w:dataBinding w:prefixMappings="xmlns:ns0='http://purl.org/dc/elements/1.1/' xmlns:ns1='http://schemas.openxmlformats.org/package/2006/metadata/core-properties' " w:xpath="/ns1:coreProperties[1]/ns1:category[1]" w:storeItemID="{6C3C8BC8-F283-45AE-878A-BAB7291924A1}"/>
                                  <w:text/>
                                </w:sdtPr>
                                <w:sdtEndPr/>
                                <w:sdtContent>
                                  <w:p w14:paraId="575CF463" w14:textId="5D580B0E" w:rsidR="005B2590" w:rsidRDefault="005B2590">
                                    <w:pPr>
                                      <w:pStyle w:val="NoSpacing"/>
                                      <w:spacing w:line="288" w:lineRule="auto"/>
                                      <w:ind w:left="360" w:right="360"/>
                                      <w:rPr>
                                        <w:color w:val="FFFFFF" w:themeColor="background1"/>
                                        <w:sz w:val="28"/>
                                        <w:szCs w:val="28"/>
                                      </w:rPr>
                                    </w:pPr>
                                    <w:r>
                                      <w:rPr>
                                        <w:color w:val="FFFFFF" w:themeColor="background1"/>
                                        <w:sz w:val="28"/>
                                        <w:szCs w:val="28"/>
                                      </w:rPr>
                                      <w:t>Leadership for Systems of Quality – EAEE6003/C</w:t>
                                    </w:r>
                                  </w:p>
                                </w:sdtContent>
                              </w:sdt>
                              <w:sdt>
                                <w:sdtPr>
                                  <w:rPr>
                                    <w:color w:val="FFFFFF" w:themeColor="background1"/>
                                    <w:sz w:val="28"/>
                                    <w:szCs w:val="28"/>
                                  </w:rPr>
                                  <w:alias w:val="Date"/>
                                  <w:tag w:val=""/>
                                  <w:id w:val="748164578"/>
                                  <w:placeholder>
                                    <w:docPart w:val="E7ADDC43F08445029272A97DC6247693"/>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241854C8" w14:textId="3BAE7E62" w:rsidR="005B2590" w:rsidRDefault="005B2590">
                                    <w:pPr>
                                      <w:pStyle w:val="NoSpacing"/>
                                      <w:spacing w:after="240" w:line="288" w:lineRule="auto"/>
                                      <w:ind w:left="360" w:right="360"/>
                                      <w:rPr>
                                        <w:color w:val="FFFFFF" w:themeColor="background1"/>
                                        <w:sz w:val="28"/>
                                        <w:szCs w:val="28"/>
                                      </w:rPr>
                                    </w:pPr>
                                    <w:r>
                                      <w:rPr>
                                        <w:color w:val="FFFFFF" w:themeColor="background1"/>
                                        <w:sz w:val="28"/>
                                        <w:szCs w:val="28"/>
                                      </w:rPr>
                                      <w:t xml:space="preserve">Word Count: </w:t>
                                    </w:r>
                                    <w:r w:rsidR="00566519">
                                      <w:rPr>
                                        <w:color w:val="FFFFFF" w:themeColor="background1"/>
                                        <w:sz w:val="28"/>
                                        <w:szCs w:val="28"/>
                                      </w:rPr>
                                      <w:t>2294</w:t>
                                    </w:r>
                                  </w:p>
                                </w:sdtContent>
                              </w:sdt>
                            </w:tc>
                          </w:tr>
                        </w:tbl>
                        <w:p w14:paraId="4912D032" w14:textId="77777777" w:rsidR="005B2590" w:rsidRDefault="005B2590"/>
                      </w:txbxContent>
                    </v:textbox>
                    <w10:wrap anchorx="page" anchory="page"/>
                  </v:shape>
                </w:pict>
              </mc:Fallback>
            </mc:AlternateContent>
          </w:r>
        </w:p>
        <w:p w14:paraId="7557785B" w14:textId="4549E887" w:rsidR="00FD7FBB" w:rsidRDefault="00FD7FBB">
          <w:r>
            <w:br w:type="page"/>
          </w:r>
        </w:p>
      </w:sdtContent>
    </w:sdt>
    <w:p w14:paraId="5A64BAE9" w14:textId="12F2B9D4" w:rsidR="000F7A67" w:rsidRDefault="00231DFA" w:rsidP="004C40BB">
      <w:pPr>
        <w:spacing w:line="360" w:lineRule="auto"/>
        <w:jc w:val="both"/>
        <w:rPr>
          <w:rFonts w:ascii="Arial" w:hAnsi="Arial" w:cs="Arial"/>
          <w:sz w:val="24"/>
          <w:szCs w:val="24"/>
        </w:rPr>
      </w:pPr>
      <w:r>
        <w:rPr>
          <w:rFonts w:ascii="Arial" w:hAnsi="Arial" w:cs="Arial"/>
          <w:sz w:val="24"/>
          <w:szCs w:val="24"/>
        </w:rPr>
        <w:lastRenderedPageBreak/>
        <w:t>There is a plethora of sources available who cite the importance of ‘high-quality’ early years education (</w:t>
      </w:r>
      <w:r w:rsidR="00F34744">
        <w:rPr>
          <w:rFonts w:ascii="Arial" w:hAnsi="Arial" w:cs="Arial"/>
          <w:sz w:val="24"/>
          <w:szCs w:val="24"/>
        </w:rPr>
        <w:t xml:space="preserve">for example, </w:t>
      </w:r>
      <w:r>
        <w:rPr>
          <w:rFonts w:ascii="Arial" w:hAnsi="Arial" w:cs="Arial"/>
          <w:sz w:val="24"/>
          <w:szCs w:val="24"/>
        </w:rPr>
        <w:t xml:space="preserve">Welsh Government, 2017; </w:t>
      </w:r>
      <w:r w:rsidR="003A694C">
        <w:rPr>
          <w:rFonts w:ascii="Arial" w:hAnsi="Arial" w:cs="Arial"/>
          <w:sz w:val="24"/>
          <w:szCs w:val="24"/>
        </w:rPr>
        <w:t xml:space="preserve">Callanan et al., 2017; </w:t>
      </w:r>
      <w:r w:rsidR="00F34744">
        <w:rPr>
          <w:rFonts w:ascii="Arial" w:hAnsi="Arial" w:cs="Arial"/>
          <w:sz w:val="24"/>
          <w:szCs w:val="24"/>
        </w:rPr>
        <w:t xml:space="preserve">Hillman and Williams, 2015). High-quality schools were found to be enough to notably </w:t>
      </w:r>
      <w:r w:rsidR="0009443C">
        <w:rPr>
          <w:rFonts w:ascii="Arial" w:hAnsi="Arial" w:cs="Arial"/>
          <w:sz w:val="24"/>
          <w:szCs w:val="24"/>
        </w:rPr>
        <w:t>increase academic achievement among children living in poverty (Dobbie and Fryer, 2011)</w:t>
      </w:r>
      <w:r w:rsidR="008B5B34">
        <w:rPr>
          <w:rFonts w:ascii="Arial" w:hAnsi="Arial" w:cs="Arial"/>
          <w:sz w:val="24"/>
          <w:szCs w:val="24"/>
        </w:rPr>
        <w:t xml:space="preserve">, while </w:t>
      </w:r>
      <w:r w:rsidR="001E2183">
        <w:rPr>
          <w:rFonts w:ascii="Arial" w:hAnsi="Arial" w:cs="Arial"/>
          <w:sz w:val="24"/>
          <w:szCs w:val="24"/>
        </w:rPr>
        <w:t xml:space="preserve">Burchinal et al. (2010) </w:t>
      </w:r>
      <w:r w:rsidR="008B5B34">
        <w:rPr>
          <w:rFonts w:ascii="Arial" w:hAnsi="Arial" w:cs="Arial"/>
          <w:sz w:val="24"/>
          <w:szCs w:val="24"/>
        </w:rPr>
        <w:t xml:space="preserve">similarly </w:t>
      </w:r>
      <w:r w:rsidR="001E2183">
        <w:rPr>
          <w:rFonts w:ascii="Arial" w:hAnsi="Arial" w:cs="Arial"/>
          <w:sz w:val="24"/>
          <w:szCs w:val="24"/>
        </w:rPr>
        <w:t xml:space="preserve">found that high-quality classrooms may be necessary to enhance low-income children’s social and academic outcomes. </w:t>
      </w:r>
      <w:r w:rsidR="0009443C">
        <w:rPr>
          <w:rFonts w:ascii="Arial" w:hAnsi="Arial" w:cs="Arial"/>
          <w:sz w:val="24"/>
          <w:szCs w:val="24"/>
        </w:rPr>
        <w:t>High</w:t>
      </w:r>
      <w:r w:rsidR="001E2183">
        <w:rPr>
          <w:rFonts w:ascii="Arial" w:hAnsi="Arial" w:cs="Arial"/>
          <w:sz w:val="24"/>
          <w:szCs w:val="24"/>
        </w:rPr>
        <w:t xml:space="preserve">-quality pre-schooling benefits children identified with an Additional Learning Need, giving their social and behavioural development an advantage, according to Sylva et al. (2010:132). </w:t>
      </w:r>
      <w:r w:rsidR="004515EE">
        <w:rPr>
          <w:rFonts w:ascii="Arial" w:hAnsi="Arial" w:cs="Arial"/>
          <w:sz w:val="24"/>
          <w:szCs w:val="24"/>
        </w:rPr>
        <w:t>Investing in early years education and ensuring excellent practice even has economic benefits. Heckman (2011) suggests that in America, every dollar that is spent on early years education may, in future, generate an extra seven to ten cents, by decreasing inequality and improving productivity</w:t>
      </w:r>
      <w:r w:rsidR="00016B34">
        <w:rPr>
          <w:rFonts w:ascii="Arial" w:hAnsi="Arial" w:cs="Arial"/>
          <w:sz w:val="24"/>
          <w:szCs w:val="24"/>
        </w:rPr>
        <w:t>. An economic analysis b</w:t>
      </w:r>
      <w:r w:rsidR="0058350A">
        <w:rPr>
          <w:rFonts w:ascii="Arial" w:hAnsi="Arial" w:cs="Arial"/>
          <w:sz w:val="24"/>
          <w:szCs w:val="24"/>
        </w:rPr>
        <w:t xml:space="preserve">y Hummel et al. (2011), focused on the United Kingdom, showed similar findings with regards to the cost-effectiveness of quality pre-school education. </w:t>
      </w:r>
    </w:p>
    <w:p w14:paraId="2DEAD4BE" w14:textId="790561B5" w:rsidR="008B5B34" w:rsidRDefault="008B5B34" w:rsidP="004C40BB">
      <w:pPr>
        <w:spacing w:line="360" w:lineRule="auto"/>
        <w:jc w:val="both"/>
        <w:rPr>
          <w:rFonts w:ascii="Arial" w:hAnsi="Arial" w:cs="Arial"/>
          <w:sz w:val="24"/>
          <w:szCs w:val="24"/>
        </w:rPr>
      </w:pPr>
      <w:r>
        <w:rPr>
          <w:rFonts w:ascii="Arial" w:hAnsi="Arial" w:cs="Arial"/>
          <w:sz w:val="24"/>
          <w:szCs w:val="24"/>
        </w:rPr>
        <w:t xml:space="preserve">But what does high-quality early education look like? </w:t>
      </w:r>
    </w:p>
    <w:p w14:paraId="5E82669F" w14:textId="2DAFF2F6" w:rsidR="00461F68" w:rsidRDefault="00461F68" w:rsidP="004C40BB">
      <w:pPr>
        <w:spacing w:line="360" w:lineRule="auto"/>
        <w:jc w:val="both"/>
        <w:rPr>
          <w:rFonts w:ascii="Arial" w:hAnsi="Arial" w:cs="Arial"/>
          <w:sz w:val="24"/>
          <w:szCs w:val="24"/>
        </w:rPr>
      </w:pPr>
      <w:r>
        <w:rPr>
          <w:rFonts w:ascii="Arial" w:hAnsi="Arial" w:cs="Arial"/>
          <w:sz w:val="24"/>
          <w:szCs w:val="24"/>
        </w:rPr>
        <w:t>Melhuish (2013</w:t>
      </w:r>
      <w:r w:rsidR="00AF2806">
        <w:rPr>
          <w:rFonts w:ascii="Arial" w:hAnsi="Arial" w:cs="Arial"/>
          <w:sz w:val="24"/>
          <w:szCs w:val="24"/>
        </w:rPr>
        <w:t>:211</w:t>
      </w:r>
      <w:r>
        <w:rPr>
          <w:rFonts w:ascii="Arial" w:hAnsi="Arial" w:cs="Arial"/>
          <w:sz w:val="24"/>
          <w:szCs w:val="24"/>
        </w:rPr>
        <w:t xml:space="preserve">) suggests that settings that have higher qualified staff, in particularly trained teachers, display higher quality with children generally displaying more progress. </w:t>
      </w:r>
      <w:r w:rsidR="002A52B6">
        <w:rPr>
          <w:rFonts w:ascii="Arial" w:hAnsi="Arial" w:cs="Arial"/>
          <w:sz w:val="24"/>
          <w:szCs w:val="24"/>
        </w:rPr>
        <w:t>The Effective Provision of Pre-School Education (EPPE) project</w:t>
      </w:r>
      <w:r w:rsidR="00EC75CF">
        <w:rPr>
          <w:rFonts w:ascii="Arial" w:hAnsi="Arial" w:cs="Arial"/>
          <w:sz w:val="24"/>
          <w:szCs w:val="24"/>
        </w:rPr>
        <w:t xml:space="preserve"> (Sylva et al., 2004)</w:t>
      </w:r>
      <w:r w:rsidR="002A52B6">
        <w:rPr>
          <w:rFonts w:ascii="Arial" w:hAnsi="Arial" w:cs="Arial"/>
          <w:sz w:val="24"/>
          <w:szCs w:val="24"/>
        </w:rPr>
        <w:t xml:space="preserve"> also suggested that higher qualified staff contributed to greater child progress, </w:t>
      </w:r>
      <w:r w:rsidR="00DE44D5">
        <w:rPr>
          <w:rFonts w:ascii="Arial" w:hAnsi="Arial" w:cs="Arial"/>
          <w:sz w:val="24"/>
          <w:szCs w:val="24"/>
        </w:rPr>
        <w:t>d</w:t>
      </w:r>
      <w:r w:rsidR="002A52B6">
        <w:rPr>
          <w:rFonts w:ascii="Arial" w:hAnsi="Arial" w:cs="Arial"/>
          <w:sz w:val="24"/>
          <w:szCs w:val="24"/>
        </w:rPr>
        <w:t xml:space="preserve">ue to the encouragement of more challenging play, providing more instruction, displaying the most effective interactions and more sustained shared thinking. </w:t>
      </w:r>
      <w:r w:rsidR="00AF2806">
        <w:rPr>
          <w:rFonts w:ascii="Arial" w:hAnsi="Arial" w:cs="Arial"/>
          <w:sz w:val="24"/>
          <w:szCs w:val="24"/>
        </w:rPr>
        <w:t xml:space="preserve">However, research by Blanden et al. (2017) found that the benefits of having a graduate in the Early Years classroom were exceptionally minimal, showing child assessments with a total of 117 points were, on average, only a third of a point higher following teaching by a degree-holder. </w:t>
      </w:r>
    </w:p>
    <w:p w14:paraId="7ABADB95" w14:textId="77F544E9" w:rsidR="00E54D65" w:rsidRDefault="00B26ECA" w:rsidP="004C40BB">
      <w:pPr>
        <w:spacing w:line="360" w:lineRule="auto"/>
        <w:jc w:val="both"/>
        <w:rPr>
          <w:rFonts w:ascii="Arial" w:hAnsi="Arial" w:cs="Arial"/>
          <w:sz w:val="24"/>
          <w:szCs w:val="24"/>
        </w:rPr>
      </w:pPr>
      <w:r>
        <w:rPr>
          <w:rFonts w:ascii="Arial" w:hAnsi="Arial" w:cs="Arial"/>
          <w:sz w:val="24"/>
          <w:szCs w:val="24"/>
        </w:rPr>
        <w:t>Taggart et al. (2015) f</w:t>
      </w:r>
      <w:r w:rsidR="00E54D65">
        <w:rPr>
          <w:rFonts w:ascii="Arial" w:hAnsi="Arial" w:cs="Arial"/>
          <w:sz w:val="24"/>
          <w:szCs w:val="24"/>
        </w:rPr>
        <w:t xml:space="preserve">ound that high-quality settings </w:t>
      </w:r>
      <w:r w:rsidR="000A7BD6">
        <w:rPr>
          <w:rFonts w:ascii="Arial" w:hAnsi="Arial" w:cs="Arial"/>
          <w:sz w:val="24"/>
          <w:szCs w:val="24"/>
        </w:rPr>
        <w:t>tend to</w:t>
      </w:r>
      <w:r w:rsidR="00E54D65">
        <w:rPr>
          <w:rFonts w:ascii="Arial" w:hAnsi="Arial" w:cs="Arial"/>
          <w:sz w:val="24"/>
          <w:szCs w:val="24"/>
        </w:rPr>
        <w:t xml:space="preserve"> encourage parental involvement while regularly discussing </w:t>
      </w:r>
      <w:r>
        <w:rPr>
          <w:rFonts w:ascii="Arial" w:hAnsi="Arial" w:cs="Arial"/>
          <w:sz w:val="24"/>
          <w:szCs w:val="24"/>
        </w:rPr>
        <w:t>the children’s progress.</w:t>
      </w:r>
      <w:r w:rsidR="00A25898">
        <w:rPr>
          <w:rFonts w:ascii="Arial" w:hAnsi="Arial" w:cs="Arial"/>
          <w:sz w:val="24"/>
          <w:szCs w:val="24"/>
        </w:rPr>
        <w:t xml:space="preserve"> Furthermore, New Zealand’s ‘Competent Children’ study (2003, cited in Janta et al., 2016:8) suggest high-quality settings will facilitate learning by having age-appropriate resources from which the children can pursue their own activities, while allowing them the time to finish their ‘work’, and classrooms ‘saturated’ with examples of the children’s work. </w:t>
      </w:r>
      <w:r w:rsidR="00437C85">
        <w:rPr>
          <w:rFonts w:ascii="Arial" w:hAnsi="Arial" w:cs="Arial"/>
          <w:sz w:val="24"/>
          <w:szCs w:val="24"/>
        </w:rPr>
        <w:t>The Reggio Emilia approach</w:t>
      </w:r>
      <w:r w:rsidR="00DF5E59">
        <w:rPr>
          <w:rFonts w:ascii="Arial" w:hAnsi="Arial" w:cs="Arial"/>
          <w:sz w:val="24"/>
          <w:szCs w:val="24"/>
        </w:rPr>
        <w:t xml:space="preserve"> also advocates hanging wall art, but not merely as decoration, </w:t>
      </w:r>
      <w:r w:rsidR="00DF5E59">
        <w:rPr>
          <w:rFonts w:ascii="Arial" w:hAnsi="Arial" w:cs="Arial"/>
          <w:sz w:val="24"/>
          <w:szCs w:val="24"/>
        </w:rPr>
        <w:lastRenderedPageBreak/>
        <w:t>but as a display to reinforce to the children that their work is considered important and encouragement for the children to approach their work responsibly (Schroeder-Yu, 2008).</w:t>
      </w:r>
    </w:p>
    <w:p w14:paraId="27EAA57B" w14:textId="03D1AE75" w:rsidR="00685EA3" w:rsidRDefault="0058350A" w:rsidP="004C40BB">
      <w:pPr>
        <w:spacing w:line="360" w:lineRule="auto"/>
        <w:jc w:val="both"/>
        <w:rPr>
          <w:rFonts w:ascii="Arial" w:hAnsi="Arial" w:cs="Arial"/>
          <w:sz w:val="24"/>
          <w:szCs w:val="24"/>
        </w:rPr>
      </w:pPr>
      <w:r>
        <w:rPr>
          <w:rFonts w:ascii="Arial" w:hAnsi="Arial" w:cs="Arial"/>
          <w:sz w:val="24"/>
          <w:szCs w:val="24"/>
        </w:rPr>
        <w:t xml:space="preserve">Pacey (no date) suggests that before choosing a setting, parents should look at </w:t>
      </w:r>
      <w:r w:rsidR="000F787E">
        <w:rPr>
          <w:rFonts w:ascii="Arial" w:hAnsi="Arial" w:cs="Arial"/>
          <w:sz w:val="24"/>
          <w:szCs w:val="24"/>
        </w:rPr>
        <w:t>recent inspection reports, as inspections will show that the children’s wellbeing and development is being supported. In Wales, all nurseries, childminders and other registered childcare providers are inspected by Care Inspectorate Wales (CIW). CIW carry out their inspections of Early Years settings through conversations with children, parents, staff and managers, observations of the children and their interactions with staff, and reviewing the relevant policies and records (CIW, no date)</w:t>
      </w:r>
      <w:r w:rsidR="00AD36FC">
        <w:rPr>
          <w:rFonts w:ascii="Arial" w:hAnsi="Arial" w:cs="Arial"/>
          <w:sz w:val="24"/>
          <w:szCs w:val="24"/>
        </w:rPr>
        <w:t xml:space="preserve">. Services are expected to meet regulatory requirements and standards (Welsh Government, 2017a). </w:t>
      </w:r>
      <w:r w:rsidR="00504954">
        <w:rPr>
          <w:rFonts w:ascii="Arial" w:hAnsi="Arial" w:cs="Arial"/>
          <w:sz w:val="24"/>
          <w:szCs w:val="24"/>
        </w:rPr>
        <w:t xml:space="preserve">Registered childcare is governed by the ‘National Minimum Standards (NMS) for Regulated Childcare’ (Welsh Government, 2016). </w:t>
      </w:r>
      <w:r w:rsidR="00157D0B">
        <w:rPr>
          <w:rFonts w:ascii="Arial" w:hAnsi="Arial" w:cs="Arial"/>
          <w:sz w:val="24"/>
          <w:szCs w:val="24"/>
        </w:rPr>
        <w:t>Non-maintained s</w:t>
      </w:r>
      <w:r w:rsidR="00A14BB0">
        <w:rPr>
          <w:rFonts w:ascii="Arial" w:hAnsi="Arial" w:cs="Arial"/>
          <w:sz w:val="24"/>
          <w:szCs w:val="24"/>
        </w:rPr>
        <w:t>ettings who also deliver the Foundation Phase</w:t>
      </w:r>
      <w:r w:rsidR="00596121">
        <w:rPr>
          <w:rFonts w:ascii="Arial" w:hAnsi="Arial" w:cs="Arial"/>
          <w:sz w:val="24"/>
          <w:szCs w:val="24"/>
        </w:rPr>
        <w:t xml:space="preserve"> (Welsh Government, 2015)</w:t>
      </w:r>
      <w:r w:rsidR="00A14BB0">
        <w:rPr>
          <w:rFonts w:ascii="Arial" w:hAnsi="Arial" w:cs="Arial"/>
          <w:sz w:val="24"/>
          <w:szCs w:val="24"/>
        </w:rPr>
        <w:t xml:space="preserve"> must also be inspected by Estyn</w:t>
      </w:r>
      <w:r w:rsidR="00596121">
        <w:rPr>
          <w:rFonts w:ascii="Arial" w:hAnsi="Arial" w:cs="Arial"/>
          <w:sz w:val="24"/>
          <w:szCs w:val="24"/>
        </w:rPr>
        <w:t>.</w:t>
      </w:r>
      <w:r w:rsidR="00157D0B">
        <w:rPr>
          <w:rFonts w:ascii="Arial" w:hAnsi="Arial" w:cs="Arial"/>
          <w:sz w:val="24"/>
          <w:szCs w:val="24"/>
        </w:rPr>
        <w:t xml:space="preserve"> Estyn inspect settings against their own Common Inspection Framework, and are more focused on educational outcomes, the provision and the leadership. </w:t>
      </w:r>
      <w:r w:rsidR="005C7480">
        <w:rPr>
          <w:rFonts w:ascii="Arial" w:hAnsi="Arial" w:cs="Arial"/>
          <w:sz w:val="24"/>
          <w:szCs w:val="24"/>
        </w:rPr>
        <w:t xml:space="preserve">According to the European Commission (2017), Estyn </w:t>
      </w:r>
      <w:r w:rsidR="000A7BD6">
        <w:rPr>
          <w:rFonts w:ascii="Arial" w:hAnsi="Arial" w:cs="Arial"/>
          <w:sz w:val="24"/>
          <w:szCs w:val="24"/>
        </w:rPr>
        <w:t>inspectors will</w:t>
      </w:r>
      <w:r w:rsidR="005C7480">
        <w:rPr>
          <w:rFonts w:ascii="Arial" w:hAnsi="Arial" w:cs="Arial"/>
          <w:sz w:val="24"/>
          <w:szCs w:val="24"/>
        </w:rPr>
        <w:t xml:space="preserve"> gather evidence </w:t>
      </w:r>
      <w:r w:rsidR="000A7BD6">
        <w:rPr>
          <w:rFonts w:ascii="Arial" w:hAnsi="Arial" w:cs="Arial"/>
          <w:sz w:val="24"/>
          <w:szCs w:val="24"/>
        </w:rPr>
        <w:t xml:space="preserve">during an inspection </w:t>
      </w:r>
      <w:r w:rsidR="005C7480">
        <w:rPr>
          <w:rFonts w:ascii="Arial" w:hAnsi="Arial" w:cs="Arial"/>
          <w:sz w:val="24"/>
          <w:szCs w:val="24"/>
        </w:rPr>
        <w:t xml:space="preserve">to assess how well a setting is performing. </w:t>
      </w:r>
    </w:p>
    <w:p w14:paraId="67D90EC9" w14:textId="23066E41" w:rsidR="00504954" w:rsidRDefault="00596121" w:rsidP="004C40BB">
      <w:pPr>
        <w:spacing w:line="360" w:lineRule="auto"/>
        <w:jc w:val="both"/>
        <w:rPr>
          <w:rFonts w:ascii="Arial" w:hAnsi="Arial" w:cs="Arial"/>
          <w:sz w:val="24"/>
          <w:szCs w:val="24"/>
        </w:rPr>
      </w:pPr>
      <w:r>
        <w:rPr>
          <w:rFonts w:ascii="Arial" w:hAnsi="Arial" w:cs="Arial"/>
          <w:sz w:val="24"/>
          <w:szCs w:val="24"/>
        </w:rPr>
        <w:t xml:space="preserve"> A</w:t>
      </w:r>
      <w:r w:rsidR="00E92CEB">
        <w:rPr>
          <w:rFonts w:ascii="Arial" w:hAnsi="Arial" w:cs="Arial"/>
          <w:sz w:val="24"/>
          <w:szCs w:val="24"/>
        </w:rPr>
        <w:t>n</w:t>
      </w:r>
      <w:r>
        <w:rPr>
          <w:rFonts w:ascii="Arial" w:hAnsi="Arial" w:cs="Arial"/>
          <w:sz w:val="24"/>
          <w:szCs w:val="24"/>
        </w:rPr>
        <w:t xml:space="preserve"> </w:t>
      </w:r>
      <w:r w:rsidR="00E92CEB">
        <w:rPr>
          <w:rFonts w:ascii="Arial" w:hAnsi="Arial" w:cs="Arial"/>
          <w:sz w:val="24"/>
          <w:szCs w:val="24"/>
        </w:rPr>
        <w:t>independent review</w:t>
      </w:r>
      <w:r>
        <w:rPr>
          <w:rFonts w:ascii="Arial" w:hAnsi="Arial" w:cs="Arial"/>
          <w:sz w:val="24"/>
          <w:szCs w:val="24"/>
        </w:rPr>
        <w:t xml:space="preserve"> by the Welsh Government (</w:t>
      </w:r>
      <w:r w:rsidR="00E92CEB">
        <w:rPr>
          <w:rFonts w:ascii="Arial" w:hAnsi="Arial" w:cs="Arial"/>
          <w:sz w:val="24"/>
          <w:szCs w:val="24"/>
        </w:rPr>
        <w:t>2014</w:t>
      </w:r>
      <w:r>
        <w:rPr>
          <w:rFonts w:ascii="Arial" w:hAnsi="Arial" w:cs="Arial"/>
          <w:sz w:val="24"/>
          <w:szCs w:val="24"/>
        </w:rPr>
        <w:t>) suggested that the shortcomings of these dual inspections (one for ‘education’, and one for ‘care’), is that many of the stakeholders become confused about their roles and responsibilities, while needing more c</w:t>
      </w:r>
      <w:r w:rsidR="00685EA3">
        <w:rPr>
          <w:rFonts w:ascii="Arial" w:hAnsi="Arial" w:cs="Arial"/>
          <w:sz w:val="24"/>
          <w:szCs w:val="24"/>
        </w:rPr>
        <w:t xml:space="preserve">onsistency of both </w:t>
      </w:r>
      <w:r w:rsidR="00D751DE">
        <w:rPr>
          <w:rFonts w:ascii="Arial" w:hAnsi="Arial" w:cs="Arial"/>
          <w:sz w:val="24"/>
          <w:szCs w:val="24"/>
        </w:rPr>
        <w:t>inspectorates’</w:t>
      </w:r>
      <w:r w:rsidR="00685EA3">
        <w:rPr>
          <w:rFonts w:ascii="Arial" w:hAnsi="Arial" w:cs="Arial"/>
          <w:sz w:val="24"/>
          <w:szCs w:val="24"/>
        </w:rPr>
        <w:t xml:space="preserve"> interpretation of quality. The report goes further, to say that “…neither </w:t>
      </w:r>
      <w:r w:rsidR="00D751DE">
        <w:rPr>
          <w:rFonts w:ascii="Arial" w:hAnsi="Arial" w:cs="Arial"/>
          <w:sz w:val="24"/>
          <w:szCs w:val="24"/>
        </w:rPr>
        <w:t>i</w:t>
      </w:r>
      <w:r w:rsidR="00685EA3">
        <w:rPr>
          <w:rFonts w:ascii="Arial" w:hAnsi="Arial" w:cs="Arial"/>
          <w:sz w:val="24"/>
          <w:szCs w:val="24"/>
        </w:rPr>
        <w:t xml:space="preserve">nspectorate can talk ‘expertly’ about the detailed remit of the other’, and while this is not a requirement, in order to holistically approach the Welsh Government’s commitment to the United Nations Convention on the Rights of the Child, the recommendation was to combine the two separate </w:t>
      </w:r>
      <w:r w:rsidR="00D751DE">
        <w:rPr>
          <w:rFonts w:ascii="Arial" w:hAnsi="Arial" w:cs="Arial"/>
          <w:sz w:val="24"/>
          <w:szCs w:val="24"/>
        </w:rPr>
        <w:t xml:space="preserve">inspectorates with a single Quality Framework. </w:t>
      </w:r>
      <w:r w:rsidR="00157D0B">
        <w:rPr>
          <w:rFonts w:ascii="Arial" w:hAnsi="Arial" w:cs="Arial"/>
          <w:sz w:val="24"/>
          <w:szCs w:val="24"/>
        </w:rPr>
        <w:t>CIW are currently piloting a joint inspection framework with Estyn, with the expectation of a roll out in the Autumn of 2018 (CIW, no date-a).</w:t>
      </w:r>
    </w:p>
    <w:p w14:paraId="1FC987D2" w14:textId="3022EE76" w:rsidR="005C7480" w:rsidRDefault="005C7480" w:rsidP="004C40BB">
      <w:pPr>
        <w:spacing w:line="360" w:lineRule="auto"/>
        <w:jc w:val="both"/>
        <w:rPr>
          <w:rFonts w:ascii="Arial" w:hAnsi="Arial" w:cs="Arial"/>
          <w:sz w:val="24"/>
          <w:szCs w:val="24"/>
        </w:rPr>
      </w:pPr>
      <w:r>
        <w:rPr>
          <w:rFonts w:ascii="Arial" w:hAnsi="Arial" w:cs="Arial"/>
          <w:sz w:val="24"/>
          <w:szCs w:val="24"/>
        </w:rPr>
        <w:t xml:space="preserve">England’s equivalent to Estyn and is Ofsted. Nuffield Foundation (2012) say that parents found the gradings of Ofsted ‘too broad’, making it difficult </w:t>
      </w:r>
      <w:r w:rsidR="004725E9">
        <w:rPr>
          <w:rFonts w:ascii="Arial" w:hAnsi="Arial" w:cs="Arial"/>
          <w:sz w:val="24"/>
          <w:szCs w:val="24"/>
        </w:rPr>
        <w:t xml:space="preserve">to attain a detailed measure of the quality in a setting, suggesting that these grades are best used in </w:t>
      </w:r>
      <w:r w:rsidR="004725E9">
        <w:rPr>
          <w:rFonts w:ascii="Arial" w:hAnsi="Arial" w:cs="Arial"/>
          <w:sz w:val="24"/>
          <w:szCs w:val="24"/>
        </w:rPr>
        <w:lastRenderedPageBreak/>
        <w:t>conjunction with other quality assessments.</w:t>
      </w:r>
      <w:r w:rsidR="004109A1">
        <w:rPr>
          <w:rFonts w:ascii="Arial" w:hAnsi="Arial" w:cs="Arial"/>
          <w:sz w:val="24"/>
          <w:szCs w:val="24"/>
        </w:rPr>
        <w:t xml:space="preserve"> Butler (2016:4) </w:t>
      </w:r>
      <w:r w:rsidR="00C53B57">
        <w:rPr>
          <w:rFonts w:ascii="Arial" w:hAnsi="Arial" w:cs="Arial"/>
          <w:sz w:val="24"/>
          <w:szCs w:val="24"/>
        </w:rPr>
        <w:t xml:space="preserve">also suggests that Ofsted inspections merely capture a ‘snapshot’ of practice in a </w:t>
      </w:r>
      <w:r w:rsidR="00DE2B68">
        <w:rPr>
          <w:rFonts w:ascii="Arial" w:hAnsi="Arial" w:cs="Arial"/>
          <w:sz w:val="24"/>
          <w:szCs w:val="24"/>
        </w:rPr>
        <w:t>setting and</w:t>
      </w:r>
      <w:r w:rsidR="00C53B57">
        <w:rPr>
          <w:rFonts w:ascii="Arial" w:hAnsi="Arial" w:cs="Arial"/>
          <w:sz w:val="24"/>
          <w:szCs w:val="24"/>
        </w:rPr>
        <w:t xml:space="preserve"> offer a restricted picture of the scope to which settings are furthering good outcomes for children. </w:t>
      </w:r>
      <w:r w:rsidR="002B1FC8">
        <w:rPr>
          <w:rFonts w:ascii="Arial" w:hAnsi="Arial" w:cs="Arial"/>
          <w:sz w:val="24"/>
          <w:szCs w:val="24"/>
        </w:rPr>
        <w:t xml:space="preserve">Colwell and Pollard (2015:21) agree, saying that a one time-point evaluation does not provide a rich and complete picture of quality, going further to add that regular observations, and dialogue with professionals who visit the setting over a long period of time (Local Authority Advisory Teachers, for example), provide a more comprehensive view. </w:t>
      </w:r>
    </w:p>
    <w:p w14:paraId="49DE10AD" w14:textId="08A69993" w:rsidR="00304006" w:rsidRDefault="004C796C" w:rsidP="004725E9">
      <w:pPr>
        <w:spacing w:line="360" w:lineRule="auto"/>
        <w:jc w:val="both"/>
        <w:rPr>
          <w:rFonts w:ascii="Arial" w:hAnsi="Arial" w:cs="Arial"/>
          <w:sz w:val="24"/>
          <w:szCs w:val="24"/>
        </w:rPr>
      </w:pPr>
      <w:r>
        <w:rPr>
          <w:rFonts w:ascii="Arial" w:hAnsi="Arial" w:cs="Arial"/>
          <w:sz w:val="24"/>
          <w:szCs w:val="24"/>
        </w:rPr>
        <w:t xml:space="preserve">Quality Assurance </w:t>
      </w:r>
      <w:r w:rsidR="0012139E">
        <w:rPr>
          <w:rFonts w:ascii="Arial" w:hAnsi="Arial" w:cs="Arial"/>
          <w:sz w:val="24"/>
          <w:szCs w:val="24"/>
        </w:rPr>
        <w:t>Schemes are typically based around a fair amount of self-evaluation, with settings gathering relevant evidence to prove that they meet the different requirements and standards before being awarded a status (Mathers et al., 2010).</w:t>
      </w:r>
      <w:r w:rsidR="004725E9">
        <w:rPr>
          <w:rFonts w:ascii="Arial" w:hAnsi="Arial" w:cs="Arial"/>
          <w:sz w:val="24"/>
          <w:szCs w:val="24"/>
        </w:rPr>
        <w:t xml:space="preserve"> </w:t>
      </w:r>
      <w:r w:rsidR="00B96832">
        <w:rPr>
          <w:rFonts w:ascii="Arial" w:hAnsi="Arial" w:cs="Arial"/>
          <w:sz w:val="24"/>
          <w:szCs w:val="24"/>
        </w:rPr>
        <w:t>Self-evaluation is a global concept</w:t>
      </w:r>
      <w:r w:rsidR="00304006">
        <w:rPr>
          <w:rFonts w:ascii="Arial" w:hAnsi="Arial" w:cs="Arial"/>
          <w:sz w:val="24"/>
          <w:szCs w:val="24"/>
        </w:rPr>
        <w:t xml:space="preserve"> not only</w:t>
      </w:r>
      <w:r w:rsidR="00B96832">
        <w:rPr>
          <w:rFonts w:ascii="Arial" w:hAnsi="Arial" w:cs="Arial"/>
          <w:sz w:val="24"/>
          <w:szCs w:val="24"/>
        </w:rPr>
        <w:t xml:space="preserve"> used</w:t>
      </w:r>
      <w:r w:rsidR="006A18A7">
        <w:rPr>
          <w:rFonts w:ascii="Arial" w:hAnsi="Arial" w:cs="Arial"/>
          <w:sz w:val="24"/>
          <w:szCs w:val="24"/>
        </w:rPr>
        <w:t xml:space="preserve"> in the United Kingdom, but as far afield as </w:t>
      </w:r>
      <w:r w:rsidR="00B96832">
        <w:rPr>
          <w:rFonts w:ascii="Arial" w:hAnsi="Arial" w:cs="Arial"/>
          <w:sz w:val="24"/>
          <w:szCs w:val="24"/>
        </w:rPr>
        <w:t>Te Whariki (New Zealand Government, no date)</w:t>
      </w:r>
      <w:r w:rsidR="006A18A7">
        <w:rPr>
          <w:rFonts w:ascii="Arial" w:hAnsi="Arial" w:cs="Arial"/>
          <w:sz w:val="24"/>
          <w:szCs w:val="24"/>
        </w:rPr>
        <w:t xml:space="preserve">, Chile, Kosovo, Portugal and Africa (Borg, 2018). </w:t>
      </w:r>
      <w:r w:rsidR="00304006">
        <w:rPr>
          <w:rFonts w:ascii="Arial" w:hAnsi="Arial" w:cs="Arial"/>
          <w:sz w:val="24"/>
          <w:szCs w:val="24"/>
        </w:rPr>
        <w:t xml:space="preserve">Peer observations may also be introduced as part of a quality assurance </w:t>
      </w:r>
      <w:r w:rsidR="002B1FC8">
        <w:rPr>
          <w:rFonts w:ascii="Arial" w:hAnsi="Arial" w:cs="Arial"/>
          <w:sz w:val="24"/>
          <w:szCs w:val="24"/>
        </w:rPr>
        <w:t>scheme and</w:t>
      </w:r>
      <w:r w:rsidR="00304006">
        <w:rPr>
          <w:rFonts w:ascii="Arial" w:hAnsi="Arial" w:cs="Arial"/>
          <w:sz w:val="24"/>
          <w:szCs w:val="24"/>
        </w:rPr>
        <w:t xml:space="preserve"> may be a powerful tool for improving practice says Woods (2016:84), reasoning that the observations will allow leaders or managers to explore the quality of adult/child interactions within their settings.</w:t>
      </w:r>
    </w:p>
    <w:p w14:paraId="4D89A536" w14:textId="4E0A5E87" w:rsidR="00372BD0" w:rsidRDefault="00304006" w:rsidP="004725E9">
      <w:pPr>
        <w:spacing w:line="360" w:lineRule="auto"/>
        <w:jc w:val="both"/>
        <w:rPr>
          <w:rFonts w:ascii="Arial" w:hAnsi="Arial" w:cs="Arial"/>
          <w:sz w:val="24"/>
          <w:szCs w:val="24"/>
        </w:rPr>
      </w:pPr>
      <w:r>
        <w:rPr>
          <w:rFonts w:ascii="Arial" w:hAnsi="Arial" w:cs="Arial"/>
          <w:sz w:val="24"/>
          <w:szCs w:val="24"/>
        </w:rPr>
        <w:t>The m</w:t>
      </w:r>
      <w:r w:rsidR="004725E9">
        <w:rPr>
          <w:rFonts w:ascii="Arial" w:hAnsi="Arial" w:cs="Arial"/>
          <w:sz w:val="24"/>
          <w:szCs w:val="24"/>
        </w:rPr>
        <w:t xml:space="preserve">easuring </w:t>
      </w:r>
      <w:r>
        <w:rPr>
          <w:rFonts w:ascii="Arial" w:hAnsi="Arial" w:cs="Arial"/>
          <w:sz w:val="24"/>
          <w:szCs w:val="24"/>
        </w:rPr>
        <w:t xml:space="preserve">of </w:t>
      </w:r>
      <w:r w:rsidR="004725E9">
        <w:rPr>
          <w:rFonts w:ascii="Arial" w:hAnsi="Arial" w:cs="Arial"/>
          <w:sz w:val="24"/>
          <w:szCs w:val="24"/>
        </w:rPr>
        <w:t>quality in a setting is necessary in order to improve practice</w:t>
      </w:r>
      <w:r w:rsidR="000A7BD6">
        <w:rPr>
          <w:rFonts w:ascii="Arial" w:hAnsi="Arial" w:cs="Arial"/>
          <w:sz w:val="24"/>
          <w:szCs w:val="24"/>
        </w:rPr>
        <w:t>, and ultimately improved outcomes for children.</w:t>
      </w:r>
      <w:r w:rsidR="004725E9">
        <w:rPr>
          <w:rFonts w:ascii="Arial" w:hAnsi="Arial" w:cs="Arial"/>
          <w:sz w:val="24"/>
          <w:szCs w:val="24"/>
        </w:rPr>
        <w:t xml:space="preserve"> Munton et al. (cited in Mathers et al., 2010:10) state that quality assurance schemes </w:t>
      </w:r>
      <w:r w:rsidR="00DE44D5">
        <w:rPr>
          <w:rFonts w:ascii="Arial" w:hAnsi="Arial" w:cs="Arial"/>
          <w:sz w:val="24"/>
          <w:szCs w:val="24"/>
        </w:rPr>
        <w:t>‘…</w:t>
      </w:r>
      <w:r w:rsidR="004725E9">
        <w:rPr>
          <w:rFonts w:ascii="Arial" w:hAnsi="Arial" w:cs="Arial"/>
          <w:sz w:val="24"/>
          <w:szCs w:val="24"/>
        </w:rPr>
        <w:t>aim to raise standards by encouraging providers to assess the quality of their provision, compare it with descriptions of best practice, and so identify areas for potential improvement’.</w:t>
      </w:r>
      <w:r w:rsidR="00A3044F">
        <w:rPr>
          <w:rFonts w:ascii="Arial" w:hAnsi="Arial" w:cs="Arial"/>
          <w:sz w:val="24"/>
          <w:szCs w:val="24"/>
        </w:rPr>
        <w:t xml:space="preserve"> The Australian Government (2001) suggests that accreditation by a quality assurance scheme improves the accountability of a setting to the public, and better equips practitioners to provide for children’s individual needs.</w:t>
      </w:r>
      <w:r w:rsidR="005D5CF0">
        <w:rPr>
          <w:rFonts w:ascii="Arial" w:hAnsi="Arial" w:cs="Arial"/>
          <w:sz w:val="24"/>
          <w:szCs w:val="24"/>
        </w:rPr>
        <w:t xml:space="preserve"> The European Commission (2015) describes quality assurance as a ‘continuous cycle of improvement’</w:t>
      </w:r>
      <w:r w:rsidR="000A7BD6">
        <w:rPr>
          <w:rFonts w:ascii="Arial" w:hAnsi="Arial" w:cs="Arial"/>
          <w:sz w:val="24"/>
          <w:szCs w:val="24"/>
        </w:rPr>
        <w:t>:</w:t>
      </w:r>
      <w:r w:rsidR="005D5CF0">
        <w:rPr>
          <w:rFonts w:ascii="Arial" w:hAnsi="Arial" w:cs="Arial"/>
          <w:sz w:val="24"/>
          <w:szCs w:val="24"/>
        </w:rPr>
        <w:t xml:space="preserve"> a control or compliance check, followed by an address of the issues, and </w:t>
      </w:r>
      <w:r w:rsidR="000A7BD6">
        <w:rPr>
          <w:rFonts w:ascii="Arial" w:hAnsi="Arial" w:cs="Arial"/>
          <w:sz w:val="24"/>
          <w:szCs w:val="24"/>
        </w:rPr>
        <w:t xml:space="preserve">further </w:t>
      </w:r>
      <w:r w:rsidR="005D5CF0">
        <w:rPr>
          <w:rFonts w:ascii="Arial" w:hAnsi="Arial" w:cs="Arial"/>
          <w:sz w:val="24"/>
          <w:szCs w:val="24"/>
        </w:rPr>
        <w:t xml:space="preserve">continuous checks that standards of quality are </w:t>
      </w:r>
      <w:r w:rsidR="000A7BD6">
        <w:rPr>
          <w:rFonts w:ascii="Arial" w:hAnsi="Arial" w:cs="Arial"/>
          <w:sz w:val="24"/>
          <w:szCs w:val="24"/>
        </w:rPr>
        <w:t xml:space="preserve">being </w:t>
      </w:r>
      <w:r w:rsidR="005D5CF0">
        <w:rPr>
          <w:rFonts w:ascii="Arial" w:hAnsi="Arial" w:cs="Arial"/>
          <w:sz w:val="24"/>
          <w:szCs w:val="24"/>
        </w:rPr>
        <w:t xml:space="preserve">adapted for emerging needs and challenges. </w:t>
      </w:r>
      <w:r w:rsidR="00A5751B">
        <w:rPr>
          <w:rFonts w:ascii="Arial" w:hAnsi="Arial" w:cs="Arial"/>
          <w:sz w:val="24"/>
          <w:szCs w:val="24"/>
        </w:rPr>
        <w:t xml:space="preserve">Ofsted (2008:26) suggests that 74% of settings who are involved in a quality assurance scheme will achieve ‘good’ or ‘outstanding’ during their inspections, while this figure drops to 62% for those who are not. </w:t>
      </w:r>
    </w:p>
    <w:p w14:paraId="1CD9EAEF" w14:textId="77920E64" w:rsidR="004725E9" w:rsidRDefault="004725E9" w:rsidP="004725E9">
      <w:pPr>
        <w:spacing w:line="360" w:lineRule="auto"/>
        <w:jc w:val="both"/>
        <w:rPr>
          <w:rFonts w:ascii="Arial" w:hAnsi="Arial" w:cs="Arial"/>
          <w:sz w:val="24"/>
          <w:szCs w:val="24"/>
        </w:rPr>
      </w:pPr>
      <w:r>
        <w:rPr>
          <w:rFonts w:ascii="Arial" w:hAnsi="Arial" w:cs="Arial"/>
          <w:sz w:val="24"/>
          <w:szCs w:val="24"/>
        </w:rPr>
        <w:lastRenderedPageBreak/>
        <w:t xml:space="preserve"> </w:t>
      </w:r>
      <w:r w:rsidR="00696AC9">
        <w:rPr>
          <w:rFonts w:ascii="Arial" w:hAnsi="Arial" w:cs="Arial"/>
          <w:sz w:val="24"/>
          <w:szCs w:val="24"/>
        </w:rPr>
        <w:t>Engagement in a Quality Assurance Scheme provides parents</w:t>
      </w:r>
      <w:r w:rsidR="000A7BD6">
        <w:rPr>
          <w:rFonts w:ascii="Arial" w:hAnsi="Arial" w:cs="Arial"/>
          <w:sz w:val="24"/>
          <w:szCs w:val="24"/>
        </w:rPr>
        <w:t xml:space="preserve"> and guardians</w:t>
      </w:r>
      <w:r w:rsidR="00696AC9">
        <w:rPr>
          <w:rFonts w:ascii="Arial" w:hAnsi="Arial" w:cs="Arial"/>
          <w:sz w:val="24"/>
          <w:szCs w:val="24"/>
        </w:rPr>
        <w:t>,</w:t>
      </w:r>
      <w:r w:rsidR="000A7BD6">
        <w:rPr>
          <w:rFonts w:ascii="Arial" w:hAnsi="Arial" w:cs="Arial"/>
          <w:sz w:val="24"/>
          <w:szCs w:val="24"/>
        </w:rPr>
        <w:t xml:space="preserve"> along with </w:t>
      </w:r>
      <w:r w:rsidR="00696AC9">
        <w:rPr>
          <w:rFonts w:ascii="Arial" w:hAnsi="Arial" w:cs="Arial"/>
          <w:sz w:val="24"/>
          <w:szCs w:val="24"/>
        </w:rPr>
        <w:t xml:space="preserve">other stakeholders, the knowledge that the setting has raised its quality above minimum standards say Early Years (no date). </w:t>
      </w:r>
      <w:r w:rsidR="00473386">
        <w:rPr>
          <w:rFonts w:ascii="Arial" w:hAnsi="Arial" w:cs="Arial"/>
          <w:sz w:val="24"/>
          <w:szCs w:val="24"/>
        </w:rPr>
        <w:t xml:space="preserve">As </w:t>
      </w:r>
      <w:r w:rsidR="00B76FC9">
        <w:rPr>
          <w:rFonts w:ascii="Arial" w:hAnsi="Arial" w:cs="Arial"/>
          <w:sz w:val="24"/>
          <w:szCs w:val="24"/>
        </w:rPr>
        <w:t>the parent is a</w:t>
      </w:r>
      <w:r w:rsidR="00473386">
        <w:rPr>
          <w:rFonts w:ascii="Arial" w:hAnsi="Arial" w:cs="Arial"/>
          <w:sz w:val="24"/>
          <w:szCs w:val="24"/>
        </w:rPr>
        <w:t xml:space="preserve"> partner in the child’s education</w:t>
      </w:r>
      <w:r w:rsidR="00B76FC9">
        <w:rPr>
          <w:rFonts w:ascii="Arial" w:hAnsi="Arial" w:cs="Arial"/>
          <w:sz w:val="24"/>
          <w:szCs w:val="24"/>
        </w:rPr>
        <w:t xml:space="preserve">, Goodall et al. (2011) say that parents should not merely be consulted on the notion of a quality assurance scheme, but actively included in the planning, presentation and evaluation. </w:t>
      </w:r>
      <w:r w:rsidR="00372BD0">
        <w:rPr>
          <w:rFonts w:ascii="Arial" w:hAnsi="Arial" w:cs="Arial"/>
          <w:sz w:val="24"/>
          <w:szCs w:val="24"/>
        </w:rPr>
        <w:t>However, when questioning how important quality assurance is to parents when deciding on a setting for their child</w:t>
      </w:r>
      <w:r w:rsidR="00036925">
        <w:rPr>
          <w:rFonts w:ascii="Arial" w:hAnsi="Arial" w:cs="Arial"/>
          <w:sz w:val="24"/>
          <w:szCs w:val="24"/>
        </w:rPr>
        <w:t>, Waldegrave and Lee (2013:31)</w:t>
      </w:r>
      <w:r w:rsidR="00372BD0">
        <w:rPr>
          <w:rFonts w:ascii="Arial" w:hAnsi="Arial" w:cs="Arial"/>
          <w:sz w:val="24"/>
          <w:szCs w:val="24"/>
        </w:rPr>
        <w:t xml:space="preserve"> found that </w:t>
      </w:r>
      <w:r w:rsidR="00036925">
        <w:rPr>
          <w:rFonts w:ascii="Arial" w:hAnsi="Arial" w:cs="Arial"/>
          <w:sz w:val="24"/>
          <w:szCs w:val="24"/>
        </w:rPr>
        <w:t xml:space="preserve">only </w:t>
      </w:r>
      <w:r w:rsidR="00372BD0">
        <w:rPr>
          <w:rFonts w:ascii="Arial" w:hAnsi="Arial" w:cs="Arial"/>
          <w:sz w:val="24"/>
          <w:szCs w:val="24"/>
        </w:rPr>
        <w:t xml:space="preserve">50% of parents actually read </w:t>
      </w:r>
      <w:r w:rsidR="00036925">
        <w:rPr>
          <w:rFonts w:ascii="Arial" w:hAnsi="Arial" w:cs="Arial"/>
          <w:sz w:val="24"/>
          <w:szCs w:val="24"/>
        </w:rPr>
        <w:t xml:space="preserve">inspection reports and other documents, and of that percentage only 9% found them useful, with 61% of respondents reporting that physically viewing the setting was the most influential factor in their final decision. 82% did not think that Ofsted reports were an important indicator of quality. </w:t>
      </w:r>
    </w:p>
    <w:p w14:paraId="6E56B52A" w14:textId="08274869" w:rsidR="00DF5E59" w:rsidRDefault="00DF5E59" w:rsidP="004725E9">
      <w:pPr>
        <w:spacing w:line="360" w:lineRule="auto"/>
        <w:jc w:val="both"/>
        <w:rPr>
          <w:rFonts w:ascii="Arial" w:hAnsi="Arial" w:cs="Arial"/>
          <w:sz w:val="24"/>
          <w:szCs w:val="24"/>
        </w:rPr>
      </w:pPr>
      <w:r>
        <w:rPr>
          <w:rFonts w:ascii="Arial" w:hAnsi="Arial" w:cs="Arial"/>
          <w:sz w:val="24"/>
          <w:szCs w:val="24"/>
        </w:rPr>
        <w:t>‘Safonau Ser</w:t>
      </w:r>
      <w:r w:rsidR="00204353">
        <w:rPr>
          <w:rFonts w:ascii="Arial" w:hAnsi="Arial" w:cs="Arial"/>
          <w:sz w:val="24"/>
          <w:szCs w:val="24"/>
        </w:rPr>
        <w:t>e</w:t>
      </w:r>
      <w:r>
        <w:rPr>
          <w:rFonts w:ascii="Arial" w:hAnsi="Arial" w:cs="Arial"/>
          <w:sz w:val="24"/>
          <w:szCs w:val="24"/>
        </w:rPr>
        <w:t xml:space="preserve">nnog’ is the Mudiad Meithrins quality standards award, with settings being awarded a bronze, silver or gold status. </w:t>
      </w:r>
      <w:r w:rsidR="00103AF8">
        <w:rPr>
          <w:rFonts w:ascii="Arial" w:hAnsi="Arial" w:cs="Arial"/>
          <w:sz w:val="24"/>
          <w:szCs w:val="24"/>
        </w:rPr>
        <w:t>Cwlwm (no date) suggests that the scheme sets achievable aims for nurseries to work towards, offering a structure which allows the setting to objectively evaluate their service, and improve quality to achieve the reward. The Welsh Government (2018) say that the award focuses on the:</w:t>
      </w:r>
    </w:p>
    <w:p w14:paraId="0BDF116B" w14:textId="7540B886" w:rsidR="00103AF8" w:rsidRDefault="006B6532" w:rsidP="00103AF8">
      <w:pPr>
        <w:pStyle w:val="ListParagraph"/>
        <w:numPr>
          <w:ilvl w:val="0"/>
          <w:numId w:val="1"/>
        </w:numPr>
        <w:spacing w:line="360" w:lineRule="auto"/>
        <w:jc w:val="both"/>
        <w:rPr>
          <w:rFonts w:ascii="Arial" w:hAnsi="Arial" w:cs="Arial"/>
          <w:sz w:val="24"/>
          <w:szCs w:val="24"/>
        </w:rPr>
      </w:pPr>
      <w:r>
        <w:rPr>
          <w:rFonts w:ascii="Arial" w:hAnsi="Arial" w:cs="Arial"/>
          <w:sz w:val="24"/>
          <w:szCs w:val="24"/>
        </w:rPr>
        <w:t>Well-being of the child</w:t>
      </w:r>
    </w:p>
    <w:p w14:paraId="4EF3D355" w14:textId="457F5837" w:rsidR="006B6532" w:rsidRDefault="006B6532" w:rsidP="00103AF8">
      <w:pPr>
        <w:pStyle w:val="ListParagraph"/>
        <w:numPr>
          <w:ilvl w:val="0"/>
          <w:numId w:val="1"/>
        </w:numPr>
        <w:spacing w:line="360" w:lineRule="auto"/>
        <w:jc w:val="both"/>
        <w:rPr>
          <w:rFonts w:ascii="Arial" w:hAnsi="Arial" w:cs="Arial"/>
          <w:sz w:val="24"/>
          <w:szCs w:val="24"/>
        </w:rPr>
      </w:pPr>
      <w:r>
        <w:rPr>
          <w:rFonts w:ascii="Arial" w:hAnsi="Arial" w:cs="Arial"/>
          <w:sz w:val="24"/>
          <w:szCs w:val="24"/>
        </w:rPr>
        <w:t>Learning experiences</w:t>
      </w:r>
    </w:p>
    <w:p w14:paraId="41681C55" w14:textId="48CBE0BE" w:rsidR="006B6532" w:rsidRDefault="006B6532" w:rsidP="00103AF8">
      <w:pPr>
        <w:pStyle w:val="ListParagraph"/>
        <w:numPr>
          <w:ilvl w:val="0"/>
          <w:numId w:val="1"/>
        </w:numPr>
        <w:spacing w:line="360" w:lineRule="auto"/>
        <w:jc w:val="both"/>
        <w:rPr>
          <w:rFonts w:ascii="Arial" w:hAnsi="Arial" w:cs="Arial"/>
          <w:sz w:val="24"/>
          <w:szCs w:val="24"/>
        </w:rPr>
      </w:pPr>
      <w:r>
        <w:rPr>
          <w:rFonts w:ascii="Arial" w:hAnsi="Arial" w:cs="Arial"/>
          <w:sz w:val="24"/>
          <w:szCs w:val="24"/>
        </w:rPr>
        <w:t>Care and development</w:t>
      </w:r>
    </w:p>
    <w:p w14:paraId="5079C272" w14:textId="2A436A89" w:rsidR="006B6532" w:rsidRDefault="006B6532" w:rsidP="00103AF8">
      <w:pPr>
        <w:pStyle w:val="ListParagraph"/>
        <w:numPr>
          <w:ilvl w:val="0"/>
          <w:numId w:val="1"/>
        </w:numPr>
        <w:spacing w:line="360" w:lineRule="auto"/>
        <w:jc w:val="both"/>
        <w:rPr>
          <w:rFonts w:ascii="Arial" w:hAnsi="Arial" w:cs="Arial"/>
          <w:sz w:val="24"/>
          <w:szCs w:val="24"/>
        </w:rPr>
      </w:pPr>
      <w:r>
        <w:rPr>
          <w:rFonts w:ascii="Arial" w:hAnsi="Arial" w:cs="Arial"/>
          <w:sz w:val="24"/>
          <w:szCs w:val="24"/>
        </w:rPr>
        <w:t>Management and leadership</w:t>
      </w:r>
    </w:p>
    <w:p w14:paraId="775AD166" w14:textId="7C3FBEE8" w:rsidR="006B6532" w:rsidRDefault="006B6532" w:rsidP="00103AF8">
      <w:pPr>
        <w:pStyle w:val="ListParagraph"/>
        <w:numPr>
          <w:ilvl w:val="0"/>
          <w:numId w:val="1"/>
        </w:numPr>
        <w:spacing w:line="360" w:lineRule="auto"/>
        <w:jc w:val="both"/>
        <w:rPr>
          <w:rFonts w:ascii="Arial" w:hAnsi="Arial" w:cs="Arial"/>
          <w:sz w:val="24"/>
          <w:szCs w:val="24"/>
        </w:rPr>
      </w:pPr>
      <w:r>
        <w:rPr>
          <w:rFonts w:ascii="Arial" w:hAnsi="Arial" w:cs="Arial"/>
          <w:sz w:val="24"/>
          <w:szCs w:val="24"/>
        </w:rPr>
        <w:t>Welsh language</w:t>
      </w:r>
    </w:p>
    <w:p w14:paraId="348BC132" w14:textId="7EACF4F7" w:rsidR="006B6532" w:rsidRDefault="006B6532" w:rsidP="00103AF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Environment </w:t>
      </w:r>
    </w:p>
    <w:p w14:paraId="4C3EA250" w14:textId="4D88E8AA" w:rsidR="006B6532" w:rsidRDefault="006B6532" w:rsidP="00103AF8">
      <w:pPr>
        <w:pStyle w:val="ListParagraph"/>
        <w:numPr>
          <w:ilvl w:val="0"/>
          <w:numId w:val="1"/>
        </w:numPr>
        <w:spacing w:line="360" w:lineRule="auto"/>
        <w:jc w:val="both"/>
        <w:rPr>
          <w:rFonts w:ascii="Arial" w:hAnsi="Arial" w:cs="Arial"/>
          <w:sz w:val="24"/>
          <w:szCs w:val="24"/>
        </w:rPr>
      </w:pPr>
      <w:r>
        <w:rPr>
          <w:rFonts w:ascii="Arial" w:hAnsi="Arial" w:cs="Arial"/>
          <w:sz w:val="24"/>
          <w:szCs w:val="24"/>
        </w:rPr>
        <w:t>Teaching and assessing</w:t>
      </w:r>
    </w:p>
    <w:p w14:paraId="062C1E84" w14:textId="4F6BAF7A" w:rsidR="004C796C" w:rsidRDefault="009F45A7" w:rsidP="004C40BB">
      <w:pPr>
        <w:spacing w:line="360" w:lineRule="auto"/>
        <w:jc w:val="both"/>
        <w:rPr>
          <w:rFonts w:ascii="Arial" w:hAnsi="Arial" w:cs="Arial"/>
          <w:sz w:val="24"/>
          <w:szCs w:val="24"/>
        </w:rPr>
      </w:pPr>
      <w:r>
        <w:rPr>
          <w:rFonts w:ascii="Arial" w:hAnsi="Arial" w:cs="Arial"/>
          <w:sz w:val="24"/>
          <w:szCs w:val="24"/>
        </w:rPr>
        <w:t xml:space="preserve">Members are required to ‘buy into’ the scheme (Swansea Council, 2017). </w:t>
      </w:r>
      <w:r w:rsidR="00FB1B12">
        <w:rPr>
          <w:rFonts w:ascii="Arial" w:hAnsi="Arial" w:cs="Arial"/>
          <w:sz w:val="24"/>
          <w:szCs w:val="24"/>
        </w:rPr>
        <w:t xml:space="preserve">This may </w:t>
      </w:r>
      <w:r w:rsidR="00173F72">
        <w:rPr>
          <w:rFonts w:ascii="Arial" w:hAnsi="Arial" w:cs="Arial"/>
          <w:sz w:val="24"/>
          <w:szCs w:val="24"/>
        </w:rPr>
        <w:t xml:space="preserve">be problematic, in the sense that non-maintained settings who are struggling financially, especially those who do not receive the funding for </w:t>
      </w:r>
      <w:r w:rsidR="006D2DDF">
        <w:rPr>
          <w:rFonts w:ascii="Arial" w:hAnsi="Arial" w:cs="Arial"/>
          <w:sz w:val="24"/>
          <w:szCs w:val="24"/>
        </w:rPr>
        <w:t>three-year</w:t>
      </w:r>
      <w:r w:rsidR="00173F72">
        <w:rPr>
          <w:rFonts w:ascii="Arial" w:hAnsi="Arial" w:cs="Arial"/>
          <w:sz w:val="24"/>
          <w:szCs w:val="24"/>
        </w:rPr>
        <w:t xml:space="preserve"> olds, may be unable to participate</w:t>
      </w:r>
      <w:r w:rsidR="00DE2B68">
        <w:rPr>
          <w:rFonts w:ascii="Arial" w:hAnsi="Arial" w:cs="Arial"/>
          <w:sz w:val="24"/>
          <w:szCs w:val="24"/>
        </w:rPr>
        <w:t xml:space="preserve"> (Butler, 2016:27)</w:t>
      </w:r>
      <w:r w:rsidR="00173F72">
        <w:rPr>
          <w:rFonts w:ascii="Arial" w:hAnsi="Arial" w:cs="Arial"/>
          <w:sz w:val="24"/>
          <w:szCs w:val="24"/>
        </w:rPr>
        <w:t xml:space="preserve">. </w:t>
      </w:r>
      <w:r w:rsidR="00204353">
        <w:rPr>
          <w:rFonts w:ascii="Arial" w:hAnsi="Arial" w:cs="Arial"/>
          <w:sz w:val="24"/>
          <w:szCs w:val="24"/>
        </w:rPr>
        <w:t>It could also be said that the categories that are looked at are identical to the areas that CIW and Estyn already look at, and therefore cannot provide any additional benefits to the setting</w:t>
      </w:r>
      <w:r w:rsidR="00B76FC9">
        <w:rPr>
          <w:rFonts w:ascii="Arial" w:hAnsi="Arial" w:cs="Arial"/>
          <w:sz w:val="24"/>
          <w:szCs w:val="24"/>
        </w:rPr>
        <w:t xml:space="preserve"> to justify the cost.</w:t>
      </w:r>
    </w:p>
    <w:p w14:paraId="544811CD" w14:textId="77777777" w:rsidR="003363EC" w:rsidRDefault="000A03A8" w:rsidP="004C40BB">
      <w:pPr>
        <w:spacing w:line="360" w:lineRule="auto"/>
        <w:jc w:val="both"/>
        <w:rPr>
          <w:rFonts w:ascii="Arial" w:hAnsi="Arial" w:cs="Arial"/>
          <w:sz w:val="24"/>
          <w:szCs w:val="24"/>
        </w:rPr>
      </w:pPr>
      <w:r>
        <w:rPr>
          <w:rFonts w:ascii="Arial" w:hAnsi="Arial" w:cs="Arial"/>
          <w:sz w:val="24"/>
          <w:szCs w:val="24"/>
        </w:rPr>
        <w:t xml:space="preserve">Another tool that settings may use to improve the quality of their provision is the Environment Rating Scale (ERS). ERS have been used in large United Kingdom </w:t>
      </w:r>
      <w:r>
        <w:rPr>
          <w:rFonts w:ascii="Arial" w:hAnsi="Arial" w:cs="Arial"/>
          <w:sz w:val="24"/>
          <w:szCs w:val="24"/>
        </w:rPr>
        <w:lastRenderedPageBreak/>
        <w:t>research studies, such as the National Evaluation of Sure Start (NESS)</w:t>
      </w:r>
      <w:r w:rsidR="00B53F97">
        <w:rPr>
          <w:rFonts w:ascii="Arial" w:hAnsi="Arial" w:cs="Arial"/>
          <w:sz w:val="24"/>
          <w:szCs w:val="24"/>
        </w:rPr>
        <w:t xml:space="preserve"> (Melhuish et al., 2010)</w:t>
      </w:r>
      <w:r>
        <w:rPr>
          <w:rFonts w:ascii="Arial" w:hAnsi="Arial" w:cs="Arial"/>
          <w:sz w:val="24"/>
          <w:szCs w:val="24"/>
        </w:rPr>
        <w:t xml:space="preserve">, the Evaluation of the Early Education Pilot for </w:t>
      </w:r>
      <w:r w:rsidR="00B53F97">
        <w:rPr>
          <w:rFonts w:ascii="Arial" w:hAnsi="Arial" w:cs="Arial"/>
          <w:sz w:val="24"/>
          <w:szCs w:val="24"/>
        </w:rPr>
        <w:t>two-year-old</w:t>
      </w:r>
      <w:r>
        <w:rPr>
          <w:rFonts w:ascii="Arial" w:hAnsi="Arial" w:cs="Arial"/>
          <w:sz w:val="24"/>
          <w:szCs w:val="24"/>
        </w:rPr>
        <w:t xml:space="preserve"> children</w:t>
      </w:r>
      <w:r w:rsidR="00033EE8">
        <w:rPr>
          <w:rFonts w:ascii="Arial" w:hAnsi="Arial" w:cs="Arial"/>
          <w:sz w:val="24"/>
          <w:szCs w:val="24"/>
        </w:rPr>
        <w:t xml:space="preserve"> (Smith et al., 2009)</w:t>
      </w:r>
      <w:r>
        <w:rPr>
          <w:rFonts w:ascii="Arial" w:hAnsi="Arial" w:cs="Arial"/>
          <w:sz w:val="24"/>
          <w:szCs w:val="24"/>
        </w:rPr>
        <w:t>, and the Evaluation of the Graduate Leader</w:t>
      </w:r>
      <w:r w:rsidR="00F17E57">
        <w:rPr>
          <w:rFonts w:ascii="Arial" w:hAnsi="Arial" w:cs="Arial"/>
          <w:sz w:val="24"/>
          <w:szCs w:val="24"/>
        </w:rPr>
        <w:t xml:space="preserve"> (Mathers et al., 2011).</w:t>
      </w:r>
      <w:r w:rsidR="00355AF3">
        <w:rPr>
          <w:rFonts w:ascii="Arial" w:hAnsi="Arial" w:cs="Arial"/>
          <w:sz w:val="24"/>
          <w:szCs w:val="24"/>
        </w:rPr>
        <w:t xml:space="preserve"> </w:t>
      </w:r>
    </w:p>
    <w:p w14:paraId="5E67B8BA" w14:textId="5A09D9F1" w:rsidR="003363EC" w:rsidRPr="00E17A28" w:rsidRDefault="003363EC" w:rsidP="004C40BB">
      <w:pPr>
        <w:spacing w:line="360" w:lineRule="auto"/>
        <w:jc w:val="both"/>
        <w:rPr>
          <w:rFonts w:ascii="Arial" w:hAnsi="Arial" w:cs="Arial"/>
          <w:sz w:val="24"/>
          <w:szCs w:val="24"/>
        </w:rPr>
      </w:pPr>
      <w:r>
        <w:rPr>
          <w:rFonts w:ascii="Arial" w:hAnsi="Arial" w:cs="Arial"/>
          <w:sz w:val="24"/>
          <w:szCs w:val="24"/>
        </w:rPr>
        <w:t>ERS were developed to evaluate ‘process quality’, in children’s settings, which refers to experiences the children have, and their interactions with others and materials</w:t>
      </w:r>
      <w:r w:rsidR="00E17A28">
        <w:rPr>
          <w:rFonts w:ascii="Arial" w:hAnsi="Arial" w:cs="Arial"/>
          <w:sz w:val="24"/>
          <w:szCs w:val="24"/>
        </w:rPr>
        <w:t xml:space="preserve">, </w:t>
      </w:r>
      <w:r>
        <w:rPr>
          <w:rFonts w:ascii="Arial" w:hAnsi="Arial" w:cs="Arial"/>
          <w:sz w:val="24"/>
          <w:szCs w:val="24"/>
        </w:rPr>
        <w:t>but has developed over time to include ‘structural quality’, such as the materials and activities used</w:t>
      </w:r>
      <w:r w:rsidR="00E17A28">
        <w:rPr>
          <w:rFonts w:ascii="Arial" w:hAnsi="Arial" w:cs="Arial"/>
          <w:sz w:val="24"/>
          <w:szCs w:val="24"/>
        </w:rPr>
        <w:t xml:space="preserve"> (Clifford et al., 2010). Slot et al. (2015) say that structural quality is the main objective of statutory quality regulations, therefore having an additional scale </w:t>
      </w:r>
      <w:r w:rsidR="00C53B57">
        <w:rPr>
          <w:rFonts w:ascii="Arial" w:hAnsi="Arial" w:cs="Arial"/>
          <w:sz w:val="24"/>
          <w:szCs w:val="24"/>
        </w:rPr>
        <w:t>to assess</w:t>
      </w:r>
      <w:r w:rsidR="00E17A28">
        <w:rPr>
          <w:rFonts w:ascii="Arial" w:hAnsi="Arial" w:cs="Arial"/>
          <w:sz w:val="24"/>
          <w:szCs w:val="24"/>
        </w:rPr>
        <w:t xml:space="preserve"> process quality may be beneficial. </w:t>
      </w:r>
      <w:r w:rsidR="00D2272F">
        <w:rPr>
          <w:rFonts w:ascii="Arial" w:hAnsi="Arial" w:cs="Arial"/>
          <w:sz w:val="24"/>
          <w:szCs w:val="24"/>
        </w:rPr>
        <w:t xml:space="preserve">Furthermore, the National Assembly for Wales (2000:56) suggest that any quality assurance should be related to the provision provided and not the setting. </w:t>
      </w:r>
      <w:r w:rsidR="00B91563">
        <w:rPr>
          <w:rFonts w:ascii="Arial" w:hAnsi="Arial" w:cs="Arial"/>
          <w:sz w:val="24"/>
          <w:szCs w:val="24"/>
        </w:rPr>
        <w:t>Process components directly influence the quality of a child’s day-to-day experiences, and due to their nature, require more in-depth observations than structural quality (Ishimine et al., 2010).</w:t>
      </w:r>
    </w:p>
    <w:p w14:paraId="1CEF51A0" w14:textId="6FE30868" w:rsidR="00355AF3" w:rsidRDefault="00C31ED0" w:rsidP="00355AF3">
      <w:pPr>
        <w:spacing w:line="360" w:lineRule="auto"/>
        <w:jc w:val="both"/>
        <w:rPr>
          <w:rFonts w:ascii="Arial" w:hAnsi="Arial" w:cs="Arial"/>
          <w:sz w:val="24"/>
          <w:szCs w:val="24"/>
        </w:rPr>
      </w:pPr>
      <w:r>
        <w:rPr>
          <w:rFonts w:ascii="Arial" w:hAnsi="Arial" w:cs="Arial"/>
          <w:sz w:val="24"/>
          <w:szCs w:val="24"/>
        </w:rPr>
        <w:t xml:space="preserve">The Early Childhood Environment Rating Scale, Third Edition, (ECERS 3), consists of six subscales, with observations being made on the space and furnishings, personal care routines, language and literacy, learning </w:t>
      </w:r>
      <w:r w:rsidR="00644C16">
        <w:rPr>
          <w:rFonts w:ascii="Arial" w:hAnsi="Arial" w:cs="Arial"/>
          <w:sz w:val="24"/>
          <w:szCs w:val="24"/>
        </w:rPr>
        <w:t>activities</w:t>
      </w:r>
      <w:r>
        <w:rPr>
          <w:rFonts w:ascii="Arial" w:hAnsi="Arial" w:cs="Arial"/>
          <w:sz w:val="24"/>
          <w:szCs w:val="24"/>
        </w:rPr>
        <w:t>, interactions and program structure (ERSI, no date).</w:t>
      </w:r>
      <w:r w:rsidR="00355AF3">
        <w:rPr>
          <w:rFonts w:ascii="Arial" w:hAnsi="Arial" w:cs="Arial"/>
          <w:sz w:val="24"/>
          <w:szCs w:val="24"/>
        </w:rPr>
        <w:t xml:space="preserve"> Pacey (2016) suggests ECERS as not only a tool to review and improve practice, but also as an alternative source of self-evaluation for a CIW inspection. </w:t>
      </w:r>
      <w:r w:rsidR="00262A08">
        <w:rPr>
          <w:rFonts w:ascii="Arial" w:hAnsi="Arial" w:cs="Arial"/>
          <w:sz w:val="24"/>
          <w:szCs w:val="24"/>
        </w:rPr>
        <w:t>Qualitative findings by Hui et al. (2017) suggest that using the ECERS tool allowed practitioners to identify strengths and weaknesses in the educational environment provided and gave coherent direction for future improvements</w:t>
      </w:r>
      <w:r w:rsidR="00244E2D">
        <w:rPr>
          <w:rFonts w:ascii="Arial" w:hAnsi="Arial" w:cs="Arial"/>
          <w:sz w:val="24"/>
          <w:szCs w:val="24"/>
        </w:rPr>
        <w:t xml:space="preserve">. Saracho (2015:163) suggests that using and applying observation rating scales such as ECERS aids practitioners in self-evaluation and self-improvement procedures, more so than external evaluation procedures, due to its means of supporting reflection. </w:t>
      </w:r>
    </w:p>
    <w:p w14:paraId="652AFB07" w14:textId="6F3B91D0" w:rsidR="00422FD5" w:rsidRDefault="00F61384" w:rsidP="004C40BB">
      <w:pPr>
        <w:spacing w:line="360" w:lineRule="auto"/>
        <w:jc w:val="both"/>
        <w:rPr>
          <w:rFonts w:ascii="Arial" w:hAnsi="Arial" w:cs="Arial"/>
          <w:sz w:val="24"/>
          <w:szCs w:val="24"/>
        </w:rPr>
      </w:pPr>
      <w:r>
        <w:rPr>
          <w:rFonts w:ascii="Arial" w:hAnsi="Arial" w:cs="Arial"/>
          <w:sz w:val="24"/>
          <w:szCs w:val="24"/>
        </w:rPr>
        <w:t xml:space="preserve">Limitations to using ECERS, according to the respondents in a study by Mathers et al. (2010), are that the outcomes did not cover wider setting aspects such as the leadership and management, and there was no specific insight in to how settings work in partnership with parents. </w:t>
      </w:r>
      <w:r w:rsidR="00FA0F18">
        <w:rPr>
          <w:rFonts w:ascii="Arial" w:hAnsi="Arial" w:cs="Arial"/>
          <w:sz w:val="24"/>
          <w:szCs w:val="24"/>
        </w:rPr>
        <w:t>Finances may, as with Safonau Serennog, be a barrier to using ECERS, as training and resources may be required.</w:t>
      </w:r>
      <w:r w:rsidR="000A7BD6">
        <w:rPr>
          <w:rFonts w:ascii="Arial" w:hAnsi="Arial" w:cs="Arial"/>
          <w:sz w:val="24"/>
          <w:szCs w:val="24"/>
        </w:rPr>
        <w:t xml:space="preserve"> Having to pay for </w:t>
      </w:r>
      <w:r w:rsidR="00A5751B">
        <w:rPr>
          <w:rFonts w:ascii="Arial" w:hAnsi="Arial" w:cs="Arial"/>
          <w:sz w:val="24"/>
          <w:szCs w:val="24"/>
        </w:rPr>
        <w:t>any quality assurance scheme may i</w:t>
      </w:r>
      <w:r w:rsidR="000A7BD6">
        <w:rPr>
          <w:rFonts w:ascii="Arial" w:hAnsi="Arial" w:cs="Arial"/>
          <w:sz w:val="24"/>
          <w:szCs w:val="24"/>
        </w:rPr>
        <w:t xml:space="preserve">mpact further on the process quality of </w:t>
      </w:r>
      <w:r w:rsidR="00A5751B">
        <w:rPr>
          <w:rFonts w:ascii="Arial" w:hAnsi="Arial" w:cs="Arial"/>
          <w:sz w:val="24"/>
          <w:szCs w:val="24"/>
        </w:rPr>
        <w:t xml:space="preserve">a </w:t>
      </w:r>
      <w:r w:rsidR="000A7BD6">
        <w:rPr>
          <w:rFonts w:ascii="Arial" w:hAnsi="Arial" w:cs="Arial"/>
          <w:sz w:val="24"/>
          <w:szCs w:val="24"/>
        </w:rPr>
        <w:t>setting</w:t>
      </w:r>
      <w:r w:rsidR="00A5751B">
        <w:rPr>
          <w:rFonts w:ascii="Arial" w:hAnsi="Arial" w:cs="Arial"/>
          <w:sz w:val="24"/>
          <w:szCs w:val="24"/>
        </w:rPr>
        <w:t>.</w:t>
      </w:r>
      <w:r w:rsidR="000A7BD6">
        <w:rPr>
          <w:rFonts w:ascii="Arial" w:hAnsi="Arial" w:cs="Arial"/>
          <w:sz w:val="24"/>
          <w:szCs w:val="24"/>
        </w:rPr>
        <w:t xml:space="preserve"> </w:t>
      </w:r>
      <w:r w:rsidR="00A5751B">
        <w:rPr>
          <w:rFonts w:ascii="Arial" w:hAnsi="Arial" w:cs="Arial"/>
          <w:sz w:val="24"/>
          <w:szCs w:val="24"/>
        </w:rPr>
        <w:t>A</w:t>
      </w:r>
      <w:r w:rsidR="000A7BD6">
        <w:rPr>
          <w:rFonts w:ascii="Arial" w:hAnsi="Arial" w:cs="Arial"/>
          <w:sz w:val="24"/>
          <w:szCs w:val="24"/>
        </w:rPr>
        <w:t xml:space="preserve"> l</w:t>
      </w:r>
      <w:r w:rsidR="00606E67">
        <w:rPr>
          <w:rFonts w:ascii="Arial" w:hAnsi="Arial" w:cs="Arial"/>
          <w:sz w:val="24"/>
          <w:szCs w:val="24"/>
        </w:rPr>
        <w:t xml:space="preserve">ack of funding can have a profound impact on many aspects of a setting say Brooker et al. (2010), from staffing, equipment and resources, to the quality of nutrition in the food </w:t>
      </w:r>
      <w:r w:rsidR="00606E67">
        <w:rPr>
          <w:rFonts w:ascii="Arial" w:hAnsi="Arial" w:cs="Arial"/>
          <w:sz w:val="24"/>
          <w:szCs w:val="24"/>
        </w:rPr>
        <w:lastRenderedPageBreak/>
        <w:t>or snack provided. Low pay in the Early Years sector can lead to a high rate of staff turnover sa</w:t>
      </w:r>
      <w:r w:rsidR="000D334E">
        <w:rPr>
          <w:rFonts w:ascii="Arial" w:hAnsi="Arial" w:cs="Arial"/>
          <w:sz w:val="24"/>
          <w:szCs w:val="24"/>
        </w:rPr>
        <w:t>y Simon et al. (2015:3)</w:t>
      </w:r>
      <w:r w:rsidR="00606E67">
        <w:rPr>
          <w:rFonts w:ascii="Arial" w:hAnsi="Arial" w:cs="Arial"/>
          <w:sz w:val="24"/>
          <w:szCs w:val="24"/>
        </w:rPr>
        <w:t>, which consequently negatively impacts on the quality of a setting</w:t>
      </w:r>
      <w:r w:rsidR="00CD56BC">
        <w:rPr>
          <w:rFonts w:ascii="Arial" w:hAnsi="Arial" w:cs="Arial"/>
          <w:sz w:val="24"/>
          <w:szCs w:val="24"/>
        </w:rPr>
        <w:t>. Taguma et al. (2012) agree and suggest that group size and staff-child ratios can have an effect on process quality, as can low wages, high-staff turnover and unqualified staff, and this may, in part, be due to low staff morale impacting on their ability to create a pedagogical environment.</w:t>
      </w:r>
    </w:p>
    <w:p w14:paraId="57F9C86E" w14:textId="3AF9CBF3" w:rsidR="008210F8" w:rsidRDefault="00A5751B" w:rsidP="004C40BB">
      <w:pPr>
        <w:spacing w:line="360" w:lineRule="auto"/>
        <w:jc w:val="both"/>
        <w:rPr>
          <w:rFonts w:ascii="Arial" w:hAnsi="Arial" w:cs="Arial"/>
          <w:sz w:val="24"/>
          <w:szCs w:val="24"/>
        </w:rPr>
      </w:pPr>
      <w:r>
        <w:rPr>
          <w:rFonts w:ascii="Arial" w:hAnsi="Arial" w:cs="Arial"/>
          <w:sz w:val="24"/>
          <w:szCs w:val="24"/>
        </w:rPr>
        <w:t xml:space="preserve">Returning to ECERS, </w:t>
      </w:r>
      <w:r w:rsidR="00422FD5">
        <w:rPr>
          <w:rFonts w:ascii="Arial" w:hAnsi="Arial" w:cs="Arial"/>
          <w:sz w:val="24"/>
          <w:szCs w:val="24"/>
        </w:rPr>
        <w:t>Zeng (2017) found that some practitioners were frustrated with being marked down by physical limitations of the setting, despite having no control over these (i.e. not enough sinks, playground material)</w:t>
      </w:r>
      <w:r w:rsidR="00B91563">
        <w:rPr>
          <w:rFonts w:ascii="Arial" w:hAnsi="Arial" w:cs="Arial"/>
          <w:sz w:val="24"/>
          <w:szCs w:val="24"/>
        </w:rPr>
        <w:t xml:space="preserve">, while </w:t>
      </w:r>
      <w:r w:rsidR="003363EC">
        <w:rPr>
          <w:rFonts w:ascii="Arial" w:hAnsi="Arial" w:cs="Arial"/>
          <w:sz w:val="24"/>
          <w:szCs w:val="24"/>
        </w:rPr>
        <w:t xml:space="preserve">Gordon et al. (2013) question ECERS validity, suggesting that there is little empirical evidence to support its use. </w:t>
      </w:r>
      <w:r w:rsidR="004964F2">
        <w:rPr>
          <w:rFonts w:ascii="Arial" w:hAnsi="Arial" w:cs="Arial"/>
          <w:sz w:val="24"/>
          <w:szCs w:val="24"/>
        </w:rPr>
        <w:t xml:space="preserve">Furthermore, </w:t>
      </w:r>
      <w:r w:rsidR="008210F8">
        <w:rPr>
          <w:rFonts w:ascii="Arial" w:hAnsi="Arial" w:cs="Arial"/>
          <w:sz w:val="24"/>
          <w:szCs w:val="24"/>
        </w:rPr>
        <w:t>ECERS conflicts with the Montessori philosophy, says</w:t>
      </w:r>
      <w:r w:rsidR="00C81DD0">
        <w:rPr>
          <w:rFonts w:ascii="Arial" w:hAnsi="Arial" w:cs="Arial"/>
          <w:sz w:val="24"/>
          <w:szCs w:val="24"/>
        </w:rPr>
        <w:t xml:space="preserve"> Cohen (2016)</w:t>
      </w:r>
      <w:r w:rsidR="008210F8">
        <w:rPr>
          <w:rFonts w:ascii="Arial" w:hAnsi="Arial" w:cs="Arial"/>
          <w:sz w:val="24"/>
          <w:szCs w:val="24"/>
        </w:rPr>
        <w:t>, who suggests a Montessori classroom would fail on many points. While ECERS calls for practitioners to discuss children with</w:t>
      </w:r>
      <w:r w:rsidR="00C81DD0">
        <w:rPr>
          <w:rFonts w:ascii="Arial" w:hAnsi="Arial" w:cs="Arial"/>
          <w:sz w:val="24"/>
          <w:szCs w:val="24"/>
        </w:rPr>
        <w:t xml:space="preserve"> the parents at drop-off or pick-up times, Montessori has designated drop-off areas outside of learning environments to limit the presence of parents, as the classroom belongs to the child. ECERS calls for practitioners to discuss ‘logical relationships while children play with materials that stimulate reasoning’ (</w:t>
      </w:r>
      <w:r w:rsidR="00581CCA">
        <w:rPr>
          <w:rFonts w:ascii="Arial" w:hAnsi="Arial" w:cs="Arial"/>
          <w:sz w:val="24"/>
          <w:szCs w:val="24"/>
        </w:rPr>
        <w:t>Pugh</w:t>
      </w:r>
      <w:r w:rsidR="00F216C2">
        <w:rPr>
          <w:rFonts w:ascii="Arial" w:hAnsi="Arial" w:cs="Arial"/>
          <w:sz w:val="24"/>
          <w:szCs w:val="24"/>
        </w:rPr>
        <w:t xml:space="preserve"> and Duffy, 2010:51</w:t>
      </w:r>
      <w:r w:rsidR="00C81DD0">
        <w:rPr>
          <w:rFonts w:ascii="Arial" w:hAnsi="Arial" w:cs="Arial"/>
          <w:sz w:val="24"/>
          <w:szCs w:val="24"/>
        </w:rPr>
        <w:t>), while a Montessori teacher will use minimal language when working directly with a child, in order to encourage the child to perform the activity independently</w:t>
      </w:r>
      <w:r w:rsidR="00F216C2">
        <w:rPr>
          <w:rFonts w:ascii="Arial" w:hAnsi="Arial" w:cs="Arial"/>
          <w:sz w:val="24"/>
          <w:szCs w:val="24"/>
        </w:rPr>
        <w:t xml:space="preserve"> (Marshall, 2017).</w:t>
      </w:r>
    </w:p>
    <w:p w14:paraId="7A366D20" w14:textId="02EFB0A6" w:rsidR="009266C9" w:rsidRDefault="009266C9" w:rsidP="009266C9">
      <w:pPr>
        <w:spacing w:line="360" w:lineRule="auto"/>
        <w:jc w:val="both"/>
        <w:rPr>
          <w:rFonts w:ascii="Arial" w:hAnsi="Arial" w:cs="Arial"/>
          <w:sz w:val="24"/>
          <w:szCs w:val="24"/>
        </w:rPr>
      </w:pPr>
      <w:r>
        <w:rPr>
          <w:rFonts w:ascii="Arial" w:hAnsi="Arial" w:cs="Arial"/>
          <w:sz w:val="24"/>
          <w:szCs w:val="24"/>
        </w:rPr>
        <w:t>Other quality assurance schemes and professional development too</w:t>
      </w:r>
      <w:r w:rsidR="004964F2">
        <w:rPr>
          <w:rFonts w:ascii="Arial" w:hAnsi="Arial" w:cs="Arial"/>
          <w:sz w:val="24"/>
          <w:szCs w:val="24"/>
        </w:rPr>
        <w:t>ls</w:t>
      </w:r>
      <w:r>
        <w:rPr>
          <w:rFonts w:ascii="Arial" w:hAnsi="Arial" w:cs="Arial"/>
          <w:sz w:val="24"/>
          <w:szCs w:val="24"/>
        </w:rPr>
        <w:t xml:space="preserve"> available, although not a comprehensive list, are </w:t>
      </w:r>
    </w:p>
    <w:p w14:paraId="0611849D" w14:textId="77777777" w:rsidR="009266C9" w:rsidRDefault="009266C9" w:rsidP="009266C9">
      <w:pPr>
        <w:pStyle w:val="ListParagraph"/>
        <w:numPr>
          <w:ilvl w:val="0"/>
          <w:numId w:val="2"/>
        </w:numPr>
        <w:spacing w:line="360" w:lineRule="auto"/>
        <w:jc w:val="both"/>
        <w:rPr>
          <w:rFonts w:ascii="Arial" w:hAnsi="Arial" w:cs="Arial"/>
          <w:sz w:val="24"/>
          <w:szCs w:val="24"/>
        </w:rPr>
      </w:pPr>
      <w:r w:rsidRPr="009266C9">
        <w:rPr>
          <w:rFonts w:ascii="Arial" w:hAnsi="Arial" w:cs="Arial"/>
          <w:sz w:val="24"/>
          <w:szCs w:val="24"/>
        </w:rPr>
        <w:t>Wales Pre-School Providers Association (no date) ‘Quality for All’</w:t>
      </w:r>
    </w:p>
    <w:p w14:paraId="36567295" w14:textId="77777777" w:rsidR="009266C9" w:rsidRDefault="009266C9" w:rsidP="009266C9">
      <w:pPr>
        <w:pStyle w:val="ListParagraph"/>
        <w:numPr>
          <w:ilvl w:val="0"/>
          <w:numId w:val="2"/>
        </w:numPr>
        <w:spacing w:line="360" w:lineRule="auto"/>
        <w:jc w:val="both"/>
        <w:rPr>
          <w:rFonts w:ascii="Arial" w:hAnsi="Arial" w:cs="Arial"/>
          <w:sz w:val="24"/>
          <w:szCs w:val="24"/>
        </w:rPr>
      </w:pPr>
      <w:r w:rsidRPr="009266C9">
        <w:rPr>
          <w:rFonts w:ascii="Arial" w:hAnsi="Arial" w:cs="Arial"/>
          <w:sz w:val="24"/>
          <w:szCs w:val="24"/>
        </w:rPr>
        <w:t>The National Day Nurseries Association (no date) ‘Quality Counts’</w:t>
      </w:r>
    </w:p>
    <w:p w14:paraId="36C5AA7E" w14:textId="257E9600" w:rsidR="009266C9" w:rsidRDefault="009266C9" w:rsidP="009266C9">
      <w:pPr>
        <w:pStyle w:val="ListParagraph"/>
        <w:numPr>
          <w:ilvl w:val="0"/>
          <w:numId w:val="2"/>
        </w:numPr>
        <w:spacing w:line="360" w:lineRule="auto"/>
        <w:jc w:val="both"/>
        <w:rPr>
          <w:rFonts w:ascii="Arial" w:hAnsi="Arial" w:cs="Arial"/>
          <w:sz w:val="24"/>
          <w:szCs w:val="24"/>
        </w:rPr>
      </w:pPr>
      <w:r w:rsidRPr="009266C9">
        <w:rPr>
          <w:rFonts w:ascii="Arial" w:hAnsi="Arial" w:cs="Arial"/>
          <w:sz w:val="24"/>
          <w:szCs w:val="24"/>
        </w:rPr>
        <w:t>Sustained Shared Thinking</w:t>
      </w:r>
      <w:r>
        <w:rPr>
          <w:rFonts w:ascii="Arial" w:hAnsi="Arial" w:cs="Arial"/>
          <w:sz w:val="24"/>
          <w:szCs w:val="24"/>
        </w:rPr>
        <w:t xml:space="preserve"> and Emotional Wellbeing Scale (SSTEW) (Melhuish et al., 2015)</w:t>
      </w:r>
    </w:p>
    <w:p w14:paraId="044D4303" w14:textId="4BA9B2C9" w:rsidR="00E73CCF" w:rsidRDefault="00E73CCF" w:rsidP="009266C9">
      <w:pPr>
        <w:pStyle w:val="ListParagraph"/>
        <w:numPr>
          <w:ilvl w:val="0"/>
          <w:numId w:val="2"/>
        </w:numPr>
        <w:spacing w:line="360" w:lineRule="auto"/>
        <w:jc w:val="both"/>
        <w:rPr>
          <w:rFonts w:ascii="Arial" w:hAnsi="Arial" w:cs="Arial"/>
          <w:sz w:val="24"/>
          <w:szCs w:val="24"/>
        </w:rPr>
      </w:pPr>
      <w:r>
        <w:rPr>
          <w:rFonts w:ascii="Arial" w:hAnsi="Arial" w:cs="Arial"/>
          <w:sz w:val="24"/>
          <w:szCs w:val="24"/>
        </w:rPr>
        <w:t>Investors in People (no date)</w:t>
      </w:r>
    </w:p>
    <w:p w14:paraId="483C9632" w14:textId="2C9BD2A8" w:rsidR="00E73CCF" w:rsidRPr="009266C9" w:rsidRDefault="00E73CCF" w:rsidP="009266C9">
      <w:pPr>
        <w:pStyle w:val="ListParagraph"/>
        <w:numPr>
          <w:ilvl w:val="0"/>
          <w:numId w:val="2"/>
        </w:numPr>
        <w:spacing w:line="360" w:lineRule="auto"/>
        <w:jc w:val="both"/>
        <w:rPr>
          <w:rFonts w:ascii="Arial" w:hAnsi="Arial" w:cs="Arial"/>
          <w:sz w:val="24"/>
          <w:szCs w:val="24"/>
        </w:rPr>
      </w:pPr>
      <w:r>
        <w:rPr>
          <w:rFonts w:ascii="Arial" w:hAnsi="Arial" w:cs="Arial"/>
          <w:sz w:val="24"/>
          <w:szCs w:val="24"/>
        </w:rPr>
        <w:t>Baby Effective Early Learning Programme (BEEL) (Dowling, 2010:</w:t>
      </w:r>
      <w:r w:rsidR="00F45AFB">
        <w:rPr>
          <w:rFonts w:ascii="Arial" w:hAnsi="Arial" w:cs="Arial"/>
          <w:sz w:val="24"/>
          <w:szCs w:val="24"/>
        </w:rPr>
        <w:t>113)</w:t>
      </w:r>
    </w:p>
    <w:p w14:paraId="18082377" w14:textId="06F41389" w:rsidR="00AF5716" w:rsidRDefault="004964F2" w:rsidP="004C40BB">
      <w:pPr>
        <w:spacing w:line="360" w:lineRule="auto"/>
        <w:jc w:val="both"/>
        <w:rPr>
          <w:rFonts w:ascii="Arial" w:hAnsi="Arial" w:cs="Arial"/>
          <w:sz w:val="24"/>
          <w:szCs w:val="24"/>
        </w:rPr>
      </w:pPr>
      <w:r>
        <w:rPr>
          <w:rFonts w:ascii="Arial" w:hAnsi="Arial" w:cs="Arial"/>
          <w:sz w:val="24"/>
          <w:szCs w:val="24"/>
        </w:rPr>
        <w:t>Succinctly</w:t>
      </w:r>
      <w:r w:rsidR="00AF5716">
        <w:rPr>
          <w:rFonts w:ascii="Arial" w:hAnsi="Arial" w:cs="Arial"/>
          <w:sz w:val="24"/>
          <w:szCs w:val="24"/>
        </w:rPr>
        <w:t>, the Department of Education (2013) say that National Minimum Standards are in place to ensure that settings are fit for purpose and meet the needs of the children that are served</w:t>
      </w:r>
      <w:r w:rsidR="0041204A">
        <w:rPr>
          <w:rFonts w:ascii="Arial" w:hAnsi="Arial" w:cs="Arial"/>
          <w:sz w:val="24"/>
          <w:szCs w:val="24"/>
        </w:rPr>
        <w:t xml:space="preserve">. Ollerenshaw (2013) however, suggests that a strong leader will seek external scrutiny of their setting and practice, alongside self-evaluation, stating that the challenges and support that comes with quality assurance schemes </w:t>
      </w:r>
      <w:r w:rsidR="0041204A">
        <w:rPr>
          <w:rFonts w:ascii="Arial" w:hAnsi="Arial" w:cs="Arial"/>
          <w:sz w:val="24"/>
          <w:szCs w:val="24"/>
        </w:rPr>
        <w:lastRenderedPageBreak/>
        <w:t xml:space="preserve">contribute to overall success. </w:t>
      </w:r>
      <w:r w:rsidR="00566519">
        <w:rPr>
          <w:rFonts w:ascii="Arial" w:hAnsi="Arial" w:cs="Arial"/>
          <w:sz w:val="24"/>
          <w:szCs w:val="24"/>
        </w:rPr>
        <w:t>Article 12 of the United Nations Convention on the Rights of the Child (Uni</w:t>
      </w:r>
      <w:r w:rsidR="00FC4040">
        <w:rPr>
          <w:rFonts w:ascii="Arial" w:hAnsi="Arial" w:cs="Arial"/>
          <w:sz w:val="24"/>
          <w:szCs w:val="24"/>
        </w:rPr>
        <w:t>c</w:t>
      </w:r>
      <w:r w:rsidR="00566519">
        <w:rPr>
          <w:rFonts w:ascii="Arial" w:hAnsi="Arial" w:cs="Arial"/>
          <w:sz w:val="24"/>
          <w:szCs w:val="24"/>
        </w:rPr>
        <w:t>ef, no date) stipulates that children have a right to have their voices heard, therefore to</w:t>
      </w:r>
      <w:r w:rsidR="00982DB3">
        <w:rPr>
          <w:rFonts w:ascii="Arial" w:hAnsi="Arial" w:cs="Arial"/>
          <w:sz w:val="24"/>
          <w:szCs w:val="24"/>
        </w:rPr>
        <w:t xml:space="preserve"> gain a full picture of any assessment or inspection</w:t>
      </w:r>
      <w:r w:rsidR="00566519">
        <w:rPr>
          <w:rFonts w:ascii="Arial" w:hAnsi="Arial" w:cs="Arial"/>
          <w:sz w:val="24"/>
          <w:szCs w:val="24"/>
        </w:rPr>
        <w:t xml:space="preserve">, Pulis (2016) says that an invitation should be extended to hear the voices and unique perspectives of the settings children, suggesting that it provides ‘…a route towards improvement, which is, after all, the ultimate purpose of quality assurance’. </w:t>
      </w:r>
    </w:p>
    <w:p w14:paraId="3377557E" w14:textId="77777777" w:rsidR="00C31ED0" w:rsidRDefault="00C31ED0" w:rsidP="004C40BB">
      <w:pPr>
        <w:spacing w:line="360" w:lineRule="auto"/>
        <w:jc w:val="both"/>
        <w:rPr>
          <w:rFonts w:ascii="Arial" w:hAnsi="Arial" w:cs="Arial"/>
          <w:sz w:val="24"/>
          <w:szCs w:val="24"/>
        </w:rPr>
      </w:pPr>
    </w:p>
    <w:p w14:paraId="438AA106" w14:textId="66666762" w:rsidR="000A03A8" w:rsidRDefault="00C22449" w:rsidP="004C40BB">
      <w:pPr>
        <w:spacing w:line="360" w:lineRule="auto"/>
        <w:jc w:val="both"/>
        <w:rPr>
          <w:rFonts w:ascii="Arial" w:hAnsi="Arial" w:cs="Arial"/>
          <w:sz w:val="24"/>
          <w:szCs w:val="24"/>
        </w:rPr>
      </w:pPr>
      <w:r>
        <w:rPr>
          <w:rFonts w:ascii="Arial" w:hAnsi="Arial" w:cs="Arial"/>
          <w:sz w:val="24"/>
          <w:szCs w:val="24"/>
        </w:rPr>
        <w:t xml:space="preserve"> </w:t>
      </w:r>
    </w:p>
    <w:p w14:paraId="45F97065" w14:textId="0D59B560" w:rsidR="00231DFA" w:rsidRDefault="00231DFA" w:rsidP="004C40BB">
      <w:pPr>
        <w:spacing w:line="360" w:lineRule="auto"/>
        <w:jc w:val="both"/>
        <w:rPr>
          <w:rFonts w:ascii="Arial" w:hAnsi="Arial" w:cs="Arial"/>
          <w:sz w:val="24"/>
          <w:szCs w:val="24"/>
        </w:rPr>
      </w:pPr>
    </w:p>
    <w:p w14:paraId="458FDFD1" w14:textId="3B8A3AC1" w:rsidR="00231DFA" w:rsidRDefault="00231DFA" w:rsidP="004C40BB">
      <w:pPr>
        <w:spacing w:line="360" w:lineRule="auto"/>
        <w:jc w:val="both"/>
        <w:rPr>
          <w:rFonts w:ascii="Arial" w:hAnsi="Arial" w:cs="Arial"/>
          <w:sz w:val="24"/>
          <w:szCs w:val="24"/>
        </w:rPr>
      </w:pPr>
    </w:p>
    <w:p w14:paraId="40FCD22F" w14:textId="3E182745" w:rsidR="00231DFA" w:rsidRDefault="00231DFA" w:rsidP="004C40BB">
      <w:pPr>
        <w:spacing w:line="360" w:lineRule="auto"/>
        <w:jc w:val="both"/>
        <w:rPr>
          <w:rFonts w:ascii="Arial" w:hAnsi="Arial" w:cs="Arial"/>
          <w:sz w:val="24"/>
          <w:szCs w:val="24"/>
        </w:rPr>
      </w:pPr>
    </w:p>
    <w:p w14:paraId="3FA765DF" w14:textId="13FBF3C1" w:rsidR="00231DFA" w:rsidRDefault="00231DFA" w:rsidP="004C40BB">
      <w:pPr>
        <w:spacing w:line="360" w:lineRule="auto"/>
        <w:jc w:val="both"/>
        <w:rPr>
          <w:rFonts w:ascii="Arial" w:hAnsi="Arial" w:cs="Arial"/>
          <w:sz w:val="24"/>
          <w:szCs w:val="24"/>
        </w:rPr>
      </w:pPr>
    </w:p>
    <w:p w14:paraId="43C3017D" w14:textId="2B1CF21A" w:rsidR="00231DFA" w:rsidRDefault="00231DFA" w:rsidP="004C40BB">
      <w:pPr>
        <w:spacing w:line="360" w:lineRule="auto"/>
        <w:jc w:val="both"/>
        <w:rPr>
          <w:rFonts w:ascii="Arial" w:hAnsi="Arial" w:cs="Arial"/>
          <w:sz w:val="24"/>
          <w:szCs w:val="24"/>
        </w:rPr>
      </w:pPr>
      <w:bookmarkStart w:id="0" w:name="_GoBack"/>
      <w:bookmarkEnd w:id="0"/>
    </w:p>
    <w:p w14:paraId="1080932F" w14:textId="2F9B2D58" w:rsidR="00231DFA" w:rsidRDefault="00231DFA" w:rsidP="004C40BB">
      <w:pPr>
        <w:spacing w:line="360" w:lineRule="auto"/>
        <w:jc w:val="both"/>
        <w:rPr>
          <w:rFonts w:ascii="Arial" w:hAnsi="Arial" w:cs="Arial"/>
          <w:sz w:val="24"/>
          <w:szCs w:val="24"/>
        </w:rPr>
      </w:pPr>
    </w:p>
    <w:p w14:paraId="6F275671" w14:textId="532C2636" w:rsidR="00231DFA" w:rsidRDefault="00231DFA" w:rsidP="004C40BB">
      <w:pPr>
        <w:spacing w:line="360" w:lineRule="auto"/>
        <w:jc w:val="both"/>
        <w:rPr>
          <w:rFonts w:ascii="Arial" w:hAnsi="Arial" w:cs="Arial"/>
          <w:sz w:val="24"/>
          <w:szCs w:val="24"/>
        </w:rPr>
      </w:pPr>
    </w:p>
    <w:p w14:paraId="5FC2B484" w14:textId="4B94100F" w:rsidR="00231DFA" w:rsidRDefault="00231DFA" w:rsidP="004C40BB">
      <w:pPr>
        <w:spacing w:line="360" w:lineRule="auto"/>
        <w:jc w:val="both"/>
        <w:rPr>
          <w:rFonts w:ascii="Arial" w:hAnsi="Arial" w:cs="Arial"/>
          <w:sz w:val="24"/>
          <w:szCs w:val="24"/>
        </w:rPr>
      </w:pPr>
    </w:p>
    <w:p w14:paraId="0A38DCB4" w14:textId="4277A348" w:rsidR="00231DFA" w:rsidRDefault="00231DFA" w:rsidP="004C40BB">
      <w:pPr>
        <w:spacing w:line="360" w:lineRule="auto"/>
        <w:jc w:val="both"/>
        <w:rPr>
          <w:rFonts w:ascii="Arial" w:hAnsi="Arial" w:cs="Arial"/>
          <w:sz w:val="24"/>
          <w:szCs w:val="24"/>
        </w:rPr>
      </w:pPr>
    </w:p>
    <w:p w14:paraId="02BFDC59" w14:textId="1574F7FC" w:rsidR="00231DFA" w:rsidRDefault="00231DFA" w:rsidP="004C40BB">
      <w:pPr>
        <w:spacing w:line="360" w:lineRule="auto"/>
        <w:jc w:val="both"/>
        <w:rPr>
          <w:rFonts w:ascii="Arial" w:hAnsi="Arial" w:cs="Arial"/>
          <w:sz w:val="24"/>
          <w:szCs w:val="24"/>
        </w:rPr>
      </w:pPr>
    </w:p>
    <w:p w14:paraId="435A3420" w14:textId="768E753B" w:rsidR="00231DFA" w:rsidRDefault="00231DFA" w:rsidP="004C40BB">
      <w:pPr>
        <w:spacing w:line="360" w:lineRule="auto"/>
        <w:jc w:val="both"/>
        <w:rPr>
          <w:rFonts w:ascii="Arial" w:hAnsi="Arial" w:cs="Arial"/>
          <w:sz w:val="24"/>
          <w:szCs w:val="24"/>
        </w:rPr>
      </w:pPr>
    </w:p>
    <w:p w14:paraId="52344ED2" w14:textId="3BC0A7D4" w:rsidR="00231DFA" w:rsidRDefault="00231DFA" w:rsidP="004C40BB">
      <w:pPr>
        <w:spacing w:line="360" w:lineRule="auto"/>
        <w:jc w:val="both"/>
        <w:rPr>
          <w:rFonts w:ascii="Arial" w:hAnsi="Arial" w:cs="Arial"/>
          <w:sz w:val="24"/>
          <w:szCs w:val="24"/>
        </w:rPr>
      </w:pPr>
    </w:p>
    <w:p w14:paraId="68F34C2D" w14:textId="58BE4438" w:rsidR="00231DFA" w:rsidRDefault="00231DFA" w:rsidP="004C40BB">
      <w:pPr>
        <w:spacing w:line="360" w:lineRule="auto"/>
        <w:jc w:val="both"/>
        <w:rPr>
          <w:rFonts w:ascii="Arial" w:hAnsi="Arial" w:cs="Arial"/>
          <w:sz w:val="24"/>
          <w:szCs w:val="24"/>
        </w:rPr>
      </w:pPr>
    </w:p>
    <w:p w14:paraId="164C0B70" w14:textId="7E5F7B29" w:rsidR="00231DFA" w:rsidRDefault="00231DFA" w:rsidP="004C40BB">
      <w:pPr>
        <w:spacing w:line="360" w:lineRule="auto"/>
        <w:jc w:val="both"/>
        <w:rPr>
          <w:rFonts w:ascii="Arial" w:hAnsi="Arial" w:cs="Arial"/>
          <w:sz w:val="24"/>
          <w:szCs w:val="24"/>
        </w:rPr>
      </w:pPr>
    </w:p>
    <w:p w14:paraId="3004CBEE" w14:textId="43104300" w:rsidR="00231DFA" w:rsidRDefault="00231DFA" w:rsidP="004C40BB">
      <w:pPr>
        <w:spacing w:line="360" w:lineRule="auto"/>
        <w:jc w:val="both"/>
        <w:rPr>
          <w:rFonts w:ascii="Arial" w:hAnsi="Arial" w:cs="Arial"/>
          <w:sz w:val="24"/>
          <w:szCs w:val="24"/>
        </w:rPr>
      </w:pPr>
    </w:p>
    <w:p w14:paraId="61E73329" w14:textId="7DA295C4" w:rsidR="00231DFA" w:rsidRDefault="00231DFA" w:rsidP="004C40BB">
      <w:pPr>
        <w:spacing w:line="360" w:lineRule="auto"/>
        <w:jc w:val="both"/>
        <w:rPr>
          <w:rFonts w:ascii="Arial" w:hAnsi="Arial" w:cs="Arial"/>
          <w:sz w:val="24"/>
          <w:szCs w:val="24"/>
        </w:rPr>
      </w:pPr>
    </w:p>
    <w:p w14:paraId="6158734B" w14:textId="194BDE16" w:rsidR="00231DFA" w:rsidRDefault="00231DFA" w:rsidP="004C40BB">
      <w:pPr>
        <w:spacing w:line="360" w:lineRule="auto"/>
        <w:jc w:val="both"/>
        <w:rPr>
          <w:rFonts w:ascii="Arial" w:hAnsi="Arial" w:cs="Arial"/>
          <w:sz w:val="24"/>
          <w:szCs w:val="24"/>
        </w:rPr>
      </w:pPr>
    </w:p>
    <w:p w14:paraId="33434280" w14:textId="77777777" w:rsidR="00566519" w:rsidRDefault="00566519" w:rsidP="004C40BB">
      <w:pPr>
        <w:spacing w:line="360" w:lineRule="auto"/>
        <w:jc w:val="both"/>
        <w:rPr>
          <w:rFonts w:ascii="Arial" w:hAnsi="Arial" w:cs="Arial"/>
          <w:sz w:val="24"/>
          <w:szCs w:val="24"/>
        </w:rPr>
      </w:pPr>
    </w:p>
    <w:p w14:paraId="1ECF5E90" w14:textId="058AA75D" w:rsidR="00231DFA" w:rsidRDefault="00231DFA" w:rsidP="004C40BB">
      <w:pPr>
        <w:spacing w:line="360" w:lineRule="auto"/>
        <w:jc w:val="both"/>
        <w:rPr>
          <w:rFonts w:ascii="Arial" w:hAnsi="Arial" w:cs="Arial"/>
          <w:sz w:val="24"/>
          <w:szCs w:val="24"/>
          <w:u w:val="single"/>
        </w:rPr>
      </w:pPr>
      <w:r>
        <w:rPr>
          <w:rFonts w:ascii="Arial" w:hAnsi="Arial" w:cs="Arial"/>
          <w:sz w:val="24"/>
          <w:szCs w:val="24"/>
          <w:u w:val="single"/>
        </w:rPr>
        <w:lastRenderedPageBreak/>
        <w:t>References</w:t>
      </w:r>
    </w:p>
    <w:p w14:paraId="5BC37F24" w14:textId="36B76B01" w:rsidR="00A3044F" w:rsidRPr="00A3044F" w:rsidRDefault="00A3044F" w:rsidP="004C40BB">
      <w:pPr>
        <w:spacing w:line="360" w:lineRule="auto"/>
        <w:jc w:val="both"/>
        <w:rPr>
          <w:rFonts w:ascii="Arial" w:hAnsi="Arial" w:cs="Arial"/>
          <w:sz w:val="24"/>
          <w:szCs w:val="24"/>
        </w:rPr>
      </w:pPr>
      <w:r>
        <w:rPr>
          <w:rFonts w:ascii="Arial" w:hAnsi="Arial" w:cs="Arial"/>
          <w:sz w:val="24"/>
          <w:szCs w:val="24"/>
        </w:rPr>
        <w:t xml:space="preserve">Australian Government. (2001) </w:t>
      </w:r>
      <w:r>
        <w:rPr>
          <w:rFonts w:ascii="Arial" w:hAnsi="Arial" w:cs="Arial"/>
          <w:i/>
          <w:sz w:val="24"/>
          <w:szCs w:val="24"/>
        </w:rPr>
        <w:t xml:space="preserve">Quality Assurance in Family Day Care. </w:t>
      </w:r>
      <w:r>
        <w:rPr>
          <w:rFonts w:ascii="Arial" w:hAnsi="Arial" w:cs="Arial"/>
          <w:sz w:val="24"/>
          <w:szCs w:val="24"/>
        </w:rPr>
        <w:t xml:space="preserve">Canberra: Department of Family and Community Services. Available at: </w:t>
      </w:r>
      <w:hyperlink r:id="rId6" w:history="1">
        <w:r w:rsidRPr="005A5BA3">
          <w:rPr>
            <w:rStyle w:val="Hyperlink"/>
            <w:rFonts w:ascii="Arial" w:hAnsi="Arial" w:cs="Arial"/>
            <w:sz w:val="24"/>
            <w:szCs w:val="24"/>
          </w:rPr>
          <w:t>https://www.google.co.uk/search?ei=UvAeW9isCaXSgAbStoDAAw&amp;q=how+does+quality+assurance+improve+competitiveness+nursery&amp;oq=how+does+quality+assurance+improve+competitiveness+nursery&amp;gs_l=psy-ab.3..33i160k1.1812.1812.0.2460.1.1.0.0.0.0.90.90.1.1.0....0...1.1.64.psy-ab..0.1.89....0.BOXJ6NUeBQk#</w:t>
        </w:r>
      </w:hyperlink>
      <w:r>
        <w:rPr>
          <w:rFonts w:ascii="Arial" w:hAnsi="Arial" w:cs="Arial"/>
          <w:sz w:val="24"/>
          <w:szCs w:val="24"/>
        </w:rPr>
        <w:t xml:space="preserve"> [Accessed: 11</w:t>
      </w:r>
      <w:r w:rsidRPr="00A3044F">
        <w:rPr>
          <w:rFonts w:ascii="Arial" w:hAnsi="Arial" w:cs="Arial"/>
          <w:sz w:val="24"/>
          <w:szCs w:val="24"/>
          <w:vertAlign w:val="superscript"/>
        </w:rPr>
        <w:t>th</w:t>
      </w:r>
      <w:r>
        <w:rPr>
          <w:rFonts w:ascii="Arial" w:hAnsi="Arial" w:cs="Arial"/>
          <w:sz w:val="24"/>
          <w:szCs w:val="24"/>
        </w:rPr>
        <w:t xml:space="preserve"> June 2018].</w:t>
      </w:r>
    </w:p>
    <w:p w14:paraId="2DE1A31E" w14:textId="3C1358EE" w:rsidR="00AF2806" w:rsidRDefault="00AF2806" w:rsidP="004C40BB">
      <w:pPr>
        <w:spacing w:line="360" w:lineRule="auto"/>
        <w:jc w:val="both"/>
        <w:rPr>
          <w:rFonts w:ascii="Arial" w:hAnsi="Arial" w:cs="Arial"/>
          <w:sz w:val="24"/>
          <w:szCs w:val="24"/>
        </w:rPr>
      </w:pPr>
      <w:r>
        <w:rPr>
          <w:rFonts w:ascii="Arial" w:hAnsi="Arial" w:cs="Arial"/>
          <w:sz w:val="24"/>
          <w:szCs w:val="24"/>
        </w:rPr>
        <w:t xml:space="preserve">Blanden, J., Hansen, K. and McNally, S. (2017) </w:t>
      </w:r>
      <w:r>
        <w:rPr>
          <w:rFonts w:ascii="Arial" w:hAnsi="Arial" w:cs="Arial"/>
          <w:i/>
          <w:sz w:val="24"/>
          <w:szCs w:val="24"/>
        </w:rPr>
        <w:t xml:space="preserve">Quality in the Early Years Settings and Children’s School Achievements. </w:t>
      </w:r>
      <w:r>
        <w:rPr>
          <w:rFonts w:ascii="Arial" w:hAnsi="Arial" w:cs="Arial"/>
          <w:sz w:val="24"/>
          <w:szCs w:val="24"/>
        </w:rPr>
        <w:t xml:space="preserve">Centre for Economic Performance, Discussion Paper 1468, February 2017. [Online]. Available at: </w:t>
      </w:r>
      <w:hyperlink r:id="rId7" w:history="1">
        <w:r w:rsidRPr="002A0342">
          <w:rPr>
            <w:rStyle w:val="Hyperlink"/>
            <w:rFonts w:ascii="Arial" w:hAnsi="Arial" w:cs="Arial"/>
            <w:sz w:val="24"/>
            <w:szCs w:val="24"/>
          </w:rPr>
          <w:t>http://cep.lse.ac.uk/pubs/download/dp1468.pdf</w:t>
        </w:r>
      </w:hyperlink>
      <w:r>
        <w:rPr>
          <w:rFonts w:ascii="Arial" w:hAnsi="Arial" w:cs="Arial"/>
          <w:sz w:val="24"/>
          <w:szCs w:val="24"/>
        </w:rPr>
        <w:t xml:space="preserve"> [Accessed: 10</w:t>
      </w:r>
      <w:r w:rsidRPr="00AF2806">
        <w:rPr>
          <w:rFonts w:ascii="Arial" w:hAnsi="Arial" w:cs="Arial"/>
          <w:sz w:val="24"/>
          <w:szCs w:val="24"/>
          <w:vertAlign w:val="superscript"/>
        </w:rPr>
        <w:t>th</w:t>
      </w:r>
      <w:r>
        <w:rPr>
          <w:rFonts w:ascii="Arial" w:hAnsi="Arial" w:cs="Arial"/>
          <w:sz w:val="24"/>
          <w:szCs w:val="24"/>
        </w:rPr>
        <w:t xml:space="preserve"> June 2018].</w:t>
      </w:r>
    </w:p>
    <w:p w14:paraId="4D4782D1" w14:textId="6620B648" w:rsidR="006A18A7" w:rsidRPr="006A18A7" w:rsidRDefault="006A18A7" w:rsidP="004C40BB">
      <w:pPr>
        <w:spacing w:line="360" w:lineRule="auto"/>
        <w:jc w:val="both"/>
        <w:rPr>
          <w:rFonts w:ascii="Arial" w:hAnsi="Arial" w:cs="Arial"/>
          <w:sz w:val="24"/>
          <w:szCs w:val="24"/>
        </w:rPr>
      </w:pPr>
      <w:r>
        <w:rPr>
          <w:rFonts w:ascii="Arial" w:hAnsi="Arial" w:cs="Arial"/>
          <w:sz w:val="24"/>
          <w:szCs w:val="24"/>
        </w:rPr>
        <w:t xml:space="preserve">Borg, S. (2018) </w:t>
      </w:r>
      <w:r>
        <w:rPr>
          <w:rFonts w:ascii="Arial" w:hAnsi="Arial" w:cs="Arial"/>
          <w:i/>
          <w:sz w:val="24"/>
          <w:szCs w:val="24"/>
        </w:rPr>
        <w:t xml:space="preserve">Teacher Evaluation Global Perspectives and their Implications for English Language Teaching – A Literature Review. </w:t>
      </w:r>
      <w:r>
        <w:rPr>
          <w:rFonts w:ascii="Arial" w:hAnsi="Arial" w:cs="Arial"/>
          <w:sz w:val="24"/>
          <w:szCs w:val="24"/>
        </w:rPr>
        <w:t xml:space="preserve">London: British Council. [Online]. Available at: </w:t>
      </w:r>
      <w:hyperlink r:id="rId8" w:history="1">
        <w:r w:rsidRPr="005A5BA3">
          <w:rPr>
            <w:rStyle w:val="Hyperlink"/>
            <w:rFonts w:ascii="Arial" w:hAnsi="Arial" w:cs="Arial"/>
            <w:sz w:val="24"/>
            <w:szCs w:val="24"/>
          </w:rPr>
          <w:t>https://www.teachingenglish.org.uk/sites/teacheng/files/pub_Teacher_evaluation_Global_perspectives_implications_ELT.pdf</w:t>
        </w:r>
      </w:hyperlink>
      <w:r>
        <w:rPr>
          <w:rFonts w:ascii="Arial" w:hAnsi="Arial" w:cs="Arial"/>
          <w:sz w:val="24"/>
          <w:szCs w:val="24"/>
        </w:rPr>
        <w:t xml:space="preserve"> [Accessed: 11</w:t>
      </w:r>
      <w:r w:rsidRPr="006A18A7">
        <w:rPr>
          <w:rFonts w:ascii="Arial" w:hAnsi="Arial" w:cs="Arial"/>
          <w:sz w:val="24"/>
          <w:szCs w:val="24"/>
          <w:vertAlign w:val="superscript"/>
        </w:rPr>
        <w:t>th</w:t>
      </w:r>
      <w:r>
        <w:rPr>
          <w:rFonts w:ascii="Arial" w:hAnsi="Arial" w:cs="Arial"/>
          <w:sz w:val="24"/>
          <w:szCs w:val="24"/>
        </w:rPr>
        <w:t xml:space="preserve"> June 2018].</w:t>
      </w:r>
    </w:p>
    <w:p w14:paraId="12F58CFC" w14:textId="186D71A5" w:rsidR="00606E67" w:rsidRPr="00606E67" w:rsidRDefault="00606E67" w:rsidP="004C40BB">
      <w:pPr>
        <w:spacing w:line="360" w:lineRule="auto"/>
        <w:jc w:val="both"/>
        <w:rPr>
          <w:rFonts w:ascii="Arial" w:hAnsi="Arial" w:cs="Arial"/>
          <w:sz w:val="24"/>
          <w:szCs w:val="24"/>
        </w:rPr>
      </w:pPr>
      <w:r>
        <w:rPr>
          <w:rFonts w:ascii="Arial" w:hAnsi="Arial" w:cs="Arial"/>
          <w:sz w:val="24"/>
          <w:szCs w:val="24"/>
        </w:rPr>
        <w:t xml:space="preserve">Brooker, L., Rogers, S., Ellis, D., Hallet, E., Holmes-Roberts, G. (2010) </w:t>
      </w:r>
      <w:r>
        <w:rPr>
          <w:rFonts w:ascii="Arial" w:hAnsi="Arial" w:cs="Arial"/>
          <w:i/>
          <w:sz w:val="24"/>
          <w:szCs w:val="24"/>
        </w:rPr>
        <w:t xml:space="preserve">Practitioners’ Experiences of the Early Years Foundation Stage. </w:t>
      </w:r>
      <w:r>
        <w:rPr>
          <w:rFonts w:ascii="Arial" w:hAnsi="Arial" w:cs="Arial"/>
          <w:sz w:val="24"/>
          <w:szCs w:val="24"/>
        </w:rPr>
        <w:t xml:space="preserve">London: Department of Education. [Online]. Available at: </w:t>
      </w:r>
      <w:hyperlink r:id="rId9" w:history="1">
        <w:r w:rsidRPr="005A5BA3">
          <w:rPr>
            <w:rStyle w:val="Hyperlink"/>
            <w:rFonts w:ascii="Arial" w:hAnsi="Arial" w:cs="Arial"/>
            <w:sz w:val="24"/>
            <w:szCs w:val="24"/>
          </w:rPr>
          <w:t>http://dera.ioe.ac.uk/11422/1/DFE-RR029.pdf</w:t>
        </w:r>
      </w:hyperlink>
      <w:r>
        <w:rPr>
          <w:rFonts w:ascii="Arial" w:hAnsi="Arial" w:cs="Arial"/>
          <w:sz w:val="24"/>
          <w:szCs w:val="24"/>
        </w:rPr>
        <w:t xml:space="preserve"> [Accessed: 11</w:t>
      </w:r>
      <w:r w:rsidRPr="00606E67">
        <w:rPr>
          <w:rFonts w:ascii="Arial" w:hAnsi="Arial" w:cs="Arial"/>
          <w:sz w:val="24"/>
          <w:szCs w:val="24"/>
          <w:vertAlign w:val="superscript"/>
        </w:rPr>
        <w:t>th</w:t>
      </w:r>
      <w:r>
        <w:rPr>
          <w:rFonts w:ascii="Arial" w:hAnsi="Arial" w:cs="Arial"/>
          <w:sz w:val="24"/>
          <w:szCs w:val="24"/>
        </w:rPr>
        <w:t xml:space="preserve"> June 2018].</w:t>
      </w:r>
    </w:p>
    <w:p w14:paraId="4FD50136" w14:textId="1DC60937" w:rsidR="008B5B34" w:rsidRDefault="008B5B34" w:rsidP="004C40BB">
      <w:pPr>
        <w:spacing w:line="360" w:lineRule="auto"/>
        <w:jc w:val="both"/>
        <w:rPr>
          <w:rFonts w:ascii="Arial" w:hAnsi="Arial" w:cs="Arial"/>
          <w:sz w:val="24"/>
          <w:szCs w:val="24"/>
        </w:rPr>
      </w:pPr>
      <w:r>
        <w:rPr>
          <w:rFonts w:ascii="Arial" w:hAnsi="Arial" w:cs="Arial"/>
          <w:sz w:val="24"/>
          <w:szCs w:val="24"/>
        </w:rPr>
        <w:t xml:space="preserve">Burchinal, M., Vandergrift, N., Pianta, R. and Mashburn, A. (2010) </w:t>
      </w:r>
      <w:r>
        <w:rPr>
          <w:rFonts w:ascii="Arial" w:hAnsi="Arial" w:cs="Arial"/>
          <w:i/>
          <w:sz w:val="24"/>
          <w:szCs w:val="24"/>
        </w:rPr>
        <w:t>‘</w:t>
      </w:r>
      <w:r>
        <w:rPr>
          <w:rFonts w:ascii="Arial" w:hAnsi="Arial" w:cs="Arial"/>
          <w:sz w:val="24"/>
          <w:szCs w:val="24"/>
        </w:rPr>
        <w:t xml:space="preserve">Threshold analysis of association between child care quality and child outcomes for low-income children in pre-kindergarten programs’, </w:t>
      </w:r>
      <w:r>
        <w:rPr>
          <w:rFonts w:ascii="Arial" w:hAnsi="Arial" w:cs="Arial"/>
          <w:i/>
          <w:sz w:val="24"/>
          <w:szCs w:val="24"/>
        </w:rPr>
        <w:t xml:space="preserve">Early Childhood Research Quarterly, </w:t>
      </w:r>
      <w:r>
        <w:rPr>
          <w:rFonts w:ascii="Arial" w:hAnsi="Arial" w:cs="Arial"/>
          <w:sz w:val="24"/>
          <w:szCs w:val="24"/>
        </w:rPr>
        <w:t>Volume 25, Issue 2, 2</w:t>
      </w:r>
      <w:r w:rsidRPr="008B5B34">
        <w:rPr>
          <w:rFonts w:ascii="Arial" w:hAnsi="Arial" w:cs="Arial"/>
          <w:sz w:val="24"/>
          <w:szCs w:val="24"/>
          <w:vertAlign w:val="superscript"/>
        </w:rPr>
        <w:t>nd</w:t>
      </w:r>
      <w:r>
        <w:rPr>
          <w:rFonts w:ascii="Arial" w:hAnsi="Arial" w:cs="Arial"/>
          <w:sz w:val="24"/>
          <w:szCs w:val="24"/>
        </w:rPr>
        <w:t xml:space="preserve"> Quarter 2010, pp. 166-176. [Online]. Available at: </w:t>
      </w:r>
      <w:hyperlink r:id="rId10" w:history="1">
        <w:r w:rsidRPr="00343870">
          <w:rPr>
            <w:rStyle w:val="Hyperlink"/>
            <w:rFonts w:ascii="Arial" w:hAnsi="Arial" w:cs="Arial"/>
            <w:sz w:val="24"/>
            <w:szCs w:val="24"/>
          </w:rPr>
          <w:t>https://www.sciencedirect.com/science/article/pii/S0885200609000738</w:t>
        </w:r>
      </w:hyperlink>
      <w:r>
        <w:rPr>
          <w:rFonts w:ascii="Arial" w:hAnsi="Arial" w:cs="Arial"/>
          <w:sz w:val="24"/>
          <w:szCs w:val="24"/>
        </w:rPr>
        <w:t xml:space="preserve"> [Accessed: 7</w:t>
      </w:r>
      <w:r w:rsidRPr="008B5B34">
        <w:rPr>
          <w:rFonts w:ascii="Arial" w:hAnsi="Arial" w:cs="Arial"/>
          <w:sz w:val="24"/>
          <w:szCs w:val="24"/>
          <w:vertAlign w:val="superscript"/>
        </w:rPr>
        <w:t>th</w:t>
      </w:r>
      <w:r>
        <w:rPr>
          <w:rFonts w:ascii="Arial" w:hAnsi="Arial" w:cs="Arial"/>
          <w:sz w:val="24"/>
          <w:szCs w:val="24"/>
        </w:rPr>
        <w:t xml:space="preserve"> June 2018]. </w:t>
      </w:r>
    </w:p>
    <w:p w14:paraId="515C4D62" w14:textId="589E26BD" w:rsidR="004109A1" w:rsidRPr="004109A1" w:rsidRDefault="004109A1" w:rsidP="004C40BB">
      <w:pPr>
        <w:spacing w:line="360" w:lineRule="auto"/>
        <w:jc w:val="both"/>
        <w:rPr>
          <w:rFonts w:ascii="Arial" w:hAnsi="Arial" w:cs="Arial"/>
          <w:sz w:val="24"/>
          <w:szCs w:val="24"/>
        </w:rPr>
      </w:pPr>
      <w:r>
        <w:rPr>
          <w:rFonts w:ascii="Arial" w:hAnsi="Arial" w:cs="Arial"/>
          <w:sz w:val="24"/>
          <w:szCs w:val="24"/>
        </w:rPr>
        <w:t xml:space="preserve">Butler, A. (2016) </w:t>
      </w:r>
      <w:r w:rsidRPr="004109A1">
        <w:rPr>
          <w:rFonts w:ascii="Arial" w:hAnsi="Arial" w:cs="Arial"/>
          <w:i/>
          <w:sz w:val="24"/>
          <w:szCs w:val="24"/>
        </w:rPr>
        <w:t>Putting quality at the heart of the Early Years</w:t>
      </w:r>
      <w:r>
        <w:rPr>
          <w:rFonts w:ascii="Arial" w:hAnsi="Arial" w:cs="Arial"/>
          <w:i/>
          <w:sz w:val="24"/>
          <w:szCs w:val="24"/>
        </w:rPr>
        <w:t xml:space="preserve">. </w:t>
      </w:r>
      <w:r>
        <w:rPr>
          <w:rFonts w:ascii="Arial" w:hAnsi="Arial" w:cs="Arial"/>
          <w:sz w:val="24"/>
          <w:szCs w:val="24"/>
        </w:rPr>
        <w:t xml:space="preserve">London: Family and Childcare Trust. [Online]. Available at: </w:t>
      </w:r>
      <w:hyperlink r:id="rId11" w:history="1">
        <w:r w:rsidRPr="005A5BA3">
          <w:rPr>
            <w:rStyle w:val="Hyperlink"/>
            <w:rFonts w:ascii="Arial" w:hAnsi="Arial" w:cs="Arial"/>
            <w:sz w:val="24"/>
            <w:szCs w:val="24"/>
          </w:rPr>
          <w:t>https://www.google.co.uk/search?q=impact+of+austerity+on+early+years+settings&amp;o</w:t>
        </w:r>
        <w:r w:rsidRPr="005A5BA3">
          <w:rPr>
            <w:rStyle w:val="Hyperlink"/>
            <w:rFonts w:ascii="Arial" w:hAnsi="Arial" w:cs="Arial"/>
            <w:sz w:val="24"/>
            <w:szCs w:val="24"/>
          </w:rPr>
          <w:lastRenderedPageBreak/>
          <w:t>q=impact+of+austerity+on+early+years+settings+&amp;aqs=chrome..69i57.13139j0j4&amp;sourceid=chrome&amp;ie=UTF-8#</w:t>
        </w:r>
      </w:hyperlink>
      <w:r>
        <w:rPr>
          <w:rFonts w:ascii="Arial" w:hAnsi="Arial" w:cs="Arial"/>
          <w:sz w:val="24"/>
          <w:szCs w:val="24"/>
        </w:rPr>
        <w:t xml:space="preserve"> [Accessed: 11</w:t>
      </w:r>
      <w:r w:rsidRPr="004109A1">
        <w:rPr>
          <w:rFonts w:ascii="Arial" w:hAnsi="Arial" w:cs="Arial"/>
          <w:sz w:val="24"/>
          <w:szCs w:val="24"/>
          <w:vertAlign w:val="superscript"/>
        </w:rPr>
        <w:t>th</w:t>
      </w:r>
      <w:r>
        <w:rPr>
          <w:rFonts w:ascii="Arial" w:hAnsi="Arial" w:cs="Arial"/>
          <w:sz w:val="24"/>
          <w:szCs w:val="24"/>
        </w:rPr>
        <w:t xml:space="preserve"> June 2018].</w:t>
      </w:r>
    </w:p>
    <w:p w14:paraId="55A71F6F" w14:textId="48B114BC" w:rsidR="00F34744" w:rsidRDefault="00F34744" w:rsidP="004C40BB">
      <w:pPr>
        <w:spacing w:line="360" w:lineRule="auto"/>
        <w:jc w:val="both"/>
        <w:rPr>
          <w:rFonts w:ascii="Arial" w:hAnsi="Arial" w:cs="Arial"/>
          <w:sz w:val="24"/>
          <w:szCs w:val="24"/>
        </w:rPr>
      </w:pPr>
      <w:r>
        <w:rPr>
          <w:rFonts w:ascii="Arial" w:hAnsi="Arial" w:cs="Arial"/>
          <w:sz w:val="24"/>
          <w:szCs w:val="24"/>
        </w:rPr>
        <w:t xml:space="preserve">Callanan, M., Anderson, M., Haywood, S., Hudson, R. and Speight, S. (2017) </w:t>
      </w:r>
      <w:r>
        <w:rPr>
          <w:rFonts w:ascii="Arial" w:hAnsi="Arial" w:cs="Arial"/>
          <w:i/>
          <w:sz w:val="24"/>
          <w:szCs w:val="24"/>
        </w:rPr>
        <w:t xml:space="preserve">Study of Early Education and Development: Good Practice in Early Education. </w:t>
      </w:r>
      <w:r>
        <w:rPr>
          <w:rFonts w:ascii="Arial" w:hAnsi="Arial" w:cs="Arial"/>
          <w:sz w:val="24"/>
          <w:szCs w:val="24"/>
        </w:rPr>
        <w:t xml:space="preserve">London: Department of Education. [Online]. Available at: </w:t>
      </w:r>
      <w:hyperlink r:id="rId12" w:history="1">
        <w:r w:rsidRPr="00343870">
          <w:rPr>
            <w:rStyle w:val="Hyperlink"/>
            <w:rFonts w:ascii="Arial" w:hAnsi="Arial" w:cs="Arial"/>
            <w:sz w:val="24"/>
            <w:szCs w:val="24"/>
          </w:rPr>
          <w:t>https://assets.publishing.service.gov.uk/government/uploads/system/uploads/attachment_data/file/586242/SEED__Good_Practice_in_Early_Education_-_RR553.pdf</w:t>
        </w:r>
      </w:hyperlink>
      <w:r>
        <w:rPr>
          <w:rFonts w:ascii="Arial" w:hAnsi="Arial" w:cs="Arial"/>
          <w:sz w:val="24"/>
          <w:szCs w:val="24"/>
        </w:rPr>
        <w:t xml:space="preserve"> [Accessed: 7</w:t>
      </w:r>
      <w:r w:rsidRPr="00F34744">
        <w:rPr>
          <w:rFonts w:ascii="Arial" w:hAnsi="Arial" w:cs="Arial"/>
          <w:sz w:val="24"/>
          <w:szCs w:val="24"/>
          <w:vertAlign w:val="superscript"/>
        </w:rPr>
        <w:t>th</w:t>
      </w:r>
      <w:r>
        <w:rPr>
          <w:rFonts w:ascii="Arial" w:hAnsi="Arial" w:cs="Arial"/>
          <w:sz w:val="24"/>
          <w:szCs w:val="24"/>
        </w:rPr>
        <w:t xml:space="preserve"> June 2018]. </w:t>
      </w:r>
    </w:p>
    <w:p w14:paraId="4C7546EA" w14:textId="60CE1E45" w:rsidR="000F787E" w:rsidRDefault="000F787E" w:rsidP="004C40BB">
      <w:pPr>
        <w:spacing w:line="360" w:lineRule="auto"/>
        <w:jc w:val="both"/>
        <w:rPr>
          <w:rFonts w:ascii="Arial" w:hAnsi="Arial" w:cs="Arial"/>
          <w:sz w:val="24"/>
          <w:szCs w:val="24"/>
        </w:rPr>
      </w:pPr>
      <w:r>
        <w:rPr>
          <w:rFonts w:ascii="Arial" w:hAnsi="Arial" w:cs="Arial"/>
          <w:sz w:val="24"/>
          <w:szCs w:val="24"/>
        </w:rPr>
        <w:t xml:space="preserve">CIW. (No date) ‘Our inspections’ </w:t>
      </w:r>
      <w:hyperlink r:id="rId13" w:history="1">
        <w:r w:rsidRPr="00343870">
          <w:rPr>
            <w:rStyle w:val="Hyperlink"/>
            <w:rFonts w:ascii="Arial" w:hAnsi="Arial" w:cs="Arial"/>
            <w:sz w:val="24"/>
            <w:szCs w:val="24"/>
          </w:rPr>
          <w:t>https://careinspectorate.wales/providing-a-care-service/our-inspections</w:t>
        </w:r>
      </w:hyperlink>
      <w:r>
        <w:rPr>
          <w:rFonts w:ascii="Arial" w:hAnsi="Arial" w:cs="Arial"/>
          <w:sz w:val="24"/>
          <w:szCs w:val="24"/>
        </w:rPr>
        <w:t xml:space="preserve"> [Accessed: 7</w:t>
      </w:r>
      <w:r w:rsidRPr="000F787E">
        <w:rPr>
          <w:rFonts w:ascii="Arial" w:hAnsi="Arial" w:cs="Arial"/>
          <w:sz w:val="24"/>
          <w:szCs w:val="24"/>
          <w:vertAlign w:val="superscript"/>
        </w:rPr>
        <w:t>th</w:t>
      </w:r>
      <w:r>
        <w:rPr>
          <w:rFonts w:ascii="Arial" w:hAnsi="Arial" w:cs="Arial"/>
          <w:sz w:val="24"/>
          <w:szCs w:val="24"/>
        </w:rPr>
        <w:t xml:space="preserve"> June 2018].</w:t>
      </w:r>
    </w:p>
    <w:p w14:paraId="5E6C1867" w14:textId="00131D4D" w:rsidR="00157D0B" w:rsidRDefault="00157D0B" w:rsidP="004C40BB">
      <w:pPr>
        <w:spacing w:line="360" w:lineRule="auto"/>
        <w:jc w:val="both"/>
        <w:rPr>
          <w:rFonts w:ascii="Arial" w:hAnsi="Arial" w:cs="Arial"/>
          <w:sz w:val="24"/>
          <w:szCs w:val="24"/>
        </w:rPr>
      </w:pPr>
      <w:r>
        <w:rPr>
          <w:rFonts w:ascii="Arial" w:hAnsi="Arial" w:cs="Arial"/>
          <w:sz w:val="24"/>
          <w:szCs w:val="24"/>
        </w:rPr>
        <w:t xml:space="preserve">CIW. (No date-a) ‘Early Years and Childcare – Ensuring Quality Care and Learning’ </w:t>
      </w:r>
      <w:hyperlink r:id="rId14" w:history="1">
        <w:r w:rsidRPr="00343870">
          <w:rPr>
            <w:rStyle w:val="Hyperlink"/>
            <w:rFonts w:ascii="Arial" w:hAnsi="Arial" w:cs="Arial"/>
            <w:sz w:val="24"/>
            <w:szCs w:val="24"/>
          </w:rPr>
          <w:t>https://careinspectorate.wales/early-years-and-childcare-ensuring-quality-care-and-learning</w:t>
        </w:r>
      </w:hyperlink>
      <w:r>
        <w:rPr>
          <w:rFonts w:ascii="Arial" w:hAnsi="Arial" w:cs="Arial"/>
          <w:sz w:val="24"/>
          <w:szCs w:val="24"/>
        </w:rPr>
        <w:t xml:space="preserve"> [Accessed: 7</w:t>
      </w:r>
      <w:r w:rsidRPr="00157D0B">
        <w:rPr>
          <w:rFonts w:ascii="Arial" w:hAnsi="Arial" w:cs="Arial"/>
          <w:sz w:val="24"/>
          <w:szCs w:val="24"/>
          <w:vertAlign w:val="superscript"/>
        </w:rPr>
        <w:t>th</w:t>
      </w:r>
      <w:r>
        <w:rPr>
          <w:rFonts w:ascii="Arial" w:hAnsi="Arial" w:cs="Arial"/>
          <w:sz w:val="24"/>
          <w:szCs w:val="24"/>
        </w:rPr>
        <w:t xml:space="preserve"> June 2018].</w:t>
      </w:r>
    </w:p>
    <w:p w14:paraId="7857B1D8" w14:textId="7EA93A41" w:rsidR="003363EC" w:rsidRDefault="003363EC" w:rsidP="004C40BB">
      <w:pPr>
        <w:spacing w:line="360" w:lineRule="auto"/>
        <w:jc w:val="both"/>
        <w:rPr>
          <w:rFonts w:ascii="Arial" w:hAnsi="Arial" w:cs="Arial"/>
          <w:sz w:val="24"/>
          <w:szCs w:val="24"/>
        </w:rPr>
      </w:pPr>
      <w:r>
        <w:rPr>
          <w:rFonts w:ascii="Arial" w:hAnsi="Arial" w:cs="Arial"/>
          <w:sz w:val="24"/>
          <w:szCs w:val="24"/>
        </w:rPr>
        <w:t xml:space="preserve">Clifford, R., Reszka, S. and Rossbach, H. (2010) ‘Reliability and Validity of the Early Childhood Environment Rating Scale’ </w:t>
      </w:r>
      <w:hyperlink r:id="rId15" w:history="1">
        <w:r w:rsidRPr="005A5BA3">
          <w:rPr>
            <w:rStyle w:val="Hyperlink"/>
            <w:rFonts w:ascii="Arial" w:hAnsi="Arial" w:cs="Arial"/>
            <w:sz w:val="24"/>
            <w:szCs w:val="24"/>
          </w:rPr>
          <w:t>https://www.ersi.info/PDF/ReliabilityEcers.pdf</w:t>
        </w:r>
      </w:hyperlink>
      <w:r>
        <w:rPr>
          <w:rFonts w:ascii="Arial" w:hAnsi="Arial" w:cs="Arial"/>
          <w:sz w:val="24"/>
          <w:szCs w:val="24"/>
        </w:rPr>
        <w:t xml:space="preserve"> [Accessed: 11</w:t>
      </w:r>
      <w:r w:rsidRPr="003363EC">
        <w:rPr>
          <w:rFonts w:ascii="Arial" w:hAnsi="Arial" w:cs="Arial"/>
          <w:sz w:val="24"/>
          <w:szCs w:val="24"/>
          <w:vertAlign w:val="superscript"/>
        </w:rPr>
        <w:t>th</w:t>
      </w:r>
      <w:r>
        <w:rPr>
          <w:rFonts w:ascii="Arial" w:hAnsi="Arial" w:cs="Arial"/>
          <w:sz w:val="24"/>
          <w:szCs w:val="24"/>
        </w:rPr>
        <w:t xml:space="preserve"> June 2018].</w:t>
      </w:r>
    </w:p>
    <w:p w14:paraId="0FACA58B" w14:textId="4722FF88" w:rsidR="00C81DD0" w:rsidRDefault="00C81DD0" w:rsidP="004C40BB">
      <w:pPr>
        <w:spacing w:line="360" w:lineRule="auto"/>
        <w:jc w:val="both"/>
        <w:rPr>
          <w:rFonts w:ascii="Arial" w:hAnsi="Arial" w:cs="Arial"/>
          <w:sz w:val="24"/>
          <w:szCs w:val="24"/>
        </w:rPr>
      </w:pPr>
      <w:r>
        <w:rPr>
          <w:rFonts w:ascii="Arial" w:hAnsi="Arial" w:cs="Arial"/>
          <w:sz w:val="24"/>
          <w:szCs w:val="24"/>
        </w:rPr>
        <w:t xml:space="preserve">Cohen, J. (2016) </w:t>
      </w:r>
      <w:r>
        <w:rPr>
          <w:rFonts w:ascii="Arial" w:hAnsi="Arial" w:cs="Arial"/>
          <w:i/>
          <w:sz w:val="24"/>
          <w:szCs w:val="24"/>
        </w:rPr>
        <w:t xml:space="preserve">A Case Study of Montessori Early Childhood and Head Start Curricular Alignment. </w:t>
      </w:r>
      <w:r>
        <w:rPr>
          <w:rFonts w:ascii="Arial" w:hAnsi="Arial" w:cs="Arial"/>
          <w:sz w:val="24"/>
          <w:szCs w:val="24"/>
        </w:rPr>
        <w:t xml:space="preserve">Thesis (MA). Saint Mary’s College of California. [Online]. Available at: </w:t>
      </w:r>
      <w:hyperlink r:id="rId16" w:history="1">
        <w:r w:rsidRPr="002A0342">
          <w:rPr>
            <w:rStyle w:val="Hyperlink"/>
            <w:rFonts w:ascii="Arial" w:hAnsi="Arial" w:cs="Arial"/>
            <w:sz w:val="24"/>
            <w:szCs w:val="24"/>
          </w:rPr>
          <w:t>https://search.proquest.com/openview/b03c093e3fad603e447a29f2ed585831/1?pq-origsite=gscholar&amp;cbl=18750&amp;diss=y</w:t>
        </w:r>
      </w:hyperlink>
      <w:r>
        <w:rPr>
          <w:rFonts w:ascii="Arial" w:hAnsi="Arial" w:cs="Arial"/>
          <w:sz w:val="24"/>
          <w:szCs w:val="24"/>
        </w:rPr>
        <w:t xml:space="preserve"> [Accessed: 10</w:t>
      </w:r>
      <w:r w:rsidRPr="00C81DD0">
        <w:rPr>
          <w:rFonts w:ascii="Arial" w:hAnsi="Arial" w:cs="Arial"/>
          <w:sz w:val="24"/>
          <w:szCs w:val="24"/>
          <w:vertAlign w:val="superscript"/>
        </w:rPr>
        <w:t>th</w:t>
      </w:r>
      <w:r>
        <w:rPr>
          <w:rFonts w:ascii="Arial" w:hAnsi="Arial" w:cs="Arial"/>
          <w:sz w:val="24"/>
          <w:szCs w:val="24"/>
        </w:rPr>
        <w:t xml:space="preserve"> June 2018].</w:t>
      </w:r>
    </w:p>
    <w:p w14:paraId="24B1D601" w14:textId="081F6FEC" w:rsidR="002B1FC8" w:rsidRPr="002B1FC8" w:rsidRDefault="002B1FC8" w:rsidP="004C40BB">
      <w:pPr>
        <w:spacing w:line="360" w:lineRule="auto"/>
        <w:jc w:val="both"/>
        <w:rPr>
          <w:rFonts w:ascii="Arial" w:hAnsi="Arial" w:cs="Arial"/>
          <w:sz w:val="24"/>
          <w:szCs w:val="24"/>
        </w:rPr>
      </w:pPr>
      <w:r>
        <w:rPr>
          <w:rFonts w:ascii="Arial" w:hAnsi="Arial" w:cs="Arial"/>
          <w:sz w:val="24"/>
          <w:szCs w:val="24"/>
        </w:rPr>
        <w:t xml:space="preserve">Colwell, J. and Pollard, A. (2015) </w:t>
      </w:r>
      <w:r>
        <w:rPr>
          <w:rFonts w:ascii="Arial" w:hAnsi="Arial" w:cs="Arial"/>
          <w:i/>
          <w:sz w:val="24"/>
          <w:szCs w:val="24"/>
        </w:rPr>
        <w:t>Readings for Reflective Teaching in Early Education</w:t>
      </w:r>
      <w:r>
        <w:rPr>
          <w:rFonts w:ascii="Arial" w:hAnsi="Arial" w:cs="Arial"/>
          <w:sz w:val="24"/>
          <w:szCs w:val="24"/>
        </w:rPr>
        <w:t xml:space="preserve">. London: Bloomsbury Academic Publishing. [E-book]. Available at: </w:t>
      </w:r>
      <w:hyperlink r:id="rId17" w:anchor="v=onepage&amp;q=what%20is%20the%20point%20of%20quality%20assurance%20schemes%20in%20early%20education&amp;f=false" w:history="1">
        <w:r w:rsidRPr="005A5BA3">
          <w:rPr>
            <w:rStyle w:val="Hyperlink"/>
            <w:rFonts w:ascii="Arial" w:hAnsi="Arial" w:cs="Arial"/>
            <w:sz w:val="24"/>
            <w:szCs w:val="24"/>
          </w:rPr>
          <w:t>https://books.google.co.uk/books?id=mYtyCQAAQBAJ&amp;pg=PA21&amp;lpg=PA21&amp;dq=what+is+the+point+of+quality+assurance+schemes+in+early+education&amp;source=bl&amp;ots=fKhwA7dFsj&amp;sig=tTjWLbejKFXYmtZwncPuv_iEo1Y&amp;hl=en&amp;sa=X&amp;ved=0ahUKEwjC6YLXyczbAhWqJsAKHYXsCWk4KBDoAQhCMAM#v=onepage&amp;q=what%20is%20the%20point%20of%20quality%20assurance%20schemes%20in%20early%20education&amp;f=false</w:t>
        </w:r>
      </w:hyperlink>
      <w:r>
        <w:rPr>
          <w:rFonts w:ascii="Arial" w:hAnsi="Arial" w:cs="Arial"/>
          <w:sz w:val="24"/>
          <w:szCs w:val="24"/>
        </w:rPr>
        <w:t xml:space="preserve"> [Accessed: 11</w:t>
      </w:r>
      <w:r w:rsidRPr="002B1FC8">
        <w:rPr>
          <w:rFonts w:ascii="Arial" w:hAnsi="Arial" w:cs="Arial"/>
          <w:sz w:val="24"/>
          <w:szCs w:val="24"/>
          <w:vertAlign w:val="superscript"/>
        </w:rPr>
        <w:t>th</w:t>
      </w:r>
      <w:r>
        <w:rPr>
          <w:rFonts w:ascii="Arial" w:hAnsi="Arial" w:cs="Arial"/>
          <w:sz w:val="24"/>
          <w:szCs w:val="24"/>
        </w:rPr>
        <w:t xml:space="preserve"> June 2018].</w:t>
      </w:r>
    </w:p>
    <w:p w14:paraId="74522276" w14:textId="2161AE4F" w:rsidR="00103AF8" w:rsidRDefault="00103AF8" w:rsidP="004C40BB">
      <w:pPr>
        <w:spacing w:line="360" w:lineRule="auto"/>
        <w:jc w:val="both"/>
        <w:rPr>
          <w:rFonts w:ascii="Arial" w:hAnsi="Arial" w:cs="Arial"/>
          <w:sz w:val="24"/>
          <w:szCs w:val="24"/>
        </w:rPr>
      </w:pPr>
      <w:r>
        <w:rPr>
          <w:rFonts w:ascii="Arial" w:hAnsi="Arial" w:cs="Arial"/>
          <w:sz w:val="24"/>
          <w:szCs w:val="24"/>
        </w:rPr>
        <w:t xml:space="preserve">CWLWM. (No date) ‘Cwlwm Quality Assurance Page’ </w:t>
      </w:r>
      <w:hyperlink r:id="rId18" w:history="1">
        <w:r w:rsidRPr="002A0342">
          <w:rPr>
            <w:rStyle w:val="Hyperlink"/>
            <w:rFonts w:ascii="Arial" w:hAnsi="Arial" w:cs="Arial"/>
            <w:sz w:val="24"/>
            <w:szCs w:val="24"/>
          </w:rPr>
          <w:t>http://www.cwlwm.org.uk/quality-assurance/</w:t>
        </w:r>
      </w:hyperlink>
      <w:r>
        <w:rPr>
          <w:rFonts w:ascii="Arial" w:hAnsi="Arial" w:cs="Arial"/>
          <w:sz w:val="24"/>
          <w:szCs w:val="24"/>
        </w:rPr>
        <w:t xml:space="preserve"> [Accessed: 10</w:t>
      </w:r>
      <w:r w:rsidRPr="00103AF8">
        <w:rPr>
          <w:rFonts w:ascii="Arial" w:hAnsi="Arial" w:cs="Arial"/>
          <w:sz w:val="24"/>
          <w:szCs w:val="24"/>
          <w:vertAlign w:val="superscript"/>
        </w:rPr>
        <w:t>th</w:t>
      </w:r>
      <w:r>
        <w:rPr>
          <w:rFonts w:ascii="Arial" w:hAnsi="Arial" w:cs="Arial"/>
          <w:sz w:val="24"/>
          <w:szCs w:val="24"/>
        </w:rPr>
        <w:t xml:space="preserve"> June 2018]. </w:t>
      </w:r>
    </w:p>
    <w:p w14:paraId="3B68DBC0" w14:textId="3B23075C" w:rsidR="00AF5716" w:rsidRDefault="00AF5716" w:rsidP="004C40BB">
      <w:pPr>
        <w:spacing w:line="360" w:lineRule="auto"/>
        <w:jc w:val="both"/>
        <w:rPr>
          <w:rFonts w:ascii="Arial" w:hAnsi="Arial" w:cs="Arial"/>
          <w:sz w:val="24"/>
          <w:szCs w:val="24"/>
        </w:rPr>
      </w:pPr>
      <w:r>
        <w:rPr>
          <w:rFonts w:ascii="Arial" w:hAnsi="Arial" w:cs="Arial"/>
          <w:sz w:val="24"/>
          <w:szCs w:val="24"/>
        </w:rPr>
        <w:lastRenderedPageBreak/>
        <w:t xml:space="preserve">Department of Education. (2013) ‘National Minimum Standards for the welfare of children’ </w:t>
      </w:r>
      <w:hyperlink r:id="rId19" w:history="1">
        <w:r w:rsidRPr="005A5BA3">
          <w:rPr>
            <w:rStyle w:val="Hyperlink"/>
            <w:rFonts w:ascii="Arial" w:hAnsi="Arial" w:cs="Arial"/>
            <w:sz w:val="24"/>
            <w:szCs w:val="24"/>
          </w:rPr>
          <w:t>https://www.gov.uk/government/collections/national-minimum-standards</w:t>
        </w:r>
      </w:hyperlink>
      <w:r>
        <w:rPr>
          <w:rFonts w:ascii="Arial" w:hAnsi="Arial" w:cs="Arial"/>
          <w:sz w:val="24"/>
          <w:szCs w:val="24"/>
        </w:rPr>
        <w:t xml:space="preserve"> [Accessed: 11</w:t>
      </w:r>
      <w:r w:rsidRPr="00AF5716">
        <w:rPr>
          <w:rFonts w:ascii="Arial" w:hAnsi="Arial" w:cs="Arial"/>
          <w:sz w:val="24"/>
          <w:szCs w:val="24"/>
          <w:vertAlign w:val="superscript"/>
        </w:rPr>
        <w:t>th</w:t>
      </w:r>
      <w:r>
        <w:rPr>
          <w:rFonts w:ascii="Arial" w:hAnsi="Arial" w:cs="Arial"/>
          <w:sz w:val="24"/>
          <w:szCs w:val="24"/>
        </w:rPr>
        <w:t xml:space="preserve"> June 2018].</w:t>
      </w:r>
    </w:p>
    <w:p w14:paraId="11CBE3CC" w14:textId="70ED4986" w:rsidR="0009443C" w:rsidRDefault="0009443C" w:rsidP="004C40BB">
      <w:pPr>
        <w:spacing w:line="360" w:lineRule="auto"/>
        <w:jc w:val="both"/>
        <w:rPr>
          <w:rFonts w:ascii="Arial" w:hAnsi="Arial" w:cs="Arial"/>
          <w:sz w:val="24"/>
          <w:szCs w:val="24"/>
        </w:rPr>
      </w:pPr>
      <w:r>
        <w:rPr>
          <w:rFonts w:ascii="Arial" w:hAnsi="Arial" w:cs="Arial"/>
          <w:sz w:val="24"/>
          <w:szCs w:val="24"/>
        </w:rPr>
        <w:t xml:space="preserve">Dobbie, W. and Fryer, R. (2011) ‘Are high-quality schools enough to increase achievement among the poor? Evidence from the Harlem Children’s Zone’, </w:t>
      </w:r>
      <w:r>
        <w:rPr>
          <w:rFonts w:ascii="Arial" w:hAnsi="Arial" w:cs="Arial"/>
          <w:i/>
          <w:sz w:val="24"/>
          <w:szCs w:val="24"/>
        </w:rPr>
        <w:t xml:space="preserve">American Economic Journal: Applied Economics, </w:t>
      </w:r>
      <w:r>
        <w:rPr>
          <w:rFonts w:ascii="Arial" w:hAnsi="Arial" w:cs="Arial"/>
          <w:sz w:val="24"/>
          <w:szCs w:val="24"/>
        </w:rPr>
        <w:t xml:space="preserve">Volume 3, Issue 3, July 2011, pp. 158-187. [Online]. Available at: </w:t>
      </w:r>
      <w:hyperlink r:id="rId20" w:history="1">
        <w:r w:rsidRPr="00343870">
          <w:rPr>
            <w:rStyle w:val="Hyperlink"/>
            <w:rFonts w:ascii="Arial" w:hAnsi="Arial" w:cs="Arial"/>
            <w:sz w:val="24"/>
            <w:szCs w:val="24"/>
          </w:rPr>
          <w:t>https://www.aeaweb.org/articles?id=10.1257/app.3.3.158</w:t>
        </w:r>
      </w:hyperlink>
      <w:r>
        <w:rPr>
          <w:rFonts w:ascii="Arial" w:hAnsi="Arial" w:cs="Arial"/>
          <w:sz w:val="24"/>
          <w:szCs w:val="24"/>
        </w:rPr>
        <w:t xml:space="preserve"> [Accessed: 7</w:t>
      </w:r>
      <w:r w:rsidRPr="0009443C">
        <w:rPr>
          <w:rFonts w:ascii="Arial" w:hAnsi="Arial" w:cs="Arial"/>
          <w:sz w:val="24"/>
          <w:szCs w:val="24"/>
          <w:vertAlign w:val="superscript"/>
        </w:rPr>
        <w:t>th</w:t>
      </w:r>
      <w:r>
        <w:rPr>
          <w:rFonts w:ascii="Arial" w:hAnsi="Arial" w:cs="Arial"/>
          <w:sz w:val="24"/>
          <w:szCs w:val="24"/>
        </w:rPr>
        <w:t xml:space="preserve"> June 2018].</w:t>
      </w:r>
    </w:p>
    <w:p w14:paraId="5A2A995B" w14:textId="09C995EC" w:rsidR="00F45AFB" w:rsidRPr="00F45AFB" w:rsidRDefault="00F45AFB" w:rsidP="004C40BB">
      <w:pPr>
        <w:spacing w:line="360" w:lineRule="auto"/>
        <w:jc w:val="both"/>
        <w:rPr>
          <w:rFonts w:ascii="Arial" w:hAnsi="Arial" w:cs="Arial"/>
          <w:sz w:val="24"/>
          <w:szCs w:val="24"/>
        </w:rPr>
      </w:pPr>
      <w:r>
        <w:rPr>
          <w:rFonts w:ascii="Arial" w:hAnsi="Arial" w:cs="Arial"/>
          <w:sz w:val="24"/>
          <w:szCs w:val="24"/>
        </w:rPr>
        <w:t xml:space="preserve">Dowling, M. (2010) </w:t>
      </w:r>
      <w:r>
        <w:rPr>
          <w:rFonts w:ascii="Arial" w:hAnsi="Arial" w:cs="Arial"/>
          <w:i/>
          <w:sz w:val="24"/>
          <w:szCs w:val="24"/>
        </w:rPr>
        <w:t xml:space="preserve">Young Children’s Personal, Social and Emotional Development. </w:t>
      </w:r>
      <w:r>
        <w:rPr>
          <w:rFonts w:ascii="Arial" w:hAnsi="Arial" w:cs="Arial"/>
          <w:sz w:val="24"/>
          <w:szCs w:val="24"/>
        </w:rPr>
        <w:t>(3</w:t>
      </w:r>
      <w:r w:rsidRPr="00F45AFB">
        <w:rPr>
          <w:rFonts w:ascii="Arial" w:hAnsi="Arial" w:cs="Arial"/>
          <w:sz w:val="24"/>
          <w:szCs w:val="24"/>
          <w:vertAlign w:val="superscript"/>
        </w:rPr>
        <w:t>rd</w:t>
      </w:r>
      <w:r>
        <w:rPr>
          <w:rFonts w:ascii="Arial" w:hAnsi="Arial" w:cs="Arial"/>
          <w:sz w:val="24"/>
          <w:szCs w:val="24"/>
        </w:rPr>
        <w:t xml:space="preserve"> ed.) London: Sage Publications. [E-book]. Available at: </w:t>
      </w:r>
      <w:hyperlink r:id="rId21" w:anchor="v=onepage&amp;q=baby%20effective%20early%20learning%20beel&amp;f=false" w:history="1">
        <w:r w:rsidRPr="005A5BA3">
          <w:rPr>
            <w:rStyle w:val="Hyperlink"/>
            <w:rFonts w:ascii="Arial" w:hAnsi="Arial" w:cs="Arial"/>
            <w:sz w:val="24"/>
            <w:szCs w:val="24"/>
          </w:rPr>
          <w:t>https://books.google.co.uk/books?id=pDX94zrSBsgC&amp;pg=PA113&amp;lpg=PA113&amp;dq=baby+effective+early+learning+beel&amp;source=bl&amp;ots=14Y0Dr02SM&amp;sig=BcYjhUuCkSSoTyD-dBK9gVDdyFM&amp;hl=en&amp;sa=X&amp;ved=0ahUKEwiJkY2xsMzbAhUQW8AKHYjcBzk4ChDoAQhYMAw#v=onepage&amp;q=baby%20effective%20early%20learning%20beel&amp;f=false</w:t>
        </w:r>
      </w:hyperlink>
      <w:r>
        <w:rPr>
          <w:rFonts w:ascii="Arial" w:hAnsi="Arial" w:cs="Arial"/>
          <w:sz w:val="24"/>
          <w:szCs w:val="24"/>
        </w:rPr>
        <w:t xml:space="preserve"> [Accessed: 11</w:t>
      </w:r>
      <w:r w:rsidRPr="00F45AFB">
        <w:rPr>
          <w:rFonts w:ascii="Arial" w:hAnsi="Arial" w:cs="Arial"/>
          <w:sz w:val="24"/>
          <w:szCs w:val="24"/>
          <w:vertAlign w:val="superscript"/>
        </w:rPr>
        <w:t>th</w:t>
      </w:r>
      <w:r>
        <w:rPr>
          <w:rFonts w:ascii="Arial" w:hAnsi="Arial" w:cs="Arial"/>
          <w:sz w:val="24"/>
          <w:szCs w:val="24"/>
        </w:rPr>
        <w:t xml:space="preserve"> June 2018].</w:t>
      </w:r>
    </w:p>
    <w:p w14:paraId="701D2AF7" w14:textId="574D14CD" w:rsidR="00C53B57" w:rsidRDefault="00C53B57" w:rsidP="004C40BB">
      <w:pPr>
        <w:spacing w:line="360" w:lineRule="auto"/>
        <w:jc w:val="both"/>
        <w:rPr>
          <w:rFonts w:ascii="Arial" w:hAnsi="Arial" w:cs="Arial"/>
          <w:sz w:val="24"/>
          <w:szCs w:val="24"/>
        </w:rPr>
      </w:pPr>
      <w:r>
        <w:rPr>
          <w:rFonts w:ascii="Arial" w:hAnsi="Arial" w:cs="Arial"/>
          <w:sz w:val="24"/>
          <w:szCs w:val="24"/>
        </w:rPr>
        <w:t xml:space="preserve">Early Years. (No date) ‘Quality Assurance Programme Benefits’ </w:t>
      </w:r>
      <w:hyperlink r:id="rId22" w:history="1">
        <w:r w:rsidRPr="005A5BA3">
          <w:rPr>
            <w:rStyle w:val="Hyperlink"/>
            <w:rFonts w:ascii="Arial" w:hAnsi="Arial" w:cs="Arial"/>
            <w:sz w:val="24"/>
            <w:szCs w:val="24"/>
          </w:rPr>
          <w:t>http://www.early-years.org/accreditation/benefits.php</w:t>
        </w:r>
      </w:hyperlink>
      <w:r>
        <w:rPr>
          <w:rFonts w:ascii="Arial" w:hAnsi="Arial" w:cs="Arial"/>
          <w:sz w:val="24"/>
          <w:szCs w:val="24"/>
        </w:rPr>
        <w:t xml:space="preserve"> [Accessed: 11</w:t>
      </w:r>
      <w:r w:rsidRPr="00C53B57">
        <w:rPr>
          <w:rFonts w:ascii="Arial" w:hAnsi="Arial" w:cs="Arial"/>
          <w:sz w:val="24"/>
          <w:szCs w:val="24"/>
          <w:vertAlign w:val="superscript"/>
        </w:rPr>
        <w:t>th</w:t>
      </w:r>
      <w:r>
        <w:rPr>
          <w:rFonts w:ascii="Arial" w:hAnsi="Arial" w:cs="Arial"/>
          <w:sz w:val="24"/>
          <w:szCs w:val="24"/>
        </w:rPr>
        <w:t xml:space="preserve"> June 2018].</w:t>
      </w:r>
    </w:p>
    <w:p w14:paraId="0C06446F" w14:textId="6333300A" w:rsidR="00EC75CF" w:rsidRDefault="00C31ED0" w:rsidP="004C40BB">
      <w:pPr>
        <w:spacing w:line="360" w:lineRule="auto"/>
        <w:jc w:val="both"/>
        <w:rPr>
          <w:rFonts w:ascii="Arial" w:hAnsi="Arial" w:cs="Arial"/>
          <w:sz w:val="24"/>
          <w:szCs w:val="24"/>
        </w:rPr>
      </w:pPr>
      <w:r>
        <w:rPr>
          <w:rFonts w:ascii="Arial" w:hAnsi="Arial" w:cs="Arial"/>
          <w:sz w:val="24"/>
          <w:szCs w:val="24"/>
        </w:rPr>
        <w:t xml:space="preserve">ERSI. (No date) ‘Early Childhood Environment Rating Scale, Third Edition (ECERS 3)’ </w:t>
      </w:r>
      <w:hyperlink r:id="rId23" w:history="1">
        <w:r w:rsidRPr="00343870">
          <w:rPr>
            <w:rStyle w:val="Hyperlink"/>
            <w:rFonts w:ascii="Arial" w:hAnsi="Arial" w:cs="Arial"/>
            <w:sz w:val="24"/>
            <w:szCs w:val="24"/>
          </w:rPr>
          <w:t>http://www.ersi.info/ecers3.html</w:t>
        </w:r>
      </w:hyperlink>
      <w:r>
        <w:rPr>
          <w:rFonts w:ascii="Arial" w:hAnsi="Arial" w:cs="Arial"/>
          <w:sz w:val="24"/>
          <w:szCs w:val="24"/>
        </w:rPr>
        <w:t xml:space="preserve"> [Accessed: 7</w:t>
      </w:r>
      <w:r w:rsidRPr="00C31ED0">
        <w:rPr>
          <w:rFonts w:ascii="Arial" w:hAnsi="Arial" w:cs="Arial"/>
          <w:sz w:val="24"/>
          <w:szCs w:val="24"/>
          <w:vertAlign w:val="superscript"/>
        </w:rPr>
        <w:t>th</w:t>
      </w:r>
      <w:r>
        <w:rPr>
          <w:rFonts w:ascii="Arial" w:hAnsi="Arial" w:cs="Arial"/>
          <w:sz w:val="24"/>
          <w:szCs w:val="24"/>
        </w:rPr>
        <w:t xml:space="preserve"> June 2018]</w:t>
      </w:r>
      <w:r w:rsidR="00EC75CF">
        <w:rPr>
          <w:rFonts w:ascii="Arial" w:hAnsi="Arial" w:cs="Arial"/>
          <w:sz w:val="24"/>
          <w:szCs w:val="24"/>
        </w:rPr>
        <w:t>.</w:t>
      </w:r>
    </w:p>
    <w:p w14:paraId="3DC6EA5E" w14:textId="3EF7FD0C" w:rsidR="005D5CF0" w:rsidRPr="005D5CF0" w:rsidRDefault="005D5CF0" w:rsidP="004C40BB">
      <w:pPr>
        <w:spacing w:line="360" w:lineRule="auto"/>
        <w:jc w:val="both"/>
        <w:rPr>
          <w:rFonts w:ascii="Arial" w:hAnsi="Arial" w:cs="Arial"/>
          <w:sz w:val="24"/>
          <w:szCs w:val="24"/>
        </w:rPr>
      </w:pPr>
      <w:r>
        <w:rPr>
          <w:rFonts w:ascii="Arial" w:hAnsi="Arial" w:cs="Arial"/>
          <w:sz w:val="24"/>
          <w:szCs w:val="24"/>
        </w:rPr>
        <w:t xml:space="preserve">European Commission. (2015) </w:t>
      </w:r>
      <w:r>
        <w:rPr>
          <w:rFonts w:ascii="Arial" w:hAnsi="Arial" w:cs="Arial"/>
          <w:i/>
          <w:sz w:val="24"/>
          <w:szCs w:val="24"/>
        </w:rPr>
        <w:t xml:space="preserve">Comparative Study on Quality Assurance in EU School Education Systems – Policies, Procedures and Practices. </w:t>
      </w:r>
      <w:r>
        <w:rPr>
          <w:rFonts w:ascii="Arial" w:hAnsi="Arial" w:cs="Arial"/>
          <w:sz w:val="24"/>
          <w:szCs w:val="24"/>
        </w:rPr>
        <w:t xml:space="preserve">Luxembourg: Publications Office of the European Union. [Online]. Available at: </w:t>
      </w:r>
      <w:hyperlink r:id="rId24" w:history="1">
        <w:r w:rsidRPr="005A5BA3">
          <w:rPr>
            <w:rStyle w:val="Hyperlink"/>
            <w:rFonts w:ascii="Arial" w:hAnsi="Arial" w:cs="Arial"/>
            <w:sz w:val="24"/>
            <w:szCs w:val="24"/>
          </w:rPr>
          <w:t>https://www.schooleducationgateway.eu/files/esl/downloads/69_Comparative_Study_on_QA.pdf</w:t>
        </w:r>
      </w:hyperlink>
      <w:r>
        <w:rPr>
          <w:rFonts w:ascii="Arial" w:hAnsi="Arial" w:cs="Arial"/>
          <w:sz w:val="24"/>
          <w:szCs w:val="24"/>
        </w:rPr>
        <w:t xml:space="preserve"> [Accessed: 11</w:t>
      </w:r>
      <w:r w:rsidRPr="005D5CF0">
        <w:rPr>
          <w:rFonts w:ascii="Arial" w:hAnsi="Arial" w:cs="Arial"/>
          <w:sz w:val="24"/>
          <w:szCs w:val="24"/>
          <w:vertAlign w:val="superscript"/>
        </w:rPr>
        <w:t>th</w:t>
      </w:r>
      <w:r>
        <w:rPr>
          <w:rFonts w:ascii="Arial" w:hAnsi="Arial" w:cs="Arial"/>
          <w:sz w:val="24"/>
          <w:szCs w:val="24"/>
        </w:rPr>
        <w:t xml:space="preserve"> June 2018].</w:t>
      </w:r>
    </w:p>
    <w:p w14:paraId="5CD45BBC" w14:textId="6CBA0EC0" w:rsidR="005C7480" w:rsidRDefault="005C7480" w:rsidP="004C40BB">
      <w:pPr>
        <w:spacing w:line="360" w:lineRule="auto"/>
        <w:jc w:val="both"/>
        <w:rPr>
          <w:rFonts w:ascii="Arial" w:hAnsi="Arial" w:cs="Arial"/>
          <w:sz w:val="24"/>
          <w:szCs w:val="24"/>
        </w:rPr>
      </w:pPr>
      <w:r>
        <w:rPr>
          <w:rFonts w:ascii="Arial" w:hAnsi="Arial" w:cs="Arial"/>
          <w:sz w:val="24"/>
          <w:szCs w:val="24"/>
        </w:rPr>
        <w:t xml:space="preserve">European Commission. (2017) ‘Quality Assurance in Early Childhood and School Education – United Kingdom, Wales’ </w:t>
      </w:r>
      <w:hyperlink r:id="rId25" w:history="1">
        <w:r w:rsidRPr="002A0342">
          <w:rPr>
            <w:rStyle w:val="Hyperlink"/>
            <w:rFonts w:ascii="Arial" w:hAnsi="Arial" w:cs="Arial"/>
            <w:sz w:val="24"/>
            <w:szCs w:val="24"/>
          </w:rPr>
          <w:t>https://eacea.ec.europa.eu/national-policies/eurydice/content/quality-assurance-early-childhood-and-school-education-81_en</w:t>
        </w:r>
      </w:hyperlink>
      <w:r>
        <w:rPr>
          <w:rFonts w:ascii="Arial" w:hAnsi="Arial" w:cs="Arial"/>
          <w:sz w:val="24"/>
          <w:szCs w:val="24"/>
        </w:rPr>
        <w:t xml:space="preserve"> [Accessed: 10</w:t>
      </w:r>
      <w:r w:rsidRPr="005C7480">
        <w:rPr>
          <w:rFonts w:ascii="Arial" w:hAnsi="Arial" w:cs="Arial"/>
          <w:sz w:val="24"/>
          <w:szCs w:val="24"/>
          <w:vertAlign w:val="superscript"/>
        </w:rPr>
        <w:t>th</w:t>
      </w:r>
      <w:r>
        <w:rPr>
          <w:rFonts w:ascii="Arial" w:hAnsi="Arial" w:cs="Arial"/>
          <w:sz w:val="24"/>
          <w:szCs w:val="24"/>
        </w:rPr>
        <w:t xml:space="preserve"> June 2018].</w:t>
      </w:r>
    </w:p>
    <w:p w14:paraId="38D4D968" w14:textId="4EB72290" w:rsidR="00B76FC9" w:rsidRPr="00B76FC9" w:rsidRDefault="00B76FC9" w:rsidP="004C40BB">
      <w:pPr>
        <w:spacing w:line="360" w:lineRule="auto"/>
        <w:jc w:val="both"/>
        <w:rPr>
          <w:rFonts w:ascii="Arial" w:hAnsi="Arial" w:cs="Arial"/>
          <w:sz w:val="24"/>
          <w:szCs w:val="24"/>
        </w:rPr>
      </w:pPr>
      <w:r>
        <w:rPr>
          <w:rFonts w:ascii="Arial" w:hAnsi="Arial" w:cs="Arial"/>
          <w:sz w:val="24"/>
          <w:szCs w:val="24"/>
        </w:rPr>
        <w:t xml:space="preserve">Goodall, J., Vorhaus, J., Carpentieri, J., Brooks, G., Akerman, R. and Harris, A. (2011) </w:t>
      </w:r>
      <w:r>
        <w:rPr>
          <w:rFonts w:ascii="Arial" w:hAnsi="Arial" w:cs="Arial"/>
          <w:i/>
          <w:sz w:val="24"/>
          <w:szCs w:val="24"/>
        </w:rPr>
        <w:t xml:space="preserve">Review of best practice in parental engagement. </w:t>
      </w:r>
      <w:r>
        <w:rPr>
          <w:rFonts w:ascii="Arial" w:hAnsi="Arial" w:cs="Arial"/>
          <w:sz w:val="24"/>
          <w:szCs w:val="24"/>
        </w:rPr>
        <w:t xml:space="preserve">London: Department of Education. </w:t>
      </w:r>
      <w:r>
        <w:rPr>
          <w:rFonts w:ascii="Arial" w:hAnsi="Arial" w:cs="Arial"/>
          <w:sz w:val="24"/>
          <w:szCs w:val="24"/>
        </w:rPr>
        <w:lastRenderedPageBreak/>
        <w:t xml:space="preserve">[Online]. Available at: </w:t>
      </w:r>
      <w:hyperlink r:id="rId26" w:history="1">
        <w:r w:rsidRPr="002A0342">
          <w:rPr>
            <w:rStyle w:val="Hyperlink"/>
            <w:rFonts w:ascii="Arial" w:hAnsi="Arial" w:cs="Arial"/>
            <w:sz w:val="24"/>
            <w:szCs w:val="24"/>
          </w:rPr>
          <w:t>https://assets.publishing.service.gov.uk/government/uploads/system/uploads/attachment_data/file/182508/DFE-RR156.pdf</w:t>
        </w:r>
      </w:hyperlink>
      <w:r>
        <w:rPr>
          <w:rFonts w:ascii="Arial" w:hAnsi="Arial" w:cs="Arial"/>
          <w:sz w:val="24"/>
          <w:szCs w:val="24"/>
        </w:rPr>
        <w:t xml:space="preserve"> [Accessed: 10</w:t>
      </w:r>
      <w:r w:rsidRPr="00B76FC9">
        <w:rPr>
          <w:rFonts w:ascii="Arial" w:hAnsi="Arial" w:cs="Arial"/>
          <w:sz w:val="24"/>
          <w:szCs w:val="24"/>
          <w:vertAlign w:val="superscript"/>
        </w:rPr>
        <w:t>th</w:t>
      </w:r>
      <w:r>
        <w:rPr>
          <w:rFonts w:ascii="Arial" w:hAnsi="Arial" w:cs="Arial"/>
          <w:sz w:val="24"/>
          <w:szCs w:val="24"/>
        </w:rPr>
        <w:t xml:space="preserve"> June 2018].</w:t>
      </w:r>
    </w:p>
    <w:p w14:paraId="517AAEFA" w14:textId="1ED47509" w:rsidR="00DA1D0A" w:rsidRPr="00DA1D0A" w:rsidRDefault="00DA1D0A" w:rsidP="004C40BB">
      <w:pPr>
        <w:spacing w:line="360" w:lineRule="auto"/>
        <w:jc w:val="both"/>
        <w:rPr>
          <w:rFonts w:ascii="Arial" w:hAnsi="Arial" w:cs="Arial"/>
          <w:sz w:val="24"/>
          <w:szCs w:val="24"/>
        </w:rPr>
      </w:pPr>
      <w:r>
        <w:rPr>
          <w:rFonts w:ascii="Arial" w:hAnsi="Arial" w:cs="Arial"/>
          <w:sz w:val="24"/>
          <w:szCs w:val="24"/>
        </w:rPr>
        <w:t xml:space="preserve">Gordon, R., Fujimoto, K., Kaestner, R., Korneman, S. and Abner, K. (2013) ‘An assessment of the validity of ECERS-R with implications for assessments of childcare quality in relation to child development’, </w:t>
      </w:r>
      <w:r>
        <w:rPr>
          <w:rFonts w:ascii="Arial" w:hAnsi="Arial" w:cs="Arial"/>
          <w:i/>
          <w:sz w:val="24"/>
          <w:szCs w:val="24"/>
        </w:rPr>
        <w:t xml:space="preserve">Developmental Psychology, </w:t>
      </w:r>
      <w:r>
        <w:rPr>
          <w:rFonts w:ascii="Arial" w:hAnsi="Arial" w:cs="Arial"/>
          <w:sz w:val="24"/>
          <w:szCs w:val="24"/>
        </w:rPr>
        <w:t xml:space="preserve">Volume 49, Issue 1, January 2013, pp. 146-160. [Online]. Available at: </w:t>
      </w:r>
      <w:hyperlink r:id="rId27" w:history="1">
        <w:r w:rsidRPr="002A0342">
          <w:rPr>
            <w:rStyle w:val="Hyperlink"/>
            <w:rFonts w:ascii="Arial" w:hAnsi="Arial" w:cs="Arial"/>
            <w:sz w:val="24"/>
            <w:szCs w:val="24"/>
          </w:rPr>
          <w:t>https://www.ncbi.nlm.nih.gov/pmc/articles/PMC3681422/</w:t>
        </w:r>
      </w:hyperlink>
      <w:r>
        <w:rPr>
          <w:rFonts w:ascii="Arial" w:hAnsi="Arial" w:cs="Arial"/>
          <w:sz w:val="24"/>
          <w:szCs w:val="24"/>
        </w:rPr>
        <w:t xml:space="preserve"> [Accessed: 10</w:t>
      </w:r>
      <w:r w:rsidRPr="00DA1D0A">
        <w:rPr>
          <w:rFonts w:ascii="Arial" w:hAnsi="Arial" w:cs="Arial"/>
          <w:sz w:val="24"/>
          <w:szCs w:val="24"/>
          <w:vertAlign w:val="superscript"/>
        </w:rPr>
        <w:t>th</w:t>
      </w:r>
      <w:r>
        <w:rPr>
          <w:rFonts w:ascii="Arial" w:hAnsi="Arial" w:cs="Arial"/>
          <w:sz w:val="24"/>
          <w:szCs w:val="24"/>
        </w:rPr>
        <w:t xml:space="preserve"> June 2018].</w:t>
      </w:r>
    </w:p>
    <w:p w14:paraId="677CF5D1" w14:textId="28D7D233" w:rsidR="004515EE" w:rsidRPr="00016B34" w:rsidRDefault="004515EE" w:rsidP="004C40BB">
      <w:pPr>
        <w:spacing w:line="360" w:lineRule="auto"/>
        <w:jc w:val="both"/>
        <w:rPr>
          <w:rFonts w:ascii="Arial" w:hAnsi="Arial" w:cs="Arial"/>
          <w:sz w:val="24"/>
          <w:szCs w:val="24"/>
        </w:rPr>
      </w:pPr>
      <w:r>
        <w:rPr>
          <w:rFonts w:ascii="Arial" w:hAnsi="Arial" w:cs="Arial"/>
          <w:sz w:val="24"/>
          <w:szCs w:val="24"/>
        </w:rPr>
        <w:t>Heckman, J. (2011) ‘The Economics of Inequality: The Value of Early Childhood Education</w:t>
      </w:r>
      <w:r w:rsidR="00016B34">
        <w:rPr>
          <w:rFonts w:ascii="Arial" w:hAnsi="Arial" w:cs="Arial"/>
          <w:sz w:val="24"/>
          <w:szCs w:val="24"/>
        </w:rPr>
        <w:t xml:space="preserve">’, </w:t>
      </w:r>
      <w:r w:rsidR="00016B34">
        <w:rPr>
          <w:rFonts w:ascii="Arial" w:hAnsi="Arial" w:cs="Arial"/>
          <w:i/>
          <w:sz w:val="24"/>
          <w:szCs w:val="24"/>
        </w:rPr>
        <w:t xml:space="preserve">American Educator, </w:t>
      </w:r>
      <w:r w:rsidR="00016B34">
        <w:rPr>
          <w:rFonts w:ascii="Arial" w:hAnsi="Arial" w:cs="Arial"/>
          <w:sz w:val="24"/>
          <w:szCs w:val="24"/>
        </w:rPr>
        <w:t xml:space="preserve">Volume 35, Issue 1, Spring 2011, pp. 31-35. [Online]. Available at: </w:t>
      </w:r>
      <w:hyperlink r:id="rId28" w:history="1">
        <w:r w:rsidR="00016B34" w:rsidRPr="00343870">
          <w:rPr>
            <w:rStyle w:val="Hyperlink"/>
            <w:rFonts w:ascii="Arial" w:hAnsi="Arial" w:cs="Arial"/>
            <w:sz w:val="24"/>
            <w:szCs w:val="24"/>
          </w:rPr>
          <w:t>https://files.eric.ed.gov/fulltext/EJ920516.pdf</w:t>
        </w:r>
      </w:hyperlink>
      <w:r w:rsidR="00016B34">
        <w:rPr>
          <w:rFonts w:ascii="Arial" w:hAnsi="Arial" w:cs="Arial"/>
          <w:sz w:val="24"/>
          <w:szCs w:val="24"/>
        </w:rPr>
        <w:t xml:space="preserve"> [Accessed: 7</w:t>
      </w:r>
      <w:r w:rsidR="00016B34" w:rsidRPr="00016B34">
        <w:rPr>
          <w:rFonts w:ascii="Arial" w:hAnsi="Arial" w:cs="Arial"/>
          <w:sz w:val="24"/>
          <w:szCs w:val="24"/>
          <w:vertAlign w:val="superscript"/>
        </w:rPr>
        <w:t>th</w:t>
      </w:r>
      <w:r w:rsidR="00016B34">
        <w:rPr>
          <w:rFonts w:ascii="Arial" w:hAnsi="Arial" w:cs="Arial"/>
          <w:sz w:val="24"/>
          <w:szCs w:val="24"/>
        </w:rPr>
        <w:t xml:space="preserve"> June 2018].</w:t>
      </w:r>
    </w:p>
    <w:p w14:paraId="1A51517F" w14:textId="62128162" w:rsidR="00F34744" w:rsidRDefault="00F34744" w:rsidP="004C40BB">
      <w:pPr>
        <w:spacing w:line="360" w:lineRule="auto"/>
        <w:jc w:val="both"/>
        <w:rPr>
          <w:rFonts w:ascii="Arial" w:hAnsi="Arial" w:cs="Arial"/>
          <w:sz w:val="24"/>
          <w:szCs w:val="24"/>
        </w:rPr>
      </w:pPr>
      <w:r>
        <w:rPr>
          <w:rFonts w:ascii="Arial" w:hAnsi="Arial" w:cs="Arial"/>
          <w:sz w:val="24"/>
          <w:szCs w:val="24"/>
        </w:rPr>
        <w:t xml:space="preserve">Hillman, J. and Williams, T. (2015) </w:t>
      </w:r>
      <w:r>
        <w:rPr>
          <w:rFonts w:ascii="Arial" w:hAnsi="Arial" w:cs="Arial"/>
          <w:i/>
          <w:sz w:val="24"/>
          <w:szCs w:val="24"/>
        </w:rPr>
        <w:t xml:space="preserve">Early Years Education and Childcare: Lessons from evidence and future priorities. </w:t>
      </w:r>
      <w:r>
        <w:rPr>
          <w:rFonts w:ascii="Arial" w:hAnsi="Arial" w:cs="Arial"/>
          <w:sz w:val="24"/>
          <w:szCs w:val="24"/>
        </w:rPr>
        <w:t xml:space="preserve">London: Nuffield Foundation. [Online]. Available at: </w:t>
      </w:r>
      <w:hyperlink r:id="rId29" w:history="1">
        <w:r w:rsidRPr="00343870">
          <w:rPr>
            <w:rStyle w:val="Hyperlink"/>
            <w:rFonts w:ascii="Arial" w:hAnsi="Arial" w:cs="Arial"/>
            <w:sz w:val="24"/>
            <w:szCs w:val="24"/>
          </w:rPr>
          <w:t>http://www.nuffieldfoundation.org/sites/default/files/files/Early_years_education_and_childcare_Nuffield_FINAL.pdf</w:t>
        </w:r>
      </w:hyperlink>
      <w:r>
        <w:rPr>
          <w:rFonts w:ascii="Arial" w:hAnsi="Arial" w:cs="Arial"/>
          <w:sz w:val="24"/>
          <w:szCs w:val="24"/>
        </w:rPr>
        <w:t xml:space="preserve"> [Accessed: 7</w:t>
      </w:r>
      <w:r w:rsidRPr="00F34744">
        <w:rPr>
          <w:rFonts w:ascii="Arial" w:hAnsi="Arial" w:cs="Arial"/>
          <w:sz w:val="24"/>
          <w:szCs w:val="24"/>
          <w:vertAlign w:val="superscript"/>
        </w:rPr>
        <w:t>th</w:t>
      </w:r>
      <w:r>
        <w:rPr>
          <w:rFonts w:ascii="Arial" w:hAnsi="Arial" w:cs="Arial"/>
          <w:sz w:val="24"/>
          <w:szCs w:val="24"/>
        </w:rPr>
        <w:t xml:space="preserve"> June 2018].</w:t>
      </w:r>
    </w:p>
    <w:p w14:paraId="7AFA7712" w14:textId="232C35A0" w:rsidR="00262A08" w:rsidRPr="006D2DDF" w:rsidRDefault="00262A08" w:rsidP="004C40BB">
      <w:pPr>
        <w:spacing w:line="360" w:lineRule="auto"/>
        <w:jc w:val="both"/>
        <w:rPr>
          <w:rFonts w:ascii="Arial" w:hAnsi="Arial" w:cs="Arial"/>
          <w:sz w:val="24"/>
          <w:szCs w:val="24"/>
        </w:rPr>
      </w:pPr>
      <w:r>
        <w:rPr>
          <w:rFonts w:ascii="Arial" w:hAnsi="Arial" w:cs="Arial"/>
          <w:sz w:val="24"/>
          <w:szCs w:val="24"/>
        </w:rPr>
        <w:t>Hui, A., Lee, M., Yeung, P.,</w:t>
      </w:r>
      <w:r w:rsidR="006D2DDF">
        <w:rPr>
          <w:rFonts w:ascii="Arial" w:hAnsi="Arial" w:cs="Arial"/>
          <w:sz w:val="24"/>
          <w:szCs w:val="24"/>
        </w:rPr>
        <w:t xml:space="preserve"> Chick, J. and Ho, A. (2017) ‘Enhancement of Quality in Early Childhood Education: Using the Early Childhood Environment Rating Scale – Enhanced (ECERS-E) and Revised (ECERS-R) as Formative Assessment Tools for Professional Development – An Experience from Hong Kong’, </w:t>
      </w:r>
      <w:r w:rsidR="006D2DDF">
        <w:rPr>
          <w:rFonts w:ascii="Arial" w:hAnsi="Arial" w:cs="Arial"/>
          <w:i/>
          <w:sz w:val="24"/>
          <w:szCs w:val="24"/>
        </w:rPr>
        <w:t xml:space="preserve">Asia-Pacific Journal of Research in Early Childhood Education, </w:t>
      </w:r>
      <w:r w:rsidR="006D2DDF">
        <w:rPr>
          <w:rFonts w:ascii="Arial" w:hAnsi="Arial" w:cs="Arial"/>
          <w:sz w:val="24"/>
          <w:szCs w:val="24"/>
        </w:rPr>
        <w:t xml:space="preserve">Volume 11, Issue 3, September 2017, pp. 1-16. [Online]. Available at: </w:t>
      </w:r>
      <w:hyperlink r:id="rId30" w:history="1">
        <w:r w:rsidR="006D2DDF" w:rsidRPr="002A0342">
          <w:rPr>
            <w:rStyle w:val="Hyperlink"/>
            <w:rFonts w:ascii="Arial" w:hAnsi="Arial" w:cs="Arial"/>
            <w:sz w:val="24"/>
            <w:szCs w:val="24"/>
          </w:rPr>
          <w:t>https://web-a-ebscohost-com.ezproxy.uwtsd.ac.uk/ehost/pdfviewer/pdfviewer?vid=1&amp;sid=67b9d03a-e71e-4f2c-b380-6e100cee65d5%40sessionmgr4008</w:t>
        </w:r>
      </w:hyperlink>
      <w:r w:rsidR="006D2DDF">
        <w:rPr>
          <w:rFonts w:ascii="Arial" w:hAnsi="Arial" w:cs="Arial"/>
          <w:sz w:val="24"/>
          <w:szCs w:val="24"/>
        </w:rPr>
        <w:t xml:space="preserve"> [Accessed: 10</w:t>
      </w:r>
      <w:r w:rsidR="006D2DDF" w:rsidRPr="006D2DDF">
        <w:rPr>
          <w:rFonts w:ascii="Arial" w:hAnsi="Arial" w:cs="Arial"/>
          <w:sz w:val="24"/>
          <w:szCs w:val="24"/>
          <w:vertAlign w:val="superscript"/>
        </w:rPr>
        <w:t>th</w:t>
      </w:r>
      <w:r w:rsidR="006D2DDF">
        <w:rPr>
          <w:rFonts w:ascii="Arial" w:hAnsi="Arial" w:cs="Arial"/>
          <w:sz w:val="24"/>
          <w:szCs w:val="24"/>
        </w:rPr>
        <w:t xml:space="preserve"> June 2018].</w:t>
      </w:r>
    </w:p>
    <w:p w14:paraId="2FA3FC69" w14:textId="56511954" w:rsidR="0058350A" w:rsidRDefault="0058350A" w:rsidP="004C40BB">
      <w:pPr>
        <w:spacing w:line="360" w:lineRule="auto"/>
        <w:jc w:val="both"/>
        <w:rPr>
          <w:rFonts w:ascii="Arial" w:hAnsi="Arial" w:cs="Arial"/>
          <w:sz w:val="24"/>
          <w:szCs w:val="24"/>
        </w:rPr>
      </w:pPr>
      <w:r>
        <w:rPr>
          <w:rFonts w:ascii="Arial" w:hAnsi="Arial" w:cs="Arial"/>
          <w:sz w:val="24"/>
          <w:szCs w:val="24"/>
        </w:rPr>
        <w:t xml:space="preserve">Hummel, S., Chilcott, J., Rawdin, A. and Strong, M. (2011) </w:t>
      </w:r>
      <w:r>
        <w:rPr>
          <w:rFonts w:ascii="Arial" w:hAnsi="Arial" w:cs="Arial"/>
          <w:i/>
          <w:sz w:val="24"/>
          <w:szCs w:val="24"/>
        </w:rPr>
        <w:t xml:space="preserve">Economic Outcomes of Early Years Programmes and Interventions Designed to Promote Cognitive, Social and Emotional Development Among Vulnerable Children and Families. </w:t>
      </w:r>
      <w:r>
        <w:rPr>
          <w:rFonts w:ascii="Arial" w:hAnsi="Arial" w:cs="Arial"/>
          <w:sz w:val="24"/>
          <w:szCs w:val="24"/>
        </w:rPr>
        <w:t xml:space="preserve">Sheffield: University of Sheffield School of Health and Related Research. [Online]. Available at: </w:t>
      </w:r>
      <w:hyperlink r:id="rId31" w:history="1">
        <w:r w:rsidRPr="00343870">
          <w:rPr>
            <w:rStyle w:val="Hyperlink"/>
            <w:rFonts w:ascii="Arial" w:hAnsi="Arial" w:cs="Arial"/>
            <w:sz w:val="24"/>
            <w:szCs w:val="24"/>
          </w:rPr>
          <w:t>https://www.nice.org.uk/guidance/ph40/documents/social-and-emotional-wellbeing-early-years-economic-appraisal-part-22</w:t>
        </w:r>
      </w:hyperlink>
      <w:r>
        <w:rPr>
          <w:rFonts w:ascii="Arial" w:hAnsi="Arial" w:cs="Arial"/>
          <w:sz w:val="24"/>
          <w:szCs w:val="24"/>
        </w:rPr>
        <w:t xml:space="preserve"> [Accessed: 7</w:t>
      </w:r>
      <w:r w:rsidRPr="0058350A">
        <w:rPr>
          <w:rFonts w:ascii="Arial" w:hAnsi="Arial" w:cs="Arial"/>
          <w:sz w:val="24"/>
          <w:szCs w:val="24"/>
          <w:vertAlign w:val="superscript"/>
        </w:rPr>
        <w:t>th</w:t>
      </w:r>
      <w:r>
        <w:rPr>
          <w:rFonts w:ascii="Arial" w:hAnsi="Arial" w:cs="Arial"/>
          <w:sz w:val="24"/>
          <w:szCs w:val="24"/>
        </w:rPr>
        <w:t xml:space="preserve"> June 2018].</w:t>
      </w:r>
    </w:p>
    <w:p w14:paraId="00458E6D" w14:textId="46FADEF9" w:rsidR="00E73CCF" w:rsidRDefault="00E73CCF" w:rsidP="004C40BB">
      <w:pPr>
        <w:spacing w:line="360" w:lineRule="auto"/>
        <w:jc w:val="both"/>
        <w:rPr>
          <w:rFonts w:ascii="Arial" w:hAnsi="Arial" w:cs="Arial"/>
          <w:sz w:val="24"/>
          <w:szCs w:val="24"/>
        </w:rPr>
      </w:pPr>
      <w:r>
        <w:rPr>
          <w:rFonts w:ascii="Arial" w:hAnsi="Arial" w:cs="Arial"/>
          <w:sz w:val="24"/>
          <w:szCs w:val="24"/>
        </w:rPr>
        <w:lastRenderedPageBreak/>
        <w:t xml:space="preserve">Investors in People. (No date) ‘What is Investors in People?’ </w:t>
      </w:r>
      <w:hyperlink r:id="rId32" w:history="1">
        <w:r w:rsidRPr="005A5BA3">
          <w:rPr>
            <w:rStyle w:val="Hyperlink"/>
            <w:rFonts w:ascii="Arial" w:hAnsi="Arial" w:cs="Arial"/>
            <w:sz w:val="24"/>
            <w:szCs w:val="24"/>
          </w:rPr>
          <w:t>https://www.investorsinpeople.com/what-investors-people</w:t>
        </w:r>
      </w:hyperlink>
      <w:r>
        <w:rPr>
          <w:rFonts w:ascii="Arial" w:hAnsi="Arial" w:cs="Arial"/>
          <w:sz w:val="24"/>
          <w:szCs w:val="24"/>
        </w:rPr>
        <w:t xml:space="preserve"> [Accessed: 11</w:t>
      </w:r>
      <w:r w:rsidRPr="00E73CCF">
        <w:rPr>
          <w:rFonts w:ascii="Arial" w:hAnsi="Arial" w:cs="Arial"/>
          <w:sz w:val="24"/>
          <w:szCs w:val="24"/>
          <w:vertAlign w:val="superscript"/>
        </w:rPr>
        <w:t>th</w:t>
      </w:r>
      <w:r>
        <w:rPr>
          <w:rFonts w:ascii="Arial" w:hAnsi="Arial" w:cs="Arial"/>
          <w:sz w:val="24"/>
          <w:szCs w:val="24"/>
        </w:rPr>
        <w:t xml:space="preserve"> June 2018].</w:t>
      </w:r>
    </w:p>
    <w:p w14:paraId="2148C9EE" w14:textId="0A73D497" w:rsidR="00E67939" w:rsidRPr="00E67939" w:rsidRDefault="00E67939" w:rsidP="004C40BB">
      <w:pPr>
        <w:spacing w:line="360" w:lineRule="auto"/>
        <w:jc w:val="both"/>
        <w:rPr>
          <w:rFonts w:ascii="Arial" w:hAnsi="Arial" w:cs="Arial"/>
          <w:sz w:val="24"/>
          <w:szCs w:val="24"/>
        </w:rPr>
      </w:pPr>
      <w:r>
        <w:rPr>
          <w:rFonts w:ascii="Arial" w:hAnsi="Arial" w:cs="Arial"/>
          <w:sz w:val="24"/>
          <w:szCs w:val="24"/>
        </w:rPr>
        <w:t>Ishimine, K., Tayler, C. and Bennett, J. (2010) ‘Quality and Early Childhood Education and Care: A policy initiative for the 21</w:t>
      </w:r>
      <w:r w:rsidRPr="00E67939">
        <w:rPr>
          <w:rFonts w:ascii="Arial" w:hAnsi="Arial" w:cs="Arial"/>
          <w:sz w:val="24"/>
          <w:szCs w:val="24"/>
          <w:vertAlign w:val="superscript"/>
        </w:rPr>
        <w:t>st</w:t>
      </w:r>
      <w:r>
        <w:rPr>
          <w:rFonts w:ascii="Arial" w:hAnsi="Arial" w:cs="Arial"/>
          <w:sz w:val="24"/>
          <w:szCs w:val="24"/>
        </w:rPr>
        <w:t xml:space="preserve"> Century’, </w:t>
      </w:r>
      <w:r>
        <w:rPr>
          <w:rFonts w:ascii="Arial" w:hAnsi="Arial" w:cs="Arial"/>
          <w:i/>
          <w:sz w:val="24"/>
          <w:szCs w:val="24"/>
        </w:rPr>
        <w:t xml:space="preserve">International Journal of Childcare and Education Policy, </w:t>
      </w:r>
      <w:r>
        <w:rPr>
          <w:rFonts w:ascii="Arial" w:hAnsi="Arial" w:cs="Arial"/>
          <w:sz w:val="24"/>
          <w:szCs w:val="24"/>
        </w:rPr>
        <w:t xml:space="preserve">Volume 4, Issue 2, November 2010, pp. 67-80. [Online]. Available at: </w:t>
      </w:r>
      <w:hyperlink r:id="rId33" w:history="1">
        <w:r w:rsidRPr="005A5BA3">
          <w:rPr>
            <w:rStyle w:val="Hyperlink"/>
            <w:rFonts w:ascii="Arial" w:hAnsi="Arial" w:cs="Arial"/>
            <w:sz w:val="24"/>
            <w:szCs w:val="24"/>
          </w:rPr>
          <w:t>https://link.springer.com/article/10.1007/2288-6729-4-2-67</w:t>
        </w:r>
      </w:hyperlink>
      <w:r>
        <w:rPr>
          <w:rFonts w:ascii="Arial" w:hAnsi="Arial" w:cs="Arial"/>
          <w:sz w:val="24"/>
          <w:szCs w:val="24"/>
        </w:rPr>
        <w:t xml:space="preserve"> [Accessed: 11</w:t>
      </w:r>
      <w:r w:rsidRPr="00E67939">
        <w:rPr>
          <w:rFonts w:ascii="Arial" w:hAnsi="Arial" w:cs="Arial"/>
          <w:sz w:val="24"/>
          <w:szCs w:val="24"/>
          <w:vertAlign w:val="superscript"/>
        </w:rPr>
        <w:t>th</w:t>
      </w:r>
      <w:r>
        <w:rPr>
          <w:rFonts w:ascii="Arial" w:hAnsi="Arial" w:cs="Arial"/>
          <w:sz w:val="24"/>
          <w:szCs w:val="24"/>
        </w:rPr>
        <w:t xml:space="preserve"> June 2018].</w:t>
      </w:r>
    </w:p>
    <w:p w14:paraId="2B4D338D" w14:textId="5B36B1FA" w:rsidR="00A25898" w:rsidRPr="00A25898" w:rsidRDefault="00A25898" w:rsidP="004C40BB">
      <w:pPr>
        <w:spacing w:line="360" w:lineRule="auto"/>
        <w:jc w:val="both"/>
        <w:rPr>
          <w:rFonts w:ascii="Arial" w:hAnsi="Arial" w:cs="Arial"/>
          <w:sz w:val="24"/>
          <w:szCs w:val="24"/>
        </w:rPr>
      </w:pPr>
      <w:r>
        <w:rPr>
          <w:rFonts w:ascii="Arial" w:hAnsi="Arial" w:cs="Arial"/>
          <w:sz w:val="24"/>
          <w:szCs w:val="24"/>
        </w:rPr>
        <w:t xml:space="preserve">Janta, B., van Belle, J., Stewart, K. (2016) </w:t>
      </w:r>
      <w:r>
        <w:rPr>
          <w:rFonts w:ascii="Arial" w:hAnsi="Arial" w:cs="Arial"/>
          <w:i/>
          <w:sz w:val="24"/>
          <w:szCs w:val="24"/>
        </w:rPr>
        <w:t xml:space="preserve">Quality and Impact of Centre-Based Early Childhood Education and Care. </w:t>
      </w:r>
      <w:r>
        <w:rPr>
          <w:rFonts w:ascii="Arial" w:hAnsi="Arial" w:cs="Arial"/>
          <w:sz w:val="24"/>
          <w:szCs w:val="24"/>
        </w:rPr>
        <w:t xml:space="preserve">Cambridge: RAND Corporation. [Online]. Available at: </w:t>
      </w:r>
      <w:hyperlink r:id="rId34" w:history="1">
        <w:r w:rsidRPr="002A0342">
          <w:rPr>
            <w:rStyle w:val="Hyperlink"/>
            <w:rFonts w:ascii="Arial" w:hAnsi="Arial" w:cs="Arial"/>
            <w:sz w:val="24"/>
            <w:szCs w:val="24"/>
          </w:rPr>
          <w:t>https://www.rand.org/content/dam/rand/pubs/research_reports/RR1600/RR1670/RAND_RR1670.pdf</w:t>
        </w:r>
      </w:hyperlink>
      <w:r>
        <w:rPr>
          <w:rFonts w:ascii="Arial" w:hAnsi="Arial" w:cs="Arial"/>
          <w:sz w:val="24"/>
          <w:szCs w:val="24"/>
        </w:rPr>
        <w:t xml:space="preserve"> [Accessed: 10</w:t>
      </w:r>
      <w:r w:rsidRPr="00A25898">
        <w:rPr>
          <w:rFonts w:ascii="Arial" w:hAnsi="Arial" w:cs="Arial"/>
          <w:sz w:val="24"/>
          <w:szCs w:val="24"/>
          <w:vertAlign w:val="superscript"/>
        </w:rPr>
        <w:t>th</w:t>
      </w:r>
      <w:r>
        <w:rPr>
          <w:rFonts w:ascii="Arial" w:hAnsi="Arial" w:cs="Arial"/>
          <w:sz w:val="24"/>
          <w:szCs w:val="24"/>
        </w:rPr>
        <w:t xml:space="preserve"> June 2018].</w:t>
      </w:r>
    </w:p>
    <w:p w14:paraId="257171A5" w14:textId="34DA5AD3" w:rsidR="00274978" w:rsidRDefault="00274978" w:rsidP="004C40BB">
      <w:pPr>
        <w:spacing w:line="360" w:lineRule="auto"/>
        <w:jc w:val="both"/>
        <w:rPr>
          <w:rFonts w:ascii="Arial" w:hAnsi="Arial" w:cs="Arial"/>
          <w:sz w:val="24"/>
          <w:szCs w:val="24"/>
        </w:rPr>
      </w:pPr>
      <w:r>
        <w:rPr>
          <w:rFonts w:ascii="Arial" w:hAnsi="Arial" w:cs="Arial"/>
          <w:sz w:val="24"/>
          <w:szCs w:val="24"/>
        </w:rPr>
        <w:t xml:space="preserve">Mathers, S., Singler, R. and Karemaker, A. (2010) </w:t>
      </w:r>
      <w:r>
        <w:rPr>
          <w:rFonts w:ascii="Arial" w:hAnsi="Arial" w:cs="Arial"/>
          <w:i/>
          <w:sz w:val="24"/>
          <w:szCs w:val="24"/>
        </w:rPr>
        <w:t xml:space="preserve">Improving Quality in the Early Years: A Comparison of Perspectives and Measures. </w:t>
      </w:r>
      <w:r>
        <w:rPr>
          <w:rFonts w:ascii="Arial" w:hAnsi="Arial" w:cs="Arial"/>
          <w:sz w:val="24"/>
          <w:szCs w:val="24"/>
        </w:rPr>
        <w:t xml:space="preserve">London: Nuffield Foundation. [Online]. Available at: </w:t>
      </w:r>
      <w:hyperlink r:id="rId35" w:history="1">
        <w:r w:rsidRPr="00343870">
          <w:rPr>
            <w:rStyle w:val="Hyperlink"/>
            <w:rFonts w:ascii="Arial" w:hAnsi="Arial" w:cs="Arial"/>
            <w:sz w:val="24"/>
            <w:szCs w:val="24"/>
          </w:rPr>
          <w:t>http://www.education.ox.ac.uk/wordpress/wp-content/uploads/2010/08/2.-Improving-quality-in-the-early-years.pdf</w:t>
        </w:r>
      </w:hyperlink>
      <w:r>
        <w:rPr>
          <w:rFonts w:ascii="Arial" w:hAnsi="Arial" w:cs="Arial"/>
          <w:sz w:val="24"/>
          <w:szCs w:val="24"/>
        </w:rPr>
        <w:t xml:space="preserve"> [Accessed: 7</w:t>
      </w:r>
      <w:r w:rsidRPr="00274978">
        <w:rPr>
          <w:rFonts w:ascii="Arial" w:hAnsi="Arial" w:cs="Arial"/>
          <w:sz w:val="24"/>
          <w:szCs w:val="24"/>
          <w:vertAlign w:val="superscript"/>
        </w:rPr>
        <w:t>th</w:t>
      </w:r>
      <w:r>
        <w:rPr>
          <w:rFonts w:ascii="Arial" w:hAnsi="Arial" w:cs="Arial"/>
          <w:sz w:val="24"/>
          <w:szCs w:val="24"/>
        </w:rPr>
        <w:t xml:space="preserve"> June 2018].</w:t>
      </w:r>
    </w:p>
    <w:p w14:paraId="37DB0E65" w14:textId="6378417A" w:rsidR="00F17E57" w:rsidRDefault="00F17E57" w:rsidP="004C40BB">
      <w:pPr>
        <w:spacing w:line="360" w:lineRule="auto"/>
        <w:jc w:val="both"/>
        <w:rPr>
          <w:rFonts w:ascii="Arial" w:hAnsi="Arial" w:cs="Arial"/>
          <w:sz w:val="24"/>
          <w:szCs w:val="24"/>
        </w:rPr>
      </w:pPr>
      <w:r>
        <w:rPr>
          <w:rFonts w:ascii="Arial" w:hAnsi="Arial" w:cs="Arial"/>
          <w:sz w:val="24"/>
          <w:szCs w:val="24"/>
        </w:rPr>
        <w:t xml:space="preserve">Mathers, S., Ranns, H., Karemaker, A., Moody, A., Sylva, K., Graham, J. and Siraj-Blatchford, I. (2011) </w:t>
      </w:r>
      <w:r>
        <w:rPr>
          <w:rFonts w:ascii="Arial" w:hAnsi="Arial" w:cs="Arial"/>
          <w:i/>
          <w:sz w:val="24"/>
          <w:szCs w:val="24"/>
        </w:rPr>
        <w:t xml:space="preserve">Evaluation of the Graduate Leader Fund – Final report. </w:t>
      </w:r>
      <w:r>
        <w:rPr>
          <w:rFonts w:ascii="Arial" w:hAnsi="Arial" w:cs="Arial"/>
          <w:sz w:val="24"/>
          <w:szCs w:val="24"/>
        </w:rPr>
        <w:t xml:space="preserve">London: Department of Education. [Online]. Available at: </w:t>
      </w:r>
      <w:hyperlink r:id="rId36" w:history="1">
        <w:r w:rsidRPr="00343870">
          <w:rPr>
            <w:rStyle w:val="Hyperlink"/>
            <w:rFonts w:ascii="Arial" w:hAnsi="Arial" w:cs="Arial"/>
            <w:sz w:val="24"/>
            <w:szCs w:val="24"/>
          </w:rPr>
          <w:t>https://assets.publishing.service.gov.uk/government/uploads/system/uploads/attachment_data/file/181480/DFE-RR144.pdf</w:t>
        </w:r>
      </w:hyperlink>
      <w:r>
        <w:rPr>
          <w:rFonts w:ascii="Arial" w:hAnsi="Arial" w:cs="Arial"/>
          <w:sz w:val="24"/>
          <w:szCs w:val="24"/>
        </w:rPr>
        <w:t xml:space="preserve"> [Accessed: 7</w:t>
      </w:r>
      <w:r w:rsidRPr="00F17E57">
        <w:rPr>
          <w:rFonts w:ascii="Arial" w:hAnsi="Arial" w:cs="Arial"/>
          <w:sz w:val="24"/>
          <w:szCs w:val="24"/>
          <w:vertAlign w:val="superscript"/>
        </w:rPr>
        <w:t>th</w:t>
      </w:r>
      <w:r>
        <w:rPr>
          <w:rFonts w:ascii="Arial" w:hAnsi="Arial" w:cs="Arial"/>
          <w:sz w:val="24"/>
          <w:szCs w:val="24"/>
        </w:rPr>
        <w:t xml:space="preserve"> June 2018].</w:t>
      </w:r>
    </w:p>
    <w:p w14:paraId="1774D1AB" w14:textId="6BD9F38D" w:rsidR="00F216C2" w:rsidRPr="00F216C2" w:rsidRDefault="00F216C2" w:rsidP="004C40BB">
      <w:pPr>
        <w:spacing w:line="360" w:lineRule="auto"/>
        <w:jc w:val="both"/>
        <w:rPr>
          <w:rFonts w:ascii="Arial" w:hAnsi="Arial" w:cs="Arial"/>
          <w:sz w:val="24"/>
          <w:szCs w:val="24"/>
        </w:rPr>
      </w:pPr>
      <w:r>
        <w:rPr>
          <w:rFonts w:ascii="Arial" w:hAnsi="Arial" w:cs="Arial"/>
          <w:sz w:val="24"/>
          <w:szCs w:val="24"/>
        </w:rPr>
        <w:t xml:space="preserve">Marshall, C. (2017) ‘Montessori Education: A review of the evidence base’, </w:t>
      </w:r>
      <w:r>
        <w:rPr>
          <w:rFonts w:ascii="Arial" w:hAnsi="Arial" w:cs="Arial"/>
          <w:i/>
          <w:sz w:val="24"/>
          <w:szCs w:val="24"/>
        </w:rPr>
        <w:t>Science of Learning</w:t>
      </w:r>
      <w:r>
        <w:rPr>
          <w:rFonts w:ascii="Arial" w:hAnsi="Arial" w:cs="Arial"/>
          <w:sz w:val="24"/>
          <w:szCs w:val="24"/>
        </w:rPr>
        <w:t xml:space="preserve">, Volume 2, Article 11. [Online]. Available at: </w:t>
      </w:r>
      <w:hyperlink r:id="rId37" w:history="1">
        <w:r w:rsidRPr="002A0342">
          <w:rPr>
            <w:rStyle w:val="Hyperlink"/>
            <w:rFonts w:ascii="Arial" w:hAnsi="Arial" w:cs="Arial"/>
            <w:sz w:val="24"/>
            <w:szCs w:val="24"/>
          </w:rPr>
          <w:t>https://www.nature.com/articles/s41539-017-0012-7</w:t>
        </w:r>
      </w:hyperlink>
      <w:r>
        <w:rPr>
          <w:rFonts w:ascii="Arial" w:hAnsi="Arial" w:cs="Arial"/>
          <w:sz w:val="24"/>
          <w:szCs w:val="24"/>
        </w:rPr>
        <w:t xml:space="preserve"> [Accessed: 10</w:t>
      </w:r>
      <w:r w:rsidRPr="00F216C2">
        <w:rPr>
          <w:rFonts w:ascii="Arial" w:hAnsi="Arial" w:cs="Arial"/>
          <w:sz w:val="24"/>
          <w:szCs w:val="24"/>
          <w:vertAlign w:val="superscript"/>
        </w:rPr>
        <w:t>th</w:t>
      </w:r>
      <w:r>
        <w:rPr>
          <w:rFonts w:ascii="Arial" w:hAnsi="Arial" w:cs="Arial"/>
          <w:sz w:val="24"/>
          <w:szCs w:val="24"/>
        </w:rPr>
        <w:t xml:space="preserve"> June 2018].</w:t>
      </w:r>
    </w:p>
    <w:p w14:paraId="582D0273" w14:textId="30AF981F" w:rsidR="00B53F97" w:rsidRDefault="00B53F97" w:rsidP="004C40BB">
      <w:pPr>
        <w:spacing w:line="360" w:lineRule="auto"/>
        <w:jc w:val="both"/>
        <w:rPr>
          <w:rFonts w:ascii="Arial" w:hAnsi="Arial" w:cs="Arial"/>
          <w:sz w:val="24"/>
          <w:szCs w:val="24"/>
        </w:rPr>
      </w:pPr>
      <w:r>
        <w:rPr>
          <w:rFonts w:ascii="Arial" w:hAnsi="Arial" w:cs="Arial"/>
          <w:sz w:val="24"/>
          <w:szCs w:val="24"/>
        </w:rPr>
        <w:t xml:space="preserve">Melhuish, E., Belsky, J., MacPherson, K. and Cullis, A. (2010) </w:t>
      </w:r>
      <w:r>
        <w:rPr>
          <w:rFonts w:ascii="Arial" w:hAnsi="Arial" w:cs="Arial"/>
          <w:i/>
          <w:sz w:val="24"/>
          <w:szCs w:val="24"/>
        </w:rPr>
        <w:t>The quality of group childcare settings used by 3-4-year-old</w:t>
      </w:r>
      <w:r w:rsidRPr="00B53F97">
        <w:t xml:space="preserve"> </w:t>
      </w:r>
      <w:r>
        <w:rPr>
          <w:rFonts w:ascii="Arial" w:hAnsi="Arial" w:cs="Arial"/>
          <w:i/>
          <w:sz w:val="24"/>
          <w:szCs w:val="24"/>
        </w:rPr>
        <w:t xml:space="preserve">children in Sure Start Local Programme areas and the relationship with child outcomes. </w:t>
      </w:r>
      <w:r>
        <w:rPr>
          <w:rFonts w:ascii="Arial" w:hAnsi="Arial" w:cs="Arial"/>
          <w:sz w:val="24"/>
          <w:szCs w:val="24"/>
        </w:rPr>
        <w:t xml:space="preserve">London: Department for Education. [Online]. Available at: </w:t>
      </w:r>
      <w:hyperlink r:id="rId38" w:history="1">
        <w:r w:rsidRPr="00343870">
          <w:rPr>
            <w:rStyle w:val="Hyperlink"/>
            <w:rFonts w:ascii="Arial" w:hAnsi="Arial" w:cs="Arial"/>
            <w:sz w:val="24"/>
            <w:szCs w:val="24"/>
          </w:rPr>
          <w:t>http://www.ness.bbk.ac.uk/impact/documents/RR068.pdf</w:t>
        </w:r>
      </w:hyperlink>
      <w:r>
        <w:rPr>
          <w:rFonts w:ascii="Arial" w:hAnsi="Arial" w:cs="Arial"/>
          <w:sz w:val="24"/>
          <w:szCs w:val="24"/>
        </w:rPr>
        <w:t xml:space="preserve"> [Accessed: 7</w:t>
      </w:r>
      <w:r w:rsidRPr="00B53F97">
        <w:rPr>
          <w:rFonts w:ascii="Arial" w:hAnsi="Arial" w:cs="Arial"/>
          <w:sz w:val="24"/>
          <w:szCs w:val="24"/>
          <w:vertAlign w:val="superscript"/>
        </w:rPr>
        <w:t>th</w:t>
      </w:r>
      <w:r>
        <w:rPr>
          <w:rFonts w:ascii="Arial" w:hAnsi="Arial" w:cs="Arial"/>
          <w:sz w:val="24"/>
          <w:szCs w:val="24"/>
        </w:rPr>
        <w:t xml:space="preserve"> June 2018].</w:t>
      </w:r>
    </w:p>
    <w:p w14:paraId="5B6BA8DD" w14:textId="0B5127BA" w:rsidR="00AF2806" w:rsidRDefault="00AF2806" w:rsidP="004C40BB">
      <w:pPr>
        <w:spacing w:line="360" w:lineRule="auto"/>
        <w:jc w:val="both"/>
        <w:rPr>
          <w:rFonts w:ascii="Arial" w:hAnsi="Arial" w:cs="Arial"/>
          <w:sz w:val="24"/>
          <w:szCs w:val="24"/>
        </w:rPr>
      </w:pPr>
      <w:r>
        <w:rPr>
          <w:rFonts w:ascii="Arial" w:hAnsi="Arial" w:cs="Arial"/>
          <w:sz w:val="24"/>
          <w:szCs w:val="24"/>
        </w:rPr>
        <w:lastRenderedPageBreak/>
        <w:t xml:space="preserve">Melhuish, E. (2013) </w:t>
      </w:r>
      <w:r>
        <w:rPr>
          <w:rFonts w:ascii="Arial" w:hAnsi="Arial" w:cs="Arial"/>
          <w:i/>
          <w:sz w:val="24"/>
          <w:szCs w:val="24"/>
        </w:rPr>
        <w:t xml:space="preserve">Research on Early Childhood Education. </w:t>
      </w:r>
      <w:r>
        <w:rPr>
          <w:rFonts w:ascii="Arial" w:hAnsi="Arial" w:cs="Arial"/>
          <w:sz w:val="24"/>
          <w:szCs w:val="24"/>
        </w:rPr>
        <w:t xml:space="preserve">New York: Springer. [Online]. Available at: </w:t>
      </w:r>
      <w:hyperlink r:id="rId39" w:history="1">
        <w:r w:rsidRPr="002A0342">
          <w:rPr>
            <w:rStyle w:val="Hyperlink"/>
            <w:rFonts w:ascii="Arial" w:hAnsi="Arial" w:cs="Arial"/>
            <w:sz w:val="24"/>
            <w:szCs w:val="24"/>
          </w:rPr>
          <w:t>http://193.61.4.225/web-files/our-staff/academic/edward-melhuish/documents/edelmanchapter.pdf</w:t>
        </w:r>
      </w:hyperlink>
      <w:r>
        <w:rPr>
          <w:rFonts w:ascii="Arial" w:hAnsi="Arial" w:cs="Arial"/>
          <w:sz w:val="24"/>
          <w:szCs w:val="24"/>
        </w:rPr>
        <w:t xml:space="preserve"> [Accessed: 10</w:t>
      </w:r>
      <w:r w:rsidRPr="00AF2806">
        <w:rPr>
          <w:rFonts w:ascii="Arial" w:hAnsi="Arial" w:cs="Arial"/>
          <w:sz w:val="24"/>
          <w:szCs w:val="24"/>
          <w:vertAlign w:val="superscript"/>
        </w:rPr>
        <w:t>th</w:t>
      </w:r>
      <w:r>
        <w:rPr>
          <w:rFonts w:ascii="Arial" w:hAnsi="Arial" w:cs="Arial"/>
          <w:sz w:val="24"/>
          <w:szCs w:val="24"/>
        </w:rPr>
        <w:t xml:space="preserve"> June 2018].</w:t>
      </w:r>
    </w:p>
    <w:p w14:paraId="436DC11E" w14:textId="7F77798A" w:rsidR="00E73CCF" w:rsidRPr="00E73CCF" w:rsidRDefault="00E73CCF" w:rsidP="004C40BB">
      <w:pPr>
        <w:spacing w:line="360" w:lineRule="auto"/>
        <w:jc w:val="both"/>
        <w:rPr>
          <w:rFonts w:ascii="Arial" w:hAnsi="Arial" w:cs="Arial"/>
          <w:sz w:val="24"/>
          <w:szCs w:val="24"/>
        </w:rPr>
      </w:pPr>
      <w:r>
        <w:rPr>
          <w:rFonts w:ascii="Arial" w:hAnsi="Arial" w:cs="Arial"/>
          <w:sz w:val="24"/>
          <w:szCs w:val="24"/>
        </w:rPr>
        <w:t xml:space="preserve">Melhuish, E., Siraj, I. and Kingston, D. (2015) ‘How SSTEW scale supports quality improvement’ </w:t>
      </w:r>
      <w:r>
        <w:rPr>
          <w:rFonts w:ascii="Arial" w:hAnsi="Arial" w:cs="Arial"/>
          <w:i/>
          <w:sz w:val="24"/>
          <w:szCs w:val="24"/>
        </w:rPr>
        <w:t xml:space="preserve">Early Childhood Matters Conference. </w:t>
      </w:r>
      <w:r>
        <w:rPr>
          <w:rFonts w:ascii="Arial" w:hAnsi="Arial" w:cs="Arial"/>
          <w:sz w:val="24"/>
          <w:szCs w:val="24"/>
        </w:rPr>
        <w:t>4Children, London. (10</w:t>
      </w:r>
      <w:r w:rsidRPr="00E73CCF">
        <w:rPr>
          <w:rFonts w:ascii="Arial" w:hAnsi="Arial" w:cs="Arial"/>
          <w:sz w:val="24"/>
          <w:szCs w:val="24"/>
          <w:vertAlign w:val="superscript"/>
        </w:rPr>
        <w:t>th</w:t>
      </w:r>
      <w:r>
        <w:rPr>
          <w:rFonts w:ascii="Arial" w:hAnsi="Arial" w:cs="Arial"/>
          <w:sz w:val="24"/>
          <w:szCs w:val="24"/>
        </w:rPr>
        <w:t xml:space="preserve"> March 2015). [Online]. Available at: </w:t>
      </w:r>
      <w:hyperlink r:id="rId40" w:history="1">
        <w:r w:rsidRPr="005A5BA3">
          <w:rPr>
            <w:rStyle w:val="Hyperlink"/>
            <w:rFonts w:ascii="Arial" w:hAnsi="Arial" w:cs="Arial"/>
            <w:sz w:val="24"/>
            <w:szCs w:val="24"/>
          </w:rPr>
          <w:t>https://www.foundationyears.org.uk/files/2015/03/Eary-Childhood-Matters-a-presentation-by-Iram-and-Denise.pdf</w:t>
        </w:r>
      </w:hyperlink>
      <w:r>
        <w:rPr>
          <w:rFonts w:ascii="Arial" w:hAnsi="Arial" w:cs="Arial"/>
          <w:sz w:val="24"/>
          <w:szCs w:val="24"/>
        </w:rPr>
        <w:t xml:space="preserve"> [Accessed: 11</w:t>
      </w:r>
      <w:r w:rsidRPr="00E73CCF">
        <w:rPr>
          <w:rFonts w:ascii="Arial" w:hAnsi="Arial" w:cs="Arial"/>
          <w:sz w:val="24"/>
          <w:szCs w:val="24"/>
          <w:vertAlign w:val="superscript"/>
        </w:rPr>
        <w:t>th</w:t>
      </w:r>
      <w:r>
        <w:rPr>
          <w:rFonts w:ascii="Arial" w:hAnsi="Arial" w:cs="Arial"/>
          <w:sz w:val="24"/>
          <w:szCs w:val="24"/>
        </w:rPr>
        <w:t xml:space="preserve"> June 2018].</w:t>
      </w:r>
    </w:p>
    <w:p w14:paraId="02166ED9" w14:textId="0C864F11" w:rsidR="00D2272F" w:rsidRPr="00D2272F" w:rsidRDefault="00D2272F" w:rsidP="004C40BB">
      <w:pPr>
        <w:spacing w:line="360" w:lineRule="auto"/>
        <w:jc w:val="both"/>
        <w:rPr>
          <w:rFonts w:ascii="Arial" w:hAnsi="Arial" w:cs="Arial"/>
          <w:sz w:val="24"/>
          <w:szCs w:val="24"/>
        </w:rPr>
      </w:pPr>
      <w:r>
        <w:rPr>
          <w:rFonts w:ascii="Arial" w:hAnsi="Arial" w:cs="Arial"/>
          <w:sz w:val="24"/>
          <w:szCs w:val="24"/>
        </w:rPr>
        <w:t xml:space="preserve">National Assembly for Wales. (2000) </w:t>
      </w:r>
      <w:r>
        <w:rPr>
          <w:rFonts w:ascii="Arial" w:hAnsi="Arial" w:cs="Arial"/>
          <w:i/>
          <w:sz w:val="24"/>
          <w:szCs w:val="24"/>
        </w:rPr>
        <w:t xml:space="preserve">Early Provision for Three Year Olds. </w:t>
      </w:r>
      <w:r>
        <w:rPr>
          <w:rFonts w:ascii="Arial" w:hAnsi="Arial" w:cs="Arial"/>
          <w:sz w:val="24"/>
          <w:szCs w:val="24"/>
        </w:rPr>
        <w:t xml:space="preserve">Cardiff: National Assembly for Wales. [Online]. Available at: </w:t>
      </w:r>
      <w:hyperlink r:id="rId41" w:history="1">
        <w:r w:rsidRPr="005A5BA3">
          <w:rPr>
            <w:rStyle w:val="Hyperlink"/>
            <w:rFonts w:ascii="Arial" w:hAnsi="Arial" w:cs="Arial"/>
            <w:sz w:val="24"/>
            <w:szCs w:val="24"/>
          </w:rPr>
          <w:t>http://www.assembly.wales/Laid%20Documents/Early%20Years%20Provision%20for%20Three%20year%20olds%20publication%20of%20report-28032000-23683/bus-GUIDE-38E203BA000CCA230000641000000000-English.pdf</w:t>
        </w:r>
      </w:hyperlink>
      <w:r>
        <w:rPr>
          <w:rFonts w:ascii="Arial" w:hAnsi="Arial" w:cs="Arial"/>
          <w:sz w:val="24"/>
          <w:szCs w:val="24"/>
        </w:rPr>
        <w:t xml:space="preserve"> [Accessed: 11</w:t>
      </w:r>
      <w:r w:rsidRPr="00D2272F">
        <w:rPr>
          <w:rFonts w:ascii="Arial" w:hAnsi="Arial" w:cs="Arial"/>
          <w:sz w:val="24"/>
          <w:szCs w:val="24"/>
          <w:vertAlign w:val="superscript"/>
        </w:rPr>
        <w:t>th</w:t>
      </w:r>
      <w:r>
        <w:rPr>
          <w:rFonts w:ascii="Arial" w:hAnsi="Arial" w:cs="Arial"/>
          <w:sz w:val="24"/>
          <w:szCs w:val="24"/>
        </w:rPr>
        <w:t xml:space="preserve"> June 2018].</w:t>
      </w:r>
    </w:p>
    <w:p w14:paraId="34024B7C" w14:textId="6351EF6F" w:rsidR="00D2272F" w:rsidRDefault="00D2272F" w:rsidP="004C40BB">
      <w:pPr>
        <w:spacing w:line="360" w:lineRule="auto"/>
        <w:jc w:val="both"/>
        <w:rPr>
          <w:rFonts w:ascii="Arial" w:hAnsi="Arial" w:cs="Arial"/>
          <w:sz w:val="24"/>
          <w:szCs w:val="24"/>
        </w:rPr>
      </w:pPr>
      <w:r>
        <w:rPr>
          <w:rFonts w:ascii="Arial" w:hAnsi="Arial" w:cs="Arial"/>
          <w:sz w:val="24"/>
          <w:szCs w:val="24"/>
        </w:rPr>
        <w:t xml:space="preserve">National Day Nurseries Association. (No date) ‘Childcare Quality Improvement and Self-Evaluation’ </w:t>
      </w:r>
      <w:hyperlink r:id="rId42" w:history="1">
        <w:r w:rsidRPr="005A5BA3">
          <w:rPr>
            <w:rStyle w:val="Hyperlink"/>
            <w:rFonts w:ascii="Arial" w:hAnsi="Arial" w:cs="Arial"/>
            <w:sz w:val="24"/>
            <w:szCs w:val="24"/>
          </w:rPr>
          <w:t>http://www.ndna.org.uk/childcare-training-quality-improvement</w:t>
        </w:r>
      </w:hyperlink>
      <w:r>
        <w:rPr>
          <w:rFonts w:ascii="Arial" w:hAnsi="Arial" w:cs="Arial"/>
          <w:sz w:val="24"/>
          <w:szCs w:val="24"/>
        </w:rPr>
        <w:t xml:space="preserve"> [Accessed: 11</w:t>
      </w:r>
      <w:r w:rsidRPr="00D2272F">
        <w:rPr>
          <w:rFonts w:ascii="Arial" w:hAnsi="Arial" w:cs="Arial"/>
          <w:sz w:val="24"/>
          <w:szCs w:val="24"/>
          <w:vertAlign w:val="superscript"/>
        </w:rPr>
        <w:t>th</w:t>
      </w:r>
      <w:r>
        <w:rPr>
          <w:rFonts w:ascii="Arial" w:hAnsi="Arial" w:cs="Arial"/>
          <w:sz w:val="24"/>
          <w:szCs w:val="24"/>
        </w:rPr>
        <w:t xml:space="preserve"> June 2018].</w:t>
      </w:r>
    </w:p>
    <w:p w14:paraId="595B57C7" w14:textId="2DE3BDE2" w:rsidR="00B96832" w:rsidRDefault="00B96832" w:rsidP="004C40BB">
      <w:pPr>
        <w:spacing w:line="360" w:lineRule="auto"/>
        <w:jc w:val="both"/>
        <w:rPr>
          <w:rFonts w:ascii="Arial" w:hAnsi="Arial" w:cs="Arial"/>
          <w:sz w:val="24"/>
          <w:szCs w:val="24"/>
        </w:rPr>
      </w:pPr>
      <w:r>
        <w:rPr>
          <w:rFonts w:ascii="Arial" w:hAnsi="Arial" w:cs="Arial"/>
          <w:sz w:val="24"/>
          <w:szCs w:val="24"/>
        </w:rPr>
        <w:t xml:space="preserve">New Zealand Government. (No date) ‘Te Whariki Online – Internal Evaluation’ </w:t>
      </w:r>
      <w:hyperlink r:id="rId43" w:history="1">
        <w:r w:rsidRPr="005A5BA3">
          <w:rPr>
            <w:rStyle w:val="Hyperlink"/>
            <w:rFonts w:ascii="Arial" w:hAnsi="Arial" w:cs="Arial"/>
            <w:sz w:val="24"/>
            <w:szCs w:val="24"/>
          </w:rPr>
          <w:t>https://tewhariki.tki.org.nz/en/weaving-te-whariki/internal-evaluation/</w:t>
        </w:r>
      </w:hyperlink>
      <w:r>
        <w:rPr>
          <w:rFonts w:ascii="Arial" w:hAnsi="Arial" w:cs="Arial"/>
          <w:sz w:val="24"/>
          <w:szCs w:val="24"/>
        </w:rPr>
        <w:t xml:space="preserve"> [Accessed: 11</w:t>
      </w:r>
      <w:r w:rsidRPr="00B96832">
        <w:rPr>
          <w:rFonts w:ascii="Arial" w:hAnsi="Arial" w:cs="Arial"/>
          <w:sz w:val="24"/>
          <w:szCs w:val="24"/>
          <w:vertAlign w:val="superscript"/>
        </w:rPr>
        <w:t>th</w:t>
      </w:r>
      <w:r>
        <w:rPr>
          <w:rFonts w:ascii="Arial" w:hAnsi="Arial" w:cs="Arial"/>
          <w:sz w:val="24"/>
          <w:szCs w:val="24"/>
        </w:rPr>
        <w:t xml:space="preserve"> June 2018].</w:t>
      </w:r>
    </w:p>
    <w:p w14:paraId="63F19EEC" w14:textId="6405BD52" w:rsidR="004725E9" w:rsidRDefault="004725E9" w:rsidP="004C40BB">
      <w:pPr>
        <w:spacing w:line="360" w:lineRule="auto"/>
        <w:jc w:val="both"/>
        <w:rPr>
          <w:rFonts w:ascii="Arial" w:hAnsi="Arial" w:cs="Arial"/>
          <w:sz w:val="24"/>
          <w:szCs w:val="24"/>
        </w:rPr>
      </w:pPr>
      <w:r>
        <w:rPr>
          <w:rFonts w:ascii="Arial" w:hAnsi="Arial" w:cs="Arial"/>
          <w:sz w:val="24"/>
          <w:szCs w:val="24"/>
        </w:rPr>
        <w:t xml:space="preserve">Nuffield Foundation. (2012) ‘Parents need more than Ofsted grades to identify Childcare Quality’ </w:t>
      </w:r>
      <w:hyperlink r:id="rId44" w:history="1">
        <w:r w:rsidRPr="002A0342">
          <w:rPr>
            <w:rStyle w:val="Hyperlink"/>
            <w:rFonts w:ascii="Arial" w:hAnsi="Arial" w:cs="Arial"/>
            <w:sz w:val="24"/>
            <w:szCs w:val="24"/>
          </w:rPr>
          <w:t>http://www.nuffieldfoundation.org/news/parents-need-more-ofsted-grades-identify-childcare-quality</w:t>
        </w:r>
      </w:hyperlink>
      <w:r>
        <w:rPr>
          <w:rFonts w:ascii="Arial" w:hAnsi="Arial" w:cs="Arial"/>
          <w:sz w:val="24"/>
          <w:szCs w:val="24"/>
        </w:rPr>
        <w:t xml:space="preserve"> [Accessed: 10</w:t>
      </w:r>
      <w:r w:rsidRPr="004725E9">
        <w:rPr>
          <w:rFonts w:ascii="Arial" w:hAnsi="Arial" w:cs="Arial"/>
          <w:sz w:val="24"/>
          <w:szCs w:val="24"/>
          <w:vertAlign w:val="superscript"/>
        </w:rPr>
        <w:t>th</w:t>
      </w:r>
      <w:r>
        <w:rPr>
          <w:rFonts w:ascii="Arial" w:hAnsi="Arial" w:cs="Arial"/>
          <w:sz w:val="24"/>
          <w:szCs w:val="24"/>
        </w:rPr>
        <w:t xml:space="preserve"> June 2018].</w:t>
      </w:r>
    </w:p>
    <w:p w14:paraId="4B3CEFEB" w14:textId="4EE3245C" w:rsidR="00982DB3" w:rsidRPr="00982DB3" w:rsidRDefault="00982DB3" w:rsidP="004C40BB">
      <w:pPr>
        <w:spacing w:line="360" w:lineRule="auto"/>
        <w:jc w:val="both"/>
        <w:rPr>
          <w:rFonts w:ascii="Arial" w:hAnsi="Arial" w:cs="Arial"/>
          <w:sz w:val="24"/>
          <w:szCs w:val="24"/>
        </w:rPr>
      </w:pPr>
      <w:r>
        <w:rPr>
          <w:rFonts w:ascii="Arial" w:hAnsi="Arial" w:cs="Arial"/>
          <w:sz w:val="24"/>
          <w:szCs w:val="24"/>
        </w:rPr>
        <w:t xml:space="preserve">Ofsted. (2008) </w:t>
      </w:r>
      <w:r>
        <w:rPr>
          <w:rFonts w:ascii="Arial" w:hAnsi="Arial" w:cs="Arial"/>
          <w:i/>
          <w:sz w:val="24"/>
          <w:szCs w:val="24"/>
        </w:rPr>
        <w:t>Early Years Leading to Excellence</w:t>
      </w:r>
      <w:r>
        <w:rPr>
          <w:rFonts w:ascii="Arial" w:hAnsi="Arial" w:cs="Arial"/>
          <w:sz w:val="24"/>
          <w:szCs w:val="24"/>
        </w:rPr>
        <w:t xml:space="preserve">. London: Ofsted. [Online]. Available at: </w:t>
      </w:r>
      <w:hyperlink r:id="rId45" w:history="1">
        <w:r w:rsidRPr="005A5BA3">
          <w:rPr>
            <w:rStyle w:val="Hyperlink"/>
            <w:rFonts w:ascii="Arial" w:hAnsi="Arial" w:cs="Arial"/>
            <w:sz w:val="24"/>
            <w:szCs w:val="24"/>
          </w:rPr>
          <w:t>http://dera.ioe.ac.uk/10966/7/Early%20years%20leading%20to%20excellence_Redacted.pdf</w:t>
        </w:r>
      </w:hyperlink>
      <w:r>
        <w:rPr>
          <w:rFonts w:ascii="Arial" w:hAnsi="Arial" w:cs="Arial"/>
          <w:sz w:val="24"/>
          <w:szCs w:val="24"/>
        </w:rPr>
        <w:t xml:space="preserve"> [Accessed: 11</w:t>
      </w:r>
      <w:r w:rsidRPr="00982DB3">
        <w:rPr>
          <w:rFonts w:ascii="Arial" w:hAnsi="Arial" w:cs="Arial"/>
          <w:sz w:val="24"/>
          <w:szCs w:val="24"/>
          <w:vertAlign w:val="superscript"/>
        </w:rPr>
        <w:t>th</w:t>
      </w:r>
      <w:r>
        <w:rPr>
          <w:rFonts w:ascii="Arial" w:hAnsi="Arial" w:cs="Arial"/>
          <w:sz w:val="24"/>
          <w:szCs w:val="24"/>
        </w:rPr>
        <w:t xml:space="preserve"> June 2018].</w:t>
      </w:r>
    </w:p>
    <w:p w14:paraId="4F068A45" w14:textId="29AD5A8E" w:rsidR="0041204A" w:rsidRPr="0041204A" w:rsidRDefault="0041204A" w:rsidP="004C40BB">
      <w:pPr>
        <w:spacing w:line="360" w:lineRule="auto"/>
        <w:jc w:val="both"/>
        <w:rPr>
          <w:rFonts w:ascii="Arial" w:hAnsi="Arial" w:cs="Arial"/>
          <w:sz w:val="24"/>
          <w:szCs w:val="24"/>
        </w:rPr>
      </w:pPr>
      <w:r>
        <w:rPr>
          <w:rFonts w:ascii="Arial" w:hAnsi="Arial" w:cs="Arial"/>
          <w:sz w:val="24"/>
          <w:szCs w:val="24"/>
        </w:rPr>
        <w:t xml:space="preserve">Ollerenshaw, Z. (2013) </w:t>
      </w:r>
      <w:r>
        <w:rPr>
          <w:rFonts w:ascii="Arial" w:hAnsi="Arial" w:cs="Arial"/>
          <w:i/>
          <w:sz w:val="24"/>
          <w:szCs w:val="24"/>
        </w:rPr>
        <w:t xml:space="preserve">Getting it right the first time – Ofsted Early Years good practice report. </w:t>
      </w:r>
      <w:r>
        <w:rPr>
          <w:rFonts w:ascii="Arial" w:hAnsi="Arial" w:cs="Arial"/>
          <w:sz w:val="24"/>
          <w:szCs w:val="24"/>
        </w:rPr>
        <w:t xml:space="preserve">London: Children’s Services Network. [Online]. Available at: </w:t>
      </w:r>
      <w:hyperlink r:id="rId46" w:history="1">
        <w:r w:rsidRPr="005A5BA3">
          <w:rPr>
            <w:rStyle w:val="Hyperlink"/>
            <w:rFonts w:ascii="Arial" w:hAnsi="Arial" w:cs="Arial"/>
            <w:sz w:val="24"/>
            <w:szCs w:val="24"/>
          </w:rPr>
          <w:t>https://www.lgiu.org.uk/childrens-services-network/</w:t>
        </w:r>
      </w:hyperlink>
      <w:r>
        <w:rPr>
          <w:rFonts w:ascii="Arial" w:hAnsi="Arial" w:cs="Arial"/>
          <w:sz w:val="24"/>
          <w:szCs w:val="24"/>
        </w:rPr>
        <w:t xml:space="preserve"> [Accessed: 11</w:t>
      </w:r>
      <w:r w:rsidRPr="0041204A">
        <w:rPr>
          <w:rFonts w:ascii="Arial" w:hAnsi="Arial" w:cs="Arial"/>
          <w:sz w:val="24"/>
          <w:szCs w:val="24"/>
          <w:vertAlign w:val="superscript"/>
        </w:rPr>
        <w:t>th</w:t>
      </w:r>
      <w:r>
        <w:rPr>
          <w:rFonts w:ascii="Arial" w:hAnsi="Arial" w:cs="Arial"/>
          <w:sz w:val="24"/>
          <w:szCs w:val="24"/>
        </w:rPr>
        <w:t xml:space="preserve"> June 2018].</w:t>
      </w:r>
    </w:p>
    <w:p w14:paraId="704505C7" w14:textId="07A13074" w:rsidR="000F787E" w:rsidRDefault="000F787E" w:rsidP="004C40BB">
      <w:pPr>
        <w:spacing w:line="360" w:lineRule="auto"/>
        <w:jc w:val="both"/>
        <w:rPr>
          <w:rFonts w:ascii="Arial" w:hAnsi="Arial" w:cs="Arial"/>
          <w:sz w:val="24"/>
          <w:szCs w:val="24"/>
        </w:rPr>
      </w:pPr>
      <w:r>
        <w:rPr>
          <w:rFonts w:ascii="Arial" w:hAnsi="Arial" w:cs="Arial"/>
          <w:sz w:val="24"/>
          <w:szCs w:val="24"/>
        </w:rPr>
        <w:lastRenderedPageBreak/>
        <w:t xml:space="preserve">Pacey. (No date) ‘What quality looks like’ </w:t>
      </w:r>
      <w:hyperlink r:id="rId47" w:history="1">
        <w:r w:rsidRPr="00343870">
          <w:rPr>
            <w:rStyle w:val="Hyperlink"/>
            <w:rFonts w:ascii="Arial" w:hAnsi="Arial" w:cs="Arial"/>
            <w:sz w:val="24"/>
            <w:szCs w:val="24"/>
          </w:rPr>
          <w:t>https://www.pacey.org.uk/parents/what-quality-looks-like/</w:t>
        </w:r>
      </w:hyperlink>
      <w:r>
        <w:rPr>
          <w:rFonts w:ascii="Arial" w:hAnsi="Arial" w:cs="Arial"/>
          <w:sz w:val="24"/>
          <w:szCs w:val="24"/>
        </w:rPr>
        <w:t xml:space="preserve"> [Accessed: 7</w:t>
      </w:r>
      <w:r w:rsidRPr="000F787E">
        <w:rPr>
          <w:rFonts w:ascii="Arial" w:hAnsi="Arial" w:cs="Arial"/>
          <w:sz w:val="24"/>
          <w:szCs w:val="24"/>
          <w:vertAlign w:val="superscript"/>
        </w:rPr>
        <w:t>th</w:t>
      </w:r>
      <w:r>
        <w:rPr>
          <w:rFonts w:ascii="Arial" w:hAnsi="Arial" w:cs="Arial"/>
          <w:sz w:val="24"/>
          <w:szCs w:val="24"/>
        </w:rPr>
        <w:t xml:space="preserve"> June 2018].</w:t>
      </w:r>
    </w:p>
    <w:p w14:paraId="4DCC9307" w14:textId="14C371D7" w:rsidR="00A862F7" w:rsidRDefault="00A862F7" w:rsidP="004C40BB">
      <w:pPr>
        <w:spacing w:line="360" w:lineRule="auto"/>
        <w:jc w:val="both"/>
        <w:rPr>
          <w:rFonts w:ascii="Arial" w:hAnsi="Arial" w:cs="Arial"/>
          <w:sz w:val="24"/>
          <w:szCs w:val="24"/>
        </w:rPr>
      </w:pPr>
      <w:r>
        <w:rPr>
          <w:rFonts w:ascii="Arial" w:hAnsi="Arial" w:cs="Arial"/>
          <w:sz w:val="24"/>
          <w:szCs w:val="24"/>
        </w:rPr>
        <w:t xml:space="preserve">Pacey. (2016) </w:t>
      </w:r>
      <w:r>
        <w:rPr>
          <w:rFonts w:ascii="Arial" w:hAnsi="Arial" w:cs="Arial"/>
          <w:i/>
          <w:sz w:val="24"/>
          <w:szCs w:val="24"/>
        </w:rPr>
        <w:t xml:space="preserve">Developing Self-Reflective Practice. </w:t>
      </w:r>
      <w:r>
        <w:rPr>
          <w:rFonts w:ascii="Arial" w:hAnsi="Arial" w:cs="Arial"/>
          <w:sz w:val="24"/>
          <w:szCs w:val="24"/>
        </w:rPr>
        <w:t xml:space="preserve">Bromley: Pacey. [Online]. Available at: </w:t>
      </w:r>
      <w:hyperlink r:id="rId48" w:history="1">
        <w:r w:rsidRPr="002A3257">
          <w:rPr>
            <w:rStyle w:val="Hyperlink"/>
            <w:rFonts w:ascii="Arial" w:hAnsi="Arial" w:cs="Arial"/>
            <w:sz w:val="24"/>
            <w:szCs w:val="24"/>
          </w:rPr>
          <w:t>https://www.pacey.org.uk/Pacey/media/Website-files/PACEY%20member%20practice%20guides%20(PDFs)/PG04-self-reflective-practice.pdf</w:t>
        </w:r>
      </w:hyperlink>
      <w:r>
        <w:rPr>
          <w:rFonts w:ascii="Arial" w:hAnsi="Arial" w:cs="Arial"/>
          <w:sz w:val="24"/>
          <w:szCs w:val="24"/>
        </w:rPr>
        <w:t xml:space="preserve"> [Accessed: 7</w:t>
      </w:r>
      <w:r w:rsidRPr="00A862F7">
        <w:rPr>
          <w:rFonts w:ascii="Arial" w:hAnsi="Arial" w:cs="Arial"/>
          <w:sz w:val="24"/>
          <w:szCs w:val="24"/>
          <w:vertAlign w:val="superscript"/>
        </w:rPr>
        <w:t>th</w:t>
      </w:r>
      <w:r>
        <w:rPr>
          <w:rFonts w:ascii="Arial" w:hAnsi="Arial" w:cs="Arial"/>
          <w:sz w:val="24"/>
          <w:szCs w:val="24"/>
        </w:rPr>
        <w:t xml:space="preserve"> June 2018].</w:t>
      </w:r>
    </w:p>
    <w:p w14:paraId="28F2FE21" w14:textId="68871171" w:rsidR="00F216C2" w:rsidRDefault="00F216C2" w:rsidP="004C40BB">
      <w:pPr>
        <w:spacing w:line="360" w:lineRule="auto"/>
        <w:jc w:val="both"/>
        <w:rPr>
          <w:rFonts w:ascii="Arial" w:hAnsi="Arial" w:cs="Arial"/>
          <w:sz w:val="24"/>
          <w:szCs w:val="24"/>
        </w:rPr>
      </w:pPr>
      <w:r>
        <w:rPr>
          <w:rFonts w:ascii="Arial" w:hAnsi="Arial" w:cs="Arial"/>
          <w:sz w:val="24"/>
          <w:szCs w:val="24"/>
        </w:rPr>
        <w:t xml:space="preserve">Pugh, G. and Duffy, B. (2010) </w:t>
      </w:r>
      <w:r>
        <w:rPr>
          <w:rFonts w:ascii="Arial" w:hAnsi="Arial" w:cs="Arial"/>
          <w:i/>
          <w:sz w:val="24"/>
          <w:szCs w:val="24"/>
        </w:rPr>
        <w:t xml:space="preserve">Contemporary Issues in the Early Years. </w:t>
      </w:r>
      <w:r>
        <w:rPr>
          <w:rFonts w:ascii="Arial" w:hAnsi="Arial" w:cs="Arial"/>
          <w:sz w:val="24"/>
          <w:szCs w:val="24"/>
        </w:rPr>
        <w:t>(5</w:t>
      </w:r>
      <w:r w:rsidRPr="00F216C2">
        <w:rPr>
          <w:rFonts w:ascii="Arial" w:hAnsi="Arial" w:cs="Arial"/>
          <w:sz w:val="24"/>
          <w:szCs w:val="24"/>
          <w:vertAlign w:val="superscript"/>
        </w:rPr>
        <w:t>th</w:t>
      </w:r>
      <w:r>
        <w:rPr>
          <w:rFonts w:ascii="Arial" w:hAnsi="Arial" w:cs="Arial"/>
          <w:sz w:val="24"/>
          <w:szCs w:val="24"/>
        </w:rPr>
        <w:t xml:space="preserve"> ed.) London: Sage Publishing. [E-book]. Available at: </w:t>
      </w:r>
      <w:hyperlink r:id="rId49" w:history="1">
        <w:r w:rsidRPr="002A0342">
          <w:rPr>
            <w:rStyle w:val="Hyperlink"/>
            <w:rFonts w:ascii="Arial" w:hAnsi="Arial" w:cs="Arial"/>
            <w:sz w:val="24"/>
            <w:szCs w:val="24"/>
          </w:rPr>
          <w:t>https://books.google.co.uk/books/about/Contemporary_Issues_in_the_Early_Years.html?id=m8hCu8mYHjsC</w:t>
        </w:r>
      </w:hyperlink>
      <w:r>
        <w:rPr>
          <w:rFonts w:ascii="Arial" w:hAnsi="Arial" w:cs="Arial"/>
          <w:sz w:val="24"/>
          <w:szCs w:val="24"/>
        </w:rPr>
        <w:t xml:space="preserve"> [Accessed: 10</w:t>
      </w:r>
      <w:r w:rsidRPr="00F216C2">
        <w:rPr>
          <w:rFonts w:ascii="Arial" w:hAnsi="Arial" w:cs="Arial"/>
          <w:sz w:val="24"/>
          <w:szCs w:val="24"/>
          <w:vertAlign w:val="superscript"/>
        </w:rPr>
        <w:t>th</w:t>
      </w:r>
      <w:r>
        <w:rPr>
          <w:rFonts w:ascii="Arial" w:hAnsi="Arial" w:cs="Arial"/>
          <w:sz w:val="24"/>
          <w:szCs w:val="24"/>
        </w:rPr>
        <w:t xml:space="preserve"> June 2018].</w:t>
      </w:r>
    </w:p>
    <w:p w14:paraId="20B4F884" w14:textId="2DD9547A" w:rsidR="00566519" w:rsidRDefault="00566519" w:rsidP="004C40BB">
      <w:pPr>
        <w:spacing w:line="360" w:lineRule="auto"/>
        <w:jc w:val="both"/>
        <w:rPr>
          <w:rFonts w:ascii="Arial" w:hAnsi="Arial" w:cs="Arial"/>
          <w:sz w:val="24"/>
          <w:szCs w:val="24"/>
        </w:rPr>
      </w:pPr>
      <w:r>
        <w:rPr>
          <w:rFonts w:ascii="Arial" w:hAnsi="Arial" w:cs="Arial"/>
          <w:sz w:val="24"/>
          <w:szCs w:val="24"/>
        </w:rPr>
        <w:t xml:space="preserve">Pulis, A. (2016) ‘Pupil Voice in Quality Assurance of Schools’ </w:t>
      </w:r>
      <w:hyperlink r:id="rId50" w:history="1">
        <w:r w:rsidRPr="005A5BA3">
          <w:rPr>
            <w:rStyle w:val="Hyperlink"/>
            <w:rFonts w:ascii="Arial" w:hAnsi="Arial" w:cs="Arial"/>
            <w:sz w:val="24"/>
            <w:szCs w:val="24"/>
          </w:rPr>
          <w:t>https://www.bera.ac.uk/blog/pupil-voice-in-quality-assurance-of-schools</w:t>
        </w:r>
      </w:hyperlink>
      <w:r>
        <w:rPr>
          <w:rFonts w:ascii="Arial" w:hAnsi="Arial" w:cs="Arial"/>
          <w:sz w:val="24"/>
          <w:szCs w:val="24"/>
        </w:rPr>
        <w:t xml:space="preserve"> [Accessed: 12</w:t>
      </w:r>
      <w:r w:rsidRPr="00566519">
        <w:rPr>
          <w:rFonts w:ascii="Arial" w:hAnsi="Arial" w:cs="Arial"/>
          <w:sz w:val="24"/>
          <w:szCs w:val="24"/>
          <w:vertAlign w:val="superscript"/>
        </w:rPr>
        <w:t>th</w:t>
      </w:r>
      <w:r>
        <w:rPr>
          <w:rFonts w:ascii="Arial" w:hAnsi="Arial" w:cs="Arial"/>
          <w:sz w:val="24"/>
          <w:szCs w:val="24"/>
        </w:rPr>
        <w:t xml:space="preserve"> June 2018].</w:t>
      </w:r>
    </w:p>
    <w:p w14:paraId="2193F605" w14:textId="357CA85F" w:rsidR="00244E2D" w:rsidRPr="00244E2D" w:rsidRDefault="00244E2D" w:rsidP="004C40BB">
      <w:pPr>
        <w:spacing w:line="360" w:lineRule="auto"/>
        <w:jc w:val="both"/>
        <w:rPr>
          <w:rFonts w:ascii="Arial" w:hAnsi="Arial" w:cs="Arial"/>
          <w:sz w:val="24"/>
          <w:szCs w:val="24"/>
        </w:rPr>
      </w:pPr>
      <w:r>
        <w:rPr>
          <w:rFonts w:ascii="Arial" w:hAnsi="Arial" w:cs="Arial"/>
          <w:sz w:val="24"/>
          <w:szCs w:val="24"/>
        </w:rPr>
        <w:t xml:space="preserve">Saracho, O. (2015) </w:t>
      </w:r>
      <w:r>
        <w:rPr>
          <w:rFonts w:ascii="Arial" w:hAnsi="Arial" w:cs="Arial"/>
          <w:i/>
          <w:sz w:val="24"/>
          <w:szCs w:val="24"/>
        </w:rPr>
        <w:t xml:space="preserve">Contemporary Perspectives on Research in Assessment and Evaluation in Early Childhood Education. </w:t>
      </w:r>
      <w:r>
        <w:rPr>
          <w:rFonts w:ascii="Arial" w:hAnsi="Arial" w:cs="Arial"/>
          <w:sz w:val="24"/>
          <w:szCs w:val="24"/>
        </w:rPr>
        <w:t xml:space="preserve">Charlotte: Information Age Publishing. [E-book]. Available at: </w:t>
      </w:r>
      <w:hyperlink r:id="rId51" w:anchor="v=onepage&amp;q=benefits%20of%20using%20ecers&amp;f=false" w:history="1">
        <w:r w:rsidRPr="005A5BA3">
          <w:rPr>
            <w:rStyle w:val="Hyperlink"/>
            <w:rFonts w:ascii="Arial" w:hAnsi="Arial" w:cs="Arial"/>
            <w:sz w:val="24"/>
            <w:szCs w:val="24"/>
          </w:rPr>
          <w:t>https://books.google.co.uk/books?hl=en&amp;lr=&amp;id=rAYoDwAAQBAJ&amp;oi=fnd&amp;pg=PA153&amp;dq=benefits+of+using+ecers&amp;ots=_SZ0GAlrpz&amp;sig=bgcMQ802PhFdw6HQqTRBGU2s_Og#v=onepage&amp;q=benefits%20of%20using%20ecers&amp;f=false</w:t>
        </w:r>
      </w:hyperlink>
      <w:r>
        <w:rPr>
          <w:rFonts w:ascii="Arial" w:hAnsi="Arial" w:cs="Arial"/>
          <w:sz w:val="24"/>
          <w:szCs w:val="24"/>
        </w:rPr>
        <w:t xml:space="preserve"> [Accessed: 11</w:t>
      </w:r>
      <w:r w:rsidRPr="00244E2D">
        <w:rPr>
          <w:rFonts w:ascii="Arial" w:hAnsi="Arial" w:cs="Arial"/>
          <w:sz w:val="24"/>
          <w:szCs w:val="24"/>
          <w:vertAlign w:val="superscript"/>
        </w:rPr>
        <w:t>th</w:t>
      </w:r>
      <w:r>
        <w:rPr>
          <w:rFonts w:ascii="Arial" w:hAnsi="Arial" w:cs="Arial"/>
          <w:sz w:val="24"/>
          <w:szCs w:val="24"/>
        </w:rPr>
        <w:t xml:space="preserve"> June 2018].</w:t>
      </w:r>
    </w:p>
    <w:p w14:paraId="095401BF" w14:textId="6A0F9549" w:rsidR="00DF5E59" w:rsidRDefault="00DF5E59" w:rsidP="004C40BB">
      <w:pPr>
        <w:spacing w:line="360" w:lineRule="auto"/>
        <w:jc w:val="both"/>
        <w:rPr>
          <w:rFonts w:ascii="Arial" w:hAnsi="Arial" w:cs="Arial"/>
          <w:sz w:val="24"/>
          <w:szCs w:val="24"/>
        </w:rPr>
      </w:pPr>
      <w:r>
        <w:rPr>
          <w:rFonts w:ascii="Arial" w:hAnsi="Arial" w:cs="Arial"/>
          <w:sz w:val="24"/>
          <w:szCs w:val="24"/>
        </w:rPr>
        <w:t xml:space="preserve">Schroeder-Yu, G. (2008) ‘Documentation: Ideas and Applications from the Reggio Emilia Approach’, </w:t>
      </w:r>
      <w:r>
        <w:rPr>
          <w:rFonts w:ascii="Arial" w:hAnsi="Arial" w:cs="Arial"/>
          <w:i/>
          <w:sz w:val="24"/>
          <w:szCs w:val="24"/>
        </w:rPr>
        <w:t xml:space="preserve">Teaching Artist Journal, </w:t>
      </w:r>
      <w:r>
        <w:rPr>
          <w:rFonts w:ascii="Arial" w:hAnsi="Arial" w:cs="Arial"/>
          <w:sz w:val="24"/>
          <w:szCs w:val="24"/>
        </w:rPr>
        <w:t xml:space="preserve">Volume 6, Issue 2, pp. 126-134. [Online]. Available at: </w:t>
      </w:r>
      <w:hyperlink r:id="rId52" w:history="1">
        <w:r w:rsidRPr="002A0342">
          <w:rPr>
            <w:rStyle w:val="Hyperlink"/>
            <w:rFonts w:ascii="Arial" w:hAnsi="Arial" w:cs="Arial"/>
            <w:sz w:val="24"/>
            <w:szCs w:val="24"/>
          </w:rPr>
          <w:t>https://www.tandfonline.com/doi/full/10.1080/15411790801910735</w:t>
        </w:r>
      </w:hyperlink>
      <w:r>
        <w:rPr>
          <w:rFonts w:ascii="Arial" w:hAnsi="Arial" w:cs="Arial"/>
          <w:sz w:val="24"/>
          <w:szCs w:val="24"/>
        </w:rPr>
        <w:t xml:space="preserve"> [Accessed: 10</w:t>
      </w:r>
      <w:r w:rsidRPr="00DF5E59">
        <w:rPr>
          <w:rFonts w:ascii="Arial" w:hAnsi="Arial" w:cs="Arial"/>
          <w:sz w:val="24"/>
          <w:szCs w:val="24"/>
          <w:vertAlign w:val="superscript"/>
        </w:rPr>
        <w:t>th</w:t>
      </w:r>
      <w:r>
        <w:rPr>
          <w:rFonts w:ascii="Arial" w:hAnsi="Arial" w:cs="Arial"/>
          <w:sz w:val="24"/>
          <w:szCs w:val="24"/>
        </w:rPr>
        <w:t xml:space="preserve"> June 2018]. </w:t>
      </w:r>
    </w:p>
    <w:p w14:paraId="72DF0787" w14:textId="5B77841A" w:rsidR="000D334E" w:rsidRPr="000D334E" w:rsidRDefault="000D334E" w:rsidP="004C40BB">
      <w:pPr>
        <w:spacing w:line="360" w:lineRule="auto"/>
        <w:jc w:val="both"/>
        <w:rPr>
          <w:rFonts w:ascii="Arial" w:hAnsi="Arial" w:cs="Arial"/>
          <w:sz w:val="24"/>
          <w:szCs w:val="24"/>
        </w:rPr>
      </w:pPr>
      <w:r>
        <w:rPr>
          <w:rFonts w:ascii="Arial" w:hAnsi="Arial" w:cs="Arial"/>
          <w:sz w:val="24"/>
          <w:szCs w:val="24"/>
        </w:rPr>
        <w:t xml:space="preserve">Simon, A., Owen, C., Hollingworth, K. and Rutter, J. (2015) </w:t>
      </w:r>
      <w:r>
        <w:rPr>
          <w:rFonts w:ascii="Arial" w:hAnsi="Arial" w:cs="Arial"/>
          <w:i/>
          <w:sz w:val="24"/>
          <w:szCs w:val="24"/>
        </w:rPr>
        <w:t xml:space="preserve">Provision and use of preschool childcare in Britain. </w:t>
      </w:r>
      <w:r>
        <w:rPr>
          <w:rFonts w:ascii="Arial" w:hAnsi="Arial" w:cs="Arial"/>
          <w:sz w:val="24"/>
          <w:szCs w:val="24"/>
        </w:rPr>
        <w:t xml:space="preserve">London: UCL Institute of Education. [Online]. Available at: </w:t>
      </w:r>
      <w:hyperlink r:id="rId53" w:history="1">
        <w:r w:rsidRPr="005A5BA3">
          <w:rPr>
            <w:rStyle w:val="Hyperlink"/>
            <w:rFonts w:ascii="Arial" w:hAnsi="Arial" w:cs="Arial"/>
            <w:sz w:val="24"/>
            <w:szCs w:val="24"/>
          </w:rPr>
          <w:t>https://www.ucl.ac.uk/childcareinbritain/documents/Childcare-In-Britain-WEB.pdf</w:t>
        </w:r>
      </w:hyperlink>
      <w:r>
        <w:rPr>
          <w:rFonts w:ascii="Arial" w:hAnsi="Arial" w:cs="Arial"/>
          <w:sz w:val="24"/>
          <w:szCs w:val="24"/>
        </w:rPr>
        <w:t xml:space="preserve"> [Accessed: 11</w:t>
      </w:r>
      <w:r w:rsidRPr="000D334E">
        <w:rPr>
          <w:rFonts w:ascii="Arial" w:hAnsi="Arial" w:cs="Arial"/>
          <w:sz w:val="24"/>
          <w:szCs w:val="24"/>
          <w:vertAlign w:val="superscript"/>
        </w:rPr>
        <w:t>th</w:t>
      </w:r>
      <w:r>
        <w:rPr>
          <w:rFonts w:ascii="Arial" w:hAnsi="Arial" w:cs="Arial"/>
          <w:sz w:val="24"/>
          <w:szCs w:val="24"/>
        </w:rPr>
        <w:t xml:space="preserve"> June 2018].</w:t>
      </w:r>
    </w:p>
    <w:p w14:paraId="7807DBE2" w14:textId="0D16E008" w:rsidR="00CC172B" w:rsidRPr="00CC172B" w:rsidRDefault="00CC172B" w:rsidP="004C40BB">
      <w:pPr>
        <w:spacing w:line="360" w:lineRule="auto"/>
        <w:jc w:val="both"/>
        <w:rPr>
          <w:rFonts w:ascii="Arial" w:hAnsi="Arial" w:cs="Arial"/>
          <w:sz w:val="24"/>
          <w:szCs w:val="24"/>
        </w:rPr>
      </w:pPr>
      <w:r>
        <w:rPr>
          <w:rFonts w:ascii="Arial" w:hAnsi="Arial" w:cs="Arial"/>
          <w:sz w:val="24"/>
          <w:szCs w:val="24"/>
        </w:rPr>
        <w:t xml:space="preserve">Slot, P., Leseman, P., Verhagen, J. and Mulder, H. (2015) ‘Associations between structural quality aspects and process quality in Dutch early childhood education and care settings’, </w:t>
      </w:r>
      <w:r>
        <w:rPr>
          <w:rFonts w:ascii="Arial" w:hAnsi="Arial" w:cs="Arial"/>
          <w:i/>
          <w:sz w:val="24"/>
          <w:szCs w:val="24"/>
        </w:rPr>
        <w:t xml:space="preserve">Early Childhood Research Quarterly, </w:t>
      </w:r>
      <w:r>
        <w:rPr>
          <w:rFonts w:ascii="Arial" w:hAnsi="Arial" w:cs="Arial"/>
          <w:sz w:val="24"/>
          <w:szCs w:val="24"/>
        </w:rPr>
        <w:t>Volume 33, 4</w:t>
      </w:r>
      <w:r w:rsidRPr="00CC172B">
        <w:rPr>
          <w:rFonts w:ascii="Arial" w:hAnsi="Arial" w:cs="Arial"/>
          <w:sz w:val="24"/>
          <w:szCs w:val="24"/>
          <w:vertAlign w:val="superscript"/>
        </w:rPr>
        <w:t>th</w:t>
      </w:r>
      <w:r>
        <w:rPr>
          <w:rFonts w:ascii="Arial" w:hAnsi="Arial" w:cs="Arial"/>
          <w:sz w:val="24"/>
          <w:szCs w:val="24"/>
        </w:rPr>
        <w:t xml:space="preserve"> Quarter 2015, pp. </w:t>
      </w:r>
      <w:r>
        <w:rPr>
          <w:rFonts w:ascii="Arial" w:hAnsi="Arial" w:cs="Arial"/>
          <w:sz w:val="24"/>
          <w:szCs w:val="24"/>
        </w:rPr>
        <w:lastRenderedPageBreak/>
        <w:t xml:space="preserve">64-76. [Online]. Available at: </w:t>
      </w:r>
      <w:hyperlink r:id="rId54" w:history="1">
        <w:r w:rsidRPr="005A5BA3">
          <w:rPr>
            <w:rStyle w:val="Hyperlink"/>
            <w:rFonts w:ascii="Arial" w:hAnsi="Arial" w:cs="Arial"/>
            <w:sz w:val="24"/>
            <w:szCs w:val="24"/>
          </w:rPr>
          <w:t>https://www.sciencedirect.com/science/article/pii/S0885200615000599</w:t>
        </w:r>
      </w:hyperlink>
      <w:r>
        <w:rPr>
          <w:rFonts w:ascii="Arial" w:hAnsi="Arial" w:cs="Arial"/>
          <w:sz w:val="24"/>
          <w:szCs w:val="24"/>
        </w:rPr>
        <w:t xml:space="preserve"> [Accessed: 11</w:t>
      </w:r>
      <w:r w:rsidRPr="00CC172B">
        <w:rPr>
          <w:rFonts w:ascii="Arial" w:hAnsi="Arial" w:cs="Arial"/>
          <w:sz w:val="24"/>
          <w:szCs w:val="24"/>
          <w:vertAlign w:val="superscript"/>
        </w:rPr>
        <w:t>th</w:t>
      </w:r>
      <w:r>
        <w:rPr>
          <w:rFonts w:ascii="Arial" w:hAnsi="Arial" w:cs="Arial"/>
          <w:sz w:val="24"/>
          <w:szCs w:val="24"/>
        </w:rPr>
        <w:t xml:space="preserve"> June 2018].</w:t>
      </w:r>
    </w:p>
    <w:p w14:paraId="724A877F" w14:textId="152D5935" w:rsidR="00033EE8" w:rsidRDefault="00033EE8" w:rsidP="004C40BB">
      <w:pPr>
        <w:spacing w:line="360" w:lineRule="auto"/>
        <w:jc w:val="both"/>
        <w:rPr>
          <w:rFonts w:ascii="Arial" w:hAnsi="Arial" w:cs="Arial"/>
          <w:sz w:val="24"/>
          <w:szCs w:val="24"/>
        </w:rPr>
      </w:pPr>
      <w:r>
        <w:rPr>
          <w:rFonts w:ascii="Arial" w:hAnsi="Arial" w:cs="Arial"/>
          <w:sz w:val="24"/>
          <w:szCs w:val="24"/>
        </w:rPr>
        <w:t xml:space="preserve">Smith, R., Purdon, S., Schneider, V., La Valle, I., Wollny, I., Owen, R., Bryson, C., Mathers, S., Sylva, K. and Lloyd, E. (2009) </w:t>
      </w:r>
      <w:r>
        <w:rPr>
          <w:rFonts w:ascii="Arial" w:hAnsi="Arial" w:cs="Arial"/>
          <w:i/>
          <w:sz w:val="24"/>
          <w:szCs w:val="24"/>
        </w:rPr>
        <w:t xml:space="preserve">Early Education Pilot for Two-Year Old Children Evaluation. </w:t>
      </w:r>
      <w:r>
        <w:rPr>
          <w:rFonts w:ascii="Arial" w:hAnsi="Arial" w:cs="Arial"/>
          <w:sz w:val="24"/>
          <w:szCs w:val="24"/>
        </w:rPr>
        <w:t xml:space="preserve">London: National Centre for Social Research. [Online]. Available at: </w:t>
      </w:r>
      <w:hyperlink r:id="rId55" w:history="1">
        <w:r w:rsidRPr="00343870">
          <w:rPr>
            <w:rStyle w:val="Hyperlink"/>
            <w:rFonts w:ascii="Arial" w:hAnsi="Arial" w:cs="Arial"/>
            <w:sz w:val="24"/>
            <w:szCs w:val="24"/>
          </w:rPr>
          <w:t>http://dera.ioe.ac.uk/10651/1/DCSF-RR134.pdf</w:t>
        </w:r>
      </w:hyperlink>
      <w:r>
        <w:rPr>
          <w:rFonts w:ascii="Arial" w:hAnsi="Arial" w:cs="Arial"/>
          <w:sz w:val="24"/>
          <w:szCs w:val="24"/>
        </w:rPr>
        <w:t xml:space="preserve"> [Accessed: 7</w:t>
      </w:r>
      <w:r w:rsidRPr="00033EE8">
        <w:rPr>
          <w:rFonts w:ascii="Arial" w:hAnsi="Arial" w:cs="Arial"/>
          <w:sz w:val="24"/>
          <w:szCs w:val="24"/>
          <w:vertAlign w:val="superscript"/>
        </w:rPr>
        <w:t>th</w:t>
      </w:r>
      <w:r>
        <w:rPr>
          <w:rFonts w:ascii="Arial" w:hAnsi="Arial" w:cs="Arial"/>
          <w:sz w:val="24"/>
          <w:szCs w:val="24"/>
        </w:rPr>
        <w:t xml:space="preserve"> June 2018].</w:t>
      </w:r>
    </w:p>
    <w:p w14:paraId="07C3F53D" w14:textId="2BFDA806" w:rsidR="009F45A7" w:rsidRPr="009F45A7" w:rsidRDefault="009F45A7" w:rsidP="004C40BB">
      <w:pPr>
        <w:spacing w:line="360" w:lineRule="auto"/>
        <w:jc w:val="both"/>
        <w:rPr>
          <w:rFonts w:ascii="Arial" w:hAnsi="Arial" w:cs="Arial"/>
          <w:sz w:val="24"/>
          <w:szCs w:val="24"/>
        </w:rPr>
      </w:pPr>
      <w:r>
        <w:rPr>
          <w:rFonts w:ascii="Arial" w:hAnsi="Arial" w:cs="Arial"/>
          <w:sz w:val="24"/>
          <w:szCs w:val="24"/>
        </w:rPr>
        <w:t>Swansea Council. (2017)</w:t>
      </w:r>
      <w:r w:rsidRPr="009F45A7">
        <w:rPr>
          <w:rFonts w:ascii="Arial" w:hAnsi="Arial" w:cs="Arial"/>
          <w:i/>
          <w:sz w:val="24"/>
          <w:szCs w:val="24"/>
        </w:rPr>
        <w:t xml:space="preserve"> City and County of Swansea –</w:t>
      </w:r>
      <w:r>
        <w:rPr>
          <w:rFonts w:ascii="Arial" w:hAnsi="Arial" w:cs="Arial"/>
          <w:sz w:val="24"/>
          <w:szCs w:val="24"/>
        </w:rPr>
        <w:t xml:space="preserve"> </w:t>
      </w:r>
      <w:r>
        <w:rPr>
          <w:rFonts w:ascii="Arial" w:hAnsi="Arial" w:cs="Arial"/>
          <w:i/>
          <w:sz w:val="24"/>
          <w:szCs w:val="24"/>
        </w:rPr>
        <w:t>Welsh in Education Strategic Plan 2017-2020.</w:t>
      </w:r>
      <w:r>
        <w:rPr>
          <w:rFonts w:ascii="Arial" w:hAnsi="Arial" w:cs="Arial"/>
          <w:sz w:val="24"/>
          <w:szCs w:val="24"/>
        </w:rPr>
        <w:t xml:space="preserve"> Swansea: Swansea Council. [Online]. Available at: </w:t>
      </w:r>
      <w:hyperlink r:id="rId56" w:history="1">
        <w:r w:rsidRPr="002A0342">
          <w:rPr>
            <w:rStyle w:val="Hyperlink"/>
            <w:rFonts w:ascii="Arial" w:hAnsi="Arial" w:cs="Arial"/>
            <w:sz w:val="24"/>
            <w:szCs w:val="24"/>
          </w:rPr>
          <w:t>https://www.google.co.uk/search?q=how+much+does+mudiad+meithrin+safonau+serennog+cost&amp;ei=IQgdW8DfBcrbgAbcrrPgBg&amp;start=10&amp;sa=N&amp;biw=1366&amp;bih=662#</w:t>
        </w:r>
      </w:hyperlink>
      <w:r>
        <w:rPr>
          <w:rFonts w:ascii="Arial" w:hAnsi="Arial" w:cs="Arial"/>
          <w:sz w:val="24"/>
          <w:szCs w:val="24"/>
        </w:rPr>
        <w:t xml:space="preserve"> [Accessed: 10</w:t>
      </w:r>
      <w:r w:rsidRPr="009F45A7">
        <w:rPr>
          <w:rFonts w:ascii="Arial" w:hAnsi="Arial" w:cs="Arial"/>
          <w:sz w:val="24"/>
          <w:szCs w:val="24"/>
          <w:vertAlign w:val="superscript"/>
        </w:rPr>
        <w:t>th</w:t>
      </w:r>
      <w:r>
        <w:rPr>
          <w:rFonts w:ascii="Arial" w:hAnsi="Arial" w:cs="Arial"/>
          <w:sz w:val="24"/>
          <w:szCs w:val="24"/>
        </w:rPr>
        <w:t xml:space="preserve"> June 2018].</w:t>
      </w:r>
    </w:p>
    <w:p w14:paraId="43D1A9D1" w14:textId="537FCC24" w:rsidR="00EC75CF" w:rsidRPr="00EC75CF" w:rsidRDefault="00EC75CF" w:rsidP="004C40BB">
      <w:pPr>
        <w:spacing w:line="360" w:lineRule="auto"/>
        <w:jc w:val="both"/>
        <w:rPr>
          <w:rFonts w:ascii="Arial" w:hAnsi="Arial" w:cs="Arial"/>
          <w:sz w:val="24"/>
          <w:szCs w:val="24"/>
        </w:rPr>
      </w:pPr>
      <w:r>
        <w:rPr>
          <w:rFonts w:ascii="Arial" w:hAnsi="Arial" w:cs="Arial"/>
          <w:sz w:val="24"/>
          <w:szCs w:val="24"/>
        </w:rPr>
        <w:t xml:space="preserve">Sylva, K., Melhuish, E., Sammons, P., Siraj-Blatchford, I. and Taggart, B. (2004) </w:t>
      </w:r>
      <w:r>
        <w:rPr>
          <w:rFonts w:ascii="Arial" w:hAnsi="Arial" w:cs="Arial"/>
          <w:i/>
          <w:sz w:val="24"/>
          <w:szCs w:val="24"/>
        </w:rPr>
        <w:t xml:space="preserve">The Effective Provision of Pre-School Education (EPPE) Project – Findings from Pre-School to the end of Key Stage 1. </w:t>
      </w:r>
      <w:r>
        <w:rPr>
          <w:rFonts w:ascii="Arial" w:hAnsi="Arial" w:cs="Arial"/>
          <w:sz w:val="24"/>
          <w:szCs w:val="24"/>
        </w:rPr>
        <w:t xml:space="preserve">London: Department for Education. [Online]. Available at: </w:t>
      </w:r>
      <w:hyperlink r:id="rId57" w:history="1">
        <w:r w:rsidRPr="002A0342">
          <w:rPr>
            <w:rStyle w:val="Hyperlink"/>
            <w:rFonts w:ascii="Arial" w:hAnsi="Arial" w:cs="Arial"/>
            <w:sz w:val="24"/>
            <w:szCs w:val="24"/>
          </w:rPr>
          <w:t>http://dera.ioe.ac.uk/8543/7/SSU-SF-2004-01.pdf</w:t>
        </w:r>
      </w:hyperlink>
      <w:r>
        <w:rPr>
          <w:rFonts w:ascii="Arial" w:hAnsi="Arial" w:cs="Arial"/>
          <w:sz w:val="24"/>
          <w:szCs w:val="24"/>
        </w:rPr>
        <w:t xml:space="preserve"> [Accessed: 10</w:t>
      </w:r>
      <w:r w:rsidRPr="00EC75CF">
        <w:rPr>
          <w:rFonts w:ascii="Arial" w:hAnsi="Arial" w:cs="Arial"/>
          <w:sz w:val="24"/>
          <w:szCs w:val="24"/>
          <w:vertAlign w:val="superscript"/>
        </w:rPr>
        <w:t>th</w:t>
      </w:r>
      <w:r>
        <w:rPr>
          <w:rFonts w:ascii="Arial" w:hAnsi="Arial" w:cs="Arial"/>
          <w:sz w:val="24"/>
          <w:szCs w:val="24"/>
        </w:rPr>
        <w:t xml:space="preserve"> June 2018].</w:t>
      </w:r>
    </w:p>
    <w:p w14:paraId="4B759240" w14:textId="53056BDA" w:rsidR="001E2183" w:rsidRDefault="001E2183" w:rsidP="004C40BB">
      <w:pPr>
        <w:spacing w:line="360" w:lineRule="auto"/>
        <w:jc w:val="both"/>
        <w:rPr>
          <w:rFonts w:ascii="Arial" w:hAnsi="Arial" w:cs="Arial"/>
          <w:sz w:val="24"/>
          <w:szCs w:val="24"/>
        </w:rPr>
      </w:pPr>
      <w:r>
        <w:rPr>
          <w:rFonts w:ascii="Arial" w:hAnsi="Arial" w:cs="Arial"/>
          <w:sz w:val="24"/>
          <w:szCs w:val="24"/>
        </w:rPr>
        <w:t xml:space="preserve">Sylva, K., Melhuish, E., Sammons, P., Siraj-Blatchford, I. and Taggart, B. (2010) </w:t>
      </w:r>
      <w:r>
        <w:rPr>
          <w:rFonts w:ascii="Arial" w:hAnsi="Arial" w:cs="Arial"/>
          <w:i/>
          <w:sz w:val="24"/>
          <w:szCs w:val="24"/>
        </w:rPr>
        <w:t xml:space="preserve">Early Childhood Matters: Evidence from the Effective Pre-School and Primary Education Project. </w:t>
      </w:r>
      <w:r>
        <w:rPr>
          <w:rFonts w:ascii="Arial" w:hAnsi="Arial" w:cs="Arial"/>
          <w:sz w:val="24"/>
          <w:szCs w:val="24"/>
        </w:rPr>
        <w:t xml:space="preserve">Abingdon: Routledge. [E-book]. Available at: </w:t>
      </w:r>
      <w:hyperlink r:id="rId58" w:anchor="v=onepage&amp;q=benefits%20high%20quality%20education&amp;f=false" w:history="1">
        <w:r w:rsidRPr="00343870">
          <w:rPr>
            <w:rStyle w:val="Hyperlink"/>
            <w:rFonts w:ascii="Arial" w:hAnsi="Arial" w:cs="Arial"/>
            <w:sz w:val="24"/>
            <w:szCs w:val="24"/>
          </w:rPr>
          <w:t>https://books.google.co.uk/books?hl=en&amp;lr=&amp;id=AWeLAgAAQBAJ&amp;oi=fnd&amp;pg=PP1&amp;dq=benefits+high+quality+education&amp;ots=kE2DdEWgjJ&amp;sig=cPBOhNBaS9Q8GDUjjIeRXmlydfE#v=onepage&amp;q=benefits%20high%20quality%20education&amp;f=false</w:t>
        </w:r>
      </w:hyperlink>
      <w:r>
        <w:rPr>
          <w:rFonts w:ascii="Arial" w:hAnsi="Arial" w:cs="Arial"/>
          <w:sz w:val="24"/>
          <w:szCs w:val="24"/>
        </w:rPr>
        <w:t xml:space="preserve"> [Accessed: 7</w:t>
      </w:r>
      <w:r w:rsidRPr="001E2183">
        <w:rPr>
          <w:rFonts w:ascii="Arial" w:hAnsi="Arial" w:cs="Arial"/>
          <w:sz w:val="24"/>
          <w:szCs w:val="24"/>
          <w:vertAlign w:val="superscript"/>
        </w:rPr>
        <w:t>th</w:t>
      </w:r>
      <w:r>
        <w:rPr>
          <w:rFonts w:ascii="Arial" w:hAnsi="Arial" w:cs="Arial"/>
          <w:sz w:val="24"/>
          <w:szCs w:val="24"/>
        </w:rPr>
        <w:t xml:space="preserve"> June 2018].</w:t>
      </w:r>
    </w:p>
    <w:p w14:paraId="1207635D" w14:textId="09744810" w:rsidR="00B26ECA" w:rsidRDefault="00B26ECA" w:rsidP="004C40BB">
      <w:pPr>
        <w:spacing w:line="360" w:lineRule="auto"/>
        <w:jc w:val="both"/>
        <w:rPr>
          <w:rFonts w:ascii="Arial" w:hAnsi="Arial" w:cs="Arial"/>
          <w:sz w:val="24"/>
          <w:szCs w:val="24"/>
        </w:rPr>
      </w:pPr>
      <w:r>
        <w:rPr>
          <w:rFonts w:ascii="Arial" w:hAnsi="Arial" w:cs="Arial"/>
          <w:sz w:val="24"/>
          <w:szCs w:val="24"/>
        </w:rPr>
        <w:t xml:space="preserve">Taggart, B., Sylva, K., Melhuish, E., Sammons, P. and Siraj, I. (2015) </w:t>
      </w:r>
      <w:r>
        <w:rPr>
          <w:rFonts w:ascii="Arial" w:hAnsi="Arial" w:cs="Arial"/>
          <w:i/>
          <w:sz w:val="24"/>
          <w:szCs w:val="24"/>
        </w:rPr>
        <w:t xml:space="preserve">Effective Pre-School, Primary and Secondary Education Project (EPPSE 3-16+). </w:t>
      </w:r>
      <w:r>
        <w:rPr>
          <w:rFonts w:ascii="Arial" w:hAnsi="Arial" w:cs="Arial"/>
          <w:sz w:val="24"/>
          <w:szCs w:val="24"/>
        </w:rPr>
        <w:t xml:space="preserve">London: Department of Education. [Online]. Available at: </w:t>
      </w:r>
      <w:hyperlink r:id="rId59" w:history="1">
        <w:r w:rsidRPr="002A0342">
          <w:rPr>
            <w:rStyle w:val="Hyperlink"/>
            <w:rFonts w:ascii="Arial" w:hAnsi="Arial" w:cs="Arial"/>
            <w:sz w:val="24"/>
            <w:szCs w:val="24"/>
          </w:rPr>
          <w:t>http://dera.ioe.ac.uk/23344/1/RB455_Effective_pre-school_primary_and_secondary_education_project.pdf</w:t>
        </w:r>
      </w:hyperlink>
      <w:r>
        <w:rPr>
          <w:rFonts w:ascii="Arial" w:hAnsi="Arial" w:cs="Arial"/>
          <w:sz w:val="24"/>
          <w:szCs w:val="24"/>
        </w:rPr>
        <w:t xml:space="preserve"> [Accessed: 10</w:t>
      </w:r>
      <w:r w:rsidRPr="00B26ECA">
        <w:rPr>
          <w:rFonts w:ascii="Arial" w:hAnsi="Arial" w:cs="Arial"/>
          <w:sz w:val="24"/>
          <w:szCs w:val="24"/>
          <w:vertAlign w:val="superscript"/>
        </w:rPr>
        <w:t>th</w:t>
      </w:r>
      <w:r>
        <w:rPr>
          <w:rFonts w:ascii="Arial" w:hAnsi="Arial" w:cs="Arial"/>
          <w:sz w:val="24"/>
          <w:szCs w:val="24"/>
        </w:rPr>
        <w:t xml:space="preserve"> June 2018].</w:t>
      </w:r>
    </w:p>
    <w:p w14:paraId="4CFD4EED" w14:textId="365AE651" w:rsidR="00CD56BC" w:rsidRDefault="00CD56BC" w:rsidP="004C40BB">
      <w:pPr>
        <w:spacing w:line="360" w:lineRule="auto"/>
        <w:jc w:val="both"/>
        <w:rPr>
          <w:rFonts w:ascii="Arial" w:hAnsi="Arial" w:cs="Arial"/>
          <w:sz w:val="24"/>
          <w:szCs w:val="24"/>
        </w:rPr>
      </w:pPr>
      <w:r>
        <w:rPr>
          <w:rFonts w:ascii="Arial" w:hAnsi="Arial" w:cs="Arial"/>
          <w:sz w:val="24"/>
          <w:szCs w:val="24"/>
        </w:rPr>
        <w:lastRenderedPageBreak/>
        <w:t xml:space="preserve">Taguma, M., Litjens, I. and Makowiecki, K. (2012) </w:t>
      </w:r>
      <w:r>
        <w:rPr>
          <w:rFonts w:ascii="Arial" w:hAnsi="Arial" w:cs="Arial"/>
          <w:i/>
          <w:sz w:val="24"/>
          <w:szCs w:val="24"/>
        </w:rPr>
        <w:t xml:space="preserve">Quality Matters in Early Childhood Education and Care. </w:t>
      </w:r>
      <w:r>
        <w:rPr>
          <w:rFonts w:ascii="Arial" w:hAnsi="Arial" w:cs="Arial"/>
          <w:sz w:val="24"/>
          <w:szCs w:val="24"/>
        </w:rPr>
        <w:t xml:space="preserve">Paris: OECD. [Online]. Available at: </w:t>
      </w:r>
      <w:hyperlink r:id="rId60" w:history="1">
        <w:r w:rsidRPr="005A5BA3">
          <w:rPr>
            <w:rStyle w:val="Hyperlink"/>
            <w:rFonts w:ascii="Arial" w:hAnsi="Arial" w:cs="Arial"/>
            <w:sz w:val="24"/>
            <w:szCs w:val="24"/>
          </w:rPr>
          <w:t>https://www.oecd.org/education/school/49993618.pdf</w:t>
        </w:r>
      </w:hyperlink>
      <w:r>
        <w:rPr>
          <w:rFonts w:ascii="Arial" w:hAnsi="Arial" w:cs="Arial"/>
          <w:sz w:val="24"/>
          <w:szCs w:val="24"/>
        </w:rPr>
        <w:t xml:space="preserve"> [Accessed: 11</w:t>
      </w:r>
      <w:r w:rsidRPr="00CD56BC">
        <w:rPr>
          <w:rFonts w:ascii="Arial" w:hAnsi="Arial" w:cs="Arial"/>
          <w:sz w:val="24"/>
          <w:szCs w:val="24"/>
          <w:vertAlign w:val="superscript"/>
        </w:rPr>
        <w:t>th</w:t>
      </w:r>
      <w:r>
        <w:rPr>
          <w:rFonts w:ascii="Arial" w:hAnsi="Arial" w:cs="Arial"/>
          <w:sz w:val="24"/>
          <w:szCs w:val="24"/>
        </w:rPr>
        <w:t xml:space="preserve"> June 2018].</w:t>
      </w:r>
    </w:p>
    <w:p w14:paraId="584285A5" w14:textId="56F79B60" w:rsidR="00566519" w:rsidRPr="00CD56BC" w:rsidRDefault="00566519" w:rsidP="004C40BB">
      <w:pPr>
        <w:spacing w:line="360" w:lineRule="auto"/>
        <w:jc w:val="both"/>
        <w:rPr>
          <w:rFonts w:ascii="Arial" w:hAnsi="Arial" w:cs="Arial"/>
          <w:sz w:val="24"/>
          <w:szCs w:val="24"/>
        </w:rPr>
      </w:pPr>
      <w:r>
        <w:rPr>
          <w:rFonts w:ascii="Arial" w:hAnsi="Arial" w:cs="Arial"/>
          <w:sz w:val="24"/>
          <w:szCs w:val="24"/>
        </w:rPr>
        <w:t xml:space="preserve">Unicef. (No date) ‘A Summary of the United Nations Convention on the Rights of the Child’ </w:t>
      </w:r>
      <w:hyperlink r:id="rId61" w:history="1">
        <w:r w:rsidRPr="005A5BA3">
          <w:rPr>
            <w:rStyle w:val="Hyperlink"/>
            <w:rFonts w:ascii="Arial" w:hAnsi="Arial" w:cs="Arial"/>
            <w:sz w:val="24"/>
            <w:szCs w:val="24"/>
          </w:rPr>
          <w:t>https://downloads.unicef.org.uk/wp-content/uploads/2010/05/UNCRC_summary-1.pdf?_ga=2.106005507.188309232.1528758300-693680268.1527190299</w:t>
        </w:r>
      </w:hyperlink>
      <w:r>
        <w:rPr>
          <w:rFonts w:ascii="Arial" w:hAnsi="Arial" w:cs="Arial"/>
          <w:sz w:val="24"/>
          <w:szCs w:val="24"/>
        </w:rPr>
        <w:t xml:space="preserve"> [Accessed: 12</w:t>
      </w:r>
      <w:r w:rsidRPr="00566519">
        <w:rPr>
          <w:rFonts w:ascii="Arial" w:hAnsi="Arial" w:cs="Arial"/>
          <w:sz w:val="24"/>
          <w:szCs w:val="24"/>
          <w:vertAlign w:val="superscript"/>
        </w:rPr>
        <w:t>th</w:t>
      </w:r>
      <w:r>
        <w:rPr>
          <w:rFonts w:ascii="Arial" w:hAnsi="Arial" w:cs="Arial"/>
          <w:sz w:val="24"/>
          <w:szCs w:val="24"/>
        </w:rPr>
        <w:t xml:space="preserve"> June 2018].</w:t>
      </w:r>
    </w:p>
    <w:p w14:paraId="59813489" w14:textId="76AEF335" w:rsidR="00036925" w:rsidRDefault="00036925" w:rsidP="004C40BB">
      <w:pPr>
        <w:spacing w:line="360" w:lineRule="auto"/>
        <w:jc w:val="both"/>
        <w:rPr>
          <w:rFonts w:ascii="Arial" w:hAnsi="Arial" w:cs="Arial"/>
          <w:sz w:val="24"/>
          <w:szCs w:val="24"/>
        </w:rPr>
      </w:pPr>
      <w:r>
        <w:rPr>
          <w:rFonts w:ascii="Arial" w:hAnsi="Arial" w:cs="Arial"/>
          <w:sz w:val="24"/>
          <w:szCs w:val="24"/>
        </w:rPr>
        <w:t xml:space="preserve">Waldegrave, H. and Lee, L. (2013) </w:t>
      </w:r>
      <w:r>
        <w:rPr>
          <w:rFonts w:ascii="Arial" w:hAnsi="Arial" w:cs="Arial"/>
          <w:i/>
          <w:sz w:val="24"/>
          <w:szCs w:val="24"/>
        </w:rPr>
        <w:t xml:space="preserve">Quality Childcare: Improving Early Years. </w:t>
      </w:r>
      <w:r>
        <w:rPr>
          <w:rFonts w:ascii="Arial" w:hAnsi="Arial" w:cs="Arial"/>
          <w:sz w:val="24"/>
          <w:szCs w:val="24"/>
        </w:rPr>
        <w:t xml:space="preserve">London: Policy Exchange. [Online]. Available at: </w:t>
      </w:r>
      <w:hyperlink r:id="rId62" w:history="1">
        <w:r w:rsidRPr="005A5BA3">
          <w:rPr>
            <w:rStyle w:val="Hyperlink"/>
            <w:rFonts w:ascii="Arial" w:hAnsi="Arial" w:cs="Arial"/>
            <w:sz w:val="24"/>
            <w:szCs w:val="24"/>
          </w:rPr>
          <w:t>https://policyexchange.org.uk/wp-content/uploads/2016/09/quality-childcare-2.pdf</w:t>
        </w:r>
      </w:hyperlink>
      <w:r>
        <w:rPr>
          <w:rFonts w:ascii="Arial" w:hAnsi="Arial" w:cs="Arial"/>
          <w:sz w:val="24"/>
          <w:szCs w:val="24"/>
        </w:rPr>
        <w:t xml:space="preserve"> [Accessed: 11</w:t>
      </w:r>
      <w:r w:rsidRPr="00036925">
        <w:rPr>
          <w:rFonts w:ascii="Arial" w:hAnsi="Arial" w:cs="Arial"/>
          <w:sz w:val="24"/>
          <w:szCs w:val="24"/>
          <w:vertAlign w:val="superscript"/>
        </w:rPr>
        <w:t>th</w:t>
      </w:r>
      <w:r>
        <w:rPr>
          <w:rFonts w:ascii="Arial" w:hAnsi="Arial" w:cs="Arial"/>
          <w:sz w:val="24"/>
          <w:szCs w:val="24"/>
        </w:rPr>
        <w:t xml:space="preserve"> June 2018].</w:t>
      </w:r>
    </w:p>
    <w:p w14:paraId="30B53CA7" w14:textId="644F9F62" w:rsidR="005B2590" w:rsidRPr="00036925" w:rsidRDefault="005B2590" w:rsidP="004C40BB">
      <w:pPr>
        <w:spacing w:line="360" w:lineRule="auto"/>
        <w:jc w:val="both"/>
        <w:rPr>
          <w:rFonts w:ascii="Arial" w:hAnsi="Arial" w:cs="Arial"/>
          <w:sz w:val="24"/>
          <w:szCs w:val="24"/>
        </w:rPr>
      </w:pPr>
      <w:r>
        <w:rPr>
          <w:rFonts w:ascii="Arial" w:hAnsi="Arial" w:cs="Arial"/>
          <w:sz w:val="24"/>
          <w:szCs w:val="24"/>
        </w:rPr>
        <w:t xml:space="preserve">Wales Pre-School Providers Association. (No date) ‘Quality for All’ </w:t>
      </w:r>
      <w:hyperlink r:id="rId63" w:history="1">
        <w:r w:rsidRPr="005A5BA3">
          <w:rPr>
            <w:rStyle w:val="Hyperlink"/>
            <w:rFonts w:ascii="Arial" w:hAnsi="Arial" w:cs="Arial"/>
            <w:sz w:val="24"/>
            <w:szCs w:val="24"/>
          </w:rPr>
          <w:t>https://walesppa.org/quality-for-all/</w:t>
        </w:r>
      </w:hyperlink>
      <w:r>
        <w:rPr>
          <w:rFonts w:ascii="Arial" w:hAnsi="Arial" w:cs="Arial"/>
          <w:sz w:val="24"/>
          <w:szCs w:val="24"/>
        </w:rPr>
        <w:t xml:space="preserve"> [Accessed: 11</w:t>
      </w:r>
      <w:r w:rsidRPr="005B2590">
        <w:rPr>
          <w:rFonts w:ascii="Arial" w:hAnsi="Arial" w:cs="Arial"/>
          <w:sz w:val="24"/>
          <w:szCs w:val="24"/>
          <w:vertAlign w:val="superscript"/>
        </w:rPr>
        <w:t>th</w:t>
      </w:r>
      <w:r>
        <w:rPr>
          <w:rFonts w:ascii="Arial" w:hAnsi="Arial" w:cs="Arial"/>
          <w:sz w:val="24"/>
          <w:szCs w:val="24"/>
        </w:rPr>
        <w:t xml:space="preserve"> June 2018].</w:t>
      </w:r>
    </w:p>
    <w:p w14:paraId="7887659E" w14:textId="26F89B4A" w:rsidR="00E92CEB" w:rsidRPr="00E92CEB" w:rsidRDefault="00E92CEB" w:rsidP="004C40BB">
      <w:pPr>
        <w:spacing w:line="360" w:lineRule="auto"/>
        <w:jc w:val="both"/>
        <w:rPr>
          <w:rFonts w:ascii="Arial" w:hAnsi="Arial" w:cs="Arial"/>
          <w:sz w:val="24"/>
          <w:szCs w:val="24"/>
        </w:rPr>
      </w:pPr>
      <w:r>
        <w:rPr>
          <w:rFonts w:ascii="Arial" w:hAnsi="Arial" w:cs="Arial"/>
          <w:sz w:val="24"/>
          <w:szCs w:val="24"/>
        </w:rPr>
        <w:t xml:space="preserve">Welsh Government. (2014) </w:t>
      </w:r>
      <w:r>
        <w:rPr>
          <w:rFonts w:ascii="Arial" w:hAnsi="Arial" w:cs="Arial"/>
          <w:i/>
          <w:sz w:val="24"/>
          <w:szCs w:val="24"/>
        </w:rPr>
        <w:t xml:space="preserve">Independent Review of Childcare and Early Education Registration, Regulation and Inspection. </w:t>
      </w:r>
      <w:r>
        <w:rPr>
          <w:rFonts w:ascii="Arial" w:hAnsi="Arial" w:cs="Arial"/>
          <w:sz w:val="24"/>
          <w:szCs w:val="24"/>
        </w:rPr>
        <w:t xml:space="preserve">Cardiff: Welsh Government Department for Education and Skills. [Online]. Available at: </w:t>
      </w:r>
      <w:hyperlink r:id="rId64" w:history="1">
        <w:r w:rsidRPr="00343870">
          <w:rPr>
            <w:rStyle w:val="Hyperlink"/>
            <w:rFonts w:ascii="Arial" w:hAnsi="Arial" w:cs="Arial"/>
            <w:sz w:val="24"/>
            <w:szCs w:val="24"/>
          </w:rPr>
          <w:t>http://dera.ioe.ac.uk/20721/1/140815-independent-review-of-childcare-and-early-education-registration-regulation-inspection-en.pdf</w:t>
        </w:r>
      </w:hyperlink>
      <w:r>
        <w:rPr>
          <w:rFonts w:ascii="Arial" w:hAnsi="Arial" w:cs="Arial"/>
          <w:sz w:val="24"/>
          <w:szCs w:val="24"/>
        </w:rPr>
        <w:t xml:space="preserve"> [Accessed: 7</w:t>
      </w:r>
      <w:r w:rsidRPr="00E92CEB">
        <w:rPr>
          <w:rFonts w:ascii="Arial" w:hAnsi="Arial" w:cs="Arial"/>
          <w:sz w:val="24"/>
          <w:szCs w:val="24"/>
          <w:vertAlign w:val="superscript"/>
        </w:rPr>
        <w:t>th</w:t>
      </w:r>
      <w:r>
        <w:rPr>
          <w:rFonts w:ascii="Arial" w:hAnsi="Arial" w:cs="Arial"/>
          <w:sz w:val="24"/>
          <w:szCs w:val="24"/>
        </w:rPr>
        <w:t xml:space="preserve"> June 2018].</w:t>
      </w:r>
    </w:p>
    <w:p w14:paraId="3AFBB16B" w14:textId="711EB3B9" w:rsidR="00A14BB0" w:rsidRPr="00A14BB0" w:rsidRDefault="00A14BB0" w:rsidP="004C40BB">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Foundation Phase Framework. </w:t>
      </w:r>
      <w:r>
        <w:rPr>
          <w:rFonts w:ascii="Arial" w:hAnsi="Arial" w:cs="Arial"/>
          <w:sz w:val="24"/>
          <w:szCs w:val="24"/>
        </w:rPr>
        <w:t xml:space="preserve">Cardiff: Welsh Government. [Online]. Available at: </w:t>
      </w:r>
      <w:hyperlink r:id="rId65" w:history="1">
        <w:r w:rsidRPr="00343870">
          <w:rPr>
            <w:rStyle w:val="Hyperlink"/>
            <w:rFonts w:ascii="Arial" w:hAnsi="Arial" w:cs="Arial"/>
            <w:sz w:val="24"/>
            <w:szCs w:val="24"/>
          </w:rPr>
          <w:t>https://beta.gov.wales/sites/default/files/publications/2018-02/foundation-phase-framework-revised-2015.pdf</w:t>
        </w:r>
      </w:hyperlink>
      <w:r>
        <w:rPr>
          <w:rFonts w:ascii="Arial" w:hAnsi="Arial" w:cs="Arial"/>
          <w:sz w:val="24"/>
          <w:szCs w:val="24"/>
        </w:rPr>
        <w:t xml:space="preserve"> [Accessed: 7</w:t>
      </w:r>
      <w:r w:rsidRPr="00A14BB0">
        <w:rPr>
          <w:rFonts w:ascii="Arial" w:hAnsi="Arial" w:cs="Arial"/>
          <w:sz w:val="24"/>
          <w:szCs w:val="24"/>
          <w:vertAlign w:val="superscript"/>
        </w:rPr>
        <w:t>th</w:t>
      </w:r>
      <w:r>
        <w:rPr>
          <w:rFonts w:ascii="Arial" w:hAnsi="Arial" w:cs="Arial"/>
          <w:sz w:val="24"/>
          <w:szCs w:val="24"/>
        </w:rPr>
        <w:t xml:space="preserve"> June 2018].</w:t>
      </w:r>
    </w:p>
    <w:p w14:paraId="5A97E02F" w14:textId="035F9009" w:rsidR="00504954" w:rsidRPr="00504954" w:rsidRDefault="00504954" w:rsidP="004C40BB">
      <w:pPr>
        <w:spacing w:line="360" w:lineRule="auto"/>
        <w:jc w:val="both"/>
        <w:rPr>
          <w:rFonts w:ascii="Arial" w:hAnsi="Arial" w:cs="Arial"/>
          <w:sz w:val="24"/>
          <w:szCs w:val="24"/>
        </w:rPr>
      </w:pPr>
      <w:r>
        <w:rPr>
          <w:rFonts w:ascii="Arial" w:hAnsi="Arial" w:cs="Arial"/>
          <w:sz w:val="24"/>
          <w:szCs w:val="24"/>
        </w:rPr>
        <w:t xml:space="preserve">Welsh Government. (2016) </w:t>
      </w:r>
      <w:r>
        <w:rPr>
          <w:rFonts w:ascii="Arial" w:hAnsi="Arial" w:cs="Arial"/>
          <w:i/>
          <w:sz w:val="24"/>
          <w:szCs w:val="24"/>
        </w:rPr>
        <w:t xml:space="preserve">National Minimum Standards for Regulated Childcare for Children up to the age of 12. </w:t>
      </w:r>
      <w:r>
        <w:rPr>
          <w:rFonts w:ascii="Arial" w:hAnsi="Arial" w:cs="Arial"/>
          <w:sz w:val="24"/>
          <w:szCs w:val="24"/>
        </w:rPr>
        <w:t xml:space="preserve">Cardiff: Welsh Government. [Online]. Available at: </w:t>
      </w:r>
      <w:hyperlink r:id="rId66" w:history="1">
        <w:r w:rsidRPr="00343870">
          <w:rPr>
            <w:rStyle w:val="Hyperlink"/>
            <w:rFonts w:ascii="Arial" w:hAnsi="Arial" w:cs="Arial"/>
            <w:sz w:val="24"/>
            <w:szCs w:val="24"/>
          </w:rPr>
          <w:t>https://gov.wales/docs/dsjlg/publications/cyp/160411-regulated-child-care-en.pdf</w:t>
        </w:r>
      </w:hyperlink>
      <w:r>
        <w:rPr>
          <w:rFonts w:ascii="Arial" w:hAnsi="Arial" w:cs="Arial"/>
          <w:sz w:val="24"/>
          <w:szCs w:val="24"/>
        </w:rPr>
        <w:t xml:space="preserve"> [Accessed: 7</w:t>
      </w:r>
      <w:r w:rsidRPr="00504954">
        <w:rPr>
          <w:rFonts w:ascii="Arial" w:hAnsi="Arial" w:cs="Arial"/>
          <w:sz w:val="24"/>
          <w:szCs w:val="24"/>
          <w:vertAlign w:val="superscript"/>
        </w:rPr>
        <w:t>th</w:t>
      </w:r>
      <w:r>
        <w:rPr>
          <w:rFonts w:ascii="Arial" w:hAnsi="Arial" w:cs="Arial"/>
          <w:sz w:val="24"/>
          <w:szCs w:val="24"/>
        </w:rPr>
        <w:t xml:space="preserve"> June 2018].</w:t>
      </w:r>
    </w:p>
    <w:p w14:paraId="4759E02D" w14:textId="546883AD" w:rsidR="00231DFA" w:rsidRDefault="00231DFA" w:rsidP="004C40BB">
      <w:pPr>
        <w:spacing w:line="360" w:lineRule="auto"/>
        <w:jc w:val="both"/>
        <w:rPr>
          <w:rFonts w:ascii="Arial" w:hAnsi="Arial" w:cs="Arial"/>
          <w:sz w:val="24"/>
          <w:szCs w:val="24"/>
        </w:rPr>
      </w:pPr>
      <w:r>
        <w:rPr>
          <w:rFonts w:ascii="Arial" w:hAnsi="Arial" w:cs="Arial"/>
          <w:sz w:val="24"/>
          <w:szCs w:val="24"/>
        </w:rPr>
        <w:t xml:space="preserve">Welsh Government. (2017) ‘Early Education’ </w:t>
      </w:r>
      <w:hyperlink r:id="rId67" w:history="1">
        <w:r w:rsidRPr="00B36774">
          <w:rPr>
            <w:rStyle w:val="Hyperlink"/>
            <w:rFonts w:ascii="Arial" w:hAnsi="Arial" w:cs="Arial"/>
            <w:sz w:val="24"/>
            <w:szCs w:val="24"/>
          </w:rPr>
          <w:t>https://gov.wales/topics/people-and-communities/people/children-and-young-people/childcare/talk-childcare/talkchildcare-campaign/early-education/?lang=en</w:t>
        </w:r>
      </w:hyperlink>
      <w:r>
        <w:rPr>
          <w:rFonts w:ascii="Arial" w:hAnsi="Arial" w:cs="Arial"/>
          <w:sz w:val="24"/>
          <w:szCs w:val="24"/>
        </w:rPr>
        <w:t xml:space="preserve"> [Accessed: 30</w:t>
      </w:r>
      <w:r w:rsidRPr="00231DFA">
        <w:rPr>
          <w:rFonts w:ascii="Arial" w:hAnsi="Arial" w:cs="Arial"/>
          <w:sz w:val="24"/>
          <w:szCs w:val="24"/>
          <w:vertAlign w:val="superscript"/>
        </w:rPr>
        <w:t>th</w:t>
      </w:r>
      <w:r>
        <w:rPr>
          <w:rFonts w:ascii="Arial" w:hAnsi="Arial" w:cs="Arial"/>
          <w:sz w:val="24"/>
          <w:szCs w:val="24"/>
        </w:rPr>
        <w:t xml:space="preserve"> May 201</w:t>
      </w:r>
      <w:r w:rsidR="00F34744">
        <w:rPr>
          <w:rFonts w:ascii="Arial" w:hAnsi="Arial" w:cs="Arial"/>
          <w:sz w:val="24"/>
          <w:szCs w:val="24"/>
        </w:rPr>
        <w:t>8</w:t>
      </w:r>
      <w:r>
        <w:rPr>
          <w:rFonts w:ascii="Arial" w:hAnsi="Arial" w:cs="Arial"/>
          <w:sz w:val="24"/>
          <w:szCs w:val="24"/>
        </w:rPr>
        <w:t xml:space="preserve">]. </w:t>
      </w:r>
    </w:p>
    <w:p w14:paraId="48906661" w14:textId="28492783" w:rsidR="00AD36FC" w:rsidRDefault="00AD36FC" w:rsidP="004C40BB">
      <w:pPr>
        <w:spacing w:line="360" w:lineRule="auto"/>
        <w:jc w:val="both"/>
        <w:rPr>
          <w:rFonts w:ascii="Arial" w:hAnsi="Arial" w:cs="Arial"/>
          <w:sz w:val="24"/>
          <w:szCs w:val="24"/>
        </w:rPr>
      </w:pPr>
      <w:r>
        <w:rPr>
          <w:rFonts w:ascii="Arial" w:hAnsi="Arial" w:cs="Arial"/>
          <w:sz w:val="24"/>
          <w:szCs w:val="24"/>
        </w:rPr>
        <w:lastRenderedPageBreak/>
        <w:t xml:space="preserve">Welsh Government. (2017a) </w:t>
      </w:r>
      <w:r w:rsidR="00504954">
        <w:rPr>
          <w:rFonts w:ascii="Arial" w:hAnsi="Arial" w:cs="Arial"/>
          <w:sz w:val="24"/>
          <w:szCs w:val="24"/>
        </w:rPr>
        <w:t xml:space="preserve">‘Regulation and Inspection of Childcare’ </w:t>
      </w:r>
      <w:hyperlink r:id="rId68" w:history="1">
        <w:r w:rsidR="00504954" w:rsidRPr="00343870">
          <w:rPr>
            <w:rStyle w:val="Hyperlink"/>
            <w:rFonts w:ascii="Arial" w:hAnsi="Arial" w:cs="Arial"/>
            <w:sz w:val="24"/>
            <w:szCs w:val="24"/>
          </w:rPr>
          <w:t>https://gov.wales/topics/people-and-communities/people/children-and-young-people/childcare/regulation/?lang=en</w:t>
        </w:r>
      </w:hyperlink>
      <w:r w:rsidR="00504954">
        <w:rPr>
          <w:rFonts w:ascii="Arial" w:hAnsi="Arial" w:cs="Arial"/>
          <w:sz w:val="24"/>
          <w:szCs w:val="24"/>
        </w:rPr>
        <w:t xml:space="preserve"> [Accessed: 7</w:t>
      </w:r>
      <w:r w:rsidR="00504954" w:rsidRPr="00504954">
        <w:rPr>
          <w:rFonts w:ascii="Arial" w:hAnsi="Arial" w:cs="Arial"/>
          <w:sz w:val="24"/>
          <w:szCs w:val="24"/>
          <w:vertAlign w:val="superscript"/>
        </w:rPr>
        <w:t>th</w:t>
      </w:r>
      <w:r w:rsidR="00504954">
        <w:rPr>
          <w:rFonts w:ascii="Arial" w:hAnsi="Arial" w:cs="Arial"/>
          <w:sz w:val="24"/>
          <w:szCs w:val="24"/>
        </w:rPr>
        <w:t xml:space="preserve"> June 2018].</w:t>
      </w:r>
    </w:p>
    <w:p w14:paraId="197D999E" w14:textId="7B4AC851" w:rsidR="00103AF8" w:rsidRDefault="00103AF8" w:rsidP="004C40BB">
      <w:pPr>
        <w:spacing w:line="360" w:lineRule="auto"/>
        <w:jc w:val="both"/>
        <w:rPr>
          <w:rFonts w:ascii="Arial" w:hAnsi="Arial" w:cs="Arial"/>
          <w:sz w:val="24"/>
          <w:szCs w:val="24"/>
        </w:rPr>
      </w:pPr>
      <w:r>
        <w:rPr>
          <w:rFonts w:ascii="Arial" w:hAnsi="Arial" w:cs="Arial"/>
          <w:sz w:val="24"/>
          <w:szCs w:val="24"/>
        </w:rPr>
        <w:t xml:space="preserve">Welsh Government. (2018) ‘New Accreditation Scheme for Mudiad Meithrin Day Nurseries’ </w:t>
      </w:r>
      <w:hyperlink r:id="rId69" w:history="1">
        <w:r w:rsidRPr="002A0342">
          <w:rPr>
            <w:rStyle w:val="Hyperlink"/>
            <w:rFonts w:ascii="Arial" w:hAnsi="Arial" w:cs="Arial"/>
            <w:sz w:val="24"/>
            <w:szCs w:val="24"/>
          </w:rPr>
          <w:t>https://hwb.gov.wales/news/articles/96e54ea2-2d7e-48fd-a0d1-a64df07b335b</w:t>
        </w:r>
      </w:hyperlink>
      <w:r>
        <w:rPr>
          <w:rFonts w:ascii="Arial" w:hAnsi="Arial" w:cs="Arial"/>
          <w:sz w:val="24"/>
          <w:szCs w:val="24"/>
        </w:rPr>
        <w:t xml:space="preserve"> [Accessed: 10</w:t>
      </w:r>
      <w:r w:rsidRPr="00103AF8">
        <w:rPr>
          <w:rFonts w:ascii="Arial" w:hAnsi="Arial" w:cs="Arial"/>
          <w:sz w:val="24"/>
          <w:szCs w:val="24"/>
          <w:vertAlign w:val="superscript"/>
        </w:rPr>
        <w:t>th</w:t>
      </w:r>
      <w:r>
        <w:rPr>
          <w:rFonts w:ascii="Arial" w:hAnsi="Arial" w:cs="Arial"/>
          <w:sz w:val="24"/>
          <w:szCs w:val="24"/>
        </w:rPr>
        <w:t xml:space="preserve"> June 2018].</w:t>
      </w:r>
    </w:p>
    <w:p w14:paraId="7EF3D43E" w14:textId="49B51077" w:rsidR="00C24DE1" w:rsidRPr="00C24DE1" w:rsidRDefault="00C24DE1" w:rsidP="004C40BB">
      <w:pPr>
        <w:spacing w:line="360" w:lineRule="auto"/>
        <w:jc w:val="both"/>
        <w:rPr>
          <w:rFonts w:ascii="Arial" w:hAnsi="Arial" w:cs="Arial"/>
          <w:sz w:val="24"/>
          <w:szCs w:val="24"/>
        </w:rPr>
      </w:pPr>
      <w:r>
        <w:rPr>
          <w:rFonts w:ascii="Arial" w:hAnsi="Arial" w:cs="Arial"/>
          <w:sz w:val="24"/>
          <w:szCs w:val="24"/>
        </w:rPr>
        <w:t xml:space="preserve">Woods, A. (2016) </w:t>
      </w:r>
      <w:r>
        <w:rPr>
          <w:rFonts w:ascii="Arial" w:hAnsi="Arial" w:cs="Arial"/>
          <w:i/>
          <w:sz w:val="24"/>
          <w:szCs w:val="24"/>
        </w:rPr>
        <w:t xml:space="preserve">Examining Levels of Involvement in the Early Years. </w:t>
      </w:r>
      <w:r>
        <w:rPr>
          <w:rFonts w:ascii="Arial" w:hAnsi="Arial" w:cs="Arial"/>
          <w:sz w:val="24"/>
          <w:szCs w:val="24"/>
        </w:rPr>
        <w:t xml:space="preserve">Abingdon: Routledge. [E-book]. Available at: </w:t>
      </w:r>
      <w:hyperlink r:id="rId70" w:anchor="v=onepage&amp;q=what%20is%20the%20point%20of%20quality%20assurance%20schemes%20in%20early%20education&amp;f=false" w:history="1">
        <w:r w:rsidRPr="005A5BA3">
          <w:rPr>
            <w:rStyle w:val="Hyperlink"/>
            <w:rFonts w:ascii="Arial" w:hAnsi="Arial" w:cs="Arial"/>
            <w:sz w:val="24"/>
            <w:szCs w:val="24"/>
          </w:rPr>
          <w:t>https://books.google.co.uk/books?id=DKJeCwAAQBAJ&amp;pg=PA84&amp;lpg=PA84&amp;dq=what+is+the+point+of+quality+assurance+schemes+in+early+education&amp;source=bl&amp;ots=NsTybPJA_Z&amp;sig=6VNFJi9dvHqPIjZ57zSiRpWcmIg&amp;hl=en&amp;sa=X&amp;ved=0ahUKEwi47cajx8zbAhXMIsAKHRL_DXQ4HhDoAQhbMAk#v=onepage&amp;q=what%20is%20the%20point%20of%20quality%20assurance%20schemes%20in%20early%20education&amp;f=false</w:t>
        </w:r>
      </w:hyperlink>
      <w:r>
        <w:rPr>
          <w:rFonts w:ascii="Arial" w:hAnsi="Arial" w:cs="Arial"/>
          <w:sz w:val="24"/>
          <w:szCs w:val="24"/>
        </w:rPr>
        <w:t xml:space="preserve"> [Accessed: 11</w:t>
      </w:r>
      <w:r w:rsidRPr="00C24DE1">
        <w:rPr>
          <w:rFonts w:ascii="Arial" w:hAnsi="Arial" w:cs="Arial"/>
          <w:sz w:val="24"/>
          <w:szCs w:val="24"/>
          <w:vertAlign w:val="superscript"/>
        </w:rPr>
        <w:t>th</w:t>
      </w:r>
      <w:r>
        <w:rPr>
          <w:rFonts w:ascii="Arial" w:hAnsi="Arial" w:cs="Arial"/>
          <w:sz w:val="24"/>
          <w:szCs w:val="24"/>
        </w:rPr>
        <w:t xml:space="preserve"> June 2018].</w:t>
      </w:r>
    </w:p>
    <w:p w14:paraId="51C41EEC" w14:textId="1C2F03D4" w:rsidR="00422FD5" w:rsidRPr="00422FD5" w:rsidRDefault="00422FD5" w:rsidP="004C40BB">
      <w:pPr>
        <w:spacing w:line="360" w:lineRule="auto"/>
        <w:jc w:val="both"/>
        <w:rPr>
          <w:rFonts w:ascii="Arial" w:hAnsi="Arial" w:cs="Arial"/>
          <w:sz w:val="24"/>
          <w:szCs w:val="24"/>
        </w:rPr>
      </w:pPr>
      <w:r>
        <w:rPr>
          <w:rFonts w:ascii="Arial" w:hAnsi="Arial" w:cs="Arial"/>
          <w:sz w:val="24"/>
          <w:szCs w:val="24"/>
        </w:rPr>
        <w:t xml:space="preserve">Zeng, S. (2017) </w:t>
      </w:r>
      <w:r>
        <w:rPr>
          <w:rFonts w:ascii="Arial" w:hAnsi="Arial" w:cs="Arial"/>
          <w:i/>
          <w:sz w:val="24"/>
          <w:szCs w:val="24"/>
        </w:rPr>
        <w:t xml:space="preserve">Comparing Validity Evidence of Two ECERS-R Scoring Systems. </w:t>
      </w:r>
      <w:r>
        <w:rPr>
          <w:rFonts w:ascii="Arial" w:hAnsi="Arial" w:cs="Arial"/>
          <w:sz w:val="24"/>
          <w:szCs w:val="24"/>
        </w:rPr>
        <w:t>Thesis</w:t>
      </w:r>
      <w:r w:rsidR="008210F8">
        <w:rPr>
          <w:rFonts w:ascii="Arial" w:hAnsi="Arial" w:cs="Arial"/>
          <w:sz w:val="24"/>
          <w:szCs w:val="24"/>
        </w:rPr>
        <w:t xml:space="preserve"> (DPhil). University of Washington. [Online]. Available at: </w:t>
      </w:r>
      <w:hyperlink r:id="rId71" w:history="1">
        <w:r w:rsidR="008210F8" w:rsidRPr="002A0342">
          <w:rPr>
            <w:rStyle w:val="Hyperlink"/>
            <w:rFonts w:ascii="Arial" w:hAnsi="Arial" w:cs="Arial"/>
            <w:sz w:val="24"/>
            <w:szCs w:val="24"/>
          </w:rPr>
          <w:t>https://digital.lib.washington.edu/researchworks/bitstream/handle/1773/39882/ZENG_washington_0250E_17234.pdf?sequence=1</w:t>
        </w:r>
      </w:hyperlink>
      <w:r w:rsidR="008210F8">
        <w:rPr>
          <w:rFonts w:ascii="Arial" w:hAnsi="Arial" w:cs="Arial"/>
          <w:sz w:val="24"/>
          <w:szCs w:val="24"/>
        </w:rPr>
        <w:t xml:space="preserve"> [Accessed: 10</w:t>
      </w:r>
      <w:r w:rsidR="008210F8" w:rsidRPr="008210F8">
        <w:rPr>
          <w:rFonts w:ascii="Arial" w:hAnsi="Arial" w:cs="Arial"/>
          <w:sz w:val="24"/>
          <w:szCs w:val="24"/>
          <w:vertAlign w:val="superscript"/>
        </w:rPr>
        <w:t>th</w:t>
      </w:r>
      <w:r w:rsidR="008210F8">
        <w:rPr>
          <w:rFonts w:ascii="Arial" w:hAnsi="Arial" w:cs="Arial"/>
          <w:sz w:val="24"/>
          <w:szCs w:val="24"/>
        </w:rPr>
        <w:t xml:space="preserve"> June 2018].</w:t>
      </w:r>
    </w:p>
    <w:p w14:paraId="7AF4D24E" w14:textId="1D350555" w:rsidR="00231DFA" w:rsidRDefault="00231DFA" w:rsidP="004C40BB">
      <w:pPr>
        <w:spacing w:line="360" w:lineRule="auto"/>
        <w:jc w:val="both"/>
        <w:rPr>
          <w:rFonts w:ascii="Arial" w:hAnsi="Arial" w:cs="Arial"/>
          <w:sz w:val="24"/>
          <w:szCs w:val="24"/>
        </w:rPr>
      </w:pPr>
    </w:p>
    <w:p w14:paraId="161A3F42" w14:textId="07F9955B" w:rsidR="00231DFA" w:rsidRDefault="00231DFA" w:rsidP="004C40BB">
      <w:pPr>
        <w:spacing w:line="360" w:lineRule="auto"/>
        <w:jc w:val="both"/>
        <w:rPr>
          <w:rFonts w:ascii="Arial" w:hAnsi="Arial" w:cs="Arial"/>
          <w:sz w:val="24"/>
          <w:szCs w:val="24"/>
        </w:rPr>
      </w:pPr>
    </w:p>
    <w:p w14:paraId="0CE37763" w14:textId="0D67D4B4" w:rsidR="00231DFA" w:rsidRDefault="00231DFA" w:rsidP="004C40BB">
      <w:pPr>
        <w:spacing w:line="360" w:lineRule="auto"/>
        <w:jc w:val="both"/>
        <w:rPr>
          <w:rFonts w:ascii="Arial" w:hAnsi="Arial" w:cs="Arial"/>
          <w:sz w:val="24"/>
          <w:szCs w:val="24"/>
        </w:rPr>
      </w:pPr>
    </w:p>
    <w:p w14:paraId="6357B8A8" w14:textId="3753F8DF" w:rsidR="00231DFA" w:rsidRDefault="00231DFA" w:rsidP="004C40BB">
      <w:pPr>
        <w:spacing w:line="360" w:lineRule="auto"/>
        <w:jc w:val="both"/>
        <w:rPr>
          <w:rFonts w:ascii="Arial" w:hAnsi="Arial" w:cs="Arial"/>
          <w:sz w:val="24"/>
          <w:szCs w:val="24"/>
        </w:rPr>
      </w:pPr>
    </w:p>
    <w:p w14:paraId="2B7F55CF" w14:textId="77777777" w:rsidR="00231DFA" w:rsidRPr="004C40BB" w:rsidRDefault="00231DFA" w:rsidP="004C40BB">
      <w:pPr>
        <w:spacing w:line="360" w:lineRule="auto"/>
        <w:jc w:val="both"/>
        <w:rPr>
          <w:rFonts w:ascii="Arial" w:hAnsi="Arial" w:cs="Arial"/>
          <w:sz w:val="24"/>
          <w:szCs w:val="24"/>
        </w:rPr>
      </w:pPr>
    </w:p>
    <w:sectPr w:rsidR="00231DFA" w:rsidRPr="004C40BB" w:rsidSect="00FD7F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507FD"/>
    <w:multiLevelType w:val="hybridMultilevel"/>
    <w:tmpl w:val="370A0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F15836"/>
    <w:multiLevelType w:val="hybridMultilevel"/>
    <w:tmpl w:val="BD32A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FBB"/>
    <w:rsid w:val="00016B34"/>
    <w:rsid w:val="00033EE8"/>
    <w:rsid w:val="00036925"/>
    <w:rsid w:val="0009443C"/>
    <w:rsid w:val="000A03A8"/>
    <w:rsid w:val="000A7BD6"/>
    <w:rsid w:val="000D334E"/>
    <w:rsid w:val="000F787E"/>
    <w:rsid w:val="000F7A67"/>
    <w:rsid w:val="00103AF8"/>
    <w:rsid w:val="0012139E"/>
    <w:rsid w:val="00157D0B"/>
    <w:rsid w:val="00173F72"/>
    <w:rsid w:val="001E2183"/>
    <w:rsid w:val="00204353"/>
    <w:rsid w:val="00231DFA"/>
    <w:rsid w:val="00232C50"/>
    <w:rsid w:val="00244E2D"/>
    <w:rsid w:val="00262A08"/>
    <w:rsid w:val="00274978"/>
    <w:rsid w:val="002A52B6"/>
    <w:rsid w:val="002B1FC8"/>
    <w:rsid w:val="00304006"/>
    <w:rsid w:val="003363EC"/>
    <w:rsid w:val="00354585"/>
    <w:rsid w:val="00355AF3"/>
    <w:rsid w:val="00372BD0"/>
    <w:rsid w:val="003A694C"/>
    <w:rsid w:val="004109A1"/>
    <w:rsid w:val="0041204A"/>
    <w:rsid w:val="00422FD5"/>
    <w:rsid w:val="00437C85"/>
    <w:rsid w:val="004515EE"/>
    <w:rsid w:val="00461F68"/>
    <w:rsid w:val="004725E9"/>
    <w:rsid w:val="00473386"/>
    <w:rsid w:val="004964F2"/>
    <w:rsid w:val="004C40BB"/>
    <w:rsid w:val="004C796C"/>
    <w:rsid w:val="00504954"/>
    <w:rsid w:val="00566519"/>
    <w:rsid w:val="00581CCA"/>
    <w:rsid w:val="0058350A"/>
    <w:rsid w:val="00596121"/>
    <w:rsid w:val="005B2590"/>
    <w:rsid w:val="005C7480"/>
    <w:rsid w:val="005D5CF0"/>
    <w:rsid w:val="00606E67"/>
    <w:rsid w:val="00644C16"/>
    <w:rsid w:val="00685EA3"/>
    <w:rsid w:val="00696AC9"/>
    <w:rsid w:val="006A18A7"/>
    <w:rsid w:val="006B6532"/>
    <w:rsid w:val="006D2DDF"/>
    <w:rsid w:val="006E74E3"/>
    <w:rsid w:val="0081248B"/>
    <w:rsid w:val="008210F8"/>
    <w:rsid w:val="008B5B34"/>
    <w:rsid w:val="008C2D02"/>
    <w:rsid w:val="009266C9"/>
    <w:rsid w:val="00982DB3"/>
    <w:rsid w:val="009F45A7"/>
    <w:rsid w:val="00A14BB0"/>
    <w:rsid w:val="00A25898"/>
    <w:rsid w:val="00A3044F"/>
    <w:rsid w:val="00A5751B"/>
    <w:rsid w:val="00A862F7"/>
    <w:rsid w:val="00AD36FC"/>
    <w:rsid w:val="00AF2806"/>
    <w:rsid w:val="00AF5716"/>
    <w:rsid w:val="00B26ECA"/>
    <w:rsid w:val="00B53F97"/>
    <w:rsid w:val="00B63AFD"/>
    <w:rsid w:val="00B76FC9"/>
    <w:rsid w:val="00B91563"/>
    <w:rsid w:val="00B96832"/>
    <w:rsid w:val="00C22449"/>
    <w:rsid w:val="00C24DE1"/>
    <w:rsid w:val="00C31ED0"/>
    <w:rsid w:val="00C53B57"/>
    <w:rsid w:val="00C81DD0"/>
    <w:rsid w:val="00CC172B"/>
    <w:rsid w:val="00CD56BC"/>
    <w:rsid w:val="00D2272F"/>
    <w:rsid w:val="00D751DE"/>
    <w:rsid w:val="00DA1D0A"/>
    <w:rsid w:val="00DE2B68"/>
    <w:rsid w:val="00DE44D5"/>
    <w:rsid w:val="00DF5E59"/>
    <w:rsid w:val="00E17A28"/>
    <w:rsid w:val="00E54D65"/>
    <w:rsid w:val="00E67939"/>
    <w:rsid w:val="00E73CCF"/>
    <w:rsid w:val="00E92CEB"/>
    <w:rsid w:val="00EC75CF"/>
    <w:rsid w:val="00EF6FCA"/>
    <w:rsid w:val="00F17E57"/>
    <w:rsid w:val="00F216C2"/>
    <w:rsid w:val="00F34744"/>
    <w:rsid w:val="00F45AFB"/>
    <w:rsid w:val="00F61384"/>
    <w:rsid w:val="00FA0F18"/>
    <w:rsid w:val="00FB1B12"/>
    <w:rsid w:val="00FB49B1"/>
    <w:rsid w:val="00FC4040"/>
    <w:rsid w:val="00FD7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1CDAD"/>
  <w15:chartTrackingRefBased/>
  <w15:docId w15:val="{3A4DE6CD-EC3F-4A30-B7A7-7E2171DB5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D7FBB"/>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231DFA"/>
    <w:rPr>
      <w:color w:val="0563C1" w:themeColor="hyperlink"/>
      <w:u w:val="single"/>
    </w:rPr>
  </w:style>
  <w:style w:type="character" w:styleId="UnresolvedMention">
    <w:name w:val="Unresolved Mention"/>
    <w:basedOn w:val="DefaultParagraphFont"/>
    <w:uiPriority w:val="99"/>
    <w:semiHidden/>
    <w:unhideWhenUsed/>
    <w:rsid w:val="00231DFA"/>
    <w:rPr>
      <w:color w:val="808080"/>
      <w:shd w:val="clear" w:color="auto" w:fill="E6E6E6"/>
    </w:rPr>
  </w:style>
  <w:style w:type="paragraph" w:styleId="ListParagraph">
    <w:name w:val="List Paragraph"/>
    <w:basedOn w:val="Normal"/>
    <w:uiPriority w:val="34"/>
    <w:qFormat/>
    <w:rsid w:val="00103A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inspectorate.wales/providing-a-care-service/our-inspections" TargetMode="External"/><Relationship Id="rId18" Type="http://schemas.openxmlformats.org/officeDocument/2006/relationships/hyperlink" Target="http://www.cwlwm.org.uk/quality-assurance/" TargetMode="External"/><Relationship Id="rId26" Type="http://schemas.openxmlformats.org/officeDocument/2006/relationships/hyperlink" Target="https://assets.publishing.service.gov.uk/government/uploads/system/uploads/attachment_data/file/182508/DFE-RR156.pdf" TargetMode="External"/><Relationship Id="rId39" Type="http://schemas.openxmlformats.org/officeDocument/2006/relationships/hyperlink" Target="http://193.61.4.225/web-files/our-staff/academic/edward-melhuish/documents/edelmanchapter.pdf" TargetMode="External"/><Relationship Id="rId21" Type="http://schemas.openxmlformats.org/officeDocument/2006/relationships/hyperlink" Target="https://books.google.co.uk/books?id=pDX94zrSBsgC&amp;pg=PA113&amp;lpg=PA113&amp;dq=baby+effective+early+learning+beel&amp;source=bl&amp;ots=14Y0Dr02SM&amp;sig=BcYjhUuCkSSoTyD-dBK9gVDdyFM&amp;hl=en&amp;sa=X&amp;ved=0ahUKEwiJkY2xsMzbAhUQW8AKHYjcBzk4ChDoAQhYMAw" TargetMode="External"/><Relationship Id="rId34" Type="http://schemas.openxmlformats.org/officeDocument/2006/relationships/hyperlink" Target="https://www.rand.org/content/dam/rand/pubs/research_reports/RR1600/RR1670/RAND_RR1670.pdf" TargetMode="External"/><Relationship Id="rId42" Type="http://schemas.openxmlformats.org/officeDocument/2006/relationships/hyperlink" Target="http://www.ndna.org.uk/childcare-training-quality-improvement" TargetMode="External"/><Relationship Id="rId47" Type="http://schemas.openxmlformats.org/officeDocument/2006/relationships/hyperlink" Target="https://www.pacey.org.uk/parents/what-quality-looks-like/" TargetMode="External"/><Relationship Id="rId50" Type="http://schemas.openxmlformats.org/officeDocument/2006/relationships/hyperlink" Target="https://www.bera.ac.uk/blog/pupil-voice-in-quality-assurance-of-schools" TargetMode="External"/><Relationship Id="rId55" Type="http://schemas.openxmlformats.org/officeDocument/2006/relationships/hyperlink" Target="http://dera.ioe.ac.uk/10651/1/DCSF-RR134.pdf" TargetMode="External"/><Relationship Id="rId63" Type="http://schemas.openxmlformats.org/officeDocument/2006/relationships/hyperlink" Target="https://walesppa.org/quality-for-all/" TargetMode="External"/><Relationship Id="rId68" Type="http://schemas.openxmlformats.org/officeDocument/2006/relationships/hyperlink" Target="https://gov.wales/topics/people-and-communities/people/children-and-young-people/childcare/regulation/?lang=en" TargetMode="External"/><Relationship Id="rId7" Type="http://schemas.openxmlformats.org/officeDocument/2006/relationships/hyperlink" Target="http://cep.lse.ac.uk/pubs/download/dp1468.pdf" TargetMode="External"/><Relationship Id="rId71" Type="http://schemas.openxmlformats.org/officeDocument/2006/relationships/hyperlink" Target="https://digital.lib.washington.edu/researchworks/bitstream/handle/1773/39882/ZENG_washington_0250E_17234.pdf?sequence=1" TargetMode="External"/><Relationship Id="rId2" Type="http://schemas.openxmlformats.org/officeDocument/2006/relationships/numbering" Target="numbering.xml"/><Relationship Id="rId16" Type="http://schemas.openxmlformats.org/officeDocument/2006/relationships/hyperlink" Target="https://search.proquest.com/openview/b03c093e3fad603e447a29f2ed585831/1?pq-origsite=gscholar&amp;cbl=18750&amp;diss=y" TargetMode="External"/><Relationship Id="rId29" Type="http://schemas.openxmlformats.org/officeDocument/2006/relationships/hyperlink" Target="http://www.nuffieldfoundation.org/sites/default/files/files/Early_years_education_and_childcare_Nuffield_FINAL.pdf" TargetMode="External"/><Relationship Id="rId11" Type="http://schemas.openxmlformats.org/officeDocument/2006/relationships/hyperlink" Target="https://www.google.co.uk/search?q=impact+of+austerity+on+early+years+settings&amp;oq=impact+of+austerity+on+early+years+settings+&amp;aqs=chrome..69i57.13139j0j4&amp;sourceid=chrome&amp;ie=UTF-8" TargetMode="External"/><Relationship Id="rId24" Type="http://schemas.openxmlformats.org/officeDocument/2006/relationships/hyperlink" Target="https://www.schooleducationgateway.eu/files/esl/downloads/69_Comparative_Study_on_QA.pdf" TargetMode="External"/><Relationship Id="rId32" Type="http://schemas.openxmlformats.org/officeDocument/2006/relationships/hyperlink" Target="https://www.investorsinpeople.com/what-investors-people" TargetMode="External"/><Relationship Id="rId37" Type="http://schemas.openxmlformats.org/officeDocument/2006/relationships/hyperlink" Target="https://www.nature.com/articles/s41539-017-0012-7" TargetMode="External"/><Relationship Id="rId40" Type="http://schemas.openxmlformats.org/officeDocument/2006/relationships/hyperlink" Target="https://www.foundationyears.org.uk/files/2015/03/Eary-Childhood-Matters-a-presentation-by-Iram-and-Denise.pdf" TargetMode="External"/><Relationship Id="rId45" Type="http://schemas.openxmlformats.org/officeDocument/2006/relationships/hyperlink" Target="http://dera.ioe.ac.uk/10966/7/Early%20years%20leading%20to%20excellence_Redacted.pdf" TargetMode="External"/><Relationship Id="rId53" Type="http://schemas.openxmlformats.org/officeDocument/2006/relationships/hyperlink" Target="https://www.ucl.ac.uk/childcareinbritain/documents/Childcare-In-Britain-WEB.pdf" TargetMode="External"/><Relationship Id="rId58" Type="http://schemas.openxmlformats.org/officeDocument/2006/relationships/hyperlink" Target="https://books.google.co.uk/books?hl=en&amp;lr=&amp;id=AWeLAgAAQBAJ&amp;oi=fnd&amp;pg=PP1&amp;dq=benefits+high+quality+education&amp;ots=kE2DdEWgjJ&amp;sig=cPBOhNBaS9Q8GDUjjIeRXmlydfE" TargetMode="External"/><Relationship Id="rId66" Type="http://schemas.openxmlformats.org/officeDocument/2006/relationships/hyperlink" Target="https://gov.wales/docs/dsjlg/publications/cyp/160411-regulated-child-care-en.pdf"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rsi.info/PDF/ReliabilityEcers.pdf" TargetMode="External"/><Relationship Id="rId23" Type="http://schemas.openxmlformats.org/officeDocument/2006/relationships/hyperlink" Target="http://www.ersi.info/ecers3.html" TargetMode="External"/><Relationship Id="rId28" Type="http://schemas.openxmlformats.org/officeDocument/2006/relationships/hyperlink" Target="https://files.eric.ed.gov/fulltext/EJ920516.pdf" TargetMode="External"/><Relationship Id="rId36" Type="http://schemas.openxmlformats.org/officeDocument/2006/relationships/hyperlink" Target="https://assets.publishing.service.gov.uk/government/uploads/system/uploads/attachment_data/file/181480/DFE-RR144.pdf" TargetMode="External"/><Relationship Id="rId49" Type="http://schemas.openxmlformats.org/officeDocument/2006/relationships/hyperlink" Target="https://books.google.co.uk/books/about/Contemporary_Issues_in_the_Early_Years.html?id=m8hCu8mYHjsC" TargetMode="External"/><Relationship Id="rId57" Type="http://schemas.openxmlformats.org/officeDocument/2006/relationships/hyperlink" Target="http://dera.ioe.ac.uk/8543/7/SSU-SF-2004-01.pdf" TargetMode="External"/><Relationship Id="rId61" Type="http://schemas.openxmlformats.org/officeDocument/2006/relationships/hyperlink" Target="https://downloads.unicef.org.uk/wp-content/uploads/2010/05/UNCRC_summary-1.pdf?_ga=2.106005507.188309232.1528758300-693680268.1527190299" TargetMode="External"/><Relationship Id="rId10" Type="http://schemas.openxmlformats.org/officeDocument/2006/relationships/hyperlink" Target="https://www.sciencedirect.com/science/article/pii/S0885200609000738" TargetMode="External"/><Relationship Id="rId19" Type="http://schemas.openxmlformats.org/officeDocument/2006/relationships/hyperlink" Target="https://www.gov.uk/government/collections/national-minimum-standards" TargetMode="External"/><Relationship Id="rId31" Type="http://schemas.openxmlformats.org/officeDocument/2006/relationships/hyperlink" Target="https://www.nice.org.uk/guidance/ph40/documents/social-and-emotional-wellbeing-early-years-economic-appraisal-part-22" TargetMode="External"/><Relationship Id="rId44" Type="http://schemas.openxmlformats.org/officeDocument/2006/relationships/hyperlink" Target="http://www.nuffieldfoundation.org/news/parents-need-more-ofsted-grades-identify-childcare-quality" TargetMode="External"/><Relationship Id="rId52" Type="http://schemas.openxmlformats.org/officeDocument/2006/relationships/hyperlink" Target="https://www.tandfonline.com/doi/full/10.1080/15411790801910735" TargetMode="External"/><Relationship Id="rId60" Type="http://schemas.openxmlformats.org/officeDocument/2006/relationships/hyperlink" Target="https://www.oecd.org/education/school/49993618.pdf" TargetMode="External"/><Relationship Id="rId65" Type="http://schemas.openxmlformats.org/officeDocument/2006/relationships/hyperlink" Target="https://beta.gov.wales/sites/default/files/publications/2018-02/foundation-phase-framework-revised-2015.pdf" TargetMode="External"/><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dera.ioe.ac.uk/11422/1/DFE-RR029.pdf" TargetMode="External"/><Relationship Id="rId14" Type="http://schemas.openxmlformats.org/officeDocument/2006/relationships/hyperlink" Target="https://careinspectorate.wales/early-years-and-childcare-ensuring-quality-care-and-learning" TargetMode="External"/><Relationship Id="rId22" Type="http://schemas.openxmlformats.org/officeDocument/2006/relationships/hyperlink" Target="http://www.early-years.org/accreditation/benefits.php" TargetMode="External"/><Relationship Id="rId27" Type="http://schemas.openxmlformats.org/officeDocument/2006/relationships/hyperlink" Target="https://www.ncbi.nlm.nih.gov/pmc/articles/PMC3681422/" TargetMode="External"/><Relationship Id="rId30" Type="http://schemas.openxmlformats.org/officeDocument/2006/relationships/hyperlink" Target="https://web-a-ebscohost-com.ezproxy.uwtsd.ac.uk/ehost/pdfviewer/pdfviewer?vid=1&amp;sid=67b9d03a-e71e-4f2c-b380-6e100cee65d5%40sessionmgr4008" TargetMode="External"/><Relationship Id="rId35" Type="http://schemas.openxmlformats.org/officeDocument/2006/relationships/hyperlink" Target="http://www.education.ox.ac.uk/wordpress/wp-content/uploads/2010/08/2.-Improving-quality-in-the-early-years.pdf" TargetMode="External"/><Relationship Id="rId43" Type="http://schemas.openxmlformats.org/officeDocument/2006/relationships/hyperlink" Target="https://tewhariki.tki.org.nz/en/weaving-te-whariki/internal-evaluation/" TargetMode="External"/><Relationship Id="rId48" Type="http://schemas.openxmlformats.org/officeDocument/2006/relationships/hyperlink" Target="https://www.pacey.org.uk/Pacey/media/Website-files/PACEY%20member%20practice%20guides%20(PDFs)/PG04-self-reflective-practice.pdf" TargetMode="External"/><Relationship Id="rId56" Type="http://schemas.openxmlformats.org/officeDocument/2006/relationships/hyperlink" Target="https://www.google.co.uk/search?q=how+much+does+mudiad+meithrin+safonau+serennog+cost&amp;ei=IQgdW8DfBcrbgAbcrrPgBg&amp;start=10&amp;sa=N&amp;biw=1366&amp;bih=662" TargetMode="External"/><Relationship Id="rId64" Type="http://schemas.openxmlformats.org/officeDocument/2006/relationships/hyperlink" Target="http://dera.ioe.ac.uk/20721/1/140815-independent-review-of-childcare-and-early-education-registration-regulation-inspection-en.pdf" TargetMode="External"/><Relationship Id="rId69" Type="http://schemas.openxmlformats.org/officeDocument/2006/relationships/hyperlink" Target="https://hwb.gov.wales/news/articles/96e54ea2-2d7e-48fd-a0d1-a64df07b335b" TargetMode="External"/><Relationship Id="rId8" Type="http://schemas.openxmlformats.org/officeDocument/2006/relationships/hyperlink" Target="https://www.teachingenglish.org.uk/sites/teacheng/files/pub_Teacher_evaluation_Global_perspectives_implications_ELT.pdf" TargetMode="External"/><Relationship Id="rId51" Type="http://schemas.openxmlformats.org/officeDocument/2006/relationships/hyperlink" Target="https://books.google.co.uk/books?hl=en&amp;lr=&amp;id=rAYoDwAAQBAJ&amp;oi=fnd&amp;pg=PA153&amp;dq=benefits+of+using+ecers&amp;ots=_SZ0GAlrpz&amp;sig=bgcMQ802PhFdw6HQqTRBGU2s_Og"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assets.publishing.service.gov.uk/government/uploads/system/uploads/attachment_data/file/586242/SEED__Good_Practice_in_Early_Education_-_RR553.pdf" TargetMode="External"/><Relationship Id="rId17" Type="http://schemas.openxmlformats.org/officeDocument/2006/relationships/hyperlink" Target="https://books.google.co.uk/books?id=mYtyCQAAQBAJ&amp;pg=PA21&amp;lpg=PA21&amp;dq=what+is+the+point+of+quality+assurance+schemes+in+early+education&amp;source=bl&amp;ots=fKhwA7dFsj&amp;sig=tTjWLbejKFXYmtZwncPuv_iEo1Y&amp;hl=en&amp;sa=X&amp;ved=0ahUKEwjC6YLXyczbAhWqJsAKHYXsCWk4KBDoAQhCMAM" TargetMode="External"/><Relationship Id="rId25" Type="http://schemas.openxmlformats.org/officeDocument/2006/relationships/hyperlink" Target="https://eacea.ec.europa.eu/national-policies/eurydice/content/quality-assurance-early-childhood-and-school-education-81_en" TargetMode="External"/><Relationship Id="rId33" Type="http://schemas.openxmlformats.org/officeDocument/2006/relationships/hyperlink" Target="https://link.springer.com/article/10.1007/2288-6729-4-2-67" TargetMode="External"/><Relationship Id="rId38" Type="http://schemas.openxmlformats.org/officeDocument/2006/relationships/hyperlink" Target="http://www.ness.bbk.ac.uk/impact/documents/RR068.pdf" TargetMode="External"/><Relationship Id="rId46" Type="http://schemas.openxmlformats.org/officeDocument/2006/relationships/hyperlink" Target="https://www.lgiu.org.uk/childrens-services-network/" TargetMode="External"/><Relationship Id="rId59" Type="http://schemas.openxmlformats.org/officeDocument/2006/relationships/hyperlink" Target="http://dera.ioe.ac.uk/23344/1/RB455_Effective_pre-school_primary_and_secondary_education_project.pdf" TargetMode="External"/><Relationship Id="rId67" Type="http://schemas.openxmlformats.org/officeDocument/2006/relationships/hyperlink" Target="https://gov.wales/topics/people-and-communities/people/children-and-young-people/childcare/talk-childcare/talkchildcare-campaign/early-education/?lang=en" TargetMode="External"/><Relationship Id="rId20" Type="http://schemas.openxmlformats.org/officeDocument/2006/relationships/hyperlink" Target="https://www.aeaweb.org/articles?id=10.1257/app.3.3.158" TargetMode="External"/><Relationship Id="rId41" Type="http://schemas.openxmlformats.org/officeDocument/2006/relationships/hyperlink" Target="http://www.assembly.wales/Laid%20Documents/Early%20Years%20Provision%20for%20Three%20year%20olds%20publication%20of%20report-28032000-23683/bus-GUIDE-38E203BA000CCA230000641000000000-English.pdf" TargetMode="External"/><Relationship Id="rId54" Type="http://schemas.openxmlformats.org/officeDocument/2006/relationships/hyperlink" Target="https://www.sciencedirect.com/science/article/pii/S0885200615000599" TargetMode="External"/><Relationship Id="rId62" Type="http://schemas.openxmlformats.org/officeDocument/2006/relationships/hyperlink" Target="https://policyexchange.org.uk/wp-content/uploads/2016/09/quality-childcare-2.pdf" TargetMode="External"/><Relationship Id="rId70" Type="http://schemas.openxmlformats.org/officeDocument/2006/relationships/hyperlink" Target="https://books.google.co.uk/books?id=DKJeCwAAQBAJ&amp;pg=PA84&amp;lpg=PA84&amp;dq=what+is+the+point+of+quality+assurance+schemes+in+early+education&amp;source=bl&amp;ots=NsTybPJA_Z&amp;sig=6VNFJi9dvHqPIjZ57zSiRpWcmIg&amp;hl=en&amp;sa=X&amp;ved=0ahUKEwi47cajx8zbAhXMIsAKHRL_DXQ4HhDoAQhbMAk" TargetMode="External"/><Relationship Id="rId1" Type="http://schemas.openxmlformats.org/officeDocument/2006/relationships/customXml" Target="../customXml/item1.xml"/><Relationship Id="rId6" Type="http://schemas.openxmlformats.org/officeDocument/2006/relationships/hyperlink" Target="https://www.google.co.uk/search?ei=UvAeW9isCaXSgAbStoDAAw&amp;q=how+does+quality+assurance+improve+competitiveness+nursery&amp;oq=how+does+quality+assurance+improve+competitiveness+nursery&amp;gs_l=psy-ab.3..33i160k1.1812.1812.0.2460.1.1.0.0.0.0.90.90.1.1.0....0...1.1.64.psy-ab..0.1.89....0.BOXJ6NUeBQ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FD6B739ABB246DEABDDC5538CDF4C34"/>
        <w:category>
          <w:name w:val="General"/>
          <w:gallery w:val="placeholder"/>
        </w:category>
        <w:types>
          <w:type w:val="bbPlcHdr"/>
        </w:types>
        <w:behaviors>
          <w:behavior w:val="content"/>
        </w:behaviors>
        <w:guid w:val="{32149CB2-2A74-41C2-BA3B-F9FB26107E8F}"/>
      </w:docPartPr>
      <w:docPartBody>
        <w:p w:rsidR="002570DE" w:rsidRDefault="00406282" w:rsidP="00406282">
          <w:pPr>
            <w:pStyle w:val="6FD6B739ABB246DEABDDC5538CDF4C34"/>
          </w:pPr>
          <w:r>
            <w:rPr>
              <w:color w:val="FFFFFF" w:themeColor="background1"/>
              <w:sz w:val="28"/>
              <w:szCs w:val="28"/>
            </w:rPr>
            <w:t>[Author name]</w:t>
          </w:r>
        </w:p>
      </w:docPartBody>
    </w:docPart>
    <w:docPart>
      <w:docPartPr>
        <w:name w:val="BFF9253201884F248498E695E102E18D"/>
        <w:category>
          <w:name w:val="General"/>
          <w:gallery w:val="placeholder"/>
        </w:category>
        <w:types>
          <w:type w:val="bbPlcHdr"/>
        </w:types>
        <w:behaviors>
          <w:behavior w:val="content"/>
        </w:behaviors>
        <w:guid w:val="{29AC4746-567F-4E57-9D52-ADC80B06E9A0}"/>
      </w:docPartPr>
      <w:docPartBody>
        <w:p w:rsidR="002570DE" w:rsidRDefault="00406282" w:rsidP="00406282">
          <w:pPr>
            <w:pStyle w:val="BFF9253201884F248498E695E102E18D"/>
          </w:pPr>
          <w:r>
            <w:rPr>
              <w:color w:val="FFFFFF" w:themeColor="background1"/>
              <w:sz w:val="28"/>
              <w:szCs w:val="28"/>
            </w:rPr>
            <w:t>[Course title]</w:t>
          </w:r>
        </w:p>
      </w:docPartBody>
    </w:docPart>
    <w:docPart>
      <w:docPartPr>
        <w:name w:val="E7ADDC43F08445029272A97DC6247693"/>
        <w:category>
          <w:name w:val="General"/>
          <w:gallery w:val="placeholder"/>
        </w:category>
        <w:types>
          <w:type w:val="bbPlcHdr"/>
        </w:types>
        <w:behaviors>
          <w:behavior w:val="content"/>
        </w:behaviors>
        <w:guid w:val="{53CD5ECE-9AD4-4336-AD2A-B85BE054D537}"/>
      </w:docPartPr>
      <w:docPartBody>
        <w:p w:rsidR="002570DE" w:rsidRDefault="00406282" w:rsidP="00406282">
          <w:pPr>
            <w:pStyle w:val="E7ADDC43F08445029272A97DC6247693"/>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282"/>
    <w:rsid w:val="00142168"/>
    <w:rsid w:val="00223F13"/>
    <w:rsid w:val="002570DE"/>
    <w:rsid w:val="00406282"/>
    <w:rsid w:val="008E4708"/>
    <w:rsid w:val="00A45953"/>
    <w:rsid w:val="00C71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0D6016058144449EAC56DC115B1C26">
    <w:name w:val="A80D6016058144449EAC56DC115B1C26"/>
    <w:rsid w:val="00406282"/>
  </w:style>
  <w:style w:type="paragraph" w:customStyle="1" w:styleId="6FD6B739ABB246DEABDDC5538CDF4C34">
    <w:name w:val="6FD6B739ABB246DEABDDC5538CDF4C34"/>
    <w:rsid w:val="00406282"/>
  </w:style>
  <w:style w:type="paragraph" w:customStyle="1" w:styleId="BFF9253201884F248498E695E102E18D">
    <w:name w:val="BFF9253201884F248498E695E102E18D"/>
    <w:rsid w:val="00406282"/>
  </w:style>
  <w:style w:type="paragraph" w:customStyle="1" w:styleId="E7ADDC43F08445029272A97DC6247693">
    <w:name w:val="E7ADDC43F08445029272A97DC6247693"/>
    <w:rsid w:val="004062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Word Count: 2294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2014</TotalTime>
  <Pages>18</Pages>
  <Words>6356</Words>
  <Characters>36233</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EAEE6003/C – A Reflective                     Essay</vt:lpstr>
    </vt:vector>
  </TitlesOfParts>
  <Company/>
  <LinksUpToDate>false</LinksUpToDate>
  <CharactersWithSpaces>42504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EAEE6003/C – A Reflective                     Essay</dc:title>
  <dc:subject/>
  <dc:creator>Student: 1601596</dc:creator>
  <cp:keywords/>
  <dc:description/>
  <cp:lastModifiedBy>Kimberly Rees</cp:lastModifiedBy>
  <cp:revision>10</cp:revision>
  <dcterms:created xsi:type="dcterms:W3CDTF">2018-05-30T10:40:00Z</dcterms:created>
  <dcterms:modified xsi:type="dcterms:W3CDTF">2018-06-13T19:42:00Z</dcterms:modified>
  <cp:category>Leadership for Systems of Quality – EAEE6003/C</cp:category>
</cp:coreProperties>
</file>