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xml" ContentType="application/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>
  <w:body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drawing xmlns:mc="http://schemas.openxmlformats.org/markup-compatibility/2006">
          <wp:inline distT="0" distB="0" distL="0" distR="0">
            <wp:extent cx="2624455" cy="870585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Grp="0" noSelect="0" noChangeAspect="1" noMove="0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4455" cy="87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Student name: Marian Pandele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Student number: 1914599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Module name and code: Developing Workplace Critical Thinking -BMSW5101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Lecturer name: Gregory Cowan</w:t>
      </w: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  <w:b/>
          <w:bCs/>
          <w:i/>
          <w:iCs/>
          <w:sz w:val="30"/>
          <w:szCs w:val="30"/>
        </w:rPr>
      </w:pPr>
    </w:p>
    <w:p>
      <w:pPr>
        <w:spacing w:line="360"/>
        <w:jc w:val="both"/>
        <w:rPr>
          <w:rFonts w:ascii="Arial" w:cs="Arial" w:eastAsia="Arial" w:hAnsi="Arial"/>
          <w:b/>
          <w:bCs/>
          <w:i/>
          <w:iCs/>
          <w:sz w:val="30"/>
          <w:szCs w:val="30"/>
        </w:rPr>
      </w:pPr>
      <w:r>
        <w:rPr>
          <w:rFonts w:ascii="Arial" w:cs="Arial" w:eastAsia="Arial" w:hAnsi="Arial"/>
          <w:b/>
          <w:bCs/>
          <w:i/>
          <w:iCs/>
          <w:sz w:val="30"/>
          <w:szCs w:val="30"/>
        </w:rPr>
        <w:t xml:space="preserve"> ‘’ How do organisational beliefs, attitudes, and value systems affect workplace behaviour?</w:t>
      </w:r>
    </w:p>
    <w:p>
      <w:pPr>
        <w:spacing w:line="360"/>
        <w:jc w:val="both"/>
        <w:rPr>
          <w:rFonts w:ascii="Arial" w:cs="Arial" w:eastAsia="Arial" w:hAnsi="Arial"/>
          <w:b/>
          <w:bCs/>
          <w:i w:val="off"/>
          <w:iCs w:val="off"/>
          <w:sz w:val="30"/>
          <w:szCs w:val="30"/>
        </w:rPr>
      </w:pPr>
      <w:r>
        <w:rPr>
          <w:rFonts w:ascii="Arial" w:cs="Arial" w:eastAsia="Arial" w:hAnsi="Arial"/>
          <w:b/>
          <w:bCs/>
          <w:i/>
          <w:iCs/>
          <w:sz w:val="30"/>
          <w:szCs w:val="30"/>
        </w:rPr>
        <w:t>How will tailoring workplace changes for the post-Covid mindset tackle the challenges we face now, and create more resilient businesses in the future?’’</w:t>
      </w: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                                        Table of </w:t>
      </w:r>
      <w:r>
        <w:rPr>
          <w:rFonts w:ascii="Arial" w:cs="Arial" w:eastAsia="Arial" w:hAnsi="Arial"/>
        </w:rPr>
        <w:t>contents</w:t>
      </w: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 Introduction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 Company background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 Company beliefs and values</w:t>
      </w:r>
    </w:p>
    <w:p>
      <w:pPr>
        <w:spacing w:line="360"/>
        <w:jc w:val="both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Key managements theories</w:t>
      </w: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spacing w:line="360"/>
        <w:jc w:val="both"/>
        <w:rPr>
          <w:rFonts w:ascii="Arial" w:cs="Arial" w:eastAsia="Arial" w:hAnsi="Arial"/>
        </w:rPr>
      </w:pPr>
    </w:p>
    <w:p>
      <w:pPr>
        <w:pStyle w:val="Subtitle"/>
        <w:rPr/>
      </w:pPr>
    </w:p>
    <w:p>
      <w:pPr>
        <w:pStyle w:val="Normal"/>
        <w:rPr/>
      </w:pPr>
      <w:r>
        <w:rPr>
          <w:rFonts w:ascii="Arial" w:cs="Arial" w:eastAsia="Arial" w:hAnsi="Arial"/>
        </w:rPr>
        <w:t xml:space="preserve">                              ‘’Covid impact on Logistics and Freight </w:t>
      </w:r>
      <w:r>
        <w:rPr>
          <w:rFonts w:ascii="Arial" w:cs="Arial" w:eastAsia="Arial" w:hAnsi="Arial"/>
        </w:rPr>
        <w:t>industry</w:t>
      </w:r>
      <w:r>
        <w:rPr>
          <w:rFonts w:ascii="Arial" w:cs="Arial" w:eastAsia="Arial" w:hAnsi="Arial"/>
        </w:rPr>
        <w:t xml:space="preserve">’  </w:t>
      </w:r>
    </w:p>
    <w:p>
      <w:pPr>
        <w:pStyle w:val="Normal"/>
        <w:rPr/>
      </w:pPr>
    </w:p>
    <w:p>
      <w:pPr>
        <w:pStyle w:val="Normal"/>
        <w:rPr/>
      </w:pPr>
    </w:p>
    <w:p>
      <w:pPr>
        <w:pStyle w:val="Subtitle"/>
        <w:rPr>
          <w:rFonts w:ascii="Arial" w:cs="Arial" w:eastAsia="Arial" w:hAnsi="Arial"/>
          <w:b w:val="off"/>
          <w:bCs w:val="off"/>
          <w:sz w:val="22"/>
          <w:szCs w:val="22"/>
        </w:rPr>
      </w:pPr>
      <w:r>
        <w:rPr/>
        <w:t>Introduction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Covid 19 was first felt in China, Wuhan  where was the epicenter, in march 2020 Covid-19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was all over the globe and WHO( World Health Organization) declared the outbreak of covid19 a global pandemic.Covid-19 has dramatically impact the world in every area of life: political, economic,environmental, health and social.(Jessica Lichy 2021)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As many other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country s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Uk went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into a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national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lock-down to prevent the spread of the virus, and almost all the economic sectors were affected., when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lock down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starts,  UK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already left the European union. During Brexit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transition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, the Uk signed an trade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agreement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with EU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which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is the main trading partner. Relation between the UK and EU had changed substantially. 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Covid 19 and Brexit are the two factors that affect entire UK economy, mostly the sectors that relay on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trade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with EU (Gemma Tetlow,2020).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When pandemic starts uk supermarket shelves became to be empty, small and big business had to close their doors,  schools were open only for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key workers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children s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. In the uk the land transport play a critical factor in maintaining the country passing trough the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national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lock down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.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Covid 19 impact  is unlike anything that ever transport industry experienced.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The aim of this report is to identify the Covid 19 impact in the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logistics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and freight industry, the company that we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will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write is 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>Pall-ex</w:t>
      </w:r>
      <w:r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  <w:t xml:space="preserve"> London, because it is the biggest freight transport company in the uk .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pStyle w:val="Subtitle"/>
        <w:bidi w:val="off"/>
        <w:rPr>
          <w:highlight w:val="none"/>
          <w:vertAlign w:val="baseline"/>
        </w:rPr>
      </w:pPr>
      <w:r>
        <w:rPr>
          <w:highlight w:val="none"/>
          <w:vertAlign w:val="baseline"/>
        </w:rPr>
        <w:t>Company background</w:t>
      </w:r>
    </w:p>
    <w:p>
      <w:pPr>
        <w:pStyle w:val="Normal"/>
        <w:bidi w:val="off"/>
        <w:rPr/>
      </w:pPr>
      <w:r>
        <w:t xml:space="preserve">Pall-ex LTD is a logistic company based in UK, was launched in 1996 by Hilary Lorraine Devey which was the CEO and Chairman of Pall-ex Group, until </w:t>
      </w:r>
      <w:r>
        <w:t>October</w:t>
      </w:r>
      <w:r>
        <w:t xml:space="preserve"> 2019 when Ms Devey decide to step </w:t>
      </w:r>
      <w:r>
        <w:t>away of</w:t>
      </w:r>
      <w:r>
        <w:t xml:space="preserve"> the business and sell Pall-ex </w:t>
      </w:r>
      <w:r>
        <w:t>group</w:t>
      </w:r>
      <w:r>
        <w:t xml:space="preserve"> to its network membership management, and </w:t>
      </w:r>
      <w:r>
        <w:t>continue</w:t>
      </w:r>
      <w:r>
        <w:t xml:space="preserve"> to be the company </w:t>
      </w:r>
      <w:r>
        <w:t>ambassador.(Kevin Buchanan 2019).</w:t>
      </w:r>
    </w:p>
    <w:p>
      <w:pPr>
        <w:pStyle w:val="Normal"/>
        <w:bidi w:val="off"/>
        <w:rPr/>
      </w:pPr>
      <w:r>
        <w:t xml:space="preserve">Pall-ex Group is the pallet shipping network that deliver in the UK, </w:t>
      </w:r>
      <w:r>
        <w:t>Europe</w:t>
      </w:r>
      <w:r>
        <w:t xml:space="preserve"> and all over the globe, </w:t>
      </w:r>
      <w:r>
        <w:t>pall-ex</w:t>
      </w:r>
      <w:r>
        <w:t xml:space="preserve"> is the leader in palletised freight distribution and logistics, </w:t>
      </w:r>
      <w:r>
        <w:t>Pall-ex</w:t>
      </w:r>
      <w:r>
        <w:t xml:space="preserve"> central hubs are located in UK Midlands and </w:t>
      </w:r>
      <w:r>
        <w:t>Northamptonshire and Lancashire.</w:t>
      </w:r>
      <w:r>
        <w:t>Pall-ex</w:t>
      </w:r>
      <w:r>
        <w:t xml:space="preserve">  Group </w:t>
      </w:r>
      <w:r>
        <w:t>transports aproximativley 40000 pallets across the globe every day.</w:t>
      </w:r>
    </w:p>
    <w:p>
      <w:pPr>
        <w:pStyle w:val="Normal"/>
        <w:bidi w:val="off"/>
        <w:rPr/>
      </w:pPr>
      <w:r>
        <w:t xml:space="preserve">Company holds a list of awards for performance, innovation, </w:t>
      </w:r>
      <w:r>
        <w:t>training</w:t>
      </w:r>
      <w:r>
        <w:t xml:space="preserve"> and </w:t>
      </w:r>
      <w:r>
        <w:t>environmental</w:t>
      </w:r>
      <w:r>
        <w:t xml:space="preserve"> management.</w:t>
      </w:r>
    </w:p>
    <w:p>
      <w:pPr>
        <w:pStyle w:val="Normal"/>
        <w:bidi w:val="off"/>
        <w:rPr/>
      </w:pPr>
      <w:r>
        <w:t xml:space="preserve">Pall-ex Group runs network in Uk, Italy, Iberia, Romania, France, Benelux, </w:t>
      </w:r>
      <w:r>
        <w:t>Poland</w:t>
      </w:r>
      <w:r>
        <w:t xml:space="preserve"> and Bulgaria, and operate in 26 nations.</w:t>
      </w:r>
    </w:p>
    <w:p>
      <w:pPr>
        <w:pStyle w:val="Normal"/>
        <w:bidi w:val="off"/>
        <w:rPr/>
      </w:pPr>
    </w:p>
    <w:p>
      <w:pPr>
        <w:pStyle w:val="Normal"/>
        <w:bidi w:val="off"/>
        <w:rPr/>
      </w:pPr>
    </w:p>
    <w:p>
      <w:pPr>
        <w:pStyle w:val="Subtitle"/>
        <w:bidi w:val="off"/>
        <w:rPr/>
      </w:pPr>
      <w:r>
        <w:t xml:space="preserve">Company values, </w:t>
      </w:r>
      <w:r>
        <w:t>beliefs</w:t>
      </w:r>
      <w:r>
        <w:rPr/>
        <w:t xml:space="preserve"> and attitudes.</w:t>
      </w:r>
    </w:p>
    <w:p>
      <w:pPr>
        <w:pStyle w:val="Normal"/>
        <w:bidi w:val="off"/>
        <w:rPr/>
      </w:pPr>
      <w:r>
        <w:t xml:space="preserve">Pall-ex </w:t>
      </w:r>
      <w:r>
        <w:rPr>
          <w:rStyle w:val="SubtleReference"/>
        </w:rPr>
        <w:t>values</w:t>
      </w:r>
      <w:r>
        <w:t xml:space="preserve"> are : </w:t>
      </w:r>
    </w:p>
    <w:p>
      <w:pPr>
        <w:pStyle w:val="Normal"/>
        <w:bidi w:val="off"/>
        <w:rPr/>
      </w:pPr>
      <w:r>
        <w:t>1.</w:t>
      </w:r>
      <w:r>
        <w:t>Honesty</w:t>
      </w:r>
      <w:r>
        <w:t xml:space="preserve"> : communication and trust at the </w:t>
      </w:r>
      <w:r>
        <w:t>essence</w:t>
      </w:r>
      <w:r>
        <w:t xml:space="preserve"> of their operations, doing the right thing, treat with respect their stakeholders.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t>2.Sustainability: supporting social initiatives and good causes, develop a resilient business for the future.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rPr>
          <w:rFonts w:ascii="Arial" w:cs="Arial" w:eastAsia="Arial" w:hAnsi="Arial"/>
          <w:strike w:val="off"/>
          <w:dstrike w:val="off"/>
        </w:rPr>
        <w:t xml:space="preserve">3.Innovation: implementing  creative solutions, develop </w:t>
      </w:r>
      <w:r>
        <w:rPr>
          <w:rFonts w:ascii="Arial" w:cs="Arial" w:eastAsia="Arial" w:hAnsi="Arial"/>
          <w:strike w:val="off"/>
          <w:dstrike w:val="off"/>
        </w:rPr>
        <w:t>their</w:t>
      </w:r>
      <w:r>
        <w:rPr>
          <w:rFonts w:ascii="Arial" w:cs="Arial" w:eastAsia="Arial" w:hAnsi="Arial"/>
          <w:strike w:val="off"/>
          <w:dstrike w:val="off"/>
        </w:rPr>
        <w:t xml:space="preserve"> operations by respond to world changing business.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rPr>
          <w:rFonts w:ascii="Arial" w:cs="Arial" w:eastAsia="Arial" w:hAnsi="Arial"/>
          <w:strike w:val="off"/>
          <w:dstrike w:val="off"/>
        </w:rPr>
        <w:t>4. Transparency: Co-operation and collective decision making, being all they promise,  encourage  culture that enable collaboration.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rPr>
          <w:rFonts w:ascii="Arial" w:cs="Arial" w:eastAsia="Arial" w:hAnsi="Arial"/>
          <w:strike w:val="off"/>
          <w:dstrike w:val="off"/>
        </w:rPr>
        <w:t xml:space="preserve">5. Commitment:  </w:t>
      </w:r>
      <w:r>
        <w:rPr>
          <w:rFonts w:ascii="Arial" w:cs="Arial" w:eastAsia="Arial" w:hAnsi="Arial"/>
          <w:strike w:val="off"/>
          <w:dstrike w:val="off"/>
        </w:rPr>
        <w:t>engineering</w:t>
      </w:r>
      <w:r>
        <w:rPr>
          <w:rFonts w:ascii="Arial" w:cs="Arial" w:eastAsia="Arial" w:hAnsi="Arial"/>
          <w:strike w:val="off"/>
          <w:dstrike w:val="off"/>
        </w:rPr>
        <w:t xml:space="preserve"> perfect condition for </w:t>
      </w:r>
      <w:r>
        <w:rPr>
          <w:rFonts w:ascii="Arial" w:cs="Arial" w:eastAsia="Arial" w:hAnsi="Arial"/>
          <w:strike w:val="off"/>
          <w:dstrike w:val="off"/>
        </w:rPr>
        <w:t>innovation</w:t>
      </w:r>
      <w:r>
        <w:rPr>
          <w:rFonts w:ascii="Arial" w:cs="Arial" w:eastAsia="Arial" w:hAnsi="Arial"/>
          <w:strike w:val="off"/>
          <w:dstrike w:val="off"/>
        </w:rPr>
        <w:t xml:space="preserve"> and leading the international palletised freight distribution sector. 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rPr>
          <w:rStyle w:val="SubtleReference"/>
        </w:rPr>
        <w:t>Beliefs</w:t>
      </w:r>
      <w:r>
        <w:rPr>
          <w:rFonts w:ascii="Arial" w:cs="Arial" w:eastAsia="Arial" w:hAnsi="Arial"/>
          <w:strike w:val="off"/>
          <w:dstrike w:val="off"/>
        </w:rPr>
        <w:t xml:space="preserve">: 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rPr>
          <w:rFonts w:ascii="Arial" w:cs="Arial" w:eastAsia="Arial" w:hAnsi="Arial"/>
          <w:strike w:val="off"/>
          <w:dstrike w:val="off"/>
        </w:rPr>
        <w:t xml:space="preserve">They firmly </w:t>
      </w:r>
      <w:r>
        <w:rPr>
          <w:rFonts w:ascii="Arial" w:cs="Arial" w:eastAsia="Arial" w:hAnsi="Arial"/>
          <w:strike w:val="off"/>
          <w:dstrike w:val="off"/>
        </w:rPr>
        <w:t>believe</w:t>
      </w:r>
      <w:r>
        <w:rPr>
          <w:rFonts w:ascii="Arial" w:cs="Arial" w:eastAsia="Arial" w:hAnsi="Arial"/>
          <w:strike w:val="off"/>
          <w:dstrike w:val="off"/>
        </w:rPr>
        <w:t xml:space="preserve"> that communication is one of the most important key to costumer satisfaction.</w:t>
      </w:r>
    </w:p>
    <w:p>
      <w:pPr>
        <w:pStyle w:val="Normal"/>
        <w:bidi w:val="off"/>
        <w:rPr>
          <w:rFonts w:ascii="Arial" w:cs="Arial" w:eastAsia="Arial" w:hAnsi="Arial"/>
          <w:strike w:val="off"/>
          <w:dstrike w:val="off"/>
        </w:rPr>
      </w:pPr>
      <w:r>
        <w:rPr>
          <w:rFonts w:ascii="Arial" w:cs="Arial" w:eastAsia="Arial" w:hAnsi="Arial"/>
          <w:strike w:val="off"/>
          <w:dstrike w:val="off"/>
        </w:rPr>
        <w:t>Dedicate to their costumers, and solving costumers needs.</w:t>
      </w:r>
    </w:p>
    <w:p>
      <w:pPr>
        <w:pStyle w:val="Subtitle"/>
        <w:bidi w:val="off"/>
        <w:rPr/>
      </w:pPr>
      <w:r>
        <w:rPr/>
        <w:t>Company mission</w:t>
      </w:r>
    </w:p>
    <w:p>
      <w:pPr>
        <w:pStyle w:val="Normal"/>
        <w:bidi w:val="off"/>
        <w:rPr/>
      </w:pPr>
      <w:r>
        <w:t xml:space="preserve">Pall-ex mission is to be the leading palletised freight network for </w:t>
      </w:r>
      <w:r>
        <w:t>quality</w:t>
      </w:r>
      <w:r>
        <w:t xml:space="preserve"> and reliability in all market </w:t>
      </w:r>
      <w:r>
        <w:t>that they</w:t>
      </w:r>
      <w:r>
        <w:t xml:space="preserve"> operate, and </w:t>
      </w:r>
      <w:r>
        <w:t>honor</w:t>
      </w:r>
      <w:r>
        <w:t xml:space="preserve"> their costumer needs.</w:t>
      </w:r>
    </w:p>
    <w:p>
      <w:pPr>
        <w:pStyle w:val="Normal"/>
        <w:bidi w:val="off"/>
        <w:rPr/>
      </w:pPr>
    </w:p>
    <w:p>
      <w:pPr>
        <w:pStyle w:val="Subtitle"/>
        <w:bidi w:val="off"/>
        <w:rPr/>
      </w:pPr>
      <w:r>
        <w:rPr/>
        <w:t>Key management theories</w:t>
      </w:r>
    </w:p>
    <w:p>
      <w:pPr>
        <w:pStyle w:val="Normal"/>
        <w:bidi w:val="off"/>
        <w:rPr/>
      </w:pPr>
    </w:p>
    <w:p>
      <w:pPr>
        <w:pStyle w:val="Normal"/>
        <w:bidi w:val="off"/>
        <w:rPr>
          <w:rStyle w:val="SubtleReference"/>
        </w:rPr>
      </w:pPr>
      <w:r>
        <w:rPr>
          <w:rStyle w:val="SubtleReference"/>
        </w:rPr>
        <w:t>Max weber theory</w:t>
      </w:r>
    </w:p>
    <w:p>
      <w:pPr>
        <w:pStyle w:val="Normal"/>
        <w:bidi w:val="off"/>
        <w:rPr>
          <w:rFonts w:ascii="Arial" w:cs="Arial" w:eastAsia="Arial" w:hAnsi="Arial"/>
        </w:rPr>
      </w:pPr>
      <w:r>
        <w:t xml:space="preserve"> </w:t>
      </w:r>
      <w:r>
        <w:t>Definition</w:t>
      </w:r>
      <w:r>
        <w:t xml:space="preserve">- The bureaucratic management theory , was introduced by Max Weber( 1864-1920)  a </w:t>
      </w:r>
      <w:r>
        <w:t>German</w:t>
      </w:r>
      <w:r>
        <w:t xml:space="preserve"> sociologist. According to Weber bureaucracy refer to </w:t>
      </w:r>
      <w:r>
        <w:t>posed</w:t>
      </w:r>
      <w:r>
        <w:rPr/>
        <w:t xml:space="preserve">  the control over a group of people.</w:t>
      </w:r>
    </w:p>
    <w:p>
      <w:pPr>
        <w:pStyle w:val="Normal"/>
        <w:bidi w:val="off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The theory have two primary criteria: </w:t>
      </w:r>
    </w:p>
    <w:p>
      <w:pPr>
        <w:pStyle w:val="Normal"/>
        <w:bidi w:val="off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1. Build up a </w:t>
      </w:r>
      <w:r>
        <w:rPr>
          <w:rFonts w:ascii="Arial" w:cs="Arial" w:eastAsia="Arial" w:hAnsi="Arial"/>
        </w:rPr>
        <w:t>hierarchical</w:t>
      </w:r>
      <w:r>
        <w:rPr>
          <w:rFonts w:ascii="Arial" w:cs="Arial" w:eastAsia="Arial" w:hAnsi="Arial"/>
        </w:rPr>
        <w:t xml:space="preserve"> system in the organization.</w:t>
      </w:r>
      <w:r>
        <w:rPr>
          <w:rFonts w:ascii="Arial" w:cs="Arial" w:eastAsia="Arial" w:hAnsi="Arial"/>
        </w:rPr>
        <w:t xml:space="preserve">   </w:t>
      </w:r>
    </w:p>
    <w:p>
      <w:pPr>
        <w:pStyle w:val="Normal"/>
        <w:bidi w:val="off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2. Set up clear procedures and methods rules for business operations and transaction.</w:t>
      </w:r>
    </w:p>
    <w:p>
      <w:pPr>
        <w:pStyle w:val="Normal"/>
        <w:bidi w:val="off"/>
        <w:rPr>
          <w:rFonts w:ascii="Arial" w:cs="Arial" w:eastAsia="Arial" w:hAnsi="Arial"/>
        </w:rPr>
      </w:pPr>
    </w:p>
    <w:p>
      <w:pPr>
        <w:pStyle w:val="Normal"/>
        <w:bidi w:val="off"/>
        <w:rPr>
          <w:rStyle w:val="SubtleReference"/>
        </w:rPr>
      </w:pPr>
      <w:r>
        <w:rPr>
          <w:rStyle w:val="SubtleReference"/>
        </w:rPr>
        <w:t xml:space="preserve">Taylor Scientific </w:t>
      </w:r>
      <w:r>
        <w:rPr>
          <w:rStyle w:val="SubtleReference"/>
        </w:rPr>
        <w:t>Theory</w:t>
      </w:r>
    </w:p>
    <w:p>
      <w:pPr>
        <w:bidi w:val="off"/>
        <w:rPr/>
      </w:pPr>
      <w:r>
        <w:rPr/>
        <w:br w:type="textWrapping"/>
      </w:r>
      <w:r>
        <w:t xml:space="preserve">the scientific management theory was created by Frederick Winslow Taylor in 1911, when he published ‘’The Principles of Scientific </w:t>
      </w:r>
      <w:r>
        <w:t>Management</w:t>
      </w:r>
      <w:r>
        <w:rPr/>
        <w:t>’.</w:t>
      </w:r>
    </w:p>
    <w:p>
      <w:pPr>
        <w:bidi w:val="off"/>
        <w:rPr/>
      </w:pPr>
      <w:r>
        <w:rPr/>
        <w:t>This theory is used to analyze  the process in order to increase productivity in any organisation..</w:t>
      </w:r>
    </w:p>
    <w:p>
      <w:pPr>
        <w:bidi w:val="off"/>
        <w:rPr/>
      </w:pPr>
      <w:r>
        <w:rPr/>
        <w:t xml:space="preserve">Taylor theory: </w:t>
      </w:r>
    </w:p>
    <w:p>
      <w:pPr>
        <w:numPr>
          <w:ilvl w:val="0"/>
          <w:numId w:val="1"/>
        </w:numPr>
        <w:bidi w:val="off"/>
        <w:rPr/>
      </w:pPr>
      <w:r>
        <w:rPr/>
        <w:t>Rule of the thumb</w:t>
      </w:r>
    </w:p>
    <w:p>
      <w:pPr>
        <w:numPr>
          <w:ilvl w:val="0"/>
          <w:numId w:val="1"/>
        </w:numPr>
        <w:bidi w:val="off"/>
        <w:rPr/>
      </w:pPr>
      <w:r>
        <w:t xml:space="preserve">Assign workers jobs based on </w:t>
      </w:r>
      <w:r>
        <w:t>their</w:t>
      </w:r>
      <w:r>
        <w:rPr/>
        <w:t xml:space="preserve"> aptitudes.</w:t>
      </w:r>
    </w:p>
    <w:p>
      <w:pPr>
        <w:numPr>
          <w:ilvl w:val="0"/>
          <w:numId w:val="1"/>
        </w:numPr>
        <w:bidi w:val="off"/>
        <w:rPr/>
      </w:pPr>
      <w:r>
        <w:t xml:space="preserve">Monitor workers </w:t>
      </w:r>
      <w:r>
        <w:t>performance.</w:t>
      </w:r>
    </w:p>
    <w:p>
      <w:pPr>
        <w:numPr>
          <w:ilvl w:val="0"/>
          <w:numId w:val="1"/>
        </w:numPr>
        <w:bidi w:val="off"/>
        <w:rPr/>
      </w:pPr>
      <w:r>
        <w:rPr/>
        <w:t>Divide the work between the workers and mangers.</w:t>
      </w:r>
      <w:r>
        <w:rPr/>
        <w:br w:type="textWrapping"/>
      </w:r>
    </w:p>
    <w:p>
      <w:pPr>
        <w:pStyle w:val="Normal"/>
        <w:bidi w:val="off"/>
        <w:rPr>
          <w:rFonts w:ascii="Arial" w:cs="Arial" w:eastAsia="Arial" w:hAnsi="Arial"/>
        </w:rPr>
      </w:pPr>
    </w:p>
    <w:p>
      <w:pPr>
        <w:pStyle w:val="Normal"/>
        <w:bidi w:val="off"/>
        <w:rPr/>
      </w:pPr>
    </w:p>
    <w:p>
      <w:pPr>
        <w:pStyle w:val="Heading2"/>
        <w:bidi w:val="off"/>
        <w:rPr/>
      </w:pPr>
      <w:r>
        <w:t xml:space="preserve">                                                   </w:t>
      </w:r>
      <w:r>
        <w:rPr>
          <w:rStyle w:val="IntenseReference"/>
        </w:rPr>
        <w:t>References</w:t>
      </w:r>
    </w:p>
    <w:p>
      <w:pPr>
        <w:pStyle w:val="Normal"/>
        <w:bidi w:val="off"/>
        <w:ind w:left="0" w:right="0" w:firstLine="0"/>
        <w:jc w:val="both"/>
        <w:rPr>
          <w:rStyle w:val="SubtleReference"/>
        </w:rPr>
      </w:pPr>
    </w:p>
    <w:p>
      <w:pPr>
        <w:bidi w:val="off"/>
        <w:rPr/>
      </w:pPr>
      <w:r>
        <w:t>Evans,C. And Holmes, L.(2013)- Re-Tayloring management. Farham:Gower</w:t>
      </w:r>
    </w:p>
    <w:p>
      <w:pPr>
        <w:bidi w:val="off"/>
        <w:rPr/>
      </w:pPr>
      <w:r>
        <w:t>Jessica,L.(2021)- Post Covid-19 Perspectives on international Business.Cambridge,UK</w:t>
      </w:r>
    </w:p>
    <w:p>
      <w:pPr>
        <w:pStyle w:val="Normal"/>
        <w:bidi w:val="off"/>
        <w:rPr/>
      </w:pPr>
      <w:r>
        <w:fldChar w:fldCharType="begin"/>
      </w:r>
      <w:r>
        <w:instrText xml:space="preserve">HYPERLINK "http://Www.pallex.co.uk"</w:instrText>
      </w:r>
      <w:r>
        <w:fldChar w:fldCharType="separate"/>
      </w:r>
      <w:r>
        <w:rPr>
          <w:rStyle w:val="Hyperlink"/>
        </w:rPr>
        <w:t>Www.pallex.co.uk</w:t>
      </w:r>
      <w:r>
        <w:fldChar w:fldCharType="end"/>
      </w:r>
      <w:r>
        <w:t xml:space="preserve"> viewed 23july 2021.</w:t>
      </w:r>
    </w:p>
    <w:p>
      <w:pPr>
        <w:pStyle w:val="Normal"/>
        <w:bidi w:val="off"/>
        <w:rPr/>
      </w:pPr>
      <w:r>
        <w:t xml:space="preserve">Understanding the Taylorism : The History of Scientific Management Theory: </w:t>
      </w:r>
      <w:r>
        <w:fldChar w:fldCharType="begin"/>
      </w:r>
      <w:r>
        <w:instrText xml:space="preserve">HYPERLINK "http://www.masterclass.com"</w:instrText>
      </w:r>
      <w:r>
        <w:fldChar w:fldCharType="separate"/>
      </w:r>
      <w:r>
        <w:rPr>
          <w:rStyle w:val="Hyperlink"/>
        </w:rPr>
        <w:t>www.masterclass.com</w:t>
      </w:r>
      <w:r>
        <w:fldChar w:fldCharType="end"/>
      </w:r>
      <w:r>
        <w:t xml:space="preserve"> viewed 23 july 2021.</w:t>
      </w: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p>
      <w:pPr>
        <w:bidi w:val="off"/>
        <w:spacing w:line="360"/>
        <w:jc w:val="both"/>
        <w:rPr>
          <w:rFonts w:ascii="Arial" w:cs="Arial" w:eastAsia="Arial" w:hAnsi="Arial"/>
          <w:b w:val="off"/>
          <w:bCs w:val="off"/>
          <w:i w:val="off"/>
          <w:iCs w:val="off"/>
          <w:caps w:val="off"/>
          <w:smallCaps w:val="off"/>
          <w:outline w:val="off"/>
          <w:shadow w:val="off"/>
          <w:emboss w:val="off"/>
          <w:imprint w:val="off"/>
          <w:vanish w:val="off"/>
          <w:color w:val="auto"/>
          <w:spacing w:val="0"/>
          <w:w w:val="100"/>
          <w:sz w:val="22"/>
          <w:szCs w:val="22"/>
          <w:highlight w:val="none"/>
          <w:u w:val="none"/>
          <w:vertAlign w:val="baseline"/>
        </w:rPr>
      </w:pPr>
    </w:p>
    <w:sectPr>
      <w:headerReference w:type="default" r:id="rId19"/>
      <w:footerReference w:type="default" r:id="rId20"/>
      <w:footnotePr>
        <w:pos w:val="docEnd"/>
        <w:numFmt w:val="lowerRoman"/>
      </w:footnotePr>
      <w:type w:val="nextPage"/>
      <w:pgSz w:w="11906" w:h="16838" w:orient="portrait"/>
      <w:pgMar w:top="1440" w:right="1440" w:bottom="1440" w:left="1440" w:header="708" w:footer="708" w:gutter="0"/>
      <w:paperSrc w:first="1" w:other="1"/>
      <w:pgNumType w:fmt="decimal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footer1.xml><?xml version="1.0" encoding="utf-8"?>
<w:ftr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>
  <w:p>
    <w:pPr>
      <w:jc w:val="center"/>
      <w:rPr>
        <w:lang w:val="en-US"/>
      </w:rPr>
    </w:pPr>
    <w:r>
      <w:fldChar w:fldCharType="begin"/>
    </w:r>
    <w:r>
      <w:instrText xml:space="preserve">PAGE</w:instrText>
    </w:r>
    <w:r>
      <w:fldChar w:fldCharType="separate"/>
    </w:r>
    <w:r>
      <w:rPr>
        <w:lang w:val="en-US"/>
      </w:rPr>
      <w:t>*</w:t>
    </w:r>
    <w:r>
      <w:fldChar w:fldCharType="end"/>
    </w:r>
  </w:p>
  <w:p>
    <w:pPr>
      <w:spacing w:after="0" w:line="240" w:lineRule="auto"/>
      <w:rPr/>
    </w:pPr>
  </w:p>
</w:ftr>
</file>

<file path=word/header1.xml><?xml version="1.0" encoding="utf-8"?>
<w:hdr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>
  <w:p>
    <w:pPr>
      <w:spacing w:after="0" w:line="240" w:lineRule="auto"/>
      <w:rPr/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footnotePr/>
  <w:endnotePr/>
  <w:compat>
    <w:compatSetting w:name="compatibilityMode" w:uri="http://schemas.microsoft.com/office/word" w:val="14"/>
  </w:compat>
  <w:themeFontLang w:val="en-GB" w:eastAsia="zh-CN" w:bidi="ar-SA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image" Target="media/image2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image" Target="media/image2.png"/><Relationship Id="rId16" Type="http://schemas.openxmlformats.org/officeDocument/2006/relationships/header" Target="header1.xml"/><Relationship Id="rId17" Type="http://schemas.openxmlformats.org/officeDocument/2006/relationships/footer" Target="footer1.xml"/><Relationship Id="rId18" Type="http://schemas.openxmlformats.org/officeDocument/2006/relationships/image" Target="media/image2.png"/><Relationship Id="rId19" Type="http://schemas.openxmlformats.org/officeDocument/2006/relationships/header" Target="header1.xml"/><Relationship Id="rId2" Type="http://schemas.openxmlformats.org/officeDocument/2006/relationships/fontTable" Target="fontTable.xml"/><Relationship Id="rId20" Type="http://schemas.openxmlformats.org/officeDocument/2006/relationships/footer" Target="footer1.xml"/><Relationship Id="rId3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settings" Target="settings.xml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efaul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unknown</dc:creator>
  <cp:lastModifiedBy>Sophia Toys Channel</cp:lastModifiedBy>
</cp:coreProperties>
</file>