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0F187" w14:textId="77777777" w:rsidR="0080596F" w:rsidRPr="0080596F" w:rsidRDefault="0080596F" w:rsidP="0080596F">
      <w:r w:rsidRPr="0080596F">
        <w:t>Table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"/>
        <w:gridCol w:w="2377"/>
        <w:gridCol w:w="2969"/>
        <w:gridCol w:w="2896"/>
      </w:tblGrid>
      <w:tr w:rsidR="0080596F" w:rsidRPr="0080596F" w14:paraId="42D2BBD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93E8A35" w14:textId="77777777" w:rsidR="0080596F" w:rsidRPr="0080596F" w:rsidRDefault="0080596F" w:rsidP="0080596F">
            <w:pPr>
              <w:rPr>
                <w:b/>
                <w:bCs/>
              </w:rPr>
            </w:pPr>
            <w:r w:rsidRPr="0080596F">
              <w:rPr>
                <w:b/>
                <w:bCs/>
              </w:rPr>
              <w:t>Fiscal Year</w:t>
            </w:r>
          </w:p>
        </w:tc>
        <w:tc>
          <w:tcPr>
            <w:tcW w:w="0" w:type="auto"/>
            <w:vAlign w:val="center"/>
            <w:hideMark/>
          </w:tcPr>
          <w:p w14:paraId="7F48ECA4" w14:textId="77777777" w:rsidR="0080596F" w:rsidRPr="0080596F" w:rsidRDefault="0080596F" w:rsidP="0080596F">
            <w:pPr>
              <w:rPr>
                <w:b/>
                <w:bCs/>
              </w:rPr>
            </w:pPr>
            <w:r w:rsidRPr="0080596F">
              <w:rPr>
                <w:b/>
                <w:bCs/>
              </w:rPr>
              <w:t>Status</w:t>
            </w:r>
          </w:p>
        </w:tc>
        <w:tc>
          <w:tcPr>
            <w:tcW w:w="0" w:type="auto"/>
            <w:vAlign w:val="center"/>
            <w:hideMark/>
          </w:tcPr>
          <w:p w14:paraId="2BAB442B" w14:textId="77777777" w:rsidR="0080596F" w:rsidRPr="0080596F" w:rsidRDefault="0080596F" w:rsidP="0080596F">
            <w:pPr>
              <w:rPr>
                <w:b/>
                <w:bCs/>
              </w:rPr>
            </w:pPr>
            <w:r w:rsidRPr="0080596F">
              <w:rPr>
                <w:b/>
                <w:bCs/>
              </w:rPr>
              <w:t>Official English-Language Report Link</w:t>
            </w:r>
          </w:p>
        </w:tc>
        <w:tc>
          <w:tcPr>
            <w:tcW w:w="0" w:type="auto"/>
            <w:vAlign w:val="center"/>
            <w:hideMark/>
          </w:tcPr>
          <w:p w14:paraId="6462F15F" w14:textId="77777777" w:rsidR="0080596F" w:rsidRPr="0080596F" w:rsidRDefault="0080596F" w:rsidP="0080596F">
            <w:pPr>
              <w:rPr>
                <w:b/>
                <w:bCs/>
              </w:rPr>
            </w:pPr>
            <w:r w:rsidRPr="0080596F">
              <w:rPr>
                <w:b/>
                <w:bCs/>
              </w:rPr>
              <w:t>Key Release Note</w:t>
            </w:r>
          </w:p>
        </w:tc>
      </w:tr>
      <w:tr w:rsidR="0080596F" w:rsidRPr="0080596F" w14:paraId="461EBD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D7B14" w14:textId="77777777" w:rsidR="0080596F" w:rsidRPr="0080596F" w:rsidRDefault="0080596F" w:rsidP="0080596F">
            <w:r w:rsidRPr="0080596F">
              <w:t>2025</w:t>
            </w:r>
          </w:p>
        </w:tc>
        <w:tc>
          <w:tcPr>
            <w:tcW w:w="0" w:type="auto"/>
            <w:vAlign w:val="center"/>
            <w:hideMark/>
          </w:tcPr>
          <w:p w14:paraId="4DE782C9" w14:textId="77777777" w:rsidR="0080596F" w:rsidRPr="0080596F" w:rsidRDefault="0080596F" w:rsidP="0080596F">
            <w:r w:rsidRPr="0080596F">
              <w:t>Summary available; full report expected soon</w:t>
            </w:r>
          </w:p>
        </w:tc>
        <w:tc>
          <w:tcPr>
            <w:tcW w:w="0" w:type="auto"/>
            <w:vAlign w:val="center"/>
            <w:hideMark/>
          </w:tcPr>
          <w:p w14:paraId="45912EAA" w14:textId="77777777" w:rsidR="0080596F" w:rsidRPr="0080596F" w:rsidRDefault="0080596F" w:rsidP="0080596F">
            <w:hyperlink r:id="rId4" w:tgtFrame="_blank" w:history="1">
              <w:r w:rsidRPr="0080596F">
                <w:rPr>
                  <w:rStyle w:val="Hyperlink"/>
                </w:rPr>
                <w:t>2025 Financial Highlights Summary</w:t>
              </w:r>
            </w:hyperlink>
          </w:p>
        </w:tc>
        <w:tc>
          <w:tcPr>
            <w:tcW w:w="0" w:type="auto"/>
            <w:vAlign w:val="center"/>
            <w:hideMark/>
          </w:tcPr>
          <w:p w14:paraId="6DB7FAD5" w14:textId="77777777" w:rsidR="0080596F" w:rsidRPr="0080596F" w:rsidRDefault="0080596F" w:rsidP="0080596F">
            <w:r w:rsidRPr="0080596F">
              <w:t>Released April 2026; revenue €1.06bn, first time over €1bn</w:t>
            </w:r>
          </w:p>
        </w:tc>
      </w:tr>
      <w:tr w:rsidR="0080596F" w:rsidRPr="0080596F" w14:paraId="22BE41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18E9E" w14:textId="77777777" w:rsidR="0080596F" w:rsidRPr="0080596F" w:rsidRDefault="0080596F" w:rsidP="0080596F">
            <w:r w:rsidRPr="0080596F">
              <w:t>2024</w:t>
            </w:r>
          </w:p>
        </w:tc>
        <w:tc>
          <w:tcPr>
            <w:tcW w:w="0" w:type="auto"/>
            <w:vAlign w:val="center"/>
            <w:hideMark/>
          </w:tcPr>
          <w:p w14:paraId="4DA91B83" w14:textId="77777777" w:rsidR="0080596F" w:rsidRPr="0080596F" w:rsidRDefault="0080596F" w:rsidP="0080596F">
            <w:r w:rsidRPr="0080596F">
              <w:rPr>
                <w:rFonts w:ascii="Segoe UI Emoji" w:hAnsi="Segoe UI Emoji" w:cs="Segoe UI Emoji"/>
              </w:rPr>
              <w:t>✅</w:t>
            </w:r>
            <w:r w:rsidRPr="0080596F">
              <w:t xml:space="preserve"> Full report</w:t>
            </w:r>
          </w:p>
        </w:tc>
        <w:tc>
          <w:tcPr>
            <w:tcW w:w="0" w:type="auto"/>
            <w:vAlign w:val="center"/>
            <w:hideMark/>
          </w:tcPr>
          <w:p w14:paraId="6B9161CE" w14:textId="77777777" w:rsidR="0080596F" w:rsidRPr="0080596F" w:rsidRDefault="0080596F" w:rsidP="0080596F">
            <w:hyperlink r:id="rId5" w:tgtFrame="_blank" w:history="1">
              <w:r w:rsidRPr="0080596F">
                <w:rPr>
                  <w:rStyle w:val="Hyperlink"/>
                </w:rPr>
                <w:t>Financial Report 2024 (PDF)</w:t>
              </w:r>
            </w:hyperlink>
            <w:r w:rsidRPr="0080596F">
              <w:t xml:space="preserve"> + </w:t>
            </w:r>
            <w:hyperlink r:id="rId6" w:tgtFrame="_blank" w:history="1">
              <w:r w:rsidRPr="0080596F">
                <w:rPr>
                  <w:rStyle w:val="Hyperlink"/>
                </w:rPr>
                <w:t>Consolidated Statements</w:t>
              </w:r>
            </w:hyperlink>
          </w:p>
        </w:tc>
        <w:tc>
          <w:tcPr>
            <w:tcW w:w="0" w:type="auto"/>
            <w:vAlign w:val="center"/>
            <w:hideMark/>
          </w:tcPr>
          <w:p w14:paraId="43620749" w14:textId="77777777" w:rsidR="0080596F" w:rsidRPr="0080596F" w:rsidRDefault="0080596F" w:rsidP="0080596F">
            <w:r w:rsidRPr="0080596F">
              <w:t>Released April 2025; revenue €979.6m (+15%)</w:t>
            </w:r>
          </w:p>
        </w:tc>
      </w:tr>
      <w:tr w:rsidR="0080596F" w:rsidRPr="0080596F" w14:paraId="5200EA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B1EC0" w14:textId="77777777" w:rsidR="0080596F" w:rsidRPr="0080596F" w:rsidRDefault="0080596F" w:rsidP="0080596F">
            <w:r w:rsidRPr="0080596F">
              <w:t>2023</w:t>
            </w:r>
          </w:p>
        </w:tc>
        <w:tc>
          <w:tcPr>
            <w:tcW w:w="0" w:type="auto"/>
            <w:vAlign w:val="center"/>
            <w:hideMark/>
          </w:tcPr>
          <w:p w14:paraId="2C37A369" w14:textId="77777777" w:rsidR="0080596F" w:rsidRPr="0080596F" w:rsidRDefault="0080596F" w:rsidP="0080596F">
            <w:r w:rsidRPr="0080596F">
              <w:rPr>
                <w:rFonts w:ascii="Segoe UI Emoji" w:hAnsi="Segoe UI Emoji" w:cs="Segoe UI Emoji"/>
              </w:rPr>
              <w:t>✅</w:t>
            </w:r>
            <w:r w:rsidRPr="0080596F">
              <w:t xml:space="preserve"> Available</w:t>
            </w:r>
          </w:p>
        </w:tc>
        <w:tc>
          <w:tcPr>
            <w:tcW w:w="0" w:type="auto"/>
            <w:vAlign w:val="center"/>
            <w:hideMark/>
          </w:tcPr>
          <w:p w14:paraId="6D84D021" w14:textId="77777777" w:rsidR="0080596F" w:rsidRPr="0080596F" w:rsidRDefault="0080596F" w:rsidP="0080596F">
            <w:hyperlink r:id="rId7" w:tgtFrame="_blank" w:history="1">
              <w:r w:rsidRPr="0080596F">
                <w:rPr>
                  <w:rStyle w:val="Hyperlink"/>
                </w:rPr>
                <w:t>2023 Key Figures &amp; Report</w:t>
              </w:r>
            </w:hyperlink>
          </w:p>
        </w:tc>
        <w:tc>
          <w:tcPr>
            <w:tcW w:w="0" w:type="auto"/>
            <w:vAlign w:val="center"/>
            <w:hideMark/>
          </w:tcPr>
          <w:p w14:paraId="1B316BCA" w14:textId="77777777" w:rsidR="0080596F" w:rsidRPr="0080596F" w:rsidRDefault="0080596F" w:rsidP="0080596F">
            <w:r w:rsidRPr="0080596F">
              <w:t>Revenue €851.5m</w:t>
            </w:r>
          </w:p>
        </w:tc>
      </w:tr>
      <w:tr w:rsidR="0080596F" w:rsidRPr="0080596F" w14:paraId="7BA920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3450B" w14:textId="77777777" w:rsidR="0080596F" w:rsidRPr="0080596F" w:rsidRDefault="0080596F" w:rsidP="0080596F">
            <w:r w:rsidRPr="0080596F">
              <w:t>2022</w:t>
            </w:r>
          </w:p>
        </w:tc>
        <w:tc>
          <w:tcPr>
            <w:tcW w:w="0" w:type="auto"/>
            <w:vAlign w:val="center"/>
            <w:hideMark/>
          </w:tcPr>
          <w:p w14:paraId="4C1C61EE" w14:textId="77777777" w:rsidR="0080596F" w:rsidRPr="0080596F" w:rsidRDefault="0080596F" w:rsidP="0080596F">
            <w:r w:rsidRPr="0080596F">
              <w:rPr>
                <w:rFonts w:ascii="Segoe UI Emoji" w:hAnsi="Segoe UI Emoji" w:cs="Segoe UI Emoji"/>
              </w:rPr>
              <w:t>✅</w:t>
            </w:r>
            <w:r w:rsidRPr="0080596F">
              <w:t xml:space="preserve"> Available</w:t>
            </w:r>
          </w:p>
        </w:tc>
        <w:tc>
          <w:tcPr>
            <w:tcW w:w="0" w:type="auto"/>
            <w:vAlign w:val="center"/>
            <w:hideMark/>
          </w:tcPr>
          <w:p w14:paraId="77E5C45E" w14:textId="77777777" w:rsidR="0080596F" w:rsidRPr="0080596F" w:rsidRDefault="0080596F" w:rsidP="0080596F">
            <w:hyperlink r:id="rId8" w:tgtFrame="_blank" w:history="1">
              <w:r w:rsidRPr="0080596F">
                <w:rPr>
                  <w:rStyle w:val="Hyperlink"/>
                </w:rPr>
                <w:t>2022 Key Figures &amp; Report</w:t>
              </w:r>
            </w:hyperlink>
          </w:p>
        </w:tc>
        <w:tc>
          <w:tcPr>
            <w:tcW w:w="0" w:type="auto"/>
            <w:vAlign w:val="center"/>
            <w:hideMark/>
          </w:tcPr>
          <w:p w14:paraId="44AB5358" w14:textId="77777777" w:rsidR="0080596F" w:rsidRPr="0080596F" w:rsidRDefault="0080596F" w:rsidP="0080596F">
            <w:r w:rsidRPr="0080596F">
              <w:t>Full-year recovery post-COVID</w:t>
            </w:r>
          </w:p>
        </w:tc>
      </w:tr>
      <w:tr w:rsidR="0080596F" w:rsidRPr="0080596F" w14:paraId="667720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0E24A" w14:textId="77777777" w:rsidR="0080596F" w:rsidRPr="0080596F" w:rsidRDefault="0080596F" w:rsidP="0080596F">
            <w:r w:rsidRPr="0080596F">
              <w:t>2021</w:t>
            </w:r>
          </w:p>
        </w:tc>
        <w:tc>
          <w:tcPr>
            <w:tcW w:w="0" w:type="auto"/>
            <w:vAlign w:val="center"/>
            <w:hideMark/>
          </w:tcPr>
          <w:p w14:paraId="79D601BA" w14:textId="77777777" w:rsidR="0080596F" w:rsidRPr="0080596F" w:rsidRDefault="0080596F" w:rsidP="0080596F">
            <w:r w:rsidRPr="0080596F">
              <w:rPr>
                <w:rFonts w:ascii="Segoe UI Emoji" w:hAnsi="Segoe UI Emoji" w:cs="Segoe UI Emoji"/>
              </w:rPr>
              <w:t>✅</w:t>
            </w:r>
            <w:r w:rsidRPr="0080596F">
              <w:t xml:space="preserve"> Available</w:t>
            </w:r>
          </w:p>
        </w:tc>
        <w:tc>
          <w:tcPr>
            <w:tcW w:w="0" w:type="auto"/>
            <w:vAlign w:val="center"/>
            <w:hideMark/>
          </w:tcPr>
          <w:p w14:paraId="220D3C66" w14:textId="77777777" w:rsidR="0080596F" w:rsidRPr="0080596F" w:rsidRDefault="0080596F" w:rsidP="0080596F">
            <w:hyperlink r:id="rId9" w:tgtFrame="_blank" w:history="1">
              <w:r w:rsidRPr="0080596F">
                <w:rPr>
                  <w:rStyle w:val="Hyperlink"/>
                </w:rPr>
                <w:t>2021 Key Figures &amp; Report</w:t>
              </w:r>
            </w:hyperlink>
          </w:p>
        </w:tc>
        <w:tc>
          <w:tcPr>
            <w:tcW w:w="0" w:type="auto"/>
            <w:vAlign w:val="center"/>
            <w:hideMark/>
          </w:tcPr>
          <w:p w14:paraId="70D2EA65" w14:textId="77777777" w:rsidR="0080596F" w:rsidRPr="0080596F" w:rsidRDefault="0080596F" w:rsidP="0080596F">
            <w:r w:rsidRPr="0080596F">
              <w:t>Partial recovery period</w:t>
            </w:r>
          </w:p>
        </w:tc>
      </w:tr>
    </w:tbl>
    <w:p w14:paraId="79204DD8" w14:textId="77777777" w:rsidR="0080596F" w:rsidRDefault="0080596F"/>
    <w:sectPr w:rsidR="008059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6F"/>
    <w:rsid w:val="00030502"/>
    <w:rsid w:val="00805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394BA"/>
  <w15:chartTrackingRefBased/>
  <w15:docId w15:val="{FFF36BD9-65B5-4272-8709-9604E14B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59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59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59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59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59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59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59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59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59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59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59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59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596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596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59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59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59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59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59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59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59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59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59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59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59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596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59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596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596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059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59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g-link.byteoversea.com/?target=https%3A%2F%2Fwww.motel-one.com%2Fen%2Fcorporate%2Ffinance%2F&amp;scene=im&amp;aid=495671&amp;lang=en-U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g-link.byteoversea.com/?target=https%3A%2F%2Fwww.motel-one.com%2Fen%2Fcorporate%2Ffinance%2F&amp;scene=im&amp;aid=495671&amp;lang=en-U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g-link.byteoversea.com/?target=https%3A%2F%2Fwww.motel-one.com%2Fforward%2Ft3%2Fen%2Fcorporate%2Ffinance%2Fmotel-one-operating-group%2Ffile-download%2FMotel_One_Group_GmbH_Consolidated_Financial_Statements_2024.pdf%2Fdownload-file.html&amp;scene=im&amp;aid=495671&amp;lang=en-U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g-link.byteoversea.com/?target=https%3A%2F%2Fwww.motel-one.com%2Ffileadmin%2Fdam%2FMotel_One_Website%2FCorporate%2FPresse%2FPM_EN%2FFinancial_Report_Motel_One_2024.pdf&amp;scene=im&amp;aid=495671&amp;lang=en-U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sg-link.byteoversea.com/?target=https%3A%2F%2Fwww.motel-one.com%2Fen%2Fcorporate%2Fpress%2F&amp;scene=im&amp;aid=495671&amp;lang=en-US" TargetMode="External"/><Relationship Id="rId9" Type="http://schemas.openxmlformats.org/officeDocument/2006/relationships/hyperlink" Target="https://sg-link.byteoversea.com/?target=https%3A%2F%2Fwww.motel-one.com%2Fen%2Fcorporate%2Ffinance%2F&amp;scene=im&amp;aid=495671&amp;lang=en-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ankitathakor122@gmail.com</dc:creator>
  <cp:keywords/>
  <dc:description/>
  <cp:lastModifiedBy>ankitathakor122@gmail.com</cp:lastModifiedBy>
  <cp:revision>1</cp:revision>
  <dcterms:created xsi:type="dcterms:W3CDTF">2026-08-05T14:48:00Z</dcterms:created>
  <dcterms:modified xsi:type="dcterms:W3CDTF">2026-08-05T14:49:00Z</dcterms:modified>
</cp:coreProperties>
</file>