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6CF128D" w14:textId="77777777" w:rsidR="00554AD4" w:rsidRDefault="00FB1487">
      <w:r>
        <w:t xml:space="preserve">1601345 </w:t>
      </w:r>
      <w:r w:rsidR="00451682">
        <w:t>–</w:t>
      </w:r>
      <w:r>
        <w:t xml:space="preserve"> </w:t>
      </w:r>
      <w:r w:rsidR="00451682">
        <w:t>EAEE5002 – REFLECTION.</w:t>
      </w:r>
    </w:p>
    <w:p w14:paraId="41077840" w14:textId="77777777" w:rsidR="00451682" w:rsidRDefault="00451682"/>
    <w:p w14:paraId="569CFE99" w14:textId="77777777" w:rsidR="00E27362" w:rsidRDefault="00E27362" w:rsidP="00E27362">
      <w:pPr>
        <w:jc w:val="center"/>
        <w:rPr>
          <w:rFonts w:ascii="Arial" w:hAnsi="Arial" w:cs="Arial"/>
          <w:b/>
        </w:rPr>
      </w:pPr>
      <w:r w:rsidRPr="00B371C2">
        <w:rPr>
          <w:rFonts w:ascii="Arial" w:hAnsi="Arial" w:cs="Arial"/>
          <w:b/>
        </w:rPr>
        <w:t>Element 2</w:t>
      </w:r>
      <w:r>
        <w:rPr>
          <w:rFonts w:ascii="Arial" w:hAnsi="Arial" w:cs="Arial"/>
          <w:b/>
        </w:rPr>
        <w:t>:</w:t>
      </w:r>
      <w:r w:rsidRPr="00B371C2">
        <w:rPr>
          <w:rFonts w:ascii="Arial" w:hAnsi="Arial" w:cs="Arial"/>
          <w:b/>
        </w:rPr>
        <w:t xml:space="preserve"> Reflective log</w:t>
      </w:r>
      <w:bookmarkStart w:id="0" w:name="cysill"/>
      <w:bookmarkEnd w:id="0"/>
    </w:p>
    <w:p w14:paraId="5FE01B22" w14:textId="77777777" w:rsidR="00E27362" w:rsidRDefault="00E27362" w:rsidP="00E27362">
      <w:pPr>
        <w:jc w:val="center"/>
        <w:rPr>
          <w:rFonts w:ascii="Arial" w:hAnsi="Arial" w:cs="Arial"/>
          <w:b/>
        </w:rPr>
      </w:pPr>
    </w:p>
    <w:tbl>
      <w:tblPr>
        <w:tblStyle w:val="TableGrid"/>
        <w:tblW w:w="0" w:type="auto"/>
        <w:tblLook w:val="04A0" w:firstRow="1" w:lastRow="0" w:firstColumn="1" w:lastColumn="0" w:noHBand="0" w:noVBand="1"/>
      </w:tblPr>
      <w:tblGrid>
        <w:gridCol w:w="13945"/>
      </w:tblGrid>
      <w:tr w:rsidR="00E27362" w:rsidRPr="00B371C2" w14:paraId="7A9184A9" w14:textId="77777777" w:rsidTr="00904780">
        <w:trPr>
          <w:trHeight w:val="278"/>
        </w:trPr>
        <w:tc>
          <w:tcPr>
            <w:tcW w:w="13945" w:type="dxa"/>
          </w:tcPr>
          <w:p w14:paraId="337DC23E" w14:textId="77777777" w:rsidR="00E27362" w:rsidRPr="0022668B" w:rsidRDefault="00E27362" w:rsidP="0022668B">
            <w:pPr>
              <w:jc w:val="both"/>
              <w:rPr>
                <w:rFonts w:ascii="Arial" w:hAnsi="Arial" w:cs="Arial"/>
                <w:sz w:val="24"/>
                <w:szCs w:val="24"/>
              </w:rPr>
            </w:pPr>
            <w:r w:rsidRPr="0022668B">
              <w:rPr>
                <w:rFonts w:ascii="Arial" w:hAnsi="Arial" w:cs="Arial"/>
                <w:sz w:val="24"/>
                <w:szCs w:val="24"/>
              </w:rPr>
              <w:t xml:space="preserve">                  Brief description of the activity (no more than 50 words)</w:t>
            </w:r>
          </w:p>
        </w:tc>
      </w:tr>
      <w:tr w:rsidR="00E27362" w:rsidRPr="00B371C2" w14:paraId="762865BC" w14:textId="77777777" w:rsidTr="00904780">
        <w:tc>
          <w:tcPr>
            <w:tcW w:w="13945" w:type="dxa"/>
          </w:tcPr>
          <w:p w14:paraId="3B9B33D1" w14:textId="77777777" w:rsidR="00E27362" w:rsidRPr="0022668B" w:rsidRDefault="00E27362" w:rsidP="0022668B">
            <w:pPr>
              <w:jc w:val="both"/>
              <w:rPr>
                <w:rFonts w:ascii="Arial" w:hAnsi="Arial" w:cs="Arial"/>
                <w:sz w:val="24"/>
                <w:szCs w:val="24"/>
              </w:rPr>
            </w:pPr>
            <w:r w:rsidRPr="0022668B">
              <w:rPr>
                <w:rFonts w:ascii="Arial" w:hAnsi="Arial" w:cs="Arial"/>
                <w:sz w:val="24"/>
                <w:szCs w:val="24"/>
              </w:rPr>
              <w:t>Messy Play – Shaving Foam:</w:t>
            </w:r>
          </w:p>
          <w:p w14:paraId="4C1FAC78" w14:textId="77777777" w:rsidR="00E27362" w:rsidRPr="0022668B" w:rsidRDefault="00E27362" w:rsidP="0022668B">
            <w:pPr>
              <w:jc w:val="both"/>
              <w:rPr>
                <w:rFonts w:ascii="Arial" w:hAnsi="Arial" w:cs="Arial"/>
                <w:sz w:val="24"/>
                <w:szCs w:val="24"/>
              </w:rPr>
            </w:pPr>
            <w:r w:rsidRPr="0022668B">
              <w:rPr>
                <w:rFonts w:ascii="Arial" w:hAnsi="Arial" w:cs="Arial"/>
                <w:sz w:val="24"/>
                <w:szCs w:val="24"/>
              </w:rPr>
              <w:t xml:space="preserve">To prepare a large tray with shaving foam and items such as paint brushes, dustpan brush, wooden blocks, scoops and cups. In a group of 6, aged 6-14 months, the children are free to explore the shaving foam, get as messy as they want to and explore the objects in the shaving foam. </w:t>
            </w:r>
          </w:p>
        </w:tc>
      </w:tr>
      <w:tr w:rsidR="00E27362" w:rsidRPr="00B371C2" w14:paraId="08F68879" w14:textId="77777777" w:rsidTr="00904780">
        <w:tc>
          <w:tcPr>
            <w:tcW w:w="13945" w:type="dxa"/>
          </w:tcPr>
          <w:p w14:paraId="06D3DDF4" w14:textId="77777777" w:rsidR="00E27362" w:rsidRPr="0022668B" w:rsidRDefault="00E27362" w:rsidP="0022668B">
            <w:pPr>
              <w:jc w:val="both"/>
              <w:rPr>
                <w:rFonts w:ascii="Arial" w:hAnsi="Arial" w:cs="Arial"/>
                <w:sz w:val="24"/>
                <w:szCs w:val="24"/>
              </w:rPr>
            </w:pPr>
            <w:r w:rsidRPr="0022668B">
              <w:rPr>
                <w:rFonts w:ascii="Arial" w:hAnsi="Arial" w:cs="Arial"/>
                <w:sz w:val="24"/>
                <w:szCs w:val="24"/>
              </w:rPr>
              <w:t xml:space="preserve">                   Aim/Objective of the activity</w:t>
            </w:r>
          </w:p>
        </w:tc>
      </w:tr>
      <w:tr w:rsidR="00E27362" w:rsidRPr="00B371C2" w14:paraId="0C7C00B1" w14:textId="77777777" w:rsidTr="00904780">
        <w:tc>
          <w:tcPr>
            <w:tcW w:w="13945" w:type="dxa"/>
          </w:tcPr>
          <w:p w14:paraId="0FECDA36" w14:textId="60C5A6E1" w:rsidR="00E27362" w:rsidRPr="0022668B" w:rsidRDefault="00E27362" w:rsidP="0022668B">
            <w:pPr>
              <w:jc w:val="both"/>
              <w:rPr>
                <w:rFonts w:ascii="Arial" w:hAnsi="Arial" w:cs="Arial"/>
                <w:sz w:val="24"/>
                <w:szCs w:val="24"/>
              </w:rPr>
            </w:pPr>
            <w:r w:rsidRPr="0022668B">
              <w:rPr>
                <w:rFonts w:ascii="Arial" w:hAnsi="Arial" w:cs="Arial"/>
                <w:sz w:val="24"/>
                <w:szCs w:val="24"/>
              </w:rPr>
              <w:t>To promote social and creative skills, as well as fine motor physical skills. To give the children a sensory experience and allow them to explore the shaving foam however they want to using all senses. This activity fits into physical and creative as well as personal and social development areas of the Welsh Foundation Phase (2015)</w:t>
            </w:r>
          </w:p>
        </w:tc>
      </w:tr>
      <w:tr w:rsidR="00E27362" w:rsidRPr="00B371C2" w14:paraId="2724D779" w14:textId="77777777" w:rsidTr="00904780">
        <w:trPr>
          <w:trHeight w:val="242"/>
        </w:trPr>
        <w:tc>
          <w:tcPr>
            <w:tcW w:w="13945" w:type="dxa"/>
          </w:tcPr>
          <w:p w14:paraId="0C334D30" w14:textId="77777777" w:rsidR="00E27362" w:rsidRPr="0022668B" w:rsidRDefault="00E27362" w:rsidP="0022668B">
            <w:pPr>
              <w:jc w:val="both"/>
              <w:rPr>
                <w:rFonts w:ascii="Arial" w:hAnsi="Arial" w:cs="Arial"/>
                <w:sz w:val="24"/>
                <w:szCs w:val="24"/>
              </w:rPr>
            </w:pPr>
            <w:r w:rsidRPr="0022668B">
              <w:rPr>
                <w:rFonts w:ascii="Arial" w:hAnsi="Arial" w:cs="Arial"/>
                <w:sz w:val="24"/>
                <w:szCs w:val="24"/>
              </w:rPr>
              <w:t xml:space="preserve">                   Your role</w:t>
            </w:r>
          </w:p>
        </w:tc>
      </w:tr>
      <w:tr w:rsidR="00E27362" w:rsidRPr="00B371C2" w14:paraId="2B7F6FBC" w14:textId="77777777" w:rsidTr="00904780">
        <w:trPr>
          <w:trHeight w:val="548"/>
        </w:trPr>
        <w:tc>
          <w:tcPr>
            <w:tcW w:w="13945" w:type="dxa"/>
          </w:tcPr>
          <w:p w14:paraId="618AF900" w14:textId="199FFB61" w:rsidR="00E27362" w:rsidRPr="0022668B" w:rsidRDefault="00E27362" w:rsidP="0022668B">
            <w:pPr>
              <w:jc w:val="both"/>
              <w:rPr>
                <w:rFonts w:ascii="Arial" w:hAnsi="Arial" w:cs="Arial"/>
                <w:sz w:val="24"/>
                <w:szCs w:val="24"/>
              </w:rPr>
            </w:pPr>
            <w:r w:rsidRPr="0022668B">
              <w:rPr>
                <w:rFonts w:ascii="Arial" w:hAnsi="Arial" w:cs="Arial"/>
                <w:sz w:val="24"/>
                <w:szCs w:val="24"/>
              </w:rPr>
              <w:t xml:space="preserve">To prepare the activity and ensure the surrounding area is safe. To assist babies during the activity as some require physical help to sit up and hold items; to also encourage babies to explore the shaving foam, make marks in the shaving foam, bang the shaving foam, clap with the shaving foam and to explore the objects in the shaving foam. To be enthusiastic and praise the babies, but also be sensitive to the ones who do not want to take part. It is important to listen to the voice of the child, and identify ques from the babies that they are uncomfortable and not enjoying the activity, which coincides with article 12 of the UNCRC (1990) that every child has the right to express their views and feelings. </w:t>
            </w:r>
          </w:p>
        </w:tc>
      </w:tr>
      <w:tr w:rsidR="00E27362" w:rsidRPr="00B371C2" w14:paraId="1A26C4B0" w14:textId="77777777" w:rsidTr="00904780">
        <w:tc>
          <w:tcPr>
            <w:tcW w:w="13945" w:type="dxa"/>
          </w:tcPr>
          <w:p w14:paraId="52EE4701" w14:textId="77777777" w:rsidR="00E27362" w:rsidRPr="0022668B" w:rsidRDefault="00E27362" w:rsidP="0022668B">
            <w:pPr>
              <w:jc w:val="both"/>
              <w:rPr>
                <w:rFonts w:ascii="Arial" w:hAnsi="Arial" w:cs="Arial"/>
                <w:sz w:val="24"/>
                <w:szCs w:val="24"/>
              </w:rPr>
            </w:pPr>
            <w:r w:rsidRPr="0022668B">
              <w:rPr>
                <w:rFonts w:ascii="Arial" w:hAnsi="Arial" w:cs="Arial"/>
                <w:sz w:val="24"/>
                <w:szCs w:val="24"/>
              </w:rPr>
              <w:t xml:space="preserve">                   Positive aspects – why?</w:t>
            </w:r>
          </w:p>
        </w:tc>
      </w:tr>
      <w:tr w:rsidR="00E27362" w:rsidRPr="00B371C2" w14:paraId="749C91F9" w14:textId="77777777" w:rsidTr="00904780">
        <w:trPr>
          <w:trHeight w:val="548"/>
        </w:trPr>
        <w:tc>
          <w:tcPr>
            <w:tcW w:w="13945" w:type="dxa"/>
          </w:tcPr>
          <w:p w14:paraId="282D8037" w14:textId="297B7276" w:rsidR="00E27362" w:rsidRPr="0022668B" w:rsidRDefault="00E27362" w:rsidP="0022668B">
            <w:pPr>
              <w:jc w:val="both"/>
              <w:rPr>
                <w:rFonts w:ascii="Arial" w:hAnsi="Arial" w:cs="Arial"/>
                <w:sz w:val="24"/>
                <w:szCs w:val="24"/>
              </w:rPr>
            </w:pPr>
            <w:r w:rsidRPr="0022668B">
              <w:rPr>
                <w:rFonts w:ascii="Arial" w:hAnsi="Arial" w:cs="Arial"/>
                <w:sz w:val="24"/>
                <w:szCs w:val="24"/>
              </w:rPr>
              <w:t>Observing the babies getting involved and having fun was a positive aspect, seeing them smiling, clapping and playing around in the shaving foam, picking up and using all the different tools that were hidden in the shaving foam. Also observing the babies interacting with each other and imitating each other clapping and sending shaving foam flying everywhere, making them laugh was a positive aspect. This was delightful to watch, making the staff laugh too.</w:t>
            </w:r>
          </w:p>
        </w:tc>
      </w:tr>
      <w:tr w:rsidR="00E27362" w:rsidRPr="00B371C2" w14:paraId="47178749" w14:textId="77777777" w:rsidTr="00904780">
        <w:tc>
          <w:tcPr>
            <w:tcW w:w="13945" w:type="dxa"/>
          </w:tcPr>
          <w:p w14:paraId="3598EF0D" w14:textId="77777777" w:rsidR="00E27362" w:rsidRPr="0022668B" w:rsidRDefault="00E27362" w:rsidP="0022668B">
            <w:pPr>
              <w:jc w:val="both"/>
              <w:rPr>
                <w:rFonts w:ascii="Arial" w:hAnsi="Arial" w:cs="Arial"/>
                <w:sz w:val="24"/>
                <w:szCs w:val="24"/>
              </w:rPr>
            </w:pPr>
            <w:r w:rsidRPr="0022668B">
              <w:rPr>
                <w:rFonts w:ascii="Arial" w:hAnsi="Arial" w:cs="Arial"/>
                <w:sz w:val="24"/>
                <w:szCs w:val="24"/>
              </w:rPr>
              <w:t xml:space="preserve">                  Challenging aspects – why?</w:t>
            </w:r>
          </w:p>
        </w:tc>
      </w:tr>
      <w:tr w:rsidR="00E27362" w:rsidRPr="00B371C2" w14:paraId="57E7C781" w14:textId="77777777" w:rsidTr="00904780">
        <w:tc>
          <w:tcPr>
            <w:tcW w:w="13945" w:type="dxa"/>
          </w:tcPr>
          <w:p w14:paraId="6CADD2E2" w14:textId="77777777" w:rsidR="00E27362" w:rsidRPr="0022668B" w:rsidRDefault="00E27362" w:rsidP="0022668B">
            <w:pPr>
              <w:jc w:val="both"/>
              <w:rPr>
                <w:rFonts w:ascii="Arial" w:hAnsi="Arial" w:cs="Arial"/>
                <w:sz w:val="24"/>
                <w:szCs w:val="24"/>
              </w:rPr>
            </w:pPr>
            <w:r w:rsidRPr="0022668B">
              <w:rPr>
                <w:rFonts w:ascii="Arial" w:hAnsi="Arial" w:cs="Arial"/>
                <w:sz w:val="24"/>
                <w:szCs w:val="24"/>
              </w:rPr>
              <w:t xml:space="preserve">Trying to keep all 6 babies entertained and engaged at the same time was a challenge, especially when some wanted to explore other toys and not participate in the activity, which separated the two staff members, meaning it was harder to keep an eye on everyone and ensure everyone was being given an equal chance to take part. </w:t>
            </w:r>
          </w:p>
          <w:p w14:paraId="6380205C" w14:textId="77777777" w:rsidR="00E27362" w:rsidRPr="0022668B" w:rsidRDefault="00E27362" w:rsidP="0022668B">
            <w:pPr>
              <w:jc w:val="both"/>
              <w:rPr>
                <w:rFonts w:ascii="Arial" w:hAnsi="Arial" w:cs="Arial"/>
                <w:sz w:val="24"/>
                <w:szCs w:val="24"/>
              </w:rPr>
            </w:pPr>
          </w:p>
          <w:p w14:paraId="456657CB" w14:textId="77777777" w:rsidR="00E27362" w:rsidRPr="0022668B" w:rsidRDefault="00E27362" w:rsidP="0022668B">
            <w:pPr>
              <w:jc w:val="both"/>
              <w:rPr>
                <w:rFonts w:ascii="Arial" w:hAnsi="Arial" w:cs="Arial"/>
                <w:sz w:val="24"/>
                <w:szCs w:val="24"/>
              </w:rPr>
            </w:pPr>
            <w:r w:rsidRPr="0022668B">
              <w:rPr>
                <w:rFonts w:ascii="Arial" w:hAnsi="Arial" w:cs="Arial"/>
                <w:sz w:val="24"/>
                <w:szCs w:val="24"/>
              </w:rPr>
              <w:t xml:space="preserve">Ensuring the walking children didn’t slip and hurt themselves was a challenge as they wanted to run around after the activity covered in shaving foam. Therefore, the clean up after the activity was difficult with one member of staff getting the children dressed, and one member of staff (myself) trying to clear up the shaving foam, and ensure the floor wasn’t slippery. </w:t>
            </w:r>
          </w:p>
          <w:p w14:paraId="0242CF95" w14:textId="77777777" w:rsidR="00E27362" w:rsidRPr="0022668B" w:rsidRDefault="00E27362" w:rsidP="0022668B">
            <w:pPr>
              <w:jc w:val="both"/>
              <w:rPr>
                <w:rFonts w:ascii="Arial" w:hAnsi="Arial" w:cs="Arial"/>
                <w:sz w:val="24"/>
                <w:szCs w:val="24"/>
              </w:rPr>
            </w:pPr>
          </w:p>
          <w:p w14:paraId="319FBB78" w14:textId="7FE2D182" w:rsidR="00E27362" w:rsidRPr="0022668B" w:rsidRDefault="00E27362" w:rsidP="0022668B">
            <w:pPr>
              <w:jc w:val="both"/>
              <w:rPr>
                <w:rFonts w:ascii="Arial" w:hAnsi="Arial" w:cs="Arial"/>
                <w:sz w:val="24"/>
                <w:szCs w:val="24"/>
              </w:rPr>
            </w:pPr>
            <w:r w:rsidRPr="0022668B">
              <w:rPr>
                <w:rFonts w:ascii="Arial" w:hAnsi="Arial" w:cs="Arial"/>
                <w:sz w:val="24"/>
                <w:szCs w:val="24"/>
              </w:rPr>
              <w:t>Due to the restraints of nursery routine, the activity was also a little rushed as it took a long time to change babies and set up the activity, resulting in less time being spent doing the actual activity. A couple of the children didn’t want to finish playing in the shaving foam, but had to as it was nearly lunch time.</w:t>
            </w:r>
          </w:p>
        </w:tc>
      </w:tr>
      <w:tr w:rsidR="00E27362" w:rsidRPr="00B371C2" w14:paraId="59EBB08B" w14:textId="77777777" w:rsidTr="00904780">
        <w:tc>
          <w:tcPr>
            <w:tcW w:w="13945" w:type="dxa"/>
          </w:tcPr>
          <w:p w14:paraId="71DD82B1" w14:textId="77777777" w:rsidR="00E27362" w:rsidRPr="0022668B" w:rsidRDefault="00E27362" w:rsidP="0022668B">
            <w:pPr>
              <w:jc w:val="both"/>
              <w:rPr>
                <w:rFonts w:ascii="Arial" w:hAnsi="Arial" w:cs="Arial"/>
                <w:sz w:val="24"/>
                <w:szCs w:val="24"/>
              </w:rPr>
            </w:pPr>
            <w:r w:rsidRPr="0022668B">
              <w:rPr>
                <w:rFonts w:ascii="Arial" w:hAnsi="Arial" w:cs="Arial"/>
                <w:sz w:val="24"/>
                <w:szCs w:val="24"/>
              </w:rPr>
              <w:lastRenderedPageBreak/>
              <w:t xml:space="preserve">                  What knowledge was demonstrated?</w:t>
            </w:r>
          </w:p>
        </w:tc>
      </w:tr>
      <w:tr w:rsidR="00E27362" w:rsidRPr="00B371C2" w14:paraId="26D5EC19" w14:textId="77777777" w:rsidTr="00904780">
        <w:tc>
          <w:tcPr>
            <w:tcW w:w="13945" w:type="dxa"/>
          </w:tcPr>
          <w:p w14:paraId="41E0A23B" w14:textId="77777777" w:rsidR="00E27362" w:rsidRPr="0022668B" w:rsidRDefault="00E27362" w:rsidP="0022668B">
            <w:pPr>
              <w:jc w:val="both"/>
              <w:rPr>
                <w:rFonts w:ascii="Arial" w:hAnsi="Arial" w:cs="Arial"/>
                <w:sz w:val="24"/>
                <w:szCs w:val="24"/>
              </w:rPr>
            </w:pPr>
            <w:r w:rsidRPr="0022668B">
              <w:rPr>
                <w:rFonts w:ascii="Arial" w:hAnsi="Arial" w:cs="Arial"/>
                <w:sz w:val="24"/>
                <w:szCs w:val="24"/>
              </w:rPr>
              <w:t xml:space="preserve">According to the Welsh Assembly Government’s play policy (2008) play is a fundamental learning process and assists in physical, social, emotional, creative and cognitive development. Therefore, even though the activity was planned and prepare by practitioners, it gave children the chance to explore and play independently of staff if they wanted to, making play personally motivated. </w:t>
            </w:r>
          </w:p>
          <w:p w14:paraId="61BC9430" w14:textId="77777777" w:rsidR="00E27362" w:rsidRPr="0022668B" w:rsidRDefault="00E27362" w:rsidP="0022668B">
            <w:pPr>
              <w:jc w:val="both"/>
              <w:rPr>
                <w:rFonts w:ascii="Arial" w:hAnsi="Arial" w:cs="Arial"/>
                <w:sz w:val="24"/>
                <w:szCs w:val="24"/>
              </w:rPr>
            </w:pPr>
          </w:p>
          <w:p w14:paraId="4FA5CDD3" w14:textId="3B8C74B8" w:rsidR="00E27362" w:rsidRPr="0022668B" w:rsidRDefault="00E27362" w:rsidP="0022668B">
            <w:pPr>
              <w:jc w:val="both"/>
              <w:rPr>
                <w:rFonts w:ascii="Arial" w:hAnsi="Arial" w:cs="Arial"/>
                <w:sz w:val="24"/>
                <w:szCs w:val="24"/>
              </w:rPr>
            </w:pPr>
            <w:r w:rsidRPr="0022668B">
              <w:rPr>
                <w:rFonts w:ascii="Arial" w:hAnsi="Arial" w:cs="Arial"/>
                <w:sz w:val="24"/>
                <w:szCs w:val="24"/>
              </w:rPr>
              <w:t xml:space="preserve">The activity strengthened my previous knowledge on learning through play, as I got to observe the children independently exploring the shaving foam, seeing how they wanted to explore and play with the shaving foam, as well as interacting and copying each other; learning socially. </w:t>
            </w:r>
          </w:p>
        </w:tc>
      </w:tr>
      <w:tr w:rsidR="00E27362" w:rsidRPr="00B371C2" w14:paraId="664D66AC" w14:textId="77777777" w:rsidTr="00904780">
        <w:tc>
          <w:tcPr>
            <w:tcW w:w="13945" w:type="dxa"/>
          </w:tcPr>
          <w:p w14:paraId="77CF49C1" w14:textId="77777777" w:rsidR="00E27362" w:rsidRPr="0022668B" w:rsidRDefault="00E27362" w:rsidP="0022668B">
            <w:pPr>
              <w:jc w:val="both"/>
              <w:rPr>
                <w:rFonts w:ascii="Arial" w:hAnsi="Arial" w:cs="Arial"/>
                <w:sz w:val="24"/>
                <w:szCs w:val="24"/>
              </w:rPr>
            </w:pPr>
            <w:r w:rsidRPr="0022668B">
              <w:rPr>
                <w:rFonts w:ascii="Arial" w:hAnsi="Arial" w:cs="Arial"/>
                <w:sz w:val="24"/>
                <w:szCs w:val="24"/>
              </w:rPr>
              <w:t xml:space="preserve">                   What skills were demonstrated?</w:t>
            </w:r>
          </w:p>
        </w:tc>
      </w:tr>
      <w:tr w:rsidR="00E27362" w:rsidRPr="00B371C2" w14:paraId="663B13A5" w14:textId="77777777" w:rsidTr="00904780">
        <w:tc>
          <w:tcPr>
            <w:tcW w:w="13945" w:type="dxa"/>
          </w:tcPr>
          <w:p w14:paraId="4268D489" w14:textId="77777777" w:rsidR="00E27362" w:rsidRPr="0022668B" w:rsidRDefault="00E27362" w:rsidP="0022668B">
            <w:pPr>
              <w:jc w:val="both"/>
              <w:rPr>
                <w:rFonts w:ascii="Arial" w:hAnsi="Arial" w:cs="Arial"/>
                <w:sz w:val="24"/>
                <w:szCs w:val="24"/>
              </w:rPr>
            </w:pPr>
            <w:r w:rsidRPr="0022668B">
              <w:rPr>
                <w:rFonts w:ascii="Arial" w:hAnsi="Arial" w:cs="Arial"/>
                <w:sz w:val="24"/>
                <w:szCs w:val="24"/>
              </w:rPr>
              <w:t xml:space="preserve">Core skills such as communicating with children, engaging with children and praising the children are essential (Petrie, 2011) which were demonstrated within the activity. Demonstrating enthusiasm towards the activity as well as taking a step back and allowing the children to explore and play freely were also exhibited within the activity. Furthermore, skills such as care, compassion and sensitivity were demonstrated to all children, to ensure that all involved were having fun. </w:t>
            </w:r>
          </w:p>
          <w:p w14:paraId="4AAE75DE" w14:textId="77777777" w:rsidR="00E27362" w:rsidRPr="0022668B" w:rsidRDefault="00E27362" w:rsidP="0022668B">
            <w:pPr>
              <w:jc w:val="both"/>
              <w:rPr>
                <w:rFonts w:ascii="Arial" w:hAnsi="Arial" w:cs="Arial"/>
                <w:sz w:val="24"/>
                <w:szCs w:val="24"/>
              </w:rPr>
            </w:pPr>
          </w:p>
          <w:p w14:paraId="0EDA42A3" w14:textId="16668080" w:rsidR="00E27362" w:rsidRPr="0022668B" w:rsidRDefault="00E27362" w:rsidP="0022668B">
            <w:pPr>
              <w:jc w:val="both"/>
              <w:rPr>
                <w:rFonts w:ascii="Arial" w:hAnsi="Arial" w:cs="Arial"/>
                <w:sz w:val="24"/>
                <w:szCs w:val="24"/>
              </w:rPr>
            </w:pPr>
            <w:r w:rsidRPr="0022668B">
              <w:rPr>
                <w:rFonts w:ascii="Arial" w:hAnsi="Arial" w:cs="Arial"/>
                <w:sz w:val="24"/>
                <w:szCs w:val="24"/>
              </w:rPr>
              <w:t xml:space="preserve">The activity allowed me to communicate with the children in a number of different ways, as all children reacted to the activity differently meaning I had to respond differently to each child. </w:t>
            </w:r>
          </w:p>
        </w:tc>
      </w:tr>
      <w:tr w:rsidR="00E27362" w:rsidRPr="00B371C2" w14:paraId="1E254D20" w14:textId="77777777" w:rsidTr="00904780">
        <w:tc>
          <w:tcPr>
            <w:tcW w:w="13945" w:type="dxa"/>
          </w:tcPr>
          <w:p w14:paraId="036D9622" w14:textId="77777777" w:rsidR="00E27362" w:rsidRPr="0022668B" w:rsidRDefault="00E27362" w:rsidP="0022668B">
            <w:pPr>
              <w:jc w:val="both"/>
              <w:rPr>
                <w:rFonts w:ascii="Arial" w:hAnsi="Arial" w:cs="Arial"/>
                <w:sz w:val="24"/>
                <w:szCs w:val="24"/>
              </w:rPr>
            </w:pPr>
            <w:r w:rsidRPr="0022668B">
              <w:rPr>
                <w:rFonts w:ascii="Arial" w:hAnsi="Arial" w:cs="Arial"/>
                <w:sz w:val="24"/>
                <w:szCs w:val="24"/>
              </w:rPr>
              <w:t xml:space="preserve">                  Which values were demonstrated?</w:t>
            </w:r>
          </w:p>
        </w:tc>
      </w:tr>
      <w:tr w:rsidR="00E27362" w:rsidRPr="00B371C2" w14:paraId="1BC47E28" w14:textId="77777777" w:rsidTr="00904780">
        <w:tc>
          <w:tcPr>
            <w:tcW w:w="13945" w:type="dxa"/>
          </w:tcPr>
          <w:p w14:paraId="180C9600" w14:textId="77777777" w:rsidR="00E27362" w:rsidRPr="0022668B" w:rsidRDefault="00E27362" w:rsidP="0022668B">
            <w:pPr>
              <w:jc w:val="both"/>
              <w:rPr>
                <w:rFonts w:ascii="Arial" w:hAnsi="Arial" w:cs="Arial"/>
                <w:sz w:val="24"/>
                <w:szCs w:val="24"/>
              </w:rPr>
            </w:pPr>
            <w:r w:rsidRPr="0022668B">
              <w:rPr>
                <w:rFonts w:ascii="Arial" w:hAnsi="Arial" w:cs="Arial"/>
                <w:sz w:val="24"/>
                <w:szCs w:val="24"/>
              </w:rPr>
              <w:t xml:space="preserve">Listening to and respecting the children’s’ wishes; not all six of the children wanted to participate in the activity as some were not comfortable or confident enough yet with the ideas of messy play. This could have been a completely new experience for some of the babies which they didn’t enjoy. Therefore, it was important to provide an alternative activity, building blocks, for the ones that didn’t want to participate. Equality, it is crucial to give all children the same opportunities and treat everyone equally. Therefore, even the babies that are unable to sit independently were given the chance to join in with everyone else, with the help of a staff member, which links to the Welsh Assembly Governments seven core aims (2003). </w:t>
            </w:r>
          </w:p>
          <w:p w14:paraId="35E33B84" w14:textId="77777777" w:rsidR="00E27362" w:rsidRPr="0022668B" w:rsidRDefault="00E27362" w:rsidP="0022668B">
            <w:pPr>
              <w:jc w:val="both"/>
              <w:rPr>
                <w:rFonts w:ascii="Arial" w:hAnsi="Arial" w:cs="Arial"/>
                <w:sz w:val="24"/>
                <w:szCs w:val="24"/>
              </w:rPr>
            </w:pPr>
          </w:p>
          <w:p w14:paraId="659EE503" w14:textId="755C772D" w:rsidR="00E27362" w:rsidRPr="0022668B" w:rsidRDefault="00E27362" w:rsidP="0022668B">
            <w:pPr>
              <w:jc w:val="both"/>
              <w:rPr>
                <w:rFonts w:ascii="Arial" w:hAnsi="Arial" w:cs="Arial"/>
                <w:sz w:val="24"/>
                <w:szCs w:val="24"/>
              </w:rPr>
            </w:pPr>
            <w:r w:rsidRPr="0022668B">
              <w:rPr>
                <w:rFonts w:ascii="Arial" w:hAnsi="Arial" w:cs="Arial"/>
                <w:sz w:val="24"/>
                <w:szCs w:val="24"/>
              </w:rPr>
              <w:t xml:space="preserve">The activity allowed me to identify the children that were not enjoying the activity and after quickly ‘reflecting in action’ (Schon, 1983) I got some building blocks and other toys out for the children who didn’t want to join in. </w:t>
            </w:r>
          </w:p>
        </w:tc>
      </w:tr>
      <w:tr w:rsidR="00E27362" w:rsidRPr="00B371C2" w14:paraId="1979606A" w14:textId="77777777" w:rsidTr="00904780">
        <w:tc>
          <w:tcPr>
            <w:tcW w:w="13945" w:type="dxa"/>
          </w:tcPr>
          <w:p w14:paraId="5C2884BE" w14:textId="77777777" w:rsidR="00E27362" w:rsidRPr="0022668B" w:rsidRDefault="00E27362" w:rsidP="0022668B">
            <w:pPr>
              <w:jc w:val="both"/>
              <w:rPr>
                <w:rFonts w:ascii="Arial" w:hAnsi="Arial" w:cs="Arial"/>
                <w:sz w:val="24"/>
                <w:szCs w:val="24"/>
              </w:rPr>
            </w:pPr>
            <w:r w:rsidRPr="0022668B">
              <w:rPr>
                <w:rFonts w:ascii="Arial" w:hAnsi="Arial" w:cs="Arial"/>
                <w:sz w:val="24"/>
                <w:szCs w:val="24"/>
              </w:rPr>
              <w:t xml:space="preserve">                 What could have been done differently?  Why?</w:t>
            </w:r>
          </w:p>
        </w:tc>
      </w:tr>
      <w:tr w:rsidR="00E27362" w:rsidRPr="00B371C2" w14:paraId="3DB61B0F" w14:textId="77777777" w:rsidTr="00904780">
        <w:tc>
          <w:tcPr>
            <w:tcW w:w="13945" w:type="dxa"/>
          </w:tcPr>
          <w:p w14:paraId="730C661B" w14:textId="775500E4" w:rsidR="00E27362" w:rsidRPr="0022668B" w:rsidRDefault="00E27362" w:rsidP="0022668B">
            <w:pPr>
              <w:jc w:val="both"/>
              <w:rPr>
                <w:rFonts w:ascii="Arial" w:hAnsi="Arial" w:cs="Arial"/>
                <w:sz w:val="24"/>
                <w:szCs w:val="24"/>
              </w:rPr>
            </w:pPr>
            <w:r w:rsidRPr="0022668B">
              <w:rPr>
                <w:rFonts w:ascii="Arial" w:hAnsi="Arial" w:cs="Arial"/>
                <w:sz w:val="24"/>
                <w:szCs w:val="24"/>
              </w:rPr>
              <w:t xml:space="preserve">If I were to do this activity again, I would do it on a day that we had less babies, for example only 4 babies to ensure that the staff members could fully interact and engage with all children together, and make the clean-up easier. This would also mean there would be more time to undertake the activity. I would consider doing an activity like this at a different time of day to ensure more time can be spent on it for the ones that were really enjoying it, for example after snack time in the afternoon. I would also pre plan an alternative activity for the babies that do not want to take part, in case that happened again, such as sensory bottles or sensory bags so that they are still taking part in a sensory activity without getting messy if they do not want to. </w:t>
            </w:r>
          </w:p>
        </w:tc>
      </w:tr>
    </w:tbl>
    <w:p w14:paraId="0E38F508" w14:textId="77777777" w:rsidR="00E27362" w:rsidRDefault="00E27362" w:rsidP="00E27362">
      <w:pPr>
        <w:rPr>
          <w:rFonts w:ascii="Arial" w:hAnsi="Arial" w:cs="Arial"/>
          <w:b/>
        </w:rPr>
      </w:pPr>
    </w:p>
    <w:p w14:paraId="5007D246" w14:textId="77777777" w:rsidR="0022668B" w:rsidRDefault="0022668B" w:rsidP="00E27362">
      <w:pPr>
        <w:rPr>
          <w:b/>
        </w:rPr>
      </w:pPr>
    </w:p>
    <w:p w14:paraId="7FF9E262" w14:textId="571AA20E" w:rsidR="00E27362" w:rsidRPr="0022668B" w:rsidRDefault="00E27362" w:rsidP="0022668B">
      <w:pPr>
        <w:jc w:val="center"/>
        <w:rPr>
          <w:b/>
        </w:rPr>
        <w:sectPr w:rsidR="00E27362" w:rsidRPr="0022668B" w:rsidSect="00E27362">
          <w:pgSz w:w="16840" w:h="11900" w:orient="landscape"/>
          <w:pgMar w:top="720" w:right="720" w:bottom="720" w:left="720" w:header="720" w:footer="720" w:gutter="0"/>
          <w:cols w:space="720"/>
          <w:docGrid w:linePitch="360"/>
        </w:sectPr>
      </w:pPr>
      <w:r w:rsidRPr="00E27362">
        <w:rPr>
          <w:b/>
        </w:rPr>
        <w:t>Element 3: Briefing paper</w:t>
      </w:r>
    </w:p>
    <w:p w14:paraId="306ED784" w14:textId="77777777" w:rsidR="00E27362" w:rsidRDefault="00E27362" w:rsidP="00E27362">
      <w:pPr>
        <w:ind w:left="-288" w:right="-288"/>
        <w:jc w:val="center"/>
        <w:rPr>
          <w:rFonts w:ascii="Arial" w:hAnsi="Arial" w:cs="Arial"/>
          <w:b/>
          <w:sz w:val="32"/>
          <w:szCs w:val="32"/>
        </w:rPr>
      </w:pPr>
      <w:r w:rsidRPr="00FA2925">
        <w:rPr>
          <w:rFonts w:ascii="Arial" w:hAnsi="Arial" w:cs="Arial"/>
          <w:b/>
          <w:sz w:val="32"/>
          <w:szCs w:val="32"/>
        </w:rPr>
        <w:t>Reflection – What is it?</w:t>
      </w:r>
    </w:p>
    <w:p w14:paraId="274EBDFE" w14:textId="77777777" w:rsidR="00E27362" w:rsidRPr="00FA2925" w:rsidRDefault="00E27362" w:rsidP="00E27362">
      <w:pPr>
        <w:jc w:val="center"/>
        <w:rPr>
          <w:rFonts w:ascii="Arial" w:hAnsi="Arial" w:cs="Arial"/>
          <w:b/>
          <w:sz w:val="32"/>
          <w:szCs w:val="32"/>
        </w:rPr>
      </w:pPr>
    </w:p>
    <w:p w14:paraId="12DB875A" w14:textId="77777777" w:rsidR="00E27362" w:rsidRPr="00FA2925" w:rsidRDefault="00E27362" w:rsidP="00E27362">
      <w:pPr>
        <w:ind w:left="-288"/>
        <w:jc w:val="both"/>
        <w:rPr>
          <w:rFonts w:ascii="Arial" w:hAnsi="Arial" w:cs="Arial"/>
        </w:rPr>
      </w:pPr>
      <w:r w:rsidRPr="00FA2925">
        <w:rPr>
          <w:rFonts w:ascii="Arial" w:hAnsi="Arial" w:cs="Arial"/>
        </w:rPr>
        <w:t xml:space="preserve">Johns (2013) describes reflection as a learning journey in which practitioners learn through everyday experiences and instinctive processes of self-inquiry. Reflection then becomes purposeful, resulting in a more effective and efficient practise within settings. Johns (2013) also identifies that defining reflection can be complicated as the understanding of reflection is always evolving. Moon (2013) agrees that the idea of reflection lacks conceptual clarity and is therefore difficult to define due to the differing reflective methodologies. However, Johns (2013) describes reflection as being mindful and thinking deeply and carefully about one’s self or an experience; in order to overcome inconsistencies. Reflection relates to gaining new insights and becoming empowered to respond more effectively in the future and develop one’s professional practise. Appleby (2010) coveys that reflection is essential to further personal understanding, it is about gaining the confidence to think creatively and critically about a practise or experience. </w:t>
      </w:r>
      <w:r>
        <w:rPr>
          <w:rFonts w:ascii="Arial" w:hAnsi="Arial" w:cs="Arial"/>
        </w:rPr>
        <w:t xml:space="preserve">Similarly, </w:t>
      </w:r>
      <w:r w:rsidRPr="00FA2925">
        <w:rPr>
          <w:rFonts w:ascii="Arial" w:hAnsi="Arial" w:cs="Arial"/>
        </w:rPr>
        <w:t>S</w:t>
      </w:r>
      <w:r>
        <w:rPr>
          <w:rFonts w:ascii="Arial" w:hAnsi="Arial" w:cs="Arial"/>
        </w:rPr>
        <w:t>ch</w:t>
      </w:r>
      <w:r w:rsidRPr="00FA2925">
        <w:rPr>
          <w:rFonts w:ascii="Arial" w:hAnsi="Arial" w:cs="Arial"/>
        </w:rPr>
        <w:t xml:space="preserve">on (1983) describes reflective practise as a creative process and an ‘art’ that can be adapted and flexible, which values diversity. </w:t>
      </w:r>
    </w:p>
    <w:p w14:paraId="0AE44584" w14:textId="77777777" w:rsidR="00E27362" w:rsidRPr="00FA2925" w:rsidRDefault="00E27362" w:rsidP="00E27362">
      <w:pPr>
        <w:ind w:left="-288"/>
        <w:jc w:val="both"/>
        <w:rPr>
          <w:rFonts w:ascii="Arial" w:hAnsi="Arial" w:cs="Arial"/>
        </w:rPr>
      </w:pPr>
    </w:p>
    <w:p w14:paraId="724B86CE" w14:textId="77777777" w:rsidR="00E27362" w:rsidRDefault="00E27362" w:rsidP="00E27362">
      <w:pPr>
        <w:jc w:val="center"/>
        <w:rPr>
          <w:rFonts w:ascii="Arial" w:hAnsi="Arial" w:cs="Arial"/>
          <w:b/>
          <w:sz w:val="32"/>
          <w:szCs w:val="32"/>
        </w:rPr>
      </w:pPr>
      <w:r>
        <w:rPr>
          <w:rFonts w:ascii="Arial" w:hAnsi="Arial" w:cs="Arial"/>
          <w:b/>
          <w:sz w:val="32"/>
          <w:szCs w:val="32"/>
        </w:rPr>
        <w:t>Why is Reflection I</w:t>
      </w:r>
      <w:r w:rsidRPr="00FA2925">
        <w:rPr>
          <w:rFonts w:ascii="Arial" w:hAnsi="Arial" w:cs="Arial"/>
          <w:b/>
          <w:sz w:val="32"/>
          <w:szCs w:val="32"/>
        </w:rPr>
        <w:t>mportant?</w:t>
      </w:r>
    </w:p>
    <w:p w14:paraId="567F9355" w14:textId="77777777" w:rsidR="00E27362" w:rsidRPr="00FA2925" w:rsidRDefault="00E27362" w:rsidP="00E27362">
      <w:pPr>
        <w:jc w:val="center"/>
        <w:rPr>
          <w:rFonts w:ascii="Arial" w:hAnsi="Arial" w:cs="Arial"/>
          <w:b/>
          <w:sz w:val="32"/>
          <w:szCs w:val="32"/>
        </w:rPr>
      </w:pPr>
    </w:p>
    <w:p w14:paraId="7743FF83" w14:textId="77777777" w:rsidR="00E27362" w:rsidRPr="00FA2925" w:rsidRDefault="00E27362" w:rsidP="00E27362">
      <w:pPr>
        <w:ind w:left="-288"/>
        <w:jc w:val="both"/>
        <w:rPr>
          <w:rFonts w:ascii="Arial" w:hAnsi="Arial" w:cs="Arial"/>
        </w:rPr>
      </w:pPr>
      <w:r w:rsidRPr="00FA2925">
        <w:rPr>
          <w:rFonts w:ascii="Arial" w:hAnsi="Arial" w:cs="Arial"/>
        </w:rPr>
        <w:t xml:space="preserve">Venninen et al. (2015) recognise that reflection is a fundamental tool in developing professional competence. Reflection is also important in understanding and recognising the evolving and progressive pedagogical practises within the early years. Similarly, Lindon and Trodd (2010) highlight the importance of reflective practise as it is an essential skill needed to foster and promote creativity and reflection in children. </w:t>
      </w:r>
    </w:p>
    <w:p w14:paraId="06AE4A6A" w14:textId="77777777" w:rsidR="00E27362" w:rsidRPr="00FA2925" w:rsidRDefault="00E27362" w:rsidP="00E27362">
      <w:pPr>
        <w:ind w:left="-288"/>
        <w:jc w:val="both"/>
        <w:rPr>
          <w:rFonts w:ascii="Arial" w:hAnsi="Arial" w:cs="Arial"/>
        </w:rPr>
      </w:pPr>
    </w:p>
    <w:p w14:paraId="676987DE" w14:textId="77777777" w:rsidR="00E27362" w:rsidRPr="00FA2925" w:rsidRDefault="00E27362" w:rsidP="00E27362">
      <w:pPr>
        <w:ind w:left="-288"/>
        <w:jc w:val="both"/>
        <w:rPr>
          <w:rFonts w:ascii="Arial" w:hAnsi="Arial" w:cs="Arial"/>
        </w:rPr>
      </w:pPr>
      <w:r w:rsidRPr="00FA2925">
        <w:rPr>
          <w:rFonts w:ascii="Arial" w:hAnsi="Arial" w:cs="Arial"/>
        </w:rPr>
        <w:t xml:space="preserve">The Welsh Assembly Government (2016) identifies the importance of reflective practise as it enables practitioners to identify strengths and areas for improvements; and to continuously develop their pedagogical skills. The Welsh Assembly Government (2016) highlight that in order for reflective practise to be successful it has to contribute to developing better learning outcomes for children and improve quality of learning. Practitioners can do this by thinking actively and considering carefully what they have observed, what they have heard, how other staff are teaching as well as the practitioner’s personal experiences. Similarly, Appleby (2010) emphasize that successful reflective practise aids in the development of effective working communities, thus resulting in improving developmental outcomes for children. </w:t>
      </w:r>
    </w:p>
    <w:p w14:paraId="568E34CD" w14:textId="77777777" w:rsidR="00E27362" w:rsidRPr="00FA2925" w:rsidRDefault="00E27362" w:rsidP="00E27362">
      <w:pPr>
        <w:ind w:left="-288"/>
        <w:jc w:val="both"/>
        <w:rPr>
          <w:rFonts w:ascii="Arial" w:hAnsi="Arial" w:cs="Arial"/>
        </w:rPr>
      </w:pPr>
    </w:p>
    <w:p w14:paraId="288C7E8E" w14:textId="77777777" w:rsidR="00E27362" w:rsidRDefault="00E27362" w:rsidP="00E27362">
      <w:pPr>
        <w:ind w:left="-288"/>
        <w:jc w:val="center"/>
        <w:rPr>
          <w:rFonts w:ascii="Arial" w:hAnsi="Arial" w:cs="Arial"/>
          <w:b/>
          <w:sz w:val="32"/>
          <w:szCs w:val="32"/>
        </w:rPr>
      </w:pPr>
      <w:r w:rsidRPr="00FA2925">
        <w:rPr>
          <w:rFonts w:ascii="Arial" w:hAnsi="Arial" w:cs="Arial"/>
          <w:b/>
          <w:sz w:val="32"/>
          <w:szCs w:val="32"/>
        </w:rPr>
        <w:t>Reflection in Practise</w:t>
      </w:r>
    </w:p>
    <w:p w14:paraId="30DFDE82" w14:textId="77777777" w:rsidR="00E27362" w:rsidRPr="00FA2925" w:rsidRDefault="00E27362" w:rsidP="00E27362">
      <w:pPr>
        <w:ind w:left="-288"/>
        <w:jc w:val="center"/>
        <w:rPr>
          <w:rFonts w:ascii="Arial" w:hAnsi="Arial" w:cs="Arial"/>
          <w:b/>
          <w:sz w:val="32"/>
          <w:szCs w:val="32"/>
        </w:rPr>
      </w:pPr>
    </w:p>
    <w:p w14:paraId="176801A9" w14:textId="77777777" w:rsidR="00E27362" w:rsidRPr="00FA2925" w:rsidRDefault="00E27362" w:rsidP="00E27362">
      <w:pPr>
        <w:ind w:left="-288"/>
        <w:jc w:val="both"/>
        <w:rPr>
          <w:rFonts w:ascii="Arial" w:hAnsi="Arial" w:cs="Arial"/>
        </w:rPr>
      </w:pPr>
      <w:r>
        <w:rPr>
          <w:rFonts w:ascii="Arial" w:hAnsi="Arial" w:cs="Arial"/>
        </w:rPr>
        <w:t>Bolton (2005) identifies that</w:t>
      </w:r>
      <w:r w:rsidRPr="00FA2925">
        <w:rPr>
          <w:rFonts w:ascii="Arial" w:hAnsi="Arial" w:cs="Arial"/>
        </w:rPr>
        <w:t xml:space="preserve"> reflective practise should be analysed within a wider social and political context in order to re-evaluate skills and values. This is similar to Bassot (2016) who suggests that reflection should be undertaken at a deeper level in order to gain a greater self-awareness.</w:t>
      </w:r>
    </w:p>
    <w:p w14:paraId="0C148178" w14:textId="77777777" w:rsidR="00E27362" w:rsidRPr="00FA2925" w:rsidRDefault="00E27362" w:rsidP="00E27362">
      <w:pPr>
        <w:ind w:left="-288"/>
        <w:jc w:val="both"/>
        <w:rPr>
          <w:rFonts w:ascii="Arial" w:hAnsi="Arial" w:cs="Arial"/>
        </w:rPr>
      </w:pPr>
    </w:p>
    <w:p w14:paraId="09B7A09A" w14:textId="7AE7DC91" w:rsidR="00E27362" w:rsidRPr="00FA2925" w:rsidRDefault="00E27362" w:rsidP="00E27362">
      <w:pPr>
        <w:ind w:left="-288"/>
        <w:jc w:val="both"/>
        <w:rPr>
          <w:rFonts w:ascii="Arial" w:hAnsi="Arial" w:cs="Arial"/>
        </w:rPr>
      </w:pPr>
      <w:r w:rsidRPr="00FA2925">
        <w:rPr>
          <w:rFonts w:ascii="Arial" w:hAnsi="Arial" w:cs="Arial"/>
        </w:rPr>
        <w:t>Paige-Smith and Craft (2007) convey that an integral part of child development is the ideas of sustained shared thinking an</w:t>
      </w:r>
      <w:r w:rsidR="00760108">
        <w:rPr>
          <w:rFonts w:ascii="Arial" w:hAnsi="Arial" w:cs="Arial"/>
        </w:rPr>
        <w:t>d</w:t>
      </w:r>
      <w:r w:rsidRPr="00FA2925">
        <w:rPr>
          <w:rFonts w:ascii="Arial" w:hAnsi="Arial" w:cs="Arial"/>
        </w:rPr>
        <w:t xml:space="preserve"> identifying how important our interactions are in child development. It is essential to reflect on how children interact with each other and how we interact with children to ensure best practise is provided. </w:t>
      </w:r>
      <w:r>
        <w:rPr>
          <w:rFonts w:ascii="Arial" w:hAnsi="Arial" w:cs="Arial"/>
        </w:rPr>
        <w:t xml:space="preserve">This includes skills such as communication and observations. </w:t>
      </w:r>
      <w:r w:rsidRPr="00FA2925">
        <w:rPr>
          <w:rFonts w:ascii="Arial" w:hAnsi="Arial" w:cs="Arial"/>
        </w:rPr>
        <w:t>Relatedly, Gray and Macblain (2012) emphasise two significant elements involved with effective reflective practise when working with young children; quality observations and purposeful listening. This is supported by Dowling (2005) who suggests that in order to fully understand children</w:t>
      </w:r>
      <w:r>
        <w:rPr>
          <w:rFonts w:ascii="Arial" w:hAnsi="Arial" w:cs="Arial"/>
        </w:rPr>
        <w:t>,</w:t>
      </w:r>
      <w:r w:rsidRPr="00FA2925">
        <w:rPr>
          <w:rFonts w:ascii="Arial" w:hAnsi="Arial" w:cs="Arial"/>
        </w:rPr>
        <w:t xml:space="preserve"> practitioners’ must observe and converse with them. Practitioners can then reflect and analyse on what they have seen or heard. Gray and Macblain (2012) note that it is equally as important for practitioners to reflect and develop their own observational skills in order to inform effective planning and facilitate appropriate learning objectives for children. </w:t>
      </w:r>
    </w:p>
    <w:p w14:paraId="6498FCC6" w14:textId="77777777" w:rsidR="00E27362" w:rsidRPr="00FA2925" w:rsidRDefault="00E27362" w:rsidP="00E27362">
      <w:pPr>
        <w:ind w:left="-288"/>
        <w:jc w:val="both"/>
        <w:rPr>
          <w:rFonts w:ascii="Arial" w:hAnsi="Arial" w:cs="Arial"/>
        </w:rPr>
      </w:pPr>
    </w:p>
    <w:p w14:paraId="5C26270C" w14:textId="77777777" w:rsidR="00E27362" w:rsidRPr="00FA2925" w:rsidRDefault="00E27362" w:rsidP="00E27362">
      <w:pPr>
        <w:ind w:left="-288"/>
        <w:jc w:val="both"/>
        <w:rPr>
          <w:rFonts w:ascii="Arial" w:hAnsi="Arial" w:cs="Arial"/>
        </w:rPr>
      </w:pPr>
      <w:r w:rsidRPr="00FA2925">
        <w:rPr>
          <w:rFonts w:ascii="Arial" w:hAnsi="Arial" w:cs="Arial"/>
        </w:rPr>
        <w:t xml:space="preserve">Lindon and Trodd (2010) reveal that in order to be an effective early ears practitioner, professionals must identify that their preferred method of dealing with a difficult situation will not work for every child or experience as all children are different. Therefore, reflecting and analysing diverse and more effective ways of acting in different situations are vital when working with children. Likewise, Cottrell (2011) conveys that an experienced reflective practitioner is better equipped to deal with new or uncertain situations. </w:t>
      </w:r>
    </w:p>
    <w:p w14:paraId="3EB4DF83" w14:textId="77777777" w:rsidR="00E27362" w:rsidRPr="00FA2925" w:rsidRDefault="00E27362" w:rsidP="00E27362">
      <w:pPr>
        <w:ind w:left="-288"/>
        <w:jc w:val="both"/>
        <w:rPr>
          <w:rFonts w:ascii="Arial" w:hAnsi="Arial" w:cs="Arial"/>
        </w:rPr>
      </w:pPr>
    </w:p>
    <w:p w14:paraId="3BEF6A80" w14:textId="77777777" w:rsidR="00E27362" w:rsidRDefault="00E27362" w:rsidP="00E27362">
      <w:pPr>
        <w:ind w:left="-288"/>
        <w:jc w:val="both"/>
        <w:rPr>
          <w:rFonts w:ascii="Arial" w:hAnsi="Arial" w:cs="Arial"/>
        </w:rPr>
      </w:pPr>
      <w:r>
        <w:rPr>
          <w:rFonts w:ascii="Arial" w:hAnsi="Arial" w:cs="Arial"/>
        </w:rPr>
        <w:t xml:space="preserve">Some aspects to consider when contemplating reflective practise are social reflection, emotional reflection and problem solving. </w:t>
      </w:r>
      <w:r w:rsidRPr="00FA2925">
        <w:rPr>
          <w:rFonts w:ascii="Arial" w:hAnsi="Arial" w:cs="Arial"/>
        </w:rPr>
        <w:t xml:space="preserve">Venninen et al. (2015) discusses the advantages of social reflection within the work place, in which experiences can be shared and questioned between peers; in order to help define one’s own perspectives and reflect successfully. Hatton and Smith (1995) identify the importance of problem solving within reflective practise and argue that the practise of reflection is predominantly concerned with finding solutions to problems or experiences; in order to develop professional competence and experiences for children. </w:t>
      </w:r>
      <w:r>
        <w:rPr>
          <w:rFonts w:ascii="Arial" w:hAnsi="Arial" w:cs="Arial"/>
        </w:rPr>
        <w:t xml:space="preserve">Finally, </w:t>
      </w:r>
      <w:r w:rsidRPr="00FA2925">
        <w:rPr>
          <w:rFonts w:ascii="Arial" w:hAnsi="Arial" w:cs="Arial"/>
        </w:rPr>
        <w:t xml:space="preserve">Lindon and Trodd (2010) reveal that reflective practise does not only involve intellectual thoughts, but also the consideration of emotional self-awareness. This is supported by Gibbs’ (1988) reflective cycle which conveys that the recognition of emotions involved with an experience is fundamental to the overall reflective process. </w:t>
      </w:r>
    </w:p>
    <w:p w14:paraId="6AD57608" w14:textId="77777777" w:rsidR="00E27362" w:rsidRPr="00FA2925" w:rsidRDefault="00E27362" w:rsidP="00E27362">
      <w:pPr>
        <w:ind w:left="-288"/>
        <w:jc w:val="both"/>
        <w:rPr>
          <w:rFonts w:ascii="Arial" w:hAnsi="Arial" w:cs="Arial"/>
        </w:rPr>
      </w:pPr>
    </w:p>
    <w:p w14:paraId="1A1E0054" w14:textId="77777777" w:rsidR="00E27362" w:rsidRDefault="00E27362" w:rsidP="00E27362">
      <w:pPr>
        <w:ind w:left="-288"/>
        <w:jc w:val="center"/>
        <w:rPr>
          <w:rFonts w:ascii="Arial" w:hAnsi="Arial" w:cs="Arial"/>
        </w:rPr>
      </w:pPr>
      <w:r>
        <w:rPr>
          <w:rFonts w:ascii="Arial" w:hAnsi="Arial" w:cs="Arial"/>
          <w:b/>
          <w:sz w:val="32"/>
          <w:szCs w:val="32"/>
        </w:rPr>
        <w:t>Challenges Involved with R</w:t>
      </w:r>
      <w:r w:rsidRPr="00FA2925">
        <w:rPr>
          <w:rFonts w:ascii="Arial" w:hAnsi="Arial" w:cs="Arial"/>
          <w:b/>
          <w:sz w:val="32"/>
          <w:szCs w:val="32"/>
        </w:rPr>
        <w:t>eflection</w:t>
      </w:r>
    </w:p>
    <w:p w14:paraId="0BFF4DE4" w14:textId="77777777" w:rsidR="00E27362" w:rsidRPr="00FA2925" w:rsidRDefault="00E27362" w:rsidP="00E27362">
      <w:pPr>
        <w:ind w:left="-288"/>
        <w:jc w:val="center"/>
        <w:rPr>
          <w:rFonts w:ascii="Arial" w:hAnsi="Arial" w:cs="Arial"/>
        </w:rPr>
      </w:pPr>
    </w:p>
    <w:p w14:paraId="5C5BE038" w14:textId="77777777" w:rsidR="00E27362" w:rsidRDefault="00E27362" w:rsidP="00E27362">
      <w:pPr>
        <w:ind w:left="-288"/>
        <w:jc w:val="both"/>
        <w:rPr>
          <w:rFonts w:ascii="Arial" w:hAnsi="Arial" w:cs="Arial"/>
        </w:rPr>
      </w:pPr>
      <w:r w:rsidRPr="00FA2925">
        <w:rPr>
          <w:rFonts w:ascii="Arial" w:hAnsi="Arial" w:cs="Arial"/>
        </w:rPr>
        <w:t xml:space="preserve">Cottrell (2007) identifies a challenge involved with reflective practise as it can often be difficult to identify errors in your own practise and challenge yourself. Similarly, it can be equally as challenging to admit your own faults to others and ask for help. </w:t>
      </w:r>
      <w:r>
        <w:rPr>
          <w:rFonts w:ascii="Arial" w:hAnsi="Arial" w:cs="Arial"/>
        </w:rPr>
        <w:t xml:space="preserve">Continuously practising your reflective skills will help to overcome this challenge as the more confident you become the easier it will be. A good starting point for reflection is following a reflective cycle, such as Gibbs’ 1988 cycle as it can be followed with ease and is a straightforward structure to follow (Moon 2007). </w:t>
      </w:r>
    </w:p>
    <w:p w14:paraId="4BB5AD9E" w14:textId="77777777" w:rsidR="00E27362" w:rsidRDefault="00E27362" w:rsidP="00E27362">
      <w:pPr>
        <w:ind w:left="-288"/>
        <w:jc w:val="both"/>
        <w:rPr>
          <w:rFonts w:ascii="Arial" w:hAnsi="Arial" w:cs="Arial"/>
        </w:rPr>
      </w:pPr>
    </w:p>
    <w:p w14:paraId="13D2681C" w14:textId="70D70C5C" w:rsidR="00E27362" w:rsidRDefault="00E27362" w:rsidP="00E27362">
      <w:pPr>
        <w:ind w:left="-288"/>
        <w:jc w:val="both"/>
        <w:rPr>
          <w:rFonts w:ascii="Arial" w:hAnsi="Arial" w:cs="Arial"/>
        </w:rPr>
      </w:pPr>
      <w:r w:rsidRPr="00FA2925">
        <w:rPr>
          <w:rFonts w:ascii="Arial" w:hAnsi="Arial" w:cs="Arial"/>
        </w:rPr>
        <w:t>Brock (2015) highlights another challenge to reflective practise, particularly when completing models, as it being time consuming. However, Brock (2015) suggests that it is important to find the time for reflection in order to enrich professional practise. Similarly, Cottrell (2011) notes that in order to commit to critical reflection, practitioners need to focus mentally and emotionally to help develop different ways of thinking</w:t>
      </w:r>
      <w:r w:rsidR="00760108">
        <w:rPr>
          <w:rFonts w:ascii="Arial" w:hAnsi="Arial" w:cs="Arial"/>
        </w:rPr>
        <w:t xml:space="preserve"> and fully engage in</w:t>
      </w:r>
      <w:r w:rsidRPr="00FA2925">
        <w:rPr>
          <w:rFonts w:ascii="Arial" w:hAnsi="Arial" w:cs="Arial"/>
        </w:rPr>
        <w:t xml:space="preserve"> reflection. </w:t>
      </w:r>
    </w:p>
    <w:p w14:paraId="09F0A842" w14:textId="77777777" w:rsidR="00E27362" w:rsidRDefault="00E27362" w:rsidP="00E27362">
      <w:pPr>
        <w:ind w:left="-288"/>
        <w:jc w:val="both"/>
        <w:rPr>
          <w:rFonts w:ascii="Arial" w:hAnsi="Arial" w:cs="Arial"/>
        </w:rPr>
      </w:pPr>
    </w:p>
    <w:p w14:paraId="70739449" w14:textId="77777777" w:rsidR="00E27362" w:rsidRPr="00601D96" w:rsidRDefault="00E27362" w:rsidP="00E27362">
      <w:pPr>
        <w:ind w:left="-288"/>
        <w:jc w:val="center"/>
        <w:rPr>
          <w:rFonts w:ascii="Arial" w:hAnsi="Arial" w:cs="Arial"/>
          <w:b/>
          <w:sz w:val="32"/>
          <w:szCs w:val="32"/>
        </w:rPr>
      </w:pPr>
      <w:r w:rsidRPr="00601D96">
        <w:rPr>
          <w:rFonts w:ascii="Arial" w:hAnsi="Arial" w:cs="Arial"/>
          <w:b/>
          <w:sz w:val="32"/>
          <w:szCs w:val="32"/>
        </w:rPr>
        <w:t>Conclusion</w:t>
      </w:r>
    </w:p>
    <w:p w14:paraId="1D0CAA16" w14:textId="77777777" w:rsidR="00E27362" w:rsidRDefault="00E27362" w:rsidP="00E27362">
      <w:pPr>
        <w:ind w:left="-288"/>
        <w:jc w:val="both"/>
        <w:rPr>
          <w:rFonts w:ascii="Arial" w:hAnsi="Arial" w:cs="Arial"/>
        </w:rPr>
      </w:pPr>
    </w:p>
    <w:p w14:paraId="09E5C152" w14:textId="0E2AD95C" w:rsidR="00E27362" w:rsidRPr="00601D96" w:rsidRDefault="00E27362" w:rsidP="00E27362">
      <w:pPr>
        <w:ind w:left="-288"/>
        <w:jc w:val="both"/>
        <w:rPr>
          <w:rFonts w:ascii="Arial" w:hAnsi="Arial" w:cs="Arial"/>
        </w:rPr>
      </w:pPr>
      <w:r>
        <w:rPr>
          <w:rFonts w:ascii="Arial" w:hAnsi="Arial" w:cs="Arial"/>
        </w:rPr>
        <w:t>To summarize, not only is reflection a fundamental skill</w:t>
      </w:r>
      <w:r w:rsidR="00092C0D">
        <w:rPr>
          <w:rFonts w:ascii="Arial" w:hAnsi="Arial" w:cs="Arial"/>
        </w:rPr>
        <w:t>,</w:t>
      </w:r>
      <w:r>
        <w:rPr>
          <w:rFonts w:ascii="Arial" w:hAnsi="Arial" w:cs="Arial"/>
        </w:rPr>
        <w:t xml:space="preserve"> needed by ear</w:t>
      </w:r>
      <w:r w:rsidR="00092C0D">
        <w:rPr>
          <w:rFonts w:ascii="Arial" w:hAnsi="Arial" w:cs="Arial"/>
        </w:rPr>
        <w:t>ly years’ practitioners,</w:t>
      </w:r>
      <w:r>
        <w:rPr>
          <w:rFonts w:ascii="Arial" w:hAnsi="Arial" w:cs="Arial"/>
        </w:rPr>
        <w:t xml:space="preserve"> to supply a quality service and best practise for children; it is essential to promote personal and professional development, which will result in improved learning outcomes for children. Although reflection can be difficult, it is important to overcome the challenges involved and continuously develop these skills as it is the responsibility of practitioners to provide a loving, fun and developmentally appropriate environment in which children can thrive. </w:t>
      </w:r>
    </w:p>
    <w:p w14:paraId="4E362A86" w14:textId="77777777" w:rsidR="00E27362" w:rsidRDefault="00E27362" w:rsidP="00E27362">
      <w:pPr>
        <w:rPr>
          <w:b/>
        </w:rPr>
        <w:sectPr w:rsidR="00E27362" w:rsidSect="00E27362">
          <w:pgSz w:w="16840" w:h="11900" w:orient="landscape"/>
          <w:pgMar w:top="1440" w:right="1080" w:bottom="1440" w:left="1080" w:header="720" w:footer="720" w:gutter="0"/>
          <w:cols w:num="3" w:space="720"/>
          <w:docGrid w:linePitch="360"/>
        </w:sectPr>
      </w:pPr>
    </w:p>
    <w:p w14:paraId="26931A50" w14:textId="77777777" w:rsidR="0022668B" w:rsidRDefault="0022668B" w:rsidP="0022668B">
      <w:pPr>
        <w:jc w:val="center"/>
        <w:rPr>
          <w:rFonts w:ascii="Arial" w:hAnsi="Arial" w:cs="Arial"/>
          <w:b/>
        </w:rPr>
      </w:pPr>
      <w:r w:rsidRPr="004D25CF">
        <w:rPr>
          <w:rFonts w:ascii="Arial" w:hAnsi="Arial" w:cs="Arial"/>
          <w:b/>
        </w:rPr>
        <w:t>Element 4 Personal Development Plan</w:t>
      </w:r>
    </w:p>
    <w:p w14:paraId="74652ED3" w14:textId="77777777" w:rsidR="0022668B" w:rsidRDefault="0022668B" w:rsidP="0022668B">
      <w:pPr>
        <w:jc w:val="center"/>
        <w:rPr>
          <w:rFonts w:ascii="Arial" w:hAnsi="Arial" w:cs="Arial"/>
          <w:b/>
        </w:rPr>
      </w:pPr>
    </w:p>
    <w:tbl>
      <w:tblPr>
        <w:tblStyle w:val="TableGrid"/>
        <w:tblW w:w="14170" w:type="dxa"/>
        <w:tblLook w:val="04A0" w:firstRow="1" w:lastRow="0" w:firstColumn="1" w:lastColumn="0" w:noHBand="0" w:noVBand="1"/>
      </w:tblPr>
      <w:tblGrid>
        <w:gridCol w:w="2911"/>
        <w:gridCol w:w="3316"/>
        <w:gridCol w:w="3642"/>
        <w:gridCol w:w="2470"/>
        <w:gridCol w:w="1831"/>
      </w:tblGrid>
      <w:tr w:rsidR="0022668B" w:rsidRPr="0022668B" w14:paraId="628F23B8" w14:textId="77777777" w:rsidTr="00904780">
        <w:tc>
          <w:tcPr>
            <w:tcW w:w="2776" w:type="dxa"/>
          </w:tcPr>
          <w:p w14:paraId="68C24498" w14:textId="77777777" w:rsidR="0022668B" w:rsidRPr="0022668B" w:rsidRDefault="0022668B" w:rsidP="00904780">
            <w:pPr>
              <w:rPr>
                <w:rFonts w:ascii="Arial" w:hAnsi="Arial" w:cs="Arial"/>
                <w:sz w:val="24"/>
                <w:szCs w:val="24"/>
              </w:rPr>
            </w:pPr>
            <w:r w:rsidRPr="0022668B">
              <w:rPr>
                <w:rFonts w:ascii="Arial" w:hAnsi="Arial" w:cs="Arial"/>
                <w:sz w:val="24"/>
                <w:szCs w:val="24"/>
              </w:rPr>
              <w:t>Area for further development:</w:t>
            </w:r>
          </w:p>
        </w:tc>
        <w:tc>
          <w:tcPr>
            <w:tcW w:w="3432" w:type="dxa"/>
          </w:tcPr>
          <w:p w14:paraId="7FCE6371" w14:textId="77777777" w:rsidR="0022668B" w:rsidRPr="0022668B" w:rsidRDefault="0022668B" w:rsidP="00904780">
            <w:pPr>
              <w:rPr>
                <w:rFonts w:ascii="Arial" w:hAnsi="Arial" w:cs="Arial"/>
                <w:sz w:val="24"/>
                <w:szCs w:val="24"/>
              </w:rPr>
            </w:pPr>
            <w:r w:rsidRPr="0022668B">
              <w:rPr>
                <w:rFonts w:ascii="Arial" w:hAnsi="Arial" w:cs="Arial"/>
                <w:sz w:val="24"/>
                <w:szCs w:val="24"/>
              </w:rPr>
              <w:t>Why?</w:t>
            </w:r>
          </w:p>
        </w:tc>
        <w:tc>
          <w:tcPr>
            <w:tcW w:w="3780" w:type="dxa"/>
          </w:tcPr>
          <w:p w14:paraId="2BC9D94B" w14:textId="77777777" w:rsidR="0022668B" w:rsidRPr="0022668B" w:rsidRDefault="0022668B" w:rsidP="00904780">
            <w:pPr>
              <w:rPr>
                <w:rFonts w:ascii="Arial" w:hAnsi="Arial" w:cs="Arial"/>
                <w:sz w:val="24"/>
                <w:szCs w:val="24"/>
              </w:rPr>
            </w:pPr>
            <w:r w:rsidRPr="0022668B">
              <w:rPr>
                <w:rFonts w:ascii="Arial" w:hAnsi="Arial" w:cs="Arial"/>
                <w:sz w:val="24"/>
                <w:szCs w:val="24"/>
              </w:rPr>
              <w:t>How?</w:t>
            </w:r>
          </w:p>
        </w:tc>
        <w:tc>
          <w:tcPr>
            <w:tcW w:w="2507" w:type="dxa"/>
          </w:tcPr>
          <w:p w14:paraId="79A1D3CE" w14:textId="77777777" w:rsidR="0022668B" w:rsidRPr="0022668B" w:rsidRDefault="0022668B" w:rsidP="00904780">
            <w:pPr>
              <w:rPr>
                <w:rFonts w:ascii="Arial" w:hAnsi="Arial" w:cs="Arial"/>
                <w:sz w:val="24"/>
                <w:szCs w:val="24"/>
              </w:rPr>
            </w:pPr>
            <w:r w:rsidRPr="0022668B">
              <w:rPr>
                <w:rFonts w:ascii="Arial" w:hAnsi="Arial" w:cs="Arial"/>
                <w:sz w:val="24"/>
                <w:szCs w:val="24"/>
              </w:rPr>
              <w:t>Who/Where?</w:t>
            </w:r>
          </w:p>
        </w:tc>
        <w:tc>
          <w:tcPr>
            <w:tcW w:w="1675" w:type="dxa"/>
          </w:tcPr>
          <w:p w14:paraId="50478391" w14:textId="77777777" w:rsidR="0022668B" w:rsidRPr="0022668B" w:rsidRDefault="0022668B" w:rsidP="00904780">
            <w:pPr>
              <w:rPr>
                <w:rFonts w:ascii="Arial" w:hAnsi="Arial" w:cs="Arial"/>
                <w:sz w:val="24"/>
                <w:szCs w:val="24"/>
              </w:rPr>
            </w:pPr>
            <w:r w:rsidRPr="0022668B">
              <w:rPr>
                <w:rFonts w:ascii="Arial" w:hAnsi="Arial" w:cs="Arial"/>
                <w:sz w:val="24"/>
                <w:szCs w:val="24"/>
              </w:rPr>
              <w:t>When?</w:t>
            </w:r>
          </w:p>
        </w:tc>
      </w:tr>
      <w:tr w:rsidR="0022668B" w:rsidRPr="0022668B" w14:paraId="12844C94" w14:textId="77777777" w:rsidTr="00904780">
        <w:tc>
          <w:tcPr>
            <w:tcW w:w="2776" w:type="dxa"/>
          </w:tcPr>
          <w:p w14:paraId="285A4614" w14:textId="77777777" w:rsidR="0022668B" w:rsidRPr="0022668B" w:rsidRDefault="0022668B" w:rsidP="0022668B">
            <w:pPr>
              <w:pStyle w:val="ListParagraph"/>
              <w:numPr>
                <w:ilvl w:val="0"/>
                <w:numId w:val="1"/>
              </w:numPr>
              <w:spacing w:after="0" w:line="240" w:lineRule="auto"/>
              <w:rPr>
                <w:rFonts w:ascii="Arial" w:hAnsi="Arial" w:cs="Arial"/>
                <w:sz w:val="24"/>
                <w:szCs w:val="24"/>
              </w:rPr>
            </w:pPr>
            <w:r w:rsidRPr="0022668B">
              <w:rPr>
                <w:rFonts w:ascii="Arial" w:hAnsi="Arial" w:cs="Arial"/>
                <w:sz w:val="24"/>
                <w:szCs w:val="24"/>
              </w:rPr>
              <w:t>Knowledge</w:t>
            </w:r>
          </w:p>
          <w:p w14:paraId="2A3F26E3" w14:textId="77777777" w:rsidR="0022668B" w:rsidRPr="0022668B" w:rsidRDefault="0022668B" w:rsidP="0022668B">
            <w:pPr>
              <w:pStyle w:val="ListParagraph"/>
              <w:numPr>
                <w:ilvl w:val="0"/>
                <w:numId w:val="2"/>
              </w:numPr>
              <w:spacing w:after="0" w:line="240" w:lineRule="auto"/>
              <w:rPr>
                <w:rFonts w:ascii="Arial" w:hAnsi="Arial" w:cs="Arial"/>
                <w:sz w:val="24"/>
                <w:szCs w:val="24"/>
              </w:rPr>
            </w:pPr>
            <w:r w:rsidRPr="0022668B">
              <w:rPr>
                <w:rFonts w:ascii="Arial" w:hAnsi="Arial" w:cs="Arial"/>
                <w:sz w:val="24"/>
                <w:szCs w:val="24"/>
              </w:rPr>
              <w:t>Welsh</w:t>
            </w:r>
          </w:p>
          <w:p w14:paraId="53C3A017" w14:textId="77777777" w:rsidR="0022668B" w:rsidRPr="0022668B" w:rsidRDefault="0022668B" w:rsidP="00904780">
            <w:pPr>
              <w:rPr>
                <w:rFonts w:ascii="Arial" w:hAnsi="Arial" w:cs="Arial"/>
                <w:sz w:val="24"/>
                <w:szCs w:val="24"/>
              </w:rPr>
            </w:pPr>
          </w:p>
          <w:p w14:paraId="12E17317" w14:textId="77777777" w:rsidR="0022668B" w:rsidRPr="0022668B" w:rsidRDefault="0022668B" w:rsidP="00904780">
            <w:pPr>
              <w:rPr>
                <w:rFonts w:ascii="Arial" w:hAnsi="Arial" w:cs="Arial"/>
                <w:sz w:val="24"/>
                <w:szCs w:val="24"/>
              </w:rPr>
            </w:pPr>
          </w:p>
        </w:tc>
        <w:tc>
          <w:tcPr>
            <w:tcW w:w="3432" w:type="dxa"/>
          </w:tcPr>
          <w:p w14:paraId="6E08FFEF" w14:textId="77777777" w:rsidR="0022668B" w:rsidRPr="0022668B" w:rsidRDefault="0022668B" w:rsidP="00904780">
            <w:pPr>
              <w:rPr>
                <w:rFonts w:ascii="Arial" w:hAnsi="Arial" w:cs="Arial"/>
                <w:sz w:val="24"/>
                <w:szCs w:val="24"/>
              </w:rPr>
            </w:pPr>
            <w:r w:rsidRPr="0022668B">
              <w:rPr>
                <w:rFonts w:ascii="Arial" w:hAnsi="Arial" w:cs="Arial"/>
                <w:sz w:val="24"/>
                <w:szCs w:val="24"/>
              </w:rPr>
              <w:t xml:space="preserve">I work in a Welsh speaking nursery and my current Welsh is very basic. A lot of parents choose the nursery as its Welsh speaking and like to see the staff talking to the children in Welsh and like to communicate in Welsh when discussing their child’s progress. </w:t>
            </w:r>
          </w:p>
        </w:tc>
        <w:tc>
          <w:tcPr>
            <w:tcW w:w="3780" w:type="dxa"/>
          </w:tcPr>
          <w:p w14:paraId="6A4F7812" w14:textId="77777777" w:rsidR="0022668B" w:rsidRPr="0022668B" w:rsidRDefault="0022668B" w:rsidP="00904780">
            <w:pPr>
              <w:rPr>
                <w:rFonts w:ascii="Arial" w:hAnsi="Arial" w:cs="Arial"/>
                <w:sz w:val="24"/>
                <w:szCs w:val="24"/>
              </w:rPr>
            </w:pPr>
            <w:r w:rsidRPr="0022668B">
              <w:rPr>
                <w:rFonts w:ascii="Arial" w:hAnsi="Arial" w:cs="Arial"/>
                <w:sz w:val="24"/>
                <w:szCs w:val="24"/>
              </w:rPr>
              <w:t xml:space="preserve">I have been enrolled onto a six-week Welsh course to improve my basic conversational Welsh skills. The staff I work with also help me during the day, translating words for me and helping with my pronunciation. </w:t>
            </w:r>
          </w:p>
        </w:tc>
        <w:tc>
          <w:tcPr>
            <w:tcW w:w="2507" w:type="dxa"/>
          </w:tcPr>
          <w:p w14:paraId="05BE3B4F" w14:textId="77777777" w:rsidR="0022668B" w:rsidRPr="0022668B" w:rsidRDefault="0022668B" w:rsidP="00904780">
            <w:pPr>
              <w:rPr>
                <w:rFonts w:ascii="Arial" w:hAnsi="Arial" w:cs="Arial"/>
                <w:sz w:val="24"/>
                <w:szCs w:val="24"/>
              </w:rPr>
            </w:pPr>
            <w:r w:rsidRPr="0022668B">
              <w:rPr>
                <w:rFonts w:ascii="Arial" w:hAnsi="Arial" w:cs="Arial"/>
                <w:sz w:val="24"/>
                <w:szCs w:val="24"/>
              </w:rPr>
              <w:t xml:space="preserve">The course is on Campus in trinity and I practise daily at work in </w:t>
            </w:r>
            <w:proofErr w:type="spellStart"/>
            <w:r w:rsidRPr="0022668B">
              <w:rPr>
                <w:rFonts w:ascii="Arial" w:hAnsi="Arial" w:cs="Arial"/>
                <w:sz w:val="24"/>
                <w:szCs w:val="24"/>
              </w:rPr>
              <w:t>Dechrau</w:t>
            </w:r>
            <w:proofErr w:type="spellEnd"/>
            <w:r w:rsidRPr="0022668B">
              <w:rPr>
                <w:rFonts w:ascii="Arial" w:hAnsi="Arial" w:cs="Arial"/>
                <w:sz w:val="24"/>
                <w:szCs w:val="24"/>
              </w:rPr>
              <w:t xml:space="preserve"> </w:t>
            </w:r>
            <w:proofErr w:type="spellStart"/>
            <w:r w:rsidRPr="0022668B">
              <w:rPr>
                <w:rFonts w:ascii="Arial" w:hAnsi="Arial" w:cs="Arial"/>
                <w:sz w:val="24"/>
                <w:szCs w:val="24"/>
              </w:rPr>
              <w:t>Disglair</w:t>
            </w:r>
            <w:proofErr w:type="spellEnd"/>
            <w:r w:rsidRPr="0022668B">
              <w:rPr>
                <w:rFonts w:ascii="Arial" w:hAnsi="Arial" w:cs="Arial"/>
                <w:sz w:val="24"/>
                <w:szCs w:val="24"/>
              </w:rPr>
              <w:t xml:space="preserve"> with my colleagues or at home. </w:t>
            </w:r>
          </w:p>
        </w:tc>
        <w:tc>
          <w:tcPr>
            <w:tcW w:w="1675" w:type="dxa"/>
          </w:tcPr>
          <w:p w14:paraId="6DF60755" w14:textId="77777777" w:rsidR="0022668B" w:rsidRPr="0022668B" w:rsidRDefault="0022668B" w:rsidP="00904780">
            <w:pPr>
              <w:rPr>
                <w:rFonts w:ascii="Arial" w:hAnsi="Arial" w:cs="Arial"/>
                <w:sz w:val="24"/>
                <w:szCs w:val="24"/>
              </w:rPr>
            </w:pPr>
            <w:r w:rsidRPr="0022668B">
              <w:rPr>
                <w:rFonts w:ascii="Arial" w:hAnsi="Arial" w:cs="Arial"/>
                <w:sz w:val="24"/>
                <w:szCs w:val="24"/>
              </w:rPr>
              <w:t xml:space="preserve">The course is on Saturday mornings, finishing in March, and I practise whenever I can. </w:t>
            </w:r>
          </w:p>
        </w:tc>
      </w:tr>
      <w:tr w:rsidR="0022668B" w:rsidRPr="0022668B" w14:paraId="5BFCE03C" w14:textId="77777777" w:rsidTr="00904780">
        <w:tc>
          <w:tcPr>
            <w:tcW w:w="2776" w:type="dxa"/>
          </w:tcPr>
          <w:p w14:paraId="787A979D" w14:textId="77777777" w:rsidR="0022668B" w:rsidRPr="0022668B" w:rsidRDefault="0022668B" w:rsidP="0022668B">
            <w:pPr>
              <w:pStyle w:val="ListParagraph"/>
              <w:numPr>
                <w:ilvl w:val="0"/>
                <w:numId w:val="1"/>
              </w:numPr>
              <w:spacing w:after="0" w:line="240" w:lineRule="auto"/>
              <w:rPr>
                <w:rFonts w:ascii="Arial" w:hAnsi="Arial" w:cs="Arial"/>
                <w:sz w:val="24"/>
                <w:szCs w:val="24"/>
              </w:rPr>
            </w:pPr>
            <w:r w:rsidRPr="0022668B">
              <w:rPr>
                <w:rFonts w:ascii="Arial" w:hAnsi="Arial" w:cs="Arial"/>
                <w:sz w:val="24"/>
                <w:szCs w:val="24"/>
              </w:rPr>
              <w:t xml:space="preserve">Knowledge </w:t>
            </w:r>
          </w:p>
          <w:p w14:paraId="121757AD" w14:textId="77777777" w:rsidR="0022668B" w:rsidRPr="0022668B" w:rsidRDefault="0022668B" w:rsidP="0022668B">
            <w:pPr>
              <w:pStyle w:val="ListParagraph"/>
              <w:numPr>
                <w:ilvl w:val="0"/>
                <w:numId w:val="2"/>
              </w:numPr>
              <w:spacing w:after="0" w:line="240" w:lineRule="auto"/>
              <w:rPr>
                <w:rFonts w:ascii="Arial" w:hAnsi="Arial" w:cs="Arial"/>
                <w:sz w:val="24"/>
                <w:szCs w:val="24"/>
              </w:rPr>
            </w:pPr>
            <w:r w:rsidRPr="0022668B">
              <w:rPr>
                <w:rFonts w:ascii="Arial" w:hAnsi="Arial" w:cs="Arial"/>
                <w:sz w:val="24"/>
                <w:szCs w:val="24"/>
              </w:rPr>
              <w:t xml:space="preserve">Sensory and creative play </w:t>
            </w:r>
          </w:p>
          <w:p w14:paraId="248B4238" w14:textId="77777777" w:rsidR="0022668B" w:rsidRPr="0022668B" w:rsidRDefault="0022668B" w:rsidP="00904780">
            <w:pPr>
              <w:rPr>
                <w:rFonts w:ascii="Arial" w:hAnsi="Arial" w:cs="Arial"/>
                <w:sz w:val="24"/>
                <w:szCs w:val="24"/>
              </w:rPr>
            </w:pPr>
          </w:p>
        </w:tc>
        <w:tc>
          <w:tcPr>
            <w:tcW w:w="3432" w:type="dxa"/>
          </w:tcPr>
          <w:p w14:paraId="0D7824EE" w14:textId="77777777" w:rsidR="0022668B" w:rsidRPr="0022668B" w:rsidRDefault="0022668B" w:rsidP="00904780">
            <w:pPr>
              <w:rPr>
                <w:rFonts w:ascii="Arial" w:hAnsi="Arial" w:cs="Arial"/>
                <w:sz w:val="24"/>
                <w:szCs w:val="24"/>
              </w:rPr>
            </w:pPr>
            <w:r w:rsidRPr="0022668B">
              <w:rPr>
                <w:rFonts w:ascii="Arial" w:hAnsi="Arial" w:cs="Arial"/>
                <w:sz w:val="24"/>
                <w:szCs w:val="24"/>
              </w:rPr>
              <w:t xml:space="preserve">Sensory and creative play is important for the development of physical, social, creative and emotional skills, it is also important to foster a child’s imagination and natural curiosity, both indoors and outdoors, as according to the Foundation Phase (2105). I want to develop my skills in this area as I feel that we always do the same ‘messy play’ and craft activities. I want to broaden my knowledge and think of new ideas for the babies to enjoy. </w:t>
            </w:r>
          </w:p>
        </w:tc>
        <w:tc>
          <w:tcPr>
            <w:tcW w:w="3780" w:type="dxa"/>
          </w:tcPr>
          <w:p w14:paraId="552D75FB" w14:textId="77777777" w:rsidR="0022668B" w:rsidRPr="0022668B" w:rsidRDefault="0022668B" w:rsidP="00904780">
            <w:pPr>
              <w:rPr>
                <w:rFonts w:ascii="Arial" w:hAnsi="Arial" w:cs="Arial"/>
                <w:sz w:val="24"/>
                <w:szCs w:val="24"/>
              </w:rPr>
            </w:pPr>
            <w:r w:rsidRPr="0022668B">
              <w:rPr>
                <w:rFonts w:ascii="Arial" w:hAnsi="Arial" w:cs="Arial"/>
                <w:sz w:val="24"/>
                <w:szCs w:val="24"/>
              </w:rPr>
              <w:t>I can research new and interesting messy play, sensory play and craft activities for children under the age of one (as I work in a baby unit) using the internet, books and ideas from my university degree. I will record these ideas in our staff communication book at work so that everyone can see them and try them out on the days that I am not there as well. I will also encourage my colleagues to research new ideas that we can use, we can then discuss our new ideas together at work. I could also consider doing a sensory play course.</w:t>
            </w:r>
          </w:p>
        </w:tc>
        <w:tc>
          <w:tcPr>
            <w:tcW w:w="2507" w:type="dxa"/>
          </w:tcPr>
          <w:p w14:paraId="4C140EE0" w14:textId="77777777" w:rsidR="0022668B" w:rsidRPr="0022668B" w:rsidRDefault="0022668B" w:rsidP="00904780">
            <w:pPr>
              <w:rPr>
                <w:rFonts w:ascii="Arial" w:hAnsi="Arial" w:cs="Arial"/>
                <w:sz w:val="24"/>
                <w:szCs w:val="24"/>
              </w:rPr>
            </w:pPr>
            <w:r w:rsidRPr="0022668B">
              <w:rPr>
                <w:rFonts w:ascii="Arial" w:hAnsi="Arial" w:cs="Arial"/>
                <w:sz w:val="24"/>
                <w:szCs w:val="24"/>
              </w:rPr>
              <w:t>Research can be done at home and we can then test out our new ideas at work to see if the babies enjoy them. In Kolb’s (1984) model of reflection this would be the ‘active experimentation’ phase of the cycle. Any sensory courses would have to be in the Carmarthenshire area to make this a realistic goal.</w:t>
            </w:r>
          </w:p>
        </w:tc>
        <w:tc>
          <w:tcPr>
            <w:tcW w:w="1675" w:type="dxa"/>
          </w:tcPr>
          <w:p w14:paraId="388B8868" w14:textId="77777777" w:rsidR="0022668B" w:rsidRPr="0022668B" w:rsidRDefault="0022668B" w:rsidP="00904780">
            <w:pPr>
              <w:rPr>
                <w:rFonts w:ascii="Arial" w:hAnsi="Arial" w:cs="Arial"/>
                <w:sz w:val="24"/>
                <w:szCs w:val="24"/>
              </w:rPr>
            </w:pPr>
            <w:r w:rsidRPr="0022668B">
              <w:rPr>
                <w:rFonts w:ascii="Arial" w:hAnsi="Arial" w:cs="Arial"/>
                <w:sz w:val="24"/>
                <w:szCs w:val="24"/>
              </w:rPr>
              <w:t xml:space="preserve">Research can be done anytime, and should be continuously developed. In regards to the course, I would have to wait until finishing my degree in may 2019. </w:t>
            </w:r>
          </w:p>
        </w:tc>
      </w:tr>
      <w:tr w:rsidR="0022668B" w:rsidRPr="0022668B" w14:paraId="637CA3C1" w14:textId="77777777" w:rsidTr="00904780">
        <w:trPr>
          <w:trHeight w:val="3572"/>
        </w:trPr>
        <w:tc>
          <w:tcPr>
            <w:tcW w:w="2776" w:type="dxa"/>
          </w:tcPr>
          <w:p w14:paraId="0F335190" w14:textId="77777777" w:rsidR="0022668B" w:rsidRPr="0022668B" w:rsidRDefault="0022668B" w:rsidP="0022668B">
            <w:pPr>
              <w:pStyle w:val="ListParagraph"/>
              <w:numPr>
                <w:ilvl w:val="0"/>
                <w:numId w:val="1"/>
              </w:numPr>
              <w:spacing w:after="0" w:line="240" w:lineRule="auto"/>
              <w:rPr>
                <w:rFonts w:ascii="Arial" w:hAnsi="Arial" w:cs="Arial"/>
                <w:sz w:val="24"/>
                <w:szCs w:val="24"/>
              </w:rPr>
            </w:pPr>
            <w:r w:rsidRPr="0022668B">
              <w:rPr>
                <w:rFonts w:ascii="Arial" w:hAnsi="Arial" w:cs="Arial"/>
                <w:sz w:val="24"/>
                <w:szCs w:val="24"/>
              </w:rPr>
              <w:t>Skills</w:t>
            </w:r>
          </w:p>
          <w:p w14:paraId="3ECCCD24" w14:textId="77777777" w:rsidR="0022668B" w:rsidRPr="0022668B" w:rsidRDefault="0022668B" w:rsidP="0022668B">
            <w:pPr>
              <w:pStyle w:val="ListParagraph"/>
              <w:numPr>
                <w:ilvl w:val="0"/>
                <w:numId w:val="2"/>
              </w:numPr>
              <w:spacing w:after="0" w:line="240" w:lineRule="auto"/>
              <w:rPr>
                <w:rFonts w:ascii="Arial" w:hAnsi="Arial" w:cs="Arial"/>
                <w:sz w:val="24"/>
                <w:szCs w:val="24"/>
              </w:rPr>
            </w:pPr>
            <w:r w:rsidRPr="0022668B">
              <w:rPr>
                <w:rFonts w:ascii="Arial" w:hAnsi="Arial" w:cs="Arial"/>
                <w:sz w:val="24"/>
                <w:szCs w:val="24"/>
              </w:rPr>
              <w:t>communication</w:t>
            </w:r>
          </w:p>
          <w:p w14:paraId="51E6B106" w14:textId="77777777" w:rsidR="0022668B" w:rsidRPr="0022668B" w:rsidRDefault="0022668B" w:rsidP="00904780">
            <w:pPr>
              <w:rPr>
                <w:rFonts w:ascii="Arial" w:hAnsi="Arial" w:cs="Arial"/>
                <w:sz w:val="24"/>
                <w:szCs w:val="24"/>
              </w:rPr>
            </w:pPr>
          </w:p>
          <w:p w14:paraId="1A220FF2" w14:textId="77777777" w:rsidR="0022668B" w:rsidRPr="0022668B" w:rsidRDefault="0022668B" w:rsidP="00904780">
            <w:pPr>
              <w:rPr>
                <w:rFonts w:ascii="Arial" w:hAnsi="Arial" w:cs="Arial"/>
                <w:sz w:val="24"/>
                <w:szCs w:val="24"/>
              </w:rPr>
            </w:pPr>
          </w:p>
        </w:tc>
        <w:tc>
          <w:tcPr>
            <w:tcW w:w="3432" w:type="dxa"/>
          </w:tcPr>
          <w:p w14:paraId="27CA6572" w14:textId="77777777" w:rsidR="0022668B" w:rsidRPr="0022668B" w:rsidRDefault="0022668B" w:rsidP="00904780">
            <w:pPr>
              <w:rPr>
                <w:rFonts w:ascii="Arial" w:hAnsi="Arial" w:cs="Arial"/>
                <w:sz w:val="24"/>
                <w:szCs w:val="24"/>
              </w:rPr>
            </w:pPr>
            <w:r w:rsidRPr="0022668B">
              <w:rPr>
                <w:rFonts w:ascii="Arial" w:hAnsi="Arial" w:cs="Arial"/>
                <w:sz w:val="24"/>
                <w:szCs w:val="24"/>
              </w:rPr>
              <w:t xml:space="preserve">This links to my first point of learning Welsh.  Effective communication with parents and children in the nursery is essential, in order to build relationship and assist the children’s development (Petrie 2011). Learning Welsh will help me to communicate with the Welsh speaking children and parents. I would also like to improve my communication with other staff members and remember to record important information in our communication book, as well as telling them. </w:t>
            </w:r>
          </w:p>
        </w:tc>
        <w:tc>
          <w:tcPr>
            <w:tcW w:w="3780" w:type="dxa"/>
          </w:tcPr>
          <w:p w14:paraId="1AA2988A" w14:textId="77777777" w:rsidR="0022668B" w:rsidRPr="0022668B" w:rsidRDefault="0022668B" w:rsidP="00904780">
            <w:pPr>
              <w:rPr>
                <w:rFonts w:ascii="Arial" w:hAnsi="Arial" w:cs="Arial"/>
                <w:sz w:val="24"/>
                <w:szCs w:val="24"/>
              </w:rPr>
            </w:pPr>
            <w:r w:rsidRPr="0022668B">
              <w:rPr>
                <w:rFonts w:ascii="Arial" w:hAnsi="Arial" w:cs="Arial"/>
                <w:sz w:val="24"/>
                <w:szCs w:val="24"/>
              </w:rPr>
              <w:t xml:space="preserve">As previously mentioned, the Welsh course and practise are helping with this. </w:t>
            </w:r>
          </w:p>
          <w:p w14:paraId="6AC29C9A" w14:textId="77777777" w:rsidR="0022668B" w:rsidRPr="0022668B" w:rsidRDefault="0022668B" w:rsidP="00904780">
            <w:pPr>
              <w:rPr>
                <w:rFonts w:ascii="Arial" w:hAnsi="Arial" w:cs="Arial"/>
                <w:sz w:val="24"/>
                <w:szCs w:val="24"/>
              </w:rPr>
            </w:pPr>
            <w:r w:rsidRPr="0022668B">
              <w:rPr>
                <w:rFonts w:ascii="Arial" w:hAnsi="Arial" w:cs="Arial"/>
                <w:sz w:val="24"/>
                <w:szCs w:val="24"/>
              </w:rPr>
              <w:t xml:space="preserve">In terms of communication with other staff, we have a communication book that I often forget to write in so I need to keep reminding myself to record information as well as verbally telling staff, as information is easily forgotten if it is just communicated orally. At the start of each shift, I will get the communication book out and leave it in a place where it is visible for me to see to remind me. </w:t>
            </w:r>
          </w:p>
        </w:tc>
        <w:tc>
          <w:tcPr>
            <w:tcW w:w="2507" w:type="dxa"/>
          </w:tcPr>
          <w:p w14:paraId="46FEC22C" w14:textId="77777777" w:rsidR="0022668B" w:rsidRPr="0022668B" w:rsidRDefault="0022668B" w:rsidP="00904780">
            <w:pPr>
              <w:rPr>
                <w:rFonts w:ascii="Arial" w:hAnsi="Arial" w:cs="Arial"/>
                <w:sz w:val="24"/>
                <w:szCs w:val="24"/>
              </w:rPr>
            </w:pPr>
            <w:r w:rsidRPr="0022668B">
              <w:rPr>
                <w:rFonts w:ascii="Arial" w:hAnsi="Arial" w:cs="Arial"/>
                <w:sz w:val="24"/>
                <w:szCs w:val="24"/>
              </w:rPr>
              <w:t xml:space="preserve">This is my responsibility; however, my colleagues can also help in reminding me to write information down at work. </w:t>
            </w:r>
          </w:p>
        </w:tc>
        <w:tc>
          <w:tcPr>
            <w:tcW w:w="1675" w:type="dxa"/>
          </w:tcPr>
          <w:p w14:paraId="366BDFFC" w14:textId="77777777" w:rsidR="0022668B" w:rsidRPr="0022668B" w:rsidRDefault="0022668B" w:rsidP="00904780">
            <w:pPr>
              <w:rPr>
                <w:rFonts w:ascii="Arial" w:hAnsi="Arial" w:cs="Arial"/>
                <w:sz w:val="24"/>
                <w:szCs w:val="24"/>
              </w:rPr>
            </w:pPr>
            <w:r w:rsidRPr="0022668B">
              <w:rPr>
                <w:rFonts w:ascii="Arial" w:hAnsi="Arial" w:cs="Arial"/>
                <w:sz w:val="24"/>
                <w:szCs w:val="24"/>
              </w:rPr>
              <w:t xml:space="preserve">Any day that I am in work I should be developing my communication skills. However, I have aimed to be able to have a conversation in welsh by April of this year. </w:t>
            </w:r>
          </w:p>
        </w:tc>
      </w:tr>
      <w:tr w:rsidR="0022668B" w:rsidRPr="0022668B" w14:paraId="351F671C" w14:textId="77777777" w:rsidTr="00904780">
        <w:tc>
          <w:tcPr>
            <w:tcW w:w="2776" w:type="dxa"/>
          </w:tcPr>
          <w:p w14:paraId="3FA321D1" w14:textId="77777777" w:rsidR="0022668B" w:rsidRPr="0022668B" w:rsidRDefault="0022668B" w:rsidP="0022668B">
            <w:pPr>
              <w:pStyle w:val="ListParagraph"/>
              <w:numPr>
                <w:ilvl w:val="0"/>
                <w:numId w:val="1"/>
              </w:numPr>
              <w:spacing w:after="0" w:line="240" w:lineRule="auto"/>
              <w:rPr>
                <w:rFonts w:ascii="Arial" w:hAnsi="Arial" w:cs="Arial"/>
                <w:sz w:val="24"/>
                <w:szCs w:val="24"/>
              </w:rPr>
            </w:pPr>
            <w:r w:rsidRPr="0022668B">
              <w:rPr>
                <w:rFonts w:ascii="Arial" w:hAnsi="Arial" w:cs="Arial"/>
                <w:sz w:val="24"/>
                <w:szCs w:val="24"/>
              </w:rPr>
              <w:t>Skills</w:t>
            </w:r>
          </w:p>
          <w:p w14:paraId="70552EAE" w14:textId="77777777" w:rsidR="0022668B" w:rsidRPr="0022668B" w:rsidRDefault="0022668B" w:rsidP="0022668B">
            <w:pPr>
              <w:pStyle w:val="ListParagraph"/>
              <w:numPr>
                <w:ilvl w:val="0"/>
                <w:numId w:val="2"/>
              </w:numPr>
              <w:spacing w:after="0" w:line="240" w:lineRule="auto"/>
              <w:rPr>
                <w:rFonts w:ascii="Arial" w:hAnsi="Arial" w:cs="Arial"/>
                <w:sz w:val="24"/>
                <w:szCs w:val="24"/>
              </w:rPr>
            </w:pPr>
            <w:r w:rsidRPr="0022668B">
              <w:rPr>
                <w:rFonts w:ascii="Arial" w:hAnsi="Arial" w:cs="Arial"/>
                <w:sz w:val="24"/>
                <w:szCs w:val="24"/>
              </w:rPr>
              <w:t>Balancing nursery routine and listening to the voice of the child</w:t>
            </w:r>
          </w:p>
          <w:p w14:paraId="0EECCEA9" w14:textId="77777777" w:rsidR="0022668B" w:rsidRPr="0022668B" w:rsidRDefault="0022668B" w:rsidP="00904780">
            <w:pPr>
              <w:rPr>
                <w:rFonts w:ascii="Arial" w:hAnsi="Arial" w:cs="Arial"/>
                <w:sz w:val="24"/>
                <w:szCs w:val="24"/>
              </w:rPr>
            </w:pPr>
          </w:p>
        </w:tc>
        <w:tc>
          <w:tcPr>
            <w:tcW w:w="3432" w:type="dxa"/>
          </w:tcPr>
          <w:p w14:paraId="2DC0F034" w14:textId="77777777" w:rsidR="0022668B" w:rsidRPr="0022668B" w:rsidRDefault="0022668B" w:rsidP="00904780">
            <w:pPr>
              <w:rPr>
                <w:rFonts w:ascii="Arial" w:hAnsi="Arial" w:cs="Arial"/>
                <w:sz w:val="24"/>
                <w:szCs w:val="24"/>
              </w:rPr>
            </w:pPr>
            <w:r w:rsidRPr="0022668B">
              <w:rPr>
                <w:rFonts w:ascii="Arial" w:hAnsi="Arial" w:cs="Arial"/>
                <w:sz w:val="24"/>
                <w:szCs w:val="24"/>
              </w:rPr>
              <w:t xml:space="preserve">The nursery has a set routine: Breakfast, play, snack, craft activity, lunch, sleep, snack, play/activity, tea and then getting ready to go home. Sometimes it is hard to stick to this routine and complete activities. I also see the children doing their craft activities even when they don’t want. I think it’s important to listen to the voice of the child as oppose to trying to meet the demands of the curriculum all the time. If children don’t want to do the craft activity at that particular time, they shouldn’t have to. Children should be free to play if they want to (Foundation Phase, 2015 and UNCRC, 1990). </w:t>
            </w:r>
          </w:p>
        </w:tc>
        <w:tc>
          <w:tcPr>
            <w:tcW w:w="3780" w:type="dxa"/>
          </w:tcPr>
          <w:p w14:paraId="5DCBC751" w14:textId="77777777" w:rsidR="0022668B" w:rsidRPr="0022668B" w:rsidRDefault="0022668B" w:rsidP="00904780">
            <w:pPr>
              <w:rPr>
                <w:rFonts w:ascii="Arial" w:hAnsi="Arial" w:cs="Arial"/>
                <w:sz w:val="24"/>
                <w:szCs w:val="24"/>
              </w:rPr>
            </w:pPr>
            <w:r w:rsidRPr="0022668B">
              <w:rPr>
                <w:rFonts w:ascii="Arial" w:hAnsi="Arial" w:cs="Arial"/>
                <w:sz w:val="24"/>
                <w:szCs w:val="24"/>
              </w:rPr>
              <w:t xml:space="preserve">In order to change this at nursery I need to make my voice heard and impart the knowledge that I have learnt from my degree onto other members of staff, as well as parents. Parents like to see that their children have done a range of activities each day, but it is also essential to inform parents on the importance of free play. </w:t>
            </w:r>
          </w:p>
        </w:tc>
        <w:tc>
          <w:tcPr>
            <w:tcW w:w="2507" w:type="dxa"/>
          </w:tcPr>
          <w:p w14:paraId="6DAA52C1" w14:textId="77777777" w:rsidR="0022668B" w:rsidRPr="0022668B" w:rsidRDefault="0022668B" w:rsidP="00904780">
            <w:pPr>
              <w:rPr>
                <w:rFonts w:ascii="Arial" w:hAnsi="Arial" w:cs="Arial"/>
                <w:sz w:val="24"/>
                <w:szCs w:val="24"/>
              </w:rPr>
            </w:pPr>
            <w:r w:rsidRPr="0022668B">
              <w:rPr>
                <w:rFonts w:ascii="Arial" w:hAnsi="Arial" w:cs="Arial"/>
                <w:sz w:val="24"/>
                <w:szCs w:val="24"/>
              </w:rPr>
              <w:t xml:space="preserve">I need to develop my confidence to ensure that I can voice my opinions in this matter and support it with research at work. </w:t>
            </w:r>
          </w:p>
        </w:tc>
        <w:tc>
          <w:tcPr>
            <w:tcW w:w="1675" w:type="dxa"/>
          </w:tcPr>
          <w:p w14:paraId="3A359845" w14:textId="77777777" w:rsidR="0022668B" w:rsidRPr="0022668B" w:rsidRDefault="0022668B" w:rsidP="00904780">
            <w:pPr>
              <w:rPr>
                <w:rFonts w:ascii="Arial" w:hAnsi="Arial" w:cs="Arial"/>
                <w:sz w:val="24"/>
                <w:szCs w:val="24"/>
              </w:rPr>
            </w:pPr>
            <w:r w:rsidRPr="0022668B">
              <w:rPr>
                <w:rFonts w:ascii="Arial" w:hAnsi="Arial" w:cs="Arial"/>
                <w:sz w:val="24"/>
                <w:szCs w:val="24"/>
              </w:rPr>
              <w:t xml:space="preserve">This a continuous goal that should be developed during any working day. </w:t>
            </w:r>
          </w:p>
        </w:tc>
      </w:tr>
      <w:tr w:rsidR="0022668B" w:rsidRPr="0022668B" w14:paraId="46BBF9EB" w14:textId="77777777" w:rsidTr="00904780">
        <w:tc>
          <w:tcPr>
            <w:tcW w:w="2776" w:type="dxa"/>
          </w:tcPr>
          <w:p w14:paraId="10C3610F" w14:textId="77777777" w:rsidR="0022668B" w:rsidRPr="0022668B" w:rsidRDefault="0022668B" w:rsidP="0022668B">
            <w:pPr>
              <w:pStyle w:val="ListParagraph"/>
              <w:numPr>
                <w:ilvl w:val="0"/>
                <w:numId w:val="1"/>
              </w:numPr>
              <w:spacing w:after="0" w:line="240" w:lineRule="auto"/>
              <w:rPr>
                <w:rFonts w:ascii="Arial" w:hAnsi="Arial" w:cs="Arial"/>
                <w:sz w:val="24"/>
                <w:szCs w:val="24"/>
              </w:rPr>
            </w:pPr>
            <w:r w:rsidRPr="0022668B">
              <w:rPr>
                <w:rFonts w:ascii="Arial" w:hAnsi="Arial" w:cs="Arial"/>
                <w:sz w:val="24"/>
                <w:szCs w:val="24"/>
              </w:rPr>
              <w:t xml:space="preserve">Values </w:t>
            </w:r>
          </w:p>
          <w:p w14:paraId="326F45A8" w14:textId="77777777" w:rsidR="0022668B" w:rsidRPr="0022668B" w:rsidRDefault="0022668B" w:rsidP="0022668B">
            <w:pPr>
              <w:pStyle w:val="ListParagraph"/>
              <w:numPr>
                <w:ilvl w:val="0"/>
                <w:numId w:val="2"/>
              </w:numPr>
              <w:spacing w:after="0" w:line="240" w:lineRule="auto"/>
              <w:rPr>
                <w:rFonts w:ascii="Arial" w:hAnsi="Arial" w:cs="Arial"/>
                <w:sz w:val="24"/>
                <w:szCs w:val="24"/>
              </w:rPr>
            </w:pPr>
            <w:r w:rsidRPr="0022668B">
              <w:rPr>
                <w:rFonts w:ascii="Arial" w:hAnsi="Arial" w:cs="Arial"/>
                <w:sz w:val="24"/>
                <w:szCs w:val="24"/>
              </w:rPr>
              <w:t>Equality and fairness</w:t>
            </w:r>
          </w:p>
          <w:p w14:paraId="71D00343" w14:textId="77777777" w:rsidR="0022668B" w:rsidRPr="0022668B" w:rsidRDefault="0022668B" w:rsidP="00904780">
            <w:pPr>
              <w:rPr>
                <w:rFonts w:ascii="Arial" w:hAnsi="Arial" w:cs="Arial"/>
                <w:sz w:val="24"/>
                <w:szCs w:val="24"/>
              </w:rPr>
            </w:pPr>
          </w:p>
          <w:p w14:paraId="541A1B3F" w14:textId="77777777" w:rsidR="0022668B" w:rsidRPr="0022668B" w:rsidRDefault="0022668B" w:rsidP="00904780">
            <w:pPr>
              <w:rPr>
                <w:rFonts w:ascii="Arial" w:hAnsi="Arial" w:cs="Arial"/>
                <w:sz w:val="24"/>
                <w:szCs w:val="24"/>
              </w:rPr>
            </w:pPr>
          </w:p>
        </w:tc>
        <w:tc>
          <w:tcPr>
            <w:tcW w:w="3432" w:type="dxa"/>
          </w:tcPr>
          <w:p w14:paraId="08942E1C" w14:textId="4D3F0F05" w:rsidR="0022668B" w:rsidRPr="0022668B" w:rsidRDefault="0022668B" w:rsidP="00904780">
            <w:pPr>
              <w:rPr>
                <w:rFonts w:ascii="Arial" w:hAnsi="Arial" w:cs="Arial"/>
                <w:sz w:val="24"/>
                <w:szCs w:val="24"/>
              </w:rPr>
            </w:pPr>
            <w:r w:rsidRPr="0022668B">
              <w:rPr>
                <w:rFonts w:ascii="Arial" w:hAnsi="Arial" w:cs="Arial"/>
                <w:sz w:val="24"/>
                <w:szCs w:val="24"/>
              </w:rPr>
              <w:t>Treating al</w:t>
            </w:r>
            <w:r w:rsidR="00BA4A4A">
              <w:rPr>
                <w:rFonts w:ascii="Arial" w:hAnsi="Arial" w:cs="Arial"/>
                <w:sz w:val="24"/>
                <w:szCs w:val="24"/>
              </w:rPr>
              <w:t>l children equally and fairly</w:t>
            </w:r>
            <w:bookmarkStart w:id="1" w:name="_GoBack"/>
            <w:bookmarkEnd w:id="1"/>
            <w:r w:rsidRPr="0022668B">
              <w:rPr>
                <w:rFonts w:ascii="Arial" w:hAnsi="Arial" w:cs="Arial"/>
                <w:sz w:val="24"/>
                <w:szCs w:val="24"/>
              </w:rPr>
              <w:t xml:space="preserve"> underpins the UNCRC (1990) The Foundation Phase (2015) and the Core Aims (2003) I always strive to make this happen, and to give all children equal opportunities and equal amounts of my time. I have not worked with any children with any disabilities in my current setting. Therefore, if I do I will make it a top priority to ensure that they are treated equally and with respect, and that their needs are responded to appropriately. </w:t>
            </w:r>
          </w:p>
        </w:tc>
        <w:tc>
          <w:tcPr>
            <w:tcW w:w="3780" w:type="dxa"/>
          </w:tcPr>
          <w:p w14:paraId="37B9A311" w14:textId="77777777" w:rsidR="0022668B" w:rsidRPr="0022668B" w:rsidRDefault="0022668B" w:rsidP="00904780">
            <w:pPr>
              <w:rPr>
                <w:rFonts w:ascii="Arial" w:hAnsi="Arial" w:cs="Arial"/>
                <w:sz w:val="24"/>
                <w:szCs w:val="24"/>
              </w:rPr>
            </w:pPr>
            <w:r w:rsidRPr="0022668B">
              <w:rPr>
                <w:rFonts w:ascii="Arial" w:hAnsi="Arial" w:cs="Arial"/>
                <w:sz w:val="24"/>
                <w:szCs w:val="24"/>
              </w:rPr>
              <w:t xml:space="preserve">I will do this, by ensuring I know as much as possible in relation to their disability and what type of activities they enjoy and will aid in their development. Communication with parents, carers and other staff will be essential as well as personal research to ensure that I am knowledgeable in regards to the disability. </w:t>
            </w:r>
          </w:p>
        </w:tc>
        <w:tc>
          <w:tcPr>
            <w:tcW w:w="2507" w:type="dxa"/>
          </w:tcPr>
          <w:p w14:paraId="67B1942C" w14:textId="77777777" w:rsidR="0022668B" w:rsidRPr="0022668B" w:rsidRDefault="0022668B" w:rsidP="00904780">
            <w:pPr>
              <w:rPr>
                <w:rFonts w:ascii="Arial" w:hAnsi="Arial" w:cs="Arial"/>
                <w:sz w:val="24"/>
                <w:szCs w:val="24"/>
              </w:rPr>
            </w:pPr>
            <w:r w:rsidRPr="0022668B">
              <w:rPr>
                <w:rFonts w:ascii="Arial" w:hAnsi="Arial" w:cs="Arial"/>
                <w:sz w:val="24"/>
                <w:szCs w:val="24"/>
              </w:rPr>
              <w:t>Communicating with parents, other staff members, carers, managing staff and any external agencies will be important.</w:t>
            </w:r>
          </w:p>
        </w:tc>
        <w:tc>
          <w:tcPr>
            <w:tcW w:w="1675" w:type="dxa"/>
          </w:tcPr>
          <w:p w14:paraId="228E4363" w14:textId="77777777" w:rsidR="0022668B" w:rsidRPr="0022668B" w:rsidRDefault="0022668B" w:rsidP="00904780">
            <w:pPr>
              <w:rPr>
                <w:rFonts w:ascii="Arial" w:hAnsi="Arial" w:cs="Arial"/>
                <w:sz w:val="24"/>
                <w:szCs w:val="24"/>
              </w:rPr>
            </w:pPr>
            <w:r w:rsidRPr="0022668B">
              <w:rPr>
                <w:rFonts w:ascii="Arial" w:hAnsi="Arial" w:cs="Arial"/>
                <w:sz w:val="24"/>
                <w:szCs w:val="24"/>
              </w:rPr>
              <w:t xml:space="preserve">Again this a continuously developed goal, which will be used during working hours, as well as personal research at home if need be. </w:t>
            </w:r>
          </w:p>
        </w:tc>
      </w:tr>
      <w:tr w:rsidR="0022668B" w:rsidRPr="0022668B" w14:paraId="013C76C2" w14:textId="77777777" w:rsidTr="00904780">
        <w:trPr>
          <w:trHeight w:val="3257"/>
        </w:trPr>
        <w:tc>
          <w:tcPr>
            <w:tcW w:w="2776" w:type="dxa"/>
          </w:tcPr>
          <w:p w14:paraId="346F74C1" w14:textId="77777777" w:rsidR="0022668B" w:rsidRPr="0022668B" w:rsidRDefault="0022668B" w:rsidP="0022668B">
            <w:pPr>
              <w:pStyle w:val="ListParagraph"/>
              <w:numPr>
                <w:ilvl w:val="0"/>
                <w:numId w:val="1"/>
              </w:numPr>
              <w:spacing w:after="0" w:line="240" w:lineRule="auto"/>
              <w:rPr>
                <w:rFonts w:ascii="Arial" w:hAnsi="Arial" w:cs="Arial"/>
                <w:sz w:val="24"/>
                <w:szCs w:val="24"/>
              </w:rPr>
            </w:pPr>
            <w:r w:rsidRPr="0022668B">
              <w:rPr>
                <w:rFonts w:ascii="Arial" w:hAnsi="Arial" w:cs="Arial"/>
                <w:sz w:val="24"/>
                <w:szCs w:val="24"/>
              </w:rPr>
              <w:t>Other?</w:t>
            </w:r>
          </w:p>
          <w:p w14:paraId="32DED56C" w14:textId="77777777" w:rsidR="0022668B" w:rsidRPr="0022668B" w:rsidRDefault="0022668B" w:rsidP="0022668B">
            <w:pPr>
              <w:pStyle w:val="ListParagraph"/>
              <w:numPr>
                <w:ilvl w:val="0"/>
                <w:numId w:val="2"/>
              </w:numPr>
              <w:spacing w:after="0" w:line="240" w:lineRule="auto"/>
              <w:rPr>
                <w:rFonts w:ascii="Arial" w:hAnsi="Arial" w:cs="Arial"/>
                <w:sz w:val="24"/>
                <w:szCs w:val="24"/>
              </w:rPr>
            </w:pPr>
            <w:r w:rsidRPr="0022668B">
              <w:rPr>
                <w:rFonts w:ascii="Arial" w:hAnsi="Arial" w:cs="Arial"/>
                <w:sz w:val="24"/>
                <w:szCs w:val="24"/>
              </w:rPr>
              <w:t xml:space="preserve">Stress management </w:t>
            </w:r>
          </w:p>
          <w:p w14:paraId="29AE6AC0" w14:textId="77777777" w:rsidR="0022668B" w:rsidRPr="0022668B" w:rsidRDefault="0022668B" w:rsidP="00904780">
            <w:pPr>
              <w:rPr>
                <w:rFonts w:ascii="Arial" w:hAnsi="Arial" w:cs="Arial"/>
                <w:sz w:val="24"/>
                <w:szCs w:val="24"/>
              </w:rPr>
            </w:pPr>
          </w:p>
        </w:tc>
        <w:tc>
          <w:tcPr>
            <w:tcW w:w="3432" w:type="dxa"/>
          </w:tcPr>
          <w:p w14:paraId="23420B6A" w14:textId="77777777" w:rsidR="0022668B" w:rsidRPr="0022668B" w:rsidRDefault="0022668B" w:rsidP="00904780">
            <w:pPr>
              <w:rPr>
                <w:rFonts w:ascii="Arial" w:hAnsi="Arial" w:cs="Arial"/>
                <w:sz w:val="24"/>
                <w:szCs w:val="24"/>
              </w:rPr>
            </w:pPr>
            <w:r w:rsidRPr="0022668B">
              <w:rPr>
                <w:rFonts w:ascii="Arial" w:hAnsi="Arial" w:cs="Arial"/>
                <w:sz w:val="24"/>
                <w:szCs w:val="24"/>
              </w:rPr>
              <w:t xml:space="preserve">I have a very busy life and often find it difficult to juggle my work, with university and family life which results in stress and I sometimes take that with me to work. It is so important when working with children to not let other tensions or stresses show as they pick up on it, and can become anxious themselves (Waters et al., 2015). If I am stressed, I am also not as enthusiastic at work and I don’t want that to happen. </w:t>
            </w:r>
          </w:p>
        </w:tc>
        <w:tc>
          <w:tcPr>
            <w:tcW w:w="3780" w:type="dxa"/>
          </w:tcPr>
          <w:p w14:paraId="37BC95CF" w14:textId="77777777" w:rsidR="0022668B" w:rsidRPr="0022668B" w:rsidRDefault="0022668B" w:rsidP="00904780">
            <w:pPr>
              <w:rPr>
                <w:rFonts w:ascii="Arial" w:hAnsi="Arial" w:cs="Arial"/>
                <w:sz w:val="24"/>
                <w:szCs w:val="24"/>
              </w:rPr>
            </w:pPr>
            <w:r w:rsidRPr="0022668B">
              <w:rPr>
                <w:rFonts w:ascii="Arial" w:hAnsi="Arial" w:cs="Arial"/>
                <w:sz w:val="24"/>
                <w:szCs w:val="24"/>
              </w:rPr>
              <w:t xml:space="preserve">I can develop a time management plan so that I have time to do my university work as well as family activities and jobs to feel less stressed about them. I will then be able to go to work and just focus on work and the children. </w:t>
            </w:r>
          </w:p>
        </w:tc>
        <w:tc>
          <w:tcPr>
            <w:tcW w:w="2507" w:type="dxa"/>
          </w:tcPr>
          <w:p w14:paraId="58CBF7CC" w14:textId="77777777" w:rsidR="0022668B" w:rsidRPr="0022668B" w:rsidRDefault="0022668B" w:rsidP="00904780">
            <w:pPr>
              <w:rPr>
                <w:rFonts w:ascii="Arial" w:hAnsi="Arial" w:cs="Arial"/>
                <w:sz w:val="24"/>
                <w:szCs w:val="24"/>
              </w:rPr>
            </w:pPr>
            <w:r w:rsidRPr="0022668B">
              <w:rPr>
                <w:rFonts w:ascii="Arial" w:hAnsi="Arial" w:cs="Arial"/>
                <w:sz w:val="24"/>
                <w:szCs w:val="24"/>
              </w:rPr>
              <w:t xml:space="preserve">I can develop my plan at home and display it clearly and try to stick to it. </w:t>
            </w:r>
          </w:p>
        </w:tc>
        <w:tc>
          <w:tcPr>
            <w:tcW w:w="1675" w:type="dxa"/>
          </w:tcPr>
          <w:p w14:paraId="23EE1F88" w14:textId="77777777" w:rsidR="0022668B" w:rsidRPr="0022668B" w:rsidRDefault="0022668B" w:rsidP="00904780">
            <w:pPr>
              <w:rPr>
                <w:rFonts w:ascii="Arial" w:hAnsi="Arial" w:cs="Arial"/>
                <w:sz w:val="24"/>
                <w:szCs w:val="24"/>
              </w:rPr>
            </w:pPr>
            <w:r w:rsidRPr="0022668B">
              <w:rPr>
                <w:rFonts w:ascii="Arial" w:hAnsi="Arial" w:cs="Arial"/>
                <w:sz w:val="24"/>
                <w:szCs w:val="24"/>
              </w:rPr>
              <w:t xml:space="preserve">Every day I need to improve on my stress levels and will continue to develop the management of this goal. </w:t>
            </w:r>
          </w:p>
        </w:tc>
      </w:tr>
    </w:tbl>
    <w:p w14:paraId="07A4957F" w14:textId="77777777" w:rsidR="0022668B" w:rsidRPr="0022668B" w:rsidRDefault="0022668B" w:rsidP="0022668B">
      <w:pPr>
        <w:rPr>
          <w:rFonts w:ascii="Arial" w:hAnsi="Arial" w:cs="Arial"/>
        </w:rPr>
      </w:pPr>
    </w:p>
    <w:p w14:paraId="0F0A3851" w14:textId="77777777" w:rsidR="00E27362" w:rsidRPr="0022668B" w:rsidRDefault="00E27362" w:rsidP="00E27362">
      <w:pPr>
        <w:rPr>
          <w:rFonts w:ascii="Arial" w:hAnsi="Arial" w:cs="Arial"/>
          <w:b/>
        </w:rPr>
      </w:pPr>
    </w:p>
    <w:p w14:paraId="161F228B" w14:textId="142A04F8" w:rsidR="00E27362" w:rsidRDefault="0022668B" w:rsidP="00E27362">
      <w:pPr>
        <w:jc w:val="center"/>
        <w:rPr>
          <w:rFonts w:ascii="Arial" w:hAnsi="Arial" w:cs="Arial"/>
          <w:b/>
        </w:rPr>
      </w:pPr>
      <w:r>
        <w:rPr>
          <w:rFonts w:ascii="Arial" w:hAnsi="Arial" w:cs="Arial"/>
          <w:b/>
        </w:rPr>
        <w:t>Reference List:</w:t>
      </w:r>
    </w:p>
    <w:p w14:paraId="33C7D458" w14:textId="77777777" w:rsidR="0022668B" w:rsidRDefault="0022668B" w:rsidP="00E27362">
      <w:pPr>
        <w:jc w:val="center"/>
        <w:rPr>
          <w:rFonts w:ascii="Arial" w:hAnsi="Arial" w:cs="Arial"/>
          <w:b/>
        </w:rPr>
      </w:pPr>
    </w:p>
    <w:p w14:paraId="1CDEF1E5" w14:textId="77777777" w:rsidR="0022668B" w:rsidRPr="00226F0F" w:rsidRDefault="0022668B" w:rsidP="0022668B">
      <w:pPr>
        <w:widowControl w:val="0"/>
        <w:autoSpaceDE w:val="0"/>
        <w:autoSpaceDN w:val="0"/>
        <w:adjustRightInd w:val="0"/>
        <w:spacing w:line="360" w:lineRule="auto"/>
        <w:jc w:val="both"/>
        <w:rPr>
          <w:rFonts w:ascii="Arial" w:hAnsi="Arial" w:cs="Arial"/>
          <w:color w:val="000000"/>
        </w:rPr>
      </w:pPr>
      <w:r w:rsidRPr="00226F0F">
        <w:rPr>
          <w:rFonts w:ascii="Arial" w:hAnsi="Arial" w:cs="Arial"/>
          <w:color w:val="000000"/>
        </w:rPr>
        <w:t xml:space="preserve">Appleby, K. (2010) </w:t>
      </w:r>
      <w:r w:rsidRPr="00226F0F">
        <w:rPr>
          <w:rFonts w:ascii="Arial" w:hAnsi="Arial" w:cs="Arial"/>
          <w:i/>
          <w:iCs/>
          <w:color w:val="000000"/>
        </w:rPr>
        <w:t>Reflective thinking: reflective practice.</w:t>
      </w:r>
      <w:r w:rsidRPr="00226F0F">
        <w:rPr>
          <w:rFonts w:ascii="Arial" w:hAnsi="Arial" w:cs="Arial"/>
          <w:color w:val="000000"/>
        </w:rPr>
        <w:t xml:space="preserve">  In M. Reed and N. Canning (2010) </w:t>
      </w:r>
      <w:r w:rsidRPr="00226F0F">
        <w:rPr>
          <w:rFonts w:ascii="Arial" w:hAnsi="Arial" w:cs="Arial"/>
          <w:i/>
          <w:iCs/>
          <w:color w:val="000000"/>
        </w:rPr>
        <w:t xml:space="preserve">Reflective practice in the early years.  </w:t>
      </w:r>
      <w:r w:rsidRPr="00226F0F">
        <w:rPr>
          <w:rFonts w:ascii="Arial" w:hAnsi="Arial" w:cs="Arial"/>
          <w:color w:val="000000"/>
        </w:rPr>
        <w:t>London</w:t>
      </w:r>
      <w:r w:rsidRPr="00226F0F">
        <w:rPr>
          <w:rFonts w:ascii="Arial" w:hAnsi="Arial" w:cs="Arial"/>
          <w:i/>
          <w:iCs/>
          <w:color w:val="000000"/>
        </w:rPr>
        <w:t xml:space="preserve">: </w:t>
      </w:r>
      <w:r w:rsidRPr="00226F0F">
        <w:rPr>
          <w:rFonts w:ascii="Arial" w:hAnsi="Arial" w:cs="Arial"/>
          <w:color w:val="000000"/>
        </w:rPr>
        <w:t>Sage. Pp.7-23.</w:t>
      </w:r>
    </w:p>
    <w:p w14:paraId="2FF2921E" w14:textId="77777777" w:rsidR="0022668B" w:rsidRDefault="0022668B" w:rsidP="0022668B">
      <w:pPr>
        <w:spacing w:line="360" w:lineRule="auto"/>
        <w:jc w:val="both"/>
        <w:rPr>
          <w:rFonts w:ascii="Arial" w:hAnsi="Arial" w:cs="Arial"/>
        </w:rPr>
      </w:pPr>
    </w:p>
    <w:p w14:paraId="07DC5E05" w14:textId="77777777" w:rsidR="0022668B" w:rsidRDefault="0022668B" w:rsidP="0022668B">
      <w:pPr>
        <w:spacing w:line="360" w:lineRule="auto"/>
        <w:jc w:val="both"/>
        <w:rPr>
          <w:rFonts w:ascii="Arial" w:hAnsi="Arial" w:cs="Arial"/>
        </w:rPr>
      </w:pPr>
      <w:r>
        <w:rPr>
          <w:rFonts w:ascii="Arial" w:hAnsi="Arial" w:cs="Arial"/>
        </w:rPr>
        <w:t xml:space="preserve">Ashby, C. (2006) ‘Models for reflective practise’, </w:t>
      </w:r>
      <w:r w:rsidRPr="007766F0">
        <w:rPr>
          <w:rFonts w:ascii="Arial" w:hAnsi="Arial" w:cs="Arial"/>
          <w:i/>
        </w:rPr>
        <w:t>Practise nurse</w:t>
      </w:r>
      <w:r>
        <w:rPr>
          <w:rFonts w:ascii="Arial" w:hAnsi="Arial" w:cs="Arial"/>
        </w:rPr>
        <w:t xml:space="preserve">. Volume 32, issue 10, pp28-32. </w:t>
      </w:r>
    </w:p>
    <w:p w14:paraId="2C0FA67B" w14:textId="77777777" w:rsidR="0022668B" w:rsidRDefault="0022668B" w:rsidP="0022668B">
      <w:pPr>
        <w:spacing w:line="360" w:lineRule="auto"/>
        <w:jc w:val="both"/>
        <w:rPr>
          <w:rFonts w:ascii="Arial" w:hAnsi="Arial" w:cs="Arial"/>
        </w:rPr>
      </w:pPr>
    </w:p>
    <w:p w14:paraId="6F728D27" w14:textId="77777777" w:rsidR="0022668B" w:rsidRDefault="0022668B" w:rsidP="0022668B">
      <w:pPr>
        <w:spacing w:line="360" w:lineRule="auto"/>
        <w:jc w:val="both"/>
        <w:rPr>
          <w:rFonts w:ascii="Arial" w:hAnsi="Arial" w:cs="Arial"/>
        </w:rPr>
      </w:pPr>
      <w:r>
        <w:rPr>
          <w:rFonts w:ascii="Arial" w:hAnsi="Arial" w:cs="Arial"/>
        </w:rPr>
        <w:t xml:space="preserve">Bassot, B. (2016) </w:t>
      </w:r>
      <w:r w:rsidRPr="00BE6C7D">
        <w:rPr>
          <w:rFonts w:ascii="Arial" w:hAnsi="Arial" w:cs="Arial"/>
          <w:i/>
        </w:rPr>
        <w:t>Reflective practise guide: An interdisciplinary approach to critical reflection</w:t>
      </w:r>
      <w:r>
        <w:rPr>
          <w:rFonts w:ascii="Arial" w:hAnsi="Arial" w:cs="Arial"/>
        </w:rPr>
        <w:t xml:space="preserve">. London: Routledge. </w:t>
      </w:r>
    </w:p>
    <w:p w14:paraId="189E1485" w14:textId="77777777" w:rsidR="0022668B" w:rsidRDefault="0022668B" w:rsidP="0022668B">
      <w:pPr>
        <w:spacing w:line="360" w:lineRule="auto"/>
        <w:jc w:val="both"/>
        <w:rPr>
          <w:rFonts w:ascii="Arial" w:hAnsi="Arial" w:cs="Arial"/>
        </w:rPr>
      </w:pPr>
    </w:p>
    <w:p w14:paraId="0385F5D5" w14:textId="77777777" w:rsidR="0022668B" w:rsidRDefault="0022668B" w:rsidP="0022668B">
      <w:pPr>
        <w:spacing w:line="360" w:lineRule="auto"/>
        <w:jc w:val="both"/>
        <w:rPr>
          <w:rFonts w:ascii="Arial" w:hAnsi="Arial" w:cs="Arial"/>
        </w:rPr>
      </w:pPr>
      <w:r>
        <w:rPr>
          <w:rFonts w:ascii="Arial" w:hAnsi="Arial" w:cs="Arial"/>
        </w:rPr>
        <w:t xml:space="preserve">Bergsteiner, H., Avery, G. and Neumann, R. (2010) ‘Kolb’s experiential learning model: critique from a modelling perspective’, </w:t>
      </w:r>
      <w:r w:rsidRPr="00FA2B73">
        <w:rPr>
          <w:rFonts w:ascii="Arial" w:hAnsi="Arial" w:cs="Arial"/>
          <w:i/>
        </w:rPr>
        <w:t>Studies in continuing education</w:t>
      </w:r>
      <w:r>
        <w:rPr>
          <w:rFonts w:ascii="Arial" w:hAnsi="Arial" w:cs="Arial"/>
        </w:rPr>
        <w:t xml:space="preserve">. Volume 32, issue 1, pp 29-46. </w:t>
      </w:r>
    </w:p>
    <w:p w14:paraId="453492BE" w14:textId="77777777" w:rsidR="0022668B" w:rsidRDefault="0022668B" w:rsidP="0022668B">
      <w:pPr>
        <w:spacing w:line="360" w:lineRule="auto"/>
        <w:jc w:val="both"/>
        <w:rPr>
          <w:rFonts w:ascii="Arial" w:hAnsi="Arial" w:cs="Arial"/>
        </w:rPr>
      </w:pPr>
    </w:p>
    <w:p w14:paraId="0CEE5CDE" w14:textId="77777777" w:rsidR="0022668B" w:rsidRDefault="0022668B" w:rsidP="0022668B">
      <w:pPr>
        <w:spacing w:line="360" w:lineRule="auto"/>
        <w:jc w:val="both"/>
        <w:rPr>
          <w:rFonts w:ascii="Arial" w:hAnsi="Arial" w:cs="Arial"/>
        </w:rPr>
      </w:pPr>
      <w:r>
        <w:rPr>
          <w:rFonts w:ascii="Arial" w:hAnsi="Arial" w:cs="Arial"/>
        </w:rPr>
        <w:t xml:space="preserve">Bolton, G. (2005) </w:t>
      </w:r>
      <w:r w:rsidRPr="00BE6C7D">
        <w:rPr>
          <w:rFonts w:ascii="Arial" w:hAnsi="Arial" w:cs="Arial"/>
          <w:i/>
        </w:rPr>
        <w:t>Reflective practise: Writing and professional development</w:t>
      </w:r>
      <w:r>
        <w:rPr>
          <w:rFonts w:ascii="Arial" w:hAnsi="Arial" w:cs="Arial"/>
        </w:rPr>
        <w:t xml:space="preserve"> (2</w:t>
      </w:r>
      <w:r w:rsidRPr="00BE6C7D">
        <w:rPr>
          <w:rFonts w:ascii="Arial" w:hAnsi="Arial" w:cs="Arial"/>
          <w:vertAlign w:val="superscript"/>
        </w:rPr>
        <w:t>nd</w:t>
      </w:r>
      <w:r>
        <w:rPr>
          <w:rFonts w:ascii="Arial" w:hAnsi="Arial" w:cs="Arial"/>
        </w:rPr>
        <w:t xml:space="preserve"> edition). London: Sage. </w:t>
      </w:r>
    </w:p>
    <w:p w14:paraId="2F6D5BF5" w14:textId="77777777" w:rsidR="0022668B" w:rsidRDefault="0022668B" w:rsidP="0022668B">
      <w:pPr>
        <w:spacing w:line="360" w:lineRule="auto"/>
        <w:jc w:val="both"/>
        <w:rPr>
          <w:rFonts w:ascii="Arial" w:hAnsi="Arial" w:cs="Arial"/>
        </w:rPr>
      </w:pPr>
    </w:p>
    <w:p w14:paraId="116D9F66" w14:textId="77777777" w:rsidR="0022668B" w:rsidRDefault="0022668B" w:rsidP="0022668B">
      <w:pPr>
        <w:spacing w:line="360" w:lineRule="auto"/>
        <w:jc w:val="both"/>
        <w:rPr>
          <w:rFonts w:ascii="Arial" w:hAnsi="Arial" w:cs="Arial"/>
        </w:rPr>
      </w:pPr>
      <w:r>
        <w:rPr>
          <w:rFonts w:ascii="Arial" w:hAnsi="Arial" w:cs="Arial"/>
        </w:rPr>
        <w:t xml:space="preserve">Brock, A. (2015) </w:t>
      </w:r>
      <w:r w:rsidRPr="00D46A77">
        <w:rPr>
          <w:rFonts w:ascii="Arial" w:hAnsi="Arial" w:cs="Arial"/>
          <w:i/>
        </w:rPr>
        <w:t>The early year’s reflective practise handbook</w:t>
      </w:r>
      <w:r>
        <w:rPr>
          <w:rFonts w:ascii="Arial" w:hAnsi="Arial" w:cs="Arial"/>
        </w:rPr>
        <w:t xml:space="preserve">. Oxon: Routledge. </w:t>
      </w:r>
    </w:p>
    <w:p w14:paraId="3588B3EB" w14:textId="77777777" w:rsidR="0022668B" w:rsidRDefault="0022668B" w:rsidP="0022668B">
      <w:pPr>
        <w:spacing w:line="360" w:lineRule="auto"/>
        <w:jc w:val="both"/>
        <w:rPr>
          <w:rFonts w:ascii="Arial" w:hAnsi="Arial" w:cs="Arial"/>
        </w:rPr>
      </w:pPr>
    </w:p>
    <w:p w14:paraId="586B0A1F" w14:textId="77777777" w:rsidR="0022668B" w:rsidRDefault="0022668B" w:rsidP="0022668B">
      <w:pPr>
        <w:spacing w:line="360" w:lineRule="auto"/>
        <w:jc w:val="both"/>
        <w:rPr>
          <w:rFonts w:ascii="Arial" w:hAnsi="Arial" w:cs="Arial"/>
        </w:rPr>
      </w:pPr>
      <w:r>
        <w:rPr>
          <w:rFonts w:ascii="Arial" w:hAnsi="Arial" w:cs="Arial"/>
        </w:rPr>
        <w:t xml:space="preserve">Cottrell, S. (2007) </w:t>
      </w:r>
      <w:r w:rsidRPr="00BE6C7D">
        <w:rPr>
          <w:rFonts w:ascii="Arial" w:hAnsi="Arial" w:cs="Arial"/>
          <w:i/>
        </w:rPr>
        <w:t>The exam skills handbook: Achieving peak performance</w:t>
      </w:r>
      <w:r>
        <w:rPr>
          <w:rFonts w:ascii="Arial" w:hAnsi="Arial" w:cs="Arial"/>
        </w:rPr>
        <w:t xml:space="preserve">. Basingstoke: Palgrave Macmillan. </w:t>
      </w:r>
    </w:p>
    <w:p w14:paraId="1D70399B" w14:textId="77777777" w:rsidR="0022668B" w:rsidRDefault="0022668B" w:rsidP="0022668B">
      <w:pPr>
        <w:spacing w:line="360" w:lineRule="auto"/>
        <w:jc w:val="both"/>
        <w:rPr>
          <w:rFonts w:ascii="Arial" w:hAnsi="Arial" w:cs="Arial"/>
        </w:rPr>
      </w:pPr>
    </w:p>
    <w:p w14:paraId="755EA9D3" w14:textId="77777777" w:rsidR="0022668B" w:rsidRDefault="0022668B" w:rsidP="0022668B">
      <w:pPr>
        <w:spacing w:line="360" w:lineRule="auto"/>
        <w:jc w:val="both"/>
        <w:rPr>
          <w:rFonts w:ascii="Arial" w:hAnsi="Arial" w:cs="Arial"/>
        </w:rPr>
      </w:pPr>
      <w:r>
        <w:rPr>
          <w:rFonts w:ascii="Arial" w:hAnsi="Arial" w:cs="Arial"/>
        </w:rPr>
        <w:t xml:space="preserve">Cottrell, S. (2011) </w:t>
      </w:r>
      <w:r w:rsidRPr="00BE6C7D">
        <w:rPr>
          <w:rFonts w:ascii="Arial" w:hAnsi="Arial" w:cs="Arial"/>
          <w:i/>
        </w:rPr>
        <w:t>Critical thinking skills: developing effective analysis and argument</w:t>
      </w:r>
      <w:r>
        <w:rPr>
          <w:rFonts w:ascii="Arial" w:hAnsi="Arial" w:cs="Arial"/>
        </w:rPr>
        <w:t xml:space="preserve"> (2</w:t>
      </w:r>
      <w:r w:rsidRPr="00BE6C7D">
        <w:rPr>
          <w:rFonts w:ascii="Arial" w:hAnsi="Arial" w:cs="Arial"/>
          <w:vertAlign w:val="superscript"/>
        </w:rPr>
        <w:t>nd</w:t>
      </w:r>
      <w:r>
        <w:rPr>
          <w:rFonts w:ascii="Arial" w:hAnsi="Arial" w:cs="Arial"/>
        </w:rPr>
        <w:t xml:space="preserve"> edition). Basingstoke: Palgrave Macmillan. </w:t>
      </w:r>
    </w:p>
    <w:p w14:paraId="4BA5FE89" w14:textId="77777777" w:rsidR="0022668B" w:rsidRDefault="0022668B" w:rsidP="0022668B">
      <w:pPr>
        <w:spacing w:line="360" w:lineRule="auto"/>
        <w:jc w:val="both"/>
        <w:rPr>
          <w:rFonts w:ascii="Arial" w:hAnsi="Arial" w:cs="Arial"/>
        </w:rPr>
      </w:pPr>
    </w:p>
    <w:p w14:paraId="3A22A36A" w14:textId="77777777" w:rsidR="0022668B" w:rsidRDefault="0022668B" w:rsidP="0022668B">
      <w:pPr>
        <w:spacing w:line="360" w:lineRule="auto"/>
        <w:jc w:val="both"/>
        <w:rPr>
          <w:rFonts w:ascii="Arial" w:hAnsi="Arial" w:cs="Arial"/>
        </w:rPr>
      </w:pPr>
      <w:r>
        <w:rPr>
          <w:rFonts w:ascii="Arial" w:hAnsi="Arial" w:cs="Arial"/>
        </w:rPr>
        <w:t xml:space="preserve">Dowling, M. (2005) </w:t>
      </w:r>
      <w:r w:rsidRPr="00673DCB">
        <w:rPr>
          <w:rFonts w:ascii="Arial" w:hAnsi="Arial" w:cs="Arial"/>
          <w:i/>
        </w:rPr>
        <w:t>Young children’s personal, social and emotional development.</w:t>
      </w:r>
      <w:r>
        <w:rPr>
          <w:rFonts w:ascii="Arial" w:hAnsi="Arial" w:cs="Arial"/>
        </w:rPr>
        <w:t xml:space="preserve"> London: Paul Chapman publishing. </w:t>
      </w:r>
    </w:p>
    <w:p w14:paraId="5DE3E496" w14:textId="77777777" w:rsidR="0022668B" w:rsidRDefault="0022668B" w:rsidP="0022668B">
      <w:pPr>
        <w:spacing w:line="360" w:lineRule="auto"/>
        <w:jc w:val="both"/>
        <w:rPr>
          <w:rFonts w:ascii="Arial" w:hAnsi="Arial" w:cs="Arial"/>
        </w:rPr>
      </w:pPr>
    </w:p>
    <w:p w14:paraId="0AC5287C" w14:textId="77777777" w:rsidR="0022668B" w:rsidRDefault="0022668B" w:rsidP="0022668B">
      <w:pPr>
        <w:spacing w:line="360" w:lineRule="auto"/>
        <w:jc w:val="both"/>
        <w:rPr>
          <w:rFonts w:ascii="Arial" w:hAnsi="Arial" w:cs="Arial"/>
        </w:rPr>
      </w:pPr>
      <w:r>
        <w:rPr>
          <w:rFonts w:ascii="Arial" w:hAnsi="Arial" w:cs="Arial"/>
        </w:rPr>
        <w:t xml:space="preserve">Gibbs, G. (1988) </w:t>
      </w:r>
      <w:r w:rsidRPr="00673DCB">
        <w:rPr>
          <w:rFonts w:ascii="Arial" w:hAnsi="Arial" w:cs="Arial"/>
          <w:i/>
        </w:rPr>
        <w:t>Learning by doing: A guide to teaching and learning methods</w:t>
      </w:r>
      <w:r>
        <w:rPr>
          <w:rFonts w:ascii="Arial" w:hAnsi="Arial" w:cs="Arial"/>
        </w:rPr>
        <w:t xml:space="preserve">. London: Further education unit. </w:t>
      </w:r>
    </w:p>
    <w:p w14:paraId="48AED64B" w14:textId="77777777" w:rsidR="0022668B" w:rsidRDefault="0022668B" w:rsidP="0022668B">
      <w:pPr>
        <w:spacing w:line="360" w:lineRule="auto"/>
        <w:jc w:val="both"/>
        <w:rPr>
          <w:rFonts w:ascii="Arial" w:hAnsi="Arial" w:cs="Arial"/>
        </w:rPr>
      </w:pPr>
    </w:p>
    <w:p w14:paraId="765FCC64" w14:textId="77777777" w:rsidR="0022668B" w:rsidRPr="00915E56" w:rsidRDefault="0022668B" w:rsidP="0022668B">
      <w:pPr>
        <w:spacing w:line="360" w:lineRule="auto"/>
        <w:jc w:val="both"/>
        <w:rPr>
          <w:rFonts w:ascii="Arial" w:hAnsi="Arial" w:cs="Arial"/>
        </w:rPr>
      </w:pPr>
      <w:r>
        <w:rPr>
          <w:rFonts w:ascii="Arial" w:hAnsi="Arial" w:cs="Arial"/>
        </w:rPr>
        <w:t xml:space="preserve">Gray, C. and Macblain, S. (2012) Learning theories in childhood. London: Sage. </w:t>
      </w:r>
    </w:p>
    <w:p w14:paraId="54310DAA" w14:textId="77777777" w:rsidR="0022668B" w:rsidRPr="00082443" w:rsidRDefault="0022668B" w:rsidP="0022668B">
      <w:pPr>
        <w:spacing w:line="360" w:lineRule="auto"/>
        <w:jc w:val="both"/>
        <w:rPr>
          <w:rFonts w:ascii="Arial" w:hAnsi="Arial" w:cs="Arial"/>
        </w:rPr>
      </w:pPr>
    </w:p>
    <w:p w14:paraId="78E61DFA" w14:textId="77777777" w:rsidR="0022668B" w:rsidRDefault="0022668B" w:rsidP="0022668B">
      <w:pPr>
        <w:spacing w:line="360" w:lineRule="auto"/>
        <w:jc w:val="both"/>
        <w:rPr>
          <w:rFonts w:ascii="Arial" w:eastAsia="Times New Roman" w:hAnsi="Arial" w:cs="Arial"/>
          <w:color w:val="000000"/>
          <w:shd w:val="clear" w:color="auto" w:fill="FFFFFF"/>
          <w:lang w:eastAsia="en-GB"/>
        </w:rPr>
      </w:pPr>
      <w:r w:rsidRPr="00082443">
        <w:rPr>
          <w:rFonts w:ascii="Arial" w:eastAsia="Times New Roman" w:hAnsi="Arial" w:cs="Arial"/>
          <w:color w:val="000000"/>
          <w:shd w:val="clear" w:color="auto" w:fill="FFFFFF"/>
          <w:lang w:eastAsia="en-GB"/>
        </w:rPr>
        <w:t>Hatton,</w:t>
      </w:r>
      <w:r>
        <w:rPr>
          <w:rFonts w:ascii="Arial" w:eastAsia="Times New Roman" w:hAnsi="Arial" w:cs="Arial"/>
          <w:color w:val="000000"/>
          <w:shd w:val="clear" w:color="auto" w:fill="FFFFFF"/>
          <w:lang w:eastAsia="en-GB"/>
        </w:rPr>
        <w:t xml:space="preserve"> N.</w:t>
      </w:r>
      <w:r w:rsidRPr="00082443">
        <w:rPr>
          <w:rFonts w:ascii="Arial" w:eastAsia="Times New Roman" w:hAnsi="Arial" w:cs="Arial"/>
          <w:color w:val="000000"/>
          <w:shd w:val="clear" w:color="auto" w:fill="FFFFFF"/>
          <w:lang w:eastAsia="en-GB"/>
        </w:rPr>
        <w:t xml:space="preserve"> &amp; </w:t>
      </w:r>
      <w:r>
        <w:rPr>
          <w:rFonts w:ascii="Arial" w:eastAsia="Times New Roman" w:hAnsi="Arial" w:cs="Arial"/>
          <w:color w:val="000000"/>
          <w:shd w:val="clear" w:color="auto" w:fill="FFFFFF"/>
          <w:lang w:eastAsia="en-GB"/>
        </w:rPr>
        <w:t>Smith, D.</w:t>
      </w:r>
      <w:r w:rsidRPr="00082443">
        <w:rPr>
          <w:rFonts w:ascii="Arial" w:eastAsia="Times New Roman" w:hAnsi="Arial" w:cs="Arial"/>
          <w:color w:val="000000"/>
          <w:shd w:val="clear" w:color="auto" w:fill="FFFFFF"/>
          <w:lang w:eastAsia="en-GB"/>
        </w:rPr>
        <w:t xml:space="preserve"> (1995). </w:t>
      </w:r>
      <w:r>
        <w:rPr>
          <w:rFonts w:ascii="Arial" w:eastAsia="Times New Roman" w:hAnsi="Arial" w:cs="Arial"/>
          <w:color w:val="000000"/>
          <w:shd w:val="clear" w:color="auto" w:fill="FFFFFF"/>
          <w:lang w:eastAsia="en-GB"/>
        </w:rPr>
        <w:t>‘</w:t>
      </w:r>
      <w:r w:rsidRPr="00082443">
        <w:rPr>
          <w:rFonts w:ascii="Arial" w:eastAsia="Times New Roman" w:hAnsi="Arial" w:cs="Arial"/>
          <w:color w:val="000000"/>
          <w:shd w:val="clear" w:color="auto" w:fill="FFFFFF"/>
          <w:lang w:eastAsia="en-GB"/>
        </w:rPr>
        <w:t>Reflection in teacher education: Toward</w:t>
      </w:r>
      <w:r>
        <w:rPr>
          <w:rFonts w:ascii="Arial" w:eastAsia="Times New Roman" w:hAnsi="Arial" w:cs="Arial"/>
          <w:color w:val="000000"/>
          <w:shd w:val="clear" w:color="auto" w:fill="FFFFFF"/>
          <w:lang w:eastAsia="en-GB"/>
        </w:rPr>
        <w:t>s definition and implementation’,</w:t>
      </w:r>
      <w:r w:rsidRPr="00082443">
        <w:rPr>
          <w:rFonts w:ascii="Arial" w:eastAsia="Times New Roman" w:hAnsi="Arial" w:cs="Arial"/>
          <w:color w:val="000000"/>
          <w:shd w:val="clear" w:color="auto" w:fill="FFFFFF"/>
          <w:lang w:eastAsia="en-GB"/>
        </w:rPr>
        <w:t> </w:t>
      </w:r>
      <w:r>
        <w:rPr>
          <w:rFonts w:ascii="Arial" w:eastAsia="Times New Roman" w:hAnsi="Arial" w:cs="Arial"/>
          <w:i/>
          <w:iCs/>
          <w:color w:val="000000"/>
          <w:bdr w:val="none" w:sz="0" w:space="0" w:color="auto" w:frame="1"/>
          <w:lang w:eastAsia="en-GB"/>
        </w:rPr>
        <w:t xml:space="preserve">Teaching and Teacher Education. </w:t>
      </w:r>
      <w:r w:rsidRPr="00082443">
        <w:rPr>
          <w:rFonts w:ascii="Arial" w:eastAsia="Times New Roman" w:hAnsi="Arial" w:cs="Arial"/>
          <w:iCs/>
          <w:color w:val="000000"/>
          <w:bdr w:val="none" w:sz="0" w:space="0" w:color="auto" w:frame="1"/>
          <w:lang w:eastAsia="en-GB"/>
        </w:rPr>
        <w:t>Volume 11, Issue</w:t>
      </w:r>
      <w:r w:rsidRPr="00082443">
        <w:rPr>
          <w:rFonts w:ascii="Arial" w:eastAsia="Times New Roman" w:hAnsi="Arial" w:cs="Arial"/>
          <w:color w:val="000000"/>
          <w:shd w:val="clear" w:color="auto" w:fill="FFFFFF"/>
          <w:lang w:eastAsia="en-GB"/>
        </w:rPr>
        <w:t xml:space="preserve"> 1, pp33-49.</w:t>
      </w:r>
    </w:p>
    <w:p w14:paraId="2F18FD40" w14:textId="77777777" w:rsidR="0022668B" w:rsidRDefault="0022668B" w:rsidP="0022668B">
      <w:pPr>
        <w:spacing w:line="360" w:lineRule="auto"/>
        <w:jc w:val="both"/>
        <w:rPr>
          <w:rFonts w:ascii="Arial" w:eastAsia="Times New Roman" w:hAnsi="Arial" w:cs="Arial"/>
          <w:color w:val="000000"/>
          <w:shd w:val="clear" w:color="auto" w:fill="FFFFFF"/>
          <w:lang w:eastAsia="en-GB"/>
        </w:rPr>
      </w:pPr>
    </w:p>
    <w:p w14:paraId="6CB85CC9" w14:textId="77777777" w:rsidR="0022668B" w:rsidRDefault="0022668B" w:rsidP="0022668B">
      <w:pPr>
        <w:spacing w:line="360" w:lineRule="auto"/>
        <w:jc w:val="both"/>
        <w:rPr>
          <w:rFonts w:ascii="Arial" w:eastAsia="Times New Roman" w:hAnsi="Arial" w:cs="Arial"/>
          <w:color w:val="000000"/>
          <w:shd w:val="clear" w:color="auto" w:fill="FFFFFF"/>
          <w:lang w:eastAsia="en-GB"/>
        </w:rPr>
      </w:pPr>
      <w:proofErr w:type="spellStart"/>
      <w:r>
        <w:rPr>
          <w:rFonts w:ascii="Arial" w:eastAsia="Times New Roman" w:hAnsi="Arial" w:cs="Arial"/>
          <w:color w:val="000000"/>
          <w:shd w:val="clear" w:color="auto" w:fill="FFFFFF"/>
          <w:lang w:eastAsia="en-GB"/>
        </w:rPr>
        <w:t>Husebo</w:t>
      </w:r>
      <w:proofErr w:type="spellEnd"/>
      <w:r>
        <w:rPr>
          <w:rFonts w:ascii="Arial" w:eastAsia="Times New Roman" w:hAnsi="Arial" w:cs="Arial"/>
          <w:color w:val="000000"/>
          <w:shd w:val="clear" w:color="auto" w:fill="FFFFFF"/>
          <w:lang w:eastAsia="en-GB"/>
        </w:rPr>
        <w:t xml:space="preserve">, S.E., </w:t>
      </w:r>
      <w:proofErr w:type="spellStart"/>
      <w:r>
        <w:rPr>
          <w:rFonts w:ascii="Arial" w:eastAsia="Times New Roman" w:hAnsi="Arial" w:cs="Arial"/>
          <w:color w:val="000000"/>
          <w:shd w:val="clear" w:color="auto" w:fill="FFFFFF"/>
          <w:lang w:eastAsia="en-GB"/>
        </w:rPr>
        <w:t>O’Regan</w:t>
      </w:r>
      <w:proofErr w:type="spellEnd"/>
      <w:r>
        <w:rPr>
          <w:rFonts w:ascii="Arial" w:eastAsia="Times New Roman" w:hAnsi="Arial" w:cs="Arial"/>
          <w:color w:val="000000"/>
          <w:shd w:val="clear" w:color="auto" w:fill="FFFFFF"/>
          <w:lang w:eastAsia="en-GB"/>
        </w:rPr>
        <w:t xml:space="preserve">, S. and </w:t>
      </w:r>
      <w:proofErr w:type="spellStart"/>
      <w:r>
        <w:rPr>
          <w:rFonts w:ascii="Arial" w:eastAsia="Times New Roman" w:hAnsi="Arial" w:cs="Arial"/>
          <w:color w:val="000000"/>
          <w:shd w:val="clear" w:color="auto" w:fill="FFFFFF"/>
          <w:lang w:eastAsia="en-GB"/>
        </w:rPr>
        <w:t>Nestal</w:t>
      </w:r>
      <w:proofErr w:type="spellEnd"/>
      <w:r>
        <w:rPr>
          <w:rFonts w:ascii="Arial" w:eastAsia="Times New Roman" w:hAnsi="Arial" w:cs="Arial"/>
          <w:color w:val="000000"/>
          <w:shd w:val="clear" w:color="auto" w:fill="FFFFFF"/>
          <w:lang w:eastAsia="en-GB"/>
        </w:rPr>
        <w:t xml:space="preserve">, D. (2015) ‘Reflective practise and its role in simulation’, </w:t>
      </w:r>
      <w:r w:rsidRPr="00AE7015">
        <w:rPr>
          <w:rFonts w:ascii="Arial" w:eastAsia="Times New Roman" w:hAnsi="Arial" w:cs="Arial"/>
          <w:i/>
          <w:color w:val="000000"/>
          <w:shd w:val="clear" w:color="auto" w:fill="FFFFFF"/>
          <w:lang w:eastAsia="en-GB"/>
        </w:rPr>
        <w:t>Clinical simulation in nursing</w:t>
      </w:r>
      <w:r>
        <w:rPr>
          <w:rFonts w:ascii="Arial" w:eastAsia="Times New Roman" w:hAnsi="Arial" w:cs="Arial"/>
          <w:color w:val="000000"/>
          <w:shd w:val="clear" w:color="auto" w:fill="FFFFFF"/>
          <w:lang w:eastAsia="en-GB"/>
        </w:rPr>
        <w:t xml:space="preserve">. Volume 11, issue 8, pp368-375. </w:t>
      </w:r>
    </w:p>
    <w:p w14:paraId="77CC715E" w14:textId="77777777" w:rsidR="0022668B" w:rsidRDefault="0022668B" w:rsidP="0022668B">
      <w:pPr>
        <w:spacing w:line="360" w:lineRule="auto"/>
        <w:jc w:val="both"/>
        <w:rPr>
          <w:rFonts w:ascii="Arial" w:eastAsia="Times New Roman" w:hAnsi="Arial" w:cs="Arial"/>
          <w:color w:val="000000"/>
          <w:shd w:val="clear" w:color="auto" w:fill="FFFFFF"/>
          <w:lang w:eastAsia="en-GB"/>
        </w:rPr>
      </w:pPr>
    </w:p>
    <w:p w14:paraId="79262825" w14:textId="77777777" w:rsidR="0022668B" w:rsidRDefault="0022668B" w:rsidP="0022668B">
      <w:pPr>
        <w:spacing w:line="360" w:lineRule="auto"/>
        <w:jc w:val="both"/>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Johns, C. (2013) </w:t>
      </w:r>
      <w:r w:rsidRPr="009428D4">
        <w:rPr>
          <w:rFonts w:ascii="Arial" w:eastAsia="Times New Roman" w:hAnsi="Arial" w:cs="Arial"/>
          <w:i/>
          <w:color w:val="000000"/>
          <w:shd w:val="clear" w:color="auto" w:fill="FFFFFF"/>
          <w:lang w:eastAsia="en-GB"/>
        </w:rPr>
        <w:t>Becoming a reflective practitioner</w:t>
      </w:r>
      <w:r>
        <w:rPr>
          <w:rFonts w:ascii="Arial" w:eastAsia="Times New Roman" w:hAnsi="Arial" w:cs="Arial"/>
          <w:color w:val="000000"/>
          <w:shd w:val="clear" w:color="auto" w:fill="FFFFFF"/>
          <w:lang w:eastAsia="en-GB"/>
        </w:rPr>
        <w:t xml:space="preserve"> (4</w:t>
      </w:r>
      <w:r w:rsidRPr="009428D4">
        <w:rPr>
          <w:rFonts w:ascii="Arial" w:eastAsia="Times New Roman" w:hAnsi="Arial" w:cs="Arial"/>
          <w:color w:val="000000"/>
          <w:shd w:val="clear" w:color="auto" w:fill="FFFFFF"/>
          <w:vertAlign w:val="superscript"/>
          <w:lang w:eastAsia="en-GB"/>
        </w:rPr>
        <w:t>th</w:t>
      </w:r>
      <w:r>
        <w:rPr>
          <w:rFonts w:ascii="Arial" w:eastAsia="Times New Roman" w:hAnsi="Arial" w:cs="Arial"/>
          <w:color w:val="000000"/>
          <w:shd w:val="clear" w:color="auto" w:fill="FFFFFF"/>
          <w:lang w:eastAsia="en-GB"/>
        </w:rPr>
        <w:t xml:space="preserve"> Edition). Sussex: Wiley-Blackwell. </w:t>
      </w:r>
    </w:p>
    <w:p w14:paraId="47DEFD2A" w14:textId="77777777" w:rsidR="0022668B" w:rsidRDefault="0022668B" w:rsidP="0022668B">
      <w:pPr>
        <w:spacing w:line="360" w:lineRule="auto"/>
        <w:jc w:val="both"/>
        <w:rPr>
          <w:rFonts w:ascii="Arial" w:eastAsia="Times New Roman" w:hAnsi="Arial" w:cs="Arial"/>
          <w:color w:val="000000"/>
          <w:shd w:val="clear" w:color="auto" w:fill="FFFFFF"/>
          <w:lang w:eastAsia="en-GB"/>
        </w:rPr>
      </w:pPr>
    </w:p>
    <w:p w14:paraId="50A3197C" w14:textId="77777777" w:rsidR="0022668B" w:rsidRDefault="0022668B" w:rsidP="0022668B">
      <w:pPr>
        <w:spacing w:line="360" w:lineRule="auto"/>
        <w:jc w:val="both"/>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Kolb, D. (1984) </w:t>
      </w:r>
      <w:r w:rsidRPr="00431294">
        <w:rPr>
          <w:rFonts w:ascii="Arial" w:eastAsia="Times New Roman" w:hAnsi="Arial" w:cs="Arial"/>
          <w:i/>
          <w:color w:val="000000"/>
          <w:shd w:val="clear" w:color="auto" w:fill="FFFFFF"/>
          <w:lang w:eastAsia="en-GB"/>
        </w:rPr>
        <w:t>Experiential learning: experience as the source of learning and development.</w:t>
      </w:r>
      <w:r>
        <w:rPr>
          <w:rFonts w:ascii="Arial" w:eastAsia="Times New Roman" w:hAnsi="Arial" w:cs="Arial"/>
          <w:color w:val="000000"/>
          <w:shd w:val="clear" w:color="auto" w:fill="FFFFFF"/>
          <w:lang w:eastAsia="en-GB"/>
        </w:rPr>
        <w:t xml:space="preserve"> London: Prentice Hall. </w:t>
      </w:r>
    </w:p>
    <w:p w14:paraId="1C159319" w14:textId="77777777" w:rsidR="0022668B" w:rsidRDefault="0022668B" w:rsidP="0022668B">
      <w:pPr>
        <w:spacing w:line="360" w:lineRule="auto"/>
        <w:jc w:val="both"/>
        <w:rPr>
          <w:rFonts w:ascii="Arial" w:eastAsia="Times New Roman" w:hAnsi="Arial" w:cs="Arial"/>
          <w:color w:val="000000"/>
          <w:shd w:val="clear" w:color="auto" w:fill="FFFFFF"/>
          <w:lang w:eastAsia="en-GB"/>
        </w:rPr>
      </w:pPr>
    </w:p>
    <w:p w14:paraId="02B8F2E3" w14:textId="77777777" w:rsidR="0022668B" w:rsidRDefault="0022668B" w:rsidP="0022668B">
      <w:pPr>
        <w:spacing w:line="360" w:lineRule="auto"/>
        <w:jc w:val="both"/>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Lawrence, P. (2008) ‘Reflecting on events’, </w:t>
      </w:r>
      <w:r w:rsidRPr="004D7270">
        <w:rPr>
          <w:rFonts w:ascii="Arial" w:eastAsia="Times New Roman" w:hAnsi="Arial" w:cs="Arial"/>
          <w:i/>
          <w:color w:val="000000"/>
          <w:shd w:val="clear" w:color="auto" w:fill="FFFFFF"/>
          <w:lang w:eastAsia="en-GB"/>
        </w:rPr>
        <w:t>Emergency nurse</w:t>
      </w:r>
      <w:r>
        <w:rPr>
          <w:rFonts w:ascii="Arial" w:eastAsia="Times New Roman" w:hAnsi="Arial" w:cs="Arial"/>
          <w:color w:val="000000"/>
          <w:shd w:val="clear" w:color="auto" w:fill="FFFFFF"/>
          <w:lang w:eastAsia="en-GB"/>
        </w:rPr>
        <w:t xml:space="preserve">. Volume 15, issue 9, pp16-18. </w:t>
      </w:r>
    </w:p>
    <w:p w14:paraId="0C4AA8EA" w14:textId="77777777" w:rsidR="0022668B" w:rsidRDefault="0022668B" w:rsidP="0022668B">
      <w:pPr>
        <w:spacing w:line="360" w:lineRule="auto"/>
        <w:jc w:val="both"/>
        <w:rPr>
          <w:rFonts w:ascii="Arial" w:eastAsia="Times New Roman" w:hAnsi="Arial" w:cs="Arial"/>
          <w:color w:val="000000"/>
          <w:shd w:val="clear" w:color="auto" w:fill="FFFFFF"/>
          <w:lang w:eastAsia="en-GB"/>
        </w:rPr>
      </w:pPr>
    </w:p>
    <w:p w14:paraId="273EC033" w14:textId="77777777" w:rsidR="0022668B" w:rsidRDefault="0022668B" w:rsidP="0022668B">
      <w:pPr>
        <w:spacing w:line="360" w:lineRule="auto"/>
        <w:jc w:val="both"/>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Lindon, J. and Trodd, L. (2010) </w:t>
      </w:r>
      <w:r w:rsidRPr="00431294">
        <w:rPr>
          <w:rFonts w:ascii="Arial" w:eastAsia="Times New Roman" w:hAnsi="Arial" w:cs="Arial"/>
          <w:i/>
          <w:color w:val="000000"/>
          <w:shd w:val="clear" w:color="auto" w:fill="FFFFFF"/>
          <w:lang w:eastAsia="en-GB"/>
        </w:rPr>
        <w:t>Reflective practise and early years’ professionalism</w:t>
      </w:r>
      <w:r>
        <w:rPr>
          <w:rFonts w:ascii="Arial" w:eastAsia="Times New Roman" w:hAnsi="Arial" w:cs="Arial"/>
          <w:color w:val="000000"/>
          <w:shd w:val="clear" w:color="auto" w:fill="FFFFFF"/>
          <w:lang w:eastAsia="en-GB"/>
        </w:rPr>
        <w:t xml:space="preserve"> (3</w:t>
      </w:r>
      <w:r w:rsidRPr="00FE2C2C">
        <w:rPr>
          <w:rFonts w:ascii="Arial" w:eastAsia="Times New Roman" w:hAnsi="Arial" w:cs="Arial"/>
          <w:color w:val="000000"/>
          <w:shd w:val="clear" w:color="auto" w:fill="FFFFFF"/>
          <w:vertAlign w:val="superscript"/>
          <w:lang w:eastAsia="en-GB"/>
        </w:rPr>
        <w:t>rd</w:t>
      </w:r>
      <w:r>
        <w:rPr>
          <w:rFonts w:ascii="Arial" w:eastAsia="Times New Roman" w:hAnsi="Arial" w:cs="Arial"/>
          <w:color w:val="000000"/>
          <w:shd w:val="clear" w:color="auto" w:fill="FFFFFF"/>
          <w:lang w:eastAsia="en-GB"/>
        </w:rPr>
        <w:t xml:space="preserve"> edition). London: Hodder education. </w:t>
      </w:r>
    </w:p>
    <w:p w14:paraId="2D602EEC" w14:textId="77777777" w:rsidR="0022668B" w:rsidRDefault="0022668B" w:rsidP="0022668B">
      <w:pPr>
        <w:spacing w:line="360" w:lineRule="auto"/>
        <w:jc w:val="both"/>
        <w:rPr>
          <w:rFonts w:ascii="Arial" w:eastAsia="Times New Roman" w:hAnsi="Arial" w:cs="Arial"/>
          <w:color w:val="000000"/>
          <w:shd w:val="clear" w:color="auto" w:fill="FFFFFF"/>
          <w:lang w:eastAsia="en-GB"/>
        </w:rPr>
      </w:pPr>
    </w:p>
    <w:p w14:paraId="5DF4EC7C" w14:textId="77777777" w:rsidR="0022668B" w:rsidRDefault="0022668B" w:rsidP="0022668B">
      <w:pPr>
        <w:spacing w:line="360" w:lineRule="auto"/>
        <w:jc w:val="both"/>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Mickleborough, T. (2015) ‘Intuition in medical practise: A reflection on Donald Schon’s reflective practitioner’, </w:t>
      </w:r>
      <w:r w:rsidRPr="00D46A77">
        <w:rPr>
          <w:rFonts w:ascii="Arial" w:eastAsia="Times New Roman" w:hAnsi="Arial" w:cs="Arial"/>
          <w:i/>
          <w:color w:val="000000"/>
          <w:shd w:val="clear" w:color="auto" w:fill="FFFFFF"/>
          <w:lang w:eastAsia="en-GB"/>
        </w:rPr>
        <w:t>Medical teacher</w:t>
      </w:r>
      <w:r>
        <w:rPr>
          <w:rFonts w:ascii="Arial" w:eastAsia="Times New Roman" w:hAnsi="Arial" w:cs="Arial"/>
          <w:color w:val="000000"/>
          <w:shd w:val="clear" w:color="auto" w:fill="FFFFFF"/>
          <w:lang w:eastAsia="en-GB"/>
        </w:rPr>
        <w:t xml:space="preserve">. Vol 37, issue 10, pp889-891. </w:t>
      </w:r>
    </w:p>
    <w:p w14:paraId="182143F4" w14:textId="77777777" w:rsidR="0022668B" w:rsidRDefault="0022668B" w:rsidP="0022668B">
      <w:pPr>
        <w:spacing w:line="360" w:lineRule="auto"/>
        <w:jc w:val="both"/>
        <w:rPr>
          <w:rFonts w:ascii="Arial" w:eastAsia="Times New Roman" w:hAnsi="Arial" w:cs="Arial"/>
          <w:color w:val="000000"/>
          <w:shd w:val="clear" w:color="auto" w:fill="FFFFFF"/>
          <w:lang w:eastAsia="en-GB"/>
        </w:rPr>
      </w:pPr>
    </w:p>
    <w:p w14:paraId="4F389CD7" w14:textId="77777777" w:rsidR="0022668B" w:rsidRDefault="0022668B" w:rsidP="0022668B">
      <w:pPr>
        <w:spacing w:line="360" w:lineRule="auto"/>
        <w:jc w:val="both"/>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Moon, J. (2007) ‘Getting the measure of reflection: considering matters of definition and depth’, </w:t>
      </w:r>
      <w:r w:rsidRPr="004D7270">
        <w:rPr>
          <w:rFonts w:ascii="Arial" w:eastAsia="Times New Roman" w:hAnsi="Arial" w:cs="Arial"/>
          <w:i/>
          <w:color w:val="000000"/>
          <w:shd w:val="clear" w:color="auto" w:fill="FFFFFF"/>
          <w:lang w:eastAsia="en-GB"/>
        </w:rPr>
        <w:t>Journal of radiotherapy in practise</w:t>
      </w:r>
      <w:r>
        <w:rPr>
          <w:rFonts w:ascii="Arial" w:eastAsia="Times New Roman" w:hAnsi="Arial" w:cs="Arial"/>
          <w:color w:val="000000"/>
          <w:shd w:val="clear" w:color="auto" w:fill="FFFFFF"/>
          <w:lang w:eastAsia="en-GB"/>
        </w:rPr>
        <w:t xml:space="preserve">. Volume 6, issue 4, pp191-200. </w:t>
      </w:r>
    </w:p>
    <w:p w14:paraId="49E5BC98" w14:textId="77777777" w:rsidR="0022668B" w:rsidRDefault="0022668B" w:rsidP="0022668B">
      <w:pPr>
        <w:spacing w:line="360" w:lineRule="auto"/>
        <w:jc w:val="both"/>
        <w:rPr>
          <w:rFonts w:ascii="Arial" w:eastAsia="Times New Roman" w:hAnsi="Arial" w:cs="Arial"/>
          <w:color w:val="000000"/>
          <w:shd w:val="clear" w:color="auto" w:fill="FFFFFF"/>
          <w:lang w:eastAsia="en-GB"/>
        </w:rPr>
      </w:pPr>
    </w:p>
    <w:p w14:paraId="0D8100EB" w14:textId="77777777" w:rsidR="0022668B" w:rsidRDefault="0022668B" w:rsidP="0022668B">
      <w:pPr>
        <w:spacing w:line="360" w:lineRule="auto"/>
        <w:jc w:val="both"/>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Moon, J.A. (2013) </w:t>
      </w:r>
      <w:r w:rsidRPr="00431294">
        <w:rPr>
          <w:rFonts w:ascii="Arial" w:eastAsia="Times New Roman" w:hAnsi="Arial" w:cs="Arial"/>
          <w:i/>
          <w:color w:val="000000"/>
          <w:shd w:val="clear" w:color="auto" w:fill="FFFFFF"/>
          <w:lang w:eastAsia="en-GB"/>
        </w:rPr>
        <w:t>Reflection in learning and professional development: Theory and practise</w:t>
      </w:r>
      <w:r>
        <w:rPr>
          <w:rFonts w:ascii="Arial" w:eastAsia="Times New Roman" w:hAnsi="Arial" w:cs="Arial"/>
          <w:color w:val="000000"/>
          <w:shd w:val="clear" w:color="auto" w:fill="FFFFFF"/>
          <w:lang w:eastAsia="en-GB"/>
        </w:rPr>
        <w:t xml:space="preserve">. New York: Routledge Farmer. </w:t>
      </w:r>
    </w:p>
    <w:p w14:paraId="290CE7DA" w14:textId="77777777" w:rsidR="0022668B" w:rsidRDefault="0022668B" w:rsidP="0022668B">
      <w:pPr>
        <w:spacing w:line="360" w:lineRule="auto"/>
        <w:jc w:val="both"/>
        <w:rPr>
          <w:rFonts w:ascii="Arial" w:eastAsia="Times New Roman" w:hAnsi="Arial" w:cs="Arial"/>
          <w:color w:val="000000"/>
          <w:shd w:val="clear" w:color="auto" w:fill="FFFFFF"/>
          <w:lang w:eastAsia="en-GB"/>
        </w:rPr>
      </w:pPr>
    </w:p>
    <w:p w14:paraId="6F275DAD" w14:textId="77777777" w:rsidR="0022668B" w:rsidRDefault="0022668B" w:rsidP="0022668B">
      <w:pPr>
        <w:spacing w:line="360" w:lineRule="auto"/>
        <w:jc w:val="both"/>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Paige-Smith, A. and Craft, A. (2007) </w:t>
      </w:r>
      <w:r w:rsidRPr="00BE6C7D">
        <w:rPr>
          <w:rFonts w:ascii="Arial" w:eastAsia="Times New Roman" w:hAnsi="Arial" w:cs="Arial"/>
          <w:i/>
          <w:color w:val="000000"/>
          <w:shd w:val="clear" w:color="auto" w:fill="FFFFFF"/>
          <w:lang w:eastAsia="en-GB"/>
        </w:rPr>
        <w:t>Developing reflective practise in the early years</w:t>
      </w:r>
      <w:r>
        <w:rPr>
          <w:rFonts w:ascii="Arial" w:eastAsia="Times New Roman" w:hAnsi="Arial" w:cs="Arial"/>
          <w:color w:val="000000"/>
          <w:shd w:val="clear" w:color="auto" w:fill="FFFFFF"/>
          <w:lang w:eastAsia="en-GB"/>
        </w:rPr>
        <w:t xml:space="preserve">. England: Open university press.  </w:t>
      </w:r>
    </w:p>
    <w:p w14:paraId="54419AA0" w14:textId="77777777" w:rsidR="0022668B" w:rsidRDefault="0022668B" w:rsidP="0022668B">
      <w:pPr>
        <w:spacing w:line="360" w:lineRule="auto"/>
        <w:jc w:val="both"/>
        <w:rPr>
          <w:rFonts w:ascii="Arial" w:eastAsia="Times New Roman" w:hAnsi="Arial" w:cs="Arial"/>
          <w:color w:val="000000"/>
          <w:shd w:val="clear" w:color="auto" w:fill="FFFFFF"/>
          <w:lang w:eastAsia="en-GB"/>
        </w:rPr>
      </w:pPr>
    </w:p>
    <w:p w14:paraId="73D5D1CD" w14:textId="77777777" w:rsidR="0022668B" w:rsidRDefault="0022668B" w:rsidP="0022668B">
      <w:pPr>
        <w:spacing w:line="360" w:lineRule="auto"/>
        <w:jc w:val="both"/>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Petrie, P. (2011) </w:t>
      </w:r>
      <w:r w:rsidRPr="00A133A4">
        <w:rPr>
          <w:rFonts w:ascii="Arial" w:eastAsia="Times New Roman" w:hAnsi="Arial" w:cs="Arial"/>
          <w:i/>
          <w:color w:val="000000"/>
          <w:shd w:val="clear" w:color="auto" w:fill="FFFFFF"/>
          <w:lang w:eastAsia="en-GB"/>
        </w:rPr>
        <w:t>Communication skills for working with children and young people [eBook] introducing social pedagogy</w:t>
      </w:r>
      <w:r>
        <w:rPr>
          <w:rFonts w:ascii="Arial" w:eastAsia="Times New Roman" w:hAnsi="Arial" w:cs="Arial"/>
          <w:color w:val="000000"/>
          <w:shd w:val="clear" w:color="auto" w:fill="FFFFFF"/>
          <w:lang w:eastAsia="en-GB"/>
        </w:rPr>
        <w:t xml:space="preserve"> (3</w:t>
      </w:r>
      <w:r w:rsidRPr="00A133A4">
        <w:rPr>
          <w:rFonts w:ascii="Arial" w:eastAsia="Times New Roman" w:hAnsi="Arial" w:cs="Arial"/>
          <w:color w:val="000000"/>
          <w:shd w:val="clear" w:color="auto" w:fill="FFFFFF"/>
          <w:vertAlign w:val="superscript"/>
          <w:lang w:eastAsia="en-GB"/>
        </w:rPr>
        <w:t>rd</w:t>
      </w:r>
      <w:r>
        <w:rPr>
          <w:rFonts w:ascii="Arial" w:eastAsia="Times New Roman" w:hAnsi="Arial" w:cs="Arial"/>
          <w:color w:val="000000"/>
          <w:shd w:val="clear" w:color="auto" w:fill="FFFFFF"/>
          <w:lang w:eastAsia="en-GB"/>
        </w:rPr>
        <w:t xml:space="preserve"> edition). London: Jessica Kingsley. </w:t>
      </w:r>
    </w:p>
    <w:p w14:paraId="6CDE91F7" w14:textId="77777777" w:rsidR="0022668B" w:rsidRDefault="0022668B" w:rsidP="0022668B">
      <w:pPr>
        <w:spacing w:line="360" w:lineRule="auto"/>
        <w:jc w:val="both"/>
        <w:rPr>
          <w:rFonts w:ascii="Arial" w:eastAsia="Times New Roman" w:hAnsi="Arial" w:cs="Arial"/>
          <w:color w:val="000000"/>
          <w:shd w:val="clear" w:color="auto" w:fill="FFFFFF"/>
          <w:lang w:eastAsia="en-GB"/>
        </w:rPr>
      </w:pPr>
    </w:p>
    <w:p w14:paraId="3192B189" w14:textId="77777777" w:rsidR="0022668B" w:rsidRDefault="0022668B" w:rsidP="0022668B">
      <w:pPr>
        <w:spacing w:line="360" w:lineRule="auto"/>
        <w:jc w:val="both"/>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Potter, C. (2015) ‘Leadership development: an applied comparison of Gibbs reflective cycle and Scharmer’s theory U’, </w:t>
      </w:r>
      <w:r w:rsidRPr="00431294">
        <w:rPr>
          <w:rFonts w:ascii="Arial" w:eastAsia="Times New Roman" w:hAnsi="Arial" w:cs="Arial"/>
          <w:i/>
          <w:color w:val="000000"/>
          <w:shd w:val="clear" w:color="auto" w:fill="FFFFFF"/>
          <w:lang w:eastAsia="en-GB"/>
        </w:rPr>
        <w:t>Industrial and commercial training</w:t>
      </w:r>
      <w:r>
        <w:rPr>
          <w:rFonts w:ascii="Arial" w:eastAsia="Times New Roman" w:hAnsi="Arial" w:cs="Arial"/>
          <w:color w:val="000000"/>
          <w:shd w:val="clear" w:color="auto" w:fill="FFFFFF"/>
          <w:lang w:eastAsia="en-GB"/>
        </w:rPr>
        <w:t xml:space="preserve">. Volume 47, issue6, pp336-342. </w:t>
      </w:r>
    </w:p>
    <w:p w14:paraId="63B19189" w14:textId="77777777" w:rsidR="0022668B" w:rsidRDefault="0022668B" w:rsidP="0022668B">
      <w:pPr>
        <w:spacing w:line="360" w:lineRule="auto"/>
        <w:jc w:val="both"/>
        <w:rPr>
          <w:rFonts w:ascii="Arial" w:eastAsia="Times New Roman" w:hAnsi="Arial" w:cs="Arial"/>
          <w:color w:val="000000"/>
          <w:shd w:val="clear" w:color="auto" w:fill="FFFFFF"/>
          <w:lang w:eastAsia="en-GB"/>
        </w:rPr>
      </w:pPr>
    </w:p>
    <w:p w14:paraId="2E291A86" w14:textId="77777777" w:rsidR="0022668B" w:rsidRDefault="0022668B" w:rsidP="0022668B">
      <w:pPr>
        <w:spacing w:line="360" w:lineRule="auto"/>
        <w:jc w:val="both"/>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 xml:space="preserve">Rolfe, G. (2014) ‘Rethinking reflective education: What would Dewey have done?’, </w:t>
      </w:r>
      <w:r w:rsidRPr="00D46A77">
        <w:rPr>
          <w:rFonts w:ascii="Arial" w:eastAsia="Times New Roman" w:hAnsi="Arial" w:cs="Arial"/>
          <w:i/>
          <w:color w:val="000000"/>
          <w:shd w:val="clear" w:color="auto" w:fill="FFFFFF"/>
          <w:lang w:eastAsia="en-GB"/>
        </w:rPr>
        <w:t>Nurse education today</w:t>
      </w:r>
      <w:r>
        <w:rPr>
          <w:rFonts w:ascii="Arial" w:eastAsia="Times New Roman" w:hAnsi="Arial" w:cs="Arial"/>
          <w:color w:val="000000"/>
          <w:shd w:val="clear" w:color="auto" w:fill="FFFFFF"/>
          <w:lang w:eastAsia="en-GB"/>
        </w:rPr>
        <w:t xml:space="preserve">. Volume 34, issue 8, pp1179-1183. </w:t>
      </w:r>
    </w:p>
    <w:p w14:paraId="79EB53C7" w14:textId="77777777" w:rsidR="0022668B" w:rsidRDefault="0022668B" w:rsidP="0022668B">
      <w:pPr>
        <w:spacing w:line="360" w:lineRule="auto"/>
        <w:jc w:val="both"/>
        <w:rPr>
          <w:rFonts w:ascii="Arial" w:eastAsia="Times New Roman" w:hAnsi="Arial" w:cs="Arial"/>
          <w:color w:val="000000"/>
          <w:shd w:val="clear" w:color="auto" w:fill="FFFFFF"/>
          <w:lang w:eastAsia="en-GB"/>
        </w:rPr>
      </w:pPr>
    </w:p>
    <w:p w14:paraId="53F9F5F9" w14:textId="77777777" w:rsidR="0022668B" w:rsidRPr="00082443" w:rsidRDefault="0022668B" w:rsidP="0022668B">
      <w:pPr>
        <w:spacing w:line="360" w:lineRule="auto"/>
        <w:jc w:val="both"/>
        <w:rPr>
          <w:rFonts w:ascii="Times New Roman" w:eastAsia="Times New Roman" w:hAnsi="Times New Roman" w:cs="Times New Roman"/>
          <w:lang w:eastAsia="en-GB"/>
        </w:rPr>
      </w:pPr>
      <w:r>
        <w:rPr>
          <w:rFonts w:ascii="Arial" w:eastAsia="Times New Roman" w:hAnsi="Arial" w:cs="Arial"/>
          <w:color w:val="000000"/>
          <w:shd w:val="clear" w:color="auto" w:fill="FFFFFF"/>
          <w:lang w:eastAsia="en-GB"/>
        </w:rPr>
        <w:t xml:space="preserve">Schon, D. (1983) </w:t>
      </w:r>
      <w:r w:rsidRPr="00D46A77">
        <w:rPr>
          <w:rFonts w:ascii="Arial" w:eastAsia="Times New Roman" w:hAnsi="Arial" w:cs="Arial"/>
          <w:i/>
          <w:color w:val="000000"/>
          <w:shd w:val="clear" w:color="auto" w:fill="FFFFFF"/>
          <w:lang w:eastAsia="en-GB"/>
        </w:rPr>
        <w:t>The reflective practitioner: How professionals think in action</w:t>
      </w:r>
      <w:r>
        <w:rPr>
          <w:rFonts w:ascii="Arial" w:eastAsia="Times New Roman" w:hAnsi="Arial" w:cs="Arial"/>
          <w:color w:val="000000"/>
          <w:shd w:val="clear" w:color="auto" w:fill="FFFFFF"/>
          <w:lang w:eastAsia="en-GB"/>
        </w:rPr>
        <w:t xml:space="preserve">. New York: Basic books. </w:t>
      </w:r>
    </w:p>
    <w:p w14:paraId="375E34E3" w14:textId="77777777" w:rsidR="0022668B" w:rsidRPr="00915E56" w:rsidRDefault="0022668B" w:rsidP="0022668B">
      <w:pPr>
        <w:spacing w:line="360" w:lineRule="auto"/>
        <w:jc w:val="both"/>
        <w:rPr>
          <w:rFonts w:ascii="Arial" w:hAnsi="Arial" w:cs="Arial"/>
        </w:rPr>
      </w:pPr>
    </w:p>
    <w:p w14:paraId="341FC3BB" w14:textId="77777777" w:rsidR="0022668B" w:rsidRDefault="0022668B" w:rsidP="0022668B">
      <w:pPr>
        <w:spacing w:line="360" w:lineRule="auto"/>
        <w:jc w:val="both"/>
        <w:rPr>
          <w:rFonts w:ascii="Arial" w:eastAsia="Times New Roman" w:hAnsi="Arial" w:cs="Arial"/>
          <w:color w:val="000000"/>
          <w:shd w:val="clear" w:color="auto" w:fill="FFFFFF"/>
          <w:lang w:eastAsia="en-GB"/>
        </w:rPr>
      </w:pPr>
      <w:r w:rsidRPr="00915E56">
        <w:rPr>
          <w:rFonts w:ascii="Arial" w:eastAsia="Times New Roman" w:hAnsi="Arial" w:cs="Arial"/>
          <w:color w:val="000000"/>
          <w:shd w:val="clear" w:color="auto" w:fill="FFFFFF"/>
          <w:lang w:eastAsia="en-GB"/>
        </w:rPr>
        <w:t xml:space="preserve">Venninen, T., </w:t>
      </w:r>
      <w:proofErr w:type="spellStart"/>
      <w:r w:rsidRPr="00915E56">
        <w:rPr>
          <w:rFonts w:ascii="Arial" w:eastAsia="Times New Roman" w:hAnsi="Arial" w:cs="Arial"/>
          <w:color w:val="000000"/>
          <w:shd w:val="clear" w:color="auto" w:fill="FFFFFF"/>
          <w:lang w:eastAsia="en-GB"/>
        </w:rPr>
        <w:t>Leinonen</w:t>
      </w:r>
      <w:proofErr w:type="spellEnd"/>
      <w:r w:rsidRPr="00915E56">
        <w:rPr>
          <w:rFonts w:ascii="Arial" w:eastAsia="Times New Roman" w:hAnsi="Arial" w:cs="Arial"/>
          <w:color w:val="000000"/>
          <w:shd w:val="clear" w:color="auto" w:fill="FFFFFF"/>
          <w:lang w:eastAsia="en-GB"/>
        </w:rPr>
        <w:t xml:space="preserve">, J., </w:t>
      </w:r>
      <w:proofErr w:type="spellStart"/>
      <w:r w:rsidRPr="00915E56">
        <w:rPr>
          <w:rFonts w:ascii="Arial" w:eastAsia="Times New Roman" w:hAnsi="Arial" w:cs="Arial"/>
          <w:color w:val="000000"/>
          <w:shd w:val="clear" w:color="auto" w:fill="FFFFFF"/>
          <w:lang w:eastAsia="en-GB"/>
        </w:rPr>
        <w:t>Ojala</w:t>
      </w:r>
      <w:proofErr w:type="spellEnd"/>
      <w:r w:rsidRPr="00915E56">
        <w:rPr>
          <w:rFonts w:ascii="Arial" w:eastAsia="Times New Roman" w:hAnsi="Arial" w:cs="Arial"/>
          <w:color w:val="000000"/>
          <w:shd w:val="clear" w:color="auto" w:fill="FFFFFF"/>
          <w:lang w:eastAsia="en-GB"/>
        </w:rPr>
        <w:t xml:space="preserve">, M., &amp; </w:t>
      </w:r>
      <w:proofErr w:type="spellStart"/>
      <w:r w:rsidRPr="00915E56">
        <w:rPr>
          <w:rFonts w:ascii="Arial" w:eastAsia="Times New Roman" w:hAnsi="Arial" w:cs="Arial"/>
          <w:color w:val="000000"/>
          <w:shd w:val="clear" w:color="auto" w:fill="FFFFFF"/>
          <w:lang w:eastAsia="en-GB"/>
        </w:rPr>
        <w:t>Lipponen</w:t>
      </w:r>
      <w:proofErr w:type="spellEnd"/>
      <w:r w:rsidRPr="00915E56">
        <w:rPr>
          <w:rFonts w:ascii="Arial" w:eastAsia="Times New Roman" w:hAnsi="Arial" w:cs="Arial"/>
          <w:color w:val="000000"/>
          <w:shd w:val="clear" w:color="auto" w:fill="FFFFFF"/>
          <w:lang w:eastAsia="en-GB"/>
        </w:rPr>
        <w:t xml:space="preserve">, L. (2015). </w:t>
      </w:r>
      <w:r>
        <w:rPr>
          <w:rFonts w:ascii="Arial" w:eastAsia="Times New Roman" w:hAnsi="Arial" w:cs="Arial"/>
          <w:color w:val="000000"/>
          <w:shd w:val="clear" w:color="auto" w:fill="FFFFFF"/>
          <w:lang w:eastAsia="en-GB"/>
        </w:rPr>
        <w:t>‘</w:t>
      </w:r>
      <w:r w:rsidRPr="00915E56">
        <w:rPr>
          <w:rFonts w:ascii="Arial" w:eastAsia="Times New Roman" w:hAnsi="Arial" w:cs="Arial"/>
          <w:color w:val="000000"/>
          <w:shd w:val="clear" w:color="auto" w:fill="FFFFFF"/>
          <w:lang w:eastAsia="en-GB"/>
        </w:rPr>
        <w:t>Creating Conditions for Reflective Practice in Early Childhood Education</w:t>
      </w:r>
      <w:r>
        <w:rPr>
          <w:rFonts w:ascii="Arial" w:eastAsia="Times New Roman" w:hAnsi="Arial" w:cs="Arial"/>
          <w:color w:val="000000"/>
          <w:shd w:val="clear" w:color="auto" w:fill="FFFFFF"/>
          <w:lang w:eastAsia="en-GB"/>
        </w:rPr>
        <w:t>’,</w:t>
      </w:r>
      <w:r w:rsidRPr="00915E56">
        <w:rPr>
          <w:rFonts w:ascii="Arial" w:eastAsia="Times New Roman" w:hAnsi="Arial" w:cs="Arial"/>
          <w:color w:val="000000"/>
          <w:shd w:val="clear" w:color="auto" w:fill="FFFFFF"/>
          <w:lang w:eastAsia="en-GB"/>
        </w:rPr>
        <w:t> </w:t>
      </w:r>
      <w:r w:rsidRPr="00915E56">
        <w:rPr>
          <w:rFonts w:ascii="Arial" w:eastAsia="Times New Roman" w:hAnsi="Arial" w:cs="Arial"/>
          <w:i/>
          <w:iCs/>
          <w:color w:val="000000"/>
          <w:bdr w:val="none" w:sz="0" w:space="0" w:color="auto" w:frame="1"/>
          <w:lang w:eastAsia="en-GB"/>
        </w:rPr>
        <w:t>International Journal of Child Care and Education Policy</w:t>
      </w:r>
      <w:r>
        <w:rPr>
          <w:rFonts w:ascii="Arial" w:eastAsia="Times New Roman" w:hAnsi="Arial" w:cs="Arial"/>
          <w:i/>
          <w:iCs/>
          <w:color w:val="000000"/>
          <w:bdr w:val="none" w:sz="0" w:space="0" w:color="auto" w:frame="1"/>
          <w:lang w:eastAsia="en-GB"/>
        </w:rPr>
        <w:t>.</w:t>
      </w:r>
      <w:r w:rsidRPr="00915E56">
        <w:rPr>
          <w:rFonts w:ascii="Arial" w:eastAsia="Times New Roman" w:hAnsi="Arial" w:cs="Arial"/>
          <w:color w:val="000000"/>
          <w:shd w:val="clear" w:color="auto" w:fill="FFFFFF"/>
          <w:lang w:eastAsia="en-GB"/>
        </w:rPr>
        <w:t> </w:t>
      </w:r>
      <w:r w:rsidRPr="00082443">
        <w:rPr>
          <w:rFonts w:ascii="Arial" w:eastAsia="Times New Roman" w:hAnsi="Arial" w:cs="Arial"/>
          <w:color w:val="000000"/>
          <w:shd w:val="clear" w:color="auto" w:fill="FFFFFF"/>
          <w:lang w:eastAsia="en-GB"/>
        </w:rPr>
        <w:t xml:space="preserve">Volume </w:t>
      </w:r>
      <w:r w:rsidRPr="00915E56">
        <w:rPr>
          <w:rFonts w:ascii="Arial" w:eastAsia="Times New Roman" w:hAnsi="Arial" w:cs="Arial"/>
          <w:iCs/>
          <w:color w:val="000000"/>
          <w:bdr w:val="none" w:sz="0" w:space="0" w:color="auto" w:frame="1"/>
          <w:lang w:eastAsia="en-GB"/>
        </w:rPr>
        <w:t>6</w:t>
      </w:r>
      <w:r w:rsidRPr="00082443">
        <w:rPr>
          <w:rFonts w:ascii="Arial" w:eastAsia="Times New Roman" w:hAnsi="Arial" w:cs="Arial"/>
          <w:iCs/>
          <w:color w:val="000000"/>
          <w:bdr w:val="none" w:sz="0" w:space="0" w:color="auto" w:frame="1"/>
          <w:lang w:eastAsia="en-GB"/>
        </w:rPr>
        <w:t>, Issue 1</w:t>
      </w:r>
      <w:r w:rsidRPr="00915E56">
        <w:rPr>
          <w:rFonts w:ascii="Arial" w:eastAsia="Times New Roman" w:hAnsi="Arial" w:cs="Arial"/>
          <w:color w:val="000000"/>
          <w:shd w:val="clear" w:color="auto" w:fill="FFFFFF"/>
          <w:lang w:eastAsia="en-GB"/>
        </w:rPr>
        <w:t xml:space="preserve">, </w:t>
      </w:r>
      <w:r w:rsidRPr="00082443">
        <w:rPr>
          <w:rFonts w:ascii="Arial" w:eastAsia="Times New Roman" w:hAnsi="Arial" w:cs="Arial"/>
          <w:color w:val="000000"/>
          <w:shd w:val="clear" w:color="auto" w:fill="FFFFFF"/>
          <w:lang w:eastAsia="en-GB"/>
        </w:rPr>
        <w:t>pp</w:t>
      </w:r>
      <w:r w:rsidRPr="00915E56">
        <w:rPr>
          <w:rFonts w:ascii="Arial" w:eastAsia="Times New Roman" w:hAnsi="Arial" w:cs="Arial"/>
          <w:color w:val="000000"/>
          <w:shd w:val="clear" w:color="auto" w:fill="FFFFFF"/>
          <w:lang w:eastAsia="en-GB"/>
        </w:rPr>
        <w:t>1-15.</w:t>
      </w:r>
      <w:r>
        <w:rPr>
          <w:rFonts w:ascii="Arial" w:eastAsia="Times New Roman" w:hAnsi="Arial" w:cs="Arial"/>
          <w:color w:val="000000"/>
          <w:shd w:val="clear" w:color="auto" w:fill="FFFFFF"/>
          <w:lang w:eastAsia="en-GB"/>
        </w:rPr>
        <w:t xml:space="preserve"> </w:t>
      </w:r>
    </w:p>
    <w:p w14:paraId="41A4998D" w14:textId="77777777" w:rsidR="0022668B" w:rsidRDefault="0022668B" w:rsidP="0022668B">
      <w:pPr>
        <w:spacing w:line="360" w:lineRule="auto"/>
        <w:jc w:val="both"/>
        <w:rPr>
          <w:rFonts w:ascii="Arial" w:eastAsia="Times New Roman" w:hAnsi="Arial" w:cs="Arial"/>
          <w:color w:val="000000"/>
          <w:shd w:val="clear" w:color="auto" w:fill="FFFFFF"/>
          <w:lang w:eastAsia="en-GB"/>
        </w:rPr>
      </w:pPr>
    </w:p>
    <w:p w14:paraId="62A38E09" w14:textId="77777777" w:rsidR="0022668B" w:rsidRPr="00111C6D" w:rsidRDefault="0022668B" w:rsidP="0022668B">
      <w:pPr>
        <w:spacing w:line="360" w:lineRule="auto"/>
        <w:jc w:val="both"/>
        <w:rPr>
          <w:rFonts w:ascii="Times New Roman" w:eastAsia="Times New Roman" w:hAnsi="Times New Roman" w:cs="Times New Roman"/>
          <w:lang w:eastAsia="en-GB"/>
        </w:rPr>
      </w:pPr>
      <w:r>
        <w:rPr>
          <w:rFonts w:ascii="Arial" w:eastAsia="Times New Roman" w:hAnsi="Arial" w:cs="Arial"/>
          <w:color w:val="000000"/>
          <w:shd w:val="clear" w:color="auto" w:fill="FFFFFF"/>
          <w:lang w:eastAsia="en-GB"/>
        </w:rPr>
        <w:t xml:space="preserve">Waters, </w:t>
      </w:r>
      <w:r w:rsidRPr="00111C6D">
        <w:rPr>
          <w:rFonts w:ascii="Arial" w:eastAsia="Times New Roman" w:hAnsi="Arial" w:cs="Arial"/>
          <w:color w:val="000000"/>
          <w:shd w:val="clear" w:color="auto" w:fill="FFFFFF"/>
          <w:lang w:eastAsia="en-GB"/>
        </w:rPr>
        <w:t xml:space="preserve">S., West, T., &amp; Mendes, W. (2014). </w:t>
      </w:r>
      <w:r>
        <w:rPr>
          <w:rFonts w:ascii="Arial" w:eastAsia="Times New Roman" w:hAnsi="Arial" w:cs="Arial"/>
          <w:color w:val="000000"/>
          <w:shd w:val="clear" w:color="auto" w:fill="FFFFFF"/>
          <w:lang w:eastAsia="en-GB"/>
        </w:rPr>
        <w:t>‘Stress Contagion’,</w:t>
      </w:r>
      <w:r w:rsidRPr="00111C6D">
        <w:rPr>
          <w:rFonts w:ascii="Arial" w:eastAsia="Times New Roman" w:hAnsi="Arial" w:cs="Arial"/>
          <w:color w:val="000000"/>
          <w:shd w:val="clear" w:color="auto" w:fill="FFFFFF"/>
          <w:lang w:eastAsia="en-GB"/>
        </w:rPr>
        <w:t> </w:t>
      </w:r>
      <w:r w:rsidRPr="00111C6D">
        <w:rPr>
          <w:rFonts w:ascii="Arial" w:eastAsia="Times New Roman" w:hAnsi="Arial" w:cs="Arial"/>
          <w:i/>
          <w:iCs/>
          <w:color w:val="000000"/>
          <w:bdr w:val="none" w:sz="0" w:space="0" w:color="auto" w:frame="1"/>
          <w:lang w:eastAsia="en-GB"/>
        </w:rPr>
        <w:t>Psychological Science</w:t>
      </w:r>
      <w:r w:rsidRPr="00111C6D">
        <w:rPr>
          <w:rFonts w:ascii="Arial" w:eastAsia="Times New Roman" w:hAnsi="Arial" w:cs="Arial"/>
          <w:iCs/>
          <w:color w:val="000000"/>
          <w:bdr w:val="none" w:sz="0" w:space="0" w:color="auto" w:frame="1"/>
          <w:lang w:eastAsia="en-GB"/>
        </w:rPr>
        <w:t xml:space="preserve">. Volume 25, Issue </w:t>
      </w:r>
      <w:r w:rsidRPr="00111C6D">
        <w:rPr>
          <w:rFonts w:ascii="Arial" w:eastAsia="Times New Roman" w:hAnsi="Arial" w:cs="Arial"/>
          <w:color w:val="000000"/>
          <w:shd w:val="clear" w:color="auto" w:fill="FFFFFF"/>
          <w:lang w:eastAsia="en-GB"/>
        </w:rPr>
        <w:t>4, pp934-942.</w:t>
      </w:r>
    </w:p>
    <w:p w14:paraId="378CEAFA" w14:textId="77777777" w:rsidR="0022668B" w:rsidRDefault="0022668B" w:rsidP="0022668B">
      <w:pPr>
        <w:spacing w:line="360" w:lineRule="auto"/>
        <w:jc w:val="both"/>
        <w:rPr>
          <w:rFonts w:ascii="Arial" w:eastAsia="Times New Roman" w:hAnsi="Arial" w:cs="Arial"/>
          <w:color w:val="000000"/>
          <w:shd w:val="clear" w:color="auto" w:fill="FFFFFF"/>
          <w:lang w:eastAsia="en-GB"/>
        </w:rPr>
      </w:pPr>
    </w:p>
    <w:p w14:paraId="341F4E64" w14:textId="77777777" w:rsidR="0022668B" w:rsidRDefault="0022668B" w:rsidP="0022668B">
      <w:pPr>
        <w:spacing w:line="360" w:lineRule="auto"/>
        <w:jc w:val="both"/>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Welsh Assembly Government. (2003) ‘Seven core aims for children and young people’</w:t>
      </w:r>
    </w:p>
    <w:p w14:paraId="300F1670" w14:textId="77777777" w:rsidR="0022668B" w:rsidRDefault="00BA4A4A" w:rsidP="0022668B">
      <w:pPr>
        <w:spacing w:line="360" w:lineRule="auto"/>
        <w:jc w:val="both"/>
        <w:rPr>
          <w:rFonts w:ascii="Arial" w:eastAsia="Times New Roman" w:hAnsi="Arial" w:cs="Arial"/>
          <w:color w:val="000000"/>
          <w:shd w:val="clear" w:color="auto" w:fill="FFFFFF"/>
          <w:lang w:eastAsia="en-GB"/>
        </w:rPr>
      </w:pPr>
      <w:hyperlink r:id="rId5" w:history="1">
        <w:r w:rsidR="0022668B" w:rsidRPr="007A3E05">
          <w:rPr>
            <w:rStyle w:val="Hyperlink"/>
            <w:rFonts w:ascii="Arial" w:eastAsia="Times New Roman" w:hAnsi="Arial" w:cs="Arial"/>
            <w:shd w:val="clear" w:color="auto" w:fill="FFFFFF"/>
            <w:lang w:eastAsia="en-GB"/>
          </w:rPr>
          <w:t>http://www.wjec.co.uk/uploads/publications/14641.pdf</w:t>
        </w:r>
      </w:hyperlink>
    </w:p>
    <w:p w14:paraId="4DDCA4CC" w14:textId="77777777" w:rsidR="0022668B" w:rsidRDefault="0022668B" w:rsidP="0022668B">
      <w:pPr>
        <w:spacing w:line="360" w:lineRule="auto"/>
        <w:jc w:val="both"/>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[Accessed: 12</w:t>
      </w:r>
      <w:r w:rsidRPr="00023B03">
        <w:rPr>
          <w:rFonts w:ascii="Arial" w:eastAsia="Times New Roman" w:hAnsi="Arial" w:cs="Arial"/>
          <w:color w:val="000000"/>
          <w:shd w:val="clear" w:color="auto" w:fill="FFFFFF"/>
          <w:vertAlign w:val="superscript"/>
          <w:lang w:eastAsia="en-GB"/>
        </w:rPr>
        <w:t>th</w:t>
      </w:r>
      <w:r>
        <w:rPr>
          <w:rFonts w:ascii="Arial" w:eastAsia="Times New Roman" w:hAnsi="Arial" w:cs="Arial"/>
          <w:color w:val="000000"/>
          <w:shd w:val="clear" w:color="auto" w:fill="FFFFFF"/>
          <w:lang w:eastAsia="en-GB"/>
        </w:rPr>
        <w:t xml:space="preserve"> January 2018]. </w:t>
      </w:r>
    </w:p>
    <w:p w14:paraId="24AB0558" w14:textId="77777777" w:rsidR="0022668B" w:rsidRDefault="0022668B" w:rsidP="0022668B">
      <w:pPr>
        <w:spacing w:line="360" w:lineRule="auto"/>
        <w:jc w:val="both"/>
        <w:rPr>
          <w:rFonts w:ascii="Arial" w:eastAsia="Times New Roman" w:hAnsi="Arial" w:cs="Arial"/>
          <w:color w:val="000000"/>
          <w:shd w:val="clear" w:color="auto" w:fill="FFFFFF"/>
          <w:lang w:eastAsia="en-GB"/>
        </w:rPr>
      </w:pPr>
    </w:p>
    <w:p w14:paraId="4FF8D5A3" w14:textId="77777777" w:rsidR="0022668B" w:rsidRDefault="0022668B" w:rsidP="0022668B">
      <w:pPr>
        <w:spacing w:line="360" w:lineRule="auto"/>
        <w:jc w:val="both"/>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Welsh Assembly Government (2008) ‘Play Policy’</w:t>
      </w:r>
    </w:p>
    <w:p w14:paraId="1828B1CC" w14:textId="77777777" w:rsidR="0022668B" w:rsidRDefault="00BA4A4A" w:rsidP="0022668B">
      <w:pPr>
        <w:spacing w:line="360" w:lineRule="auto"/>
        <w:jc w:val="both"/>
        <w:rPr>
          <w:rFonts w:ascii="Arial" w:eastAsia="Times New Roman" w:hAnsi="Arial" w:cs="Arial"/>
          <w:color w:val="000000"/>
          <w:shd w:val="clear" w:color="auto" w:fill="FFFFFF"/>
          <w:lang w:eastAsia="en-GB"/>
        </w:rPr>
      </w:pPr>
      <w:hyperlink r:id="rId6" w:history="1">
        <w:r w:rsidR="0022668B" w:rsidRPr="007A3E05">
          <w:rPr>
            <w:rStyle w:val="Hyperlink"/>
            <w:rFonts w:ascii="Arial" w:eastAsia="Times New Roman" w:hAnsi="Arial" w:cs="Arial"/>
            <w:shd w:val="clear" w:color="auto" w:fill="FFFFFF"/>
            <w:lang w:eastAsia="en-GB"/>
          </w:rPr>
          <w:t>http://gov.wales/topics/educationandskills/publications/guidance/3291781/?lang=en</w:t>
        </w:r>
      </w:hyperlink>
    </w:p>
    <w:p w14:paraId="6C39A1F1" w14:textId="77777777" w:rsidR="0022668B" w:rsidRDefault="0022668B" w:rsidP="0022668B">
      <w:pPr>
        <w:spacing w:line="360" w:lineRule="auto"/>
        <w:jc w:val="both"/>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[Accessed: 12</w:t>
      </w:r>
      <w:r w:rsidRPr="00601521">
        <w:rPr>
          <w:rFonts w:ascii="Arial" w:eastAsia="Times New Roman" w:hAnsi="Arial" w:cs="Arial"/>
          <w:color w:val="000000"/>
          <w:shd w:val="clear" w:color="auto" w:fill="FFFFFF"/>
          <w:vertAlign w:val="superscript"/>
          <w:lang w:eastAsia="en-GB"/>
        </w:rPr>
        <w:t>th</w:t>
      </w:r>
      <w:r>
        <w:rPr>
          <w:rFonts w:ascii="Arial" w:eastAsia="Times New Roman" w:hAnsi="Arial" w:cs="Arial"/>
          <w:color w:val="000000"/>
          <w:shd w:val="clear" w:color="auto" w:fill="FFFFFF"/>
          <w:lang w:eastAsia="en-GB"/>
        </w:rPr>
        <w:t xml:space="preserve"> January 2018]. </w:t>
      </w:r>
    </w:p>
    <w:p w14:paraId="7A069BA6" w14:textId="77777777" w:rsidR="0022668B" w:rsidRDefault="0022668B" w:rsidP="0022668B">
      <w:pPr>
        <w:spacing w:line="360" w:lineRule="auto"/>
        <w:jc w:val="both"/>
        <w:rPr>
          <w:rFonts w:ascii="Arial" w:eastAsia="Times New Roman" w:hAnsi="Arial" w:cs="Arial"/>
          <w:color w:val="000000"/>
          <w:shd w:val="clear" w:color="auto" w:fill="FFFFFF"/>
          <w:lang w:eastAsia="en-GB"/>
        </w:rPr>
      </w:pPr>
    </w:p>
    <w:p w14:paraId="6A8E2E4E" w14:textId="77777777" w:rsidR="0022668B" w:rsidRDefault="0022668B" w:rsidP="0022668B">
      <w:pPr>
        <w:spacing w:line="360" w:lineRule="auto"/>
        <w:jc w:val="both"/>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Welsh Assembly Government. (2015) ‘Foundation Phase Framework’</w:t>
      </w:r>
    </w:p>
    <w:p w14:paraId="6B93620A" w14:textId="77777777" w:rsidR="0022668B" w:rsidRDefault="00BA4A4A" w:rsidP="0022668B">
      <w:pPr>
        <w:spacing w:line="360" w:lineRule="auto"/>
        <w:jc w:val="both"/>
        <w:rPr>
          <w:rFonts w:ascii="Arial" w:eastAsia="Times New Roman" w:hAnsi="Arial" w:cs="Arial"/>
          <w:color w:val="000000"/>
          <w:shd w:val="clear" w:color="auto" w:fill="FFFFFF"/>
          <w:lang w:eastAsia="en-GB"/>
        </w:rPr>
      </w:pPr>
      <w:hyperlink r:id="rId7" w:history="1">
        <w:r w:rsidR="0022668B" w:rsidRPr="007A3E05">
          <w:rPr>
            <w:rStyle w:val="Hyperlink"/>
            <w:rFonts w:ascii="Arial" w:eastAsia="Times New Roman" w:hAnsi="Arial" w:cs="Arial"/>
            <w:shd w:val="clear" w:color="auto" w:fill="FFFFFF"/>
            <w:lang w:eastAsia="en-GB"/>
          </w:rPr>
          <w:t>http://learning.gov.wales/docs/learningwales/publications/150803-fp-framework-en.pdf</w:t>
        </w:r>
      </w:hyperlink>
    </w:p>
    <w:p w14:paraId="10251591" w14:textId="77777777" w:rsidR="0022668B" w:rsidRDefault="0022668B" w:rsidP="0022668B">
      <w:pPr>
        <w:spacing w:line="360" w:lineRule="auto"/>
        <w:jc w:val="both"/>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[Accessed: 12</w:t>
      </w:r>
      <w:r w:rsidRPr="00DB7FB8">
        <w:rPr>
          <w:rFonts w:ascii="Arial" w:eastAsia="Times New Roman" w:hAnsi="Arial" w:cs="Arial"/>
          <w:color w:val="000000"/>
          <w:shd w:val="clear" w:color="auto" w:fill="FFFFFF"/>
          <w:vertAlign w:val="superscript"/>
          <w:lang w:eastAsia="en-GB"/>
        </w:rPr>
        <w:t>th</w:t>
      </w:r>
      <w:r>
        <w:rPr>
          <w:rFonts w:ascii="Arial" w:eastAsia="Times New Roman" w:hAnsi="Arial" w:cs="Arial"/>
          <w:color w:val="000000"/>
          <w:shd w:val="clear" w:color="auto" w:fill="FFFFFF"/>
          <w:lang w:eastAsia="en-GB"/>
        </w:rPr>
        <w:t xml:space="preserve"> January 2018]. </w:t>
      </w:r>
    </w:p>
    <w:p w14:paraId="79B91FEF" w14:textId="77777777" w:rsidR="0022668B" w:rsidRDefault="0022668B" w:rsidP="0022668B">
      <w:pPr>
        <w:spacing w:line="360" w:lineRule="auto"/>
        <w:jc w:val="both"/>
        <w:rPr>
          <w:rFonts w:ascii="Arial" w:eastAsia="Times New Roman" w:hAnsi="Arial" w:cs="Arial"/>
          <w:color w:val="000000"/>
          <w:shd w:val="clear" w:color="auto" w:fill="FFFFFF"/>
          <w:lang w:eastAsia="en-GB"/>
        </w:rPr>
      </w:pPr>
    </w:p>
    <w:p w14:paraId="4E0AFFDF" w14:textId="77777777" w:rsidR="0022668B" w:rsidRDefault="0022668B" w:rsidP="0022668B">
      <w:pPr>
        <w:spacing w:line="360" w:lineRule="auto"/>
        <w:jc w:val="both"/>
        <w:rPr>
          <w:rFonts w:ascii="Arial" w:eastAsia="Times New Roman" w:hAnsi="Arial" w:cs="Arial"/>
          <w:color w:val="000000"/>
          <w:shd w:val="clear" w:color="auto" w:fill="FFFFFF"/>
          <w:lang w:eastAsia="en-GB"/>
        </w:rPr>
      </w:pPr>
      <w:r>
        <w:rPr>
          <w:rFonts w:ascii="Arial" w:eastAsia="Times New Roman" w:hAnsi="Arial" w:cs="Arial"/>
          <w:color w:val="000000"/>
          <w:shd w:val="clear" w:color="auto" w:fill="FFFFFF"/>
          <w:lang w:eastAsia="en-GB"/>
        </w:rPr>
        <w:t>Welsh Assembly Government. (2016) ‘Reflective Practise’</w:t>
      </w:r>
    </w:p>
    <w:p w14:paraId="1706E528" w14:textId="77777777" w:rsidR="0022668B" w:rsidRDefault="00BA4A4A" w:rsidP="0022668B">
      <w:pPr>
        <w:spacing w:line="360" w:lineRule="auto"/>
        <w:jc w:val="both"/>
        <w:rPr>
          <w:rFonts w:ascii="Arial" w:eastAsia="Times New Roman" w:hAnsi="Arial" w:cs="Arial"/>
          <w:lang w:eastAsia="en-GB"/>
        </w:rPr>
      </w:pPr>
      <w:hyperlink r:id="rId8" w:anchor="collection-3" w:history="1">
        <w:r w:rsidR="0022668B" w:rsidRPr="007A3E05">
          <w:rPr>
            <w:rStyle w:val="Hyperlink"/>
            <w:rFonts w:ascii="Arial" w:eastAsia="Times New Roman" w:hAnsi="Arial" w:cs="Arial"/>
            <w:lang w:eastAsia="en-GB"/>
          </w:rPr>
          <w:t>http://learning.gov.wales/resources/collections/reflective-practice?lang=en#collection-3</w:t>
        </w:r>
      </w:hyperlink>
    </w:p>
    <w:p w14:paraId="7E91EC85" w14:textId="77777777" w:rsidR="0022668B" w:rsidRDefault="0022668B" w:rsidP="0022668B">
      <w:pPr>
        <w:spacing w:line="360" w:lineRule="auto"/>
        <w:jc w:val="both"/>
        <w:rPr>
          <w:rFonts w:ascii="Arial" w:eastAsia="Times New Roman" w:hAnsi="Arial" w:cs="Arial"/>
          <w:lang w:eastAsia="en-GB"/>
        </w:rPr>
      </w:pPr>
      <w:r>
        <w:rPr>
          <w:rFonts w:ascii="Arial" w:eastAsia="Times New Roman" w:hAnsi="Arial" w:cs="Arial"/>
          <w:lang w:eastAsia="en-GB"/>
        </w:rPr>
        <w:t>[Accessed: 3</w:t>
      </w:r>
      <w:r w:rsidRPr="006A535C">
        <w:rPr>
          <w:rFonts w:ascii="Arial" w:eastAsia="Times New Roman" w:hAnsi="Arial" w:cs="Arial"/>
          <w:vertAlign w:val="superscript"/>
          <w:lang w:eastAsia="en-GB"/>
        </w:rPr>
        <w:t>rd</w:t>
      </w:r>
      <w:r>
        <w:rPr>
          <w:rFonts w:ascii="Arial" w:eastAsia="Times New Roman" w:hAnsi="Arial" w:cs="Arial"/>
          <w:lang w:eastAsia="en-GB"/>
        </w:rPr>
        <w:t xml:space="preserve"> January 2018]. </w:t>
      </w:r>
    </w:p>
    <w:p w14:paraId="3F2BA4F9" w14:textId="77777777" w:rsidR="0022668B" w:rsidRDefault="0022668B" w:rsidP="0022668B">
      <w:pPr>
        <w:spacing w:line="360" w:lineRule="auto"/>
        <w:jc w:val="both"/>
        <w:rPr>
          <w:rFonts w:ascii="Arial" w:eastAsia="Times New Roman" w:hAnsi="Arial" w:cs="Arial"/>
          <w:lang w:eastAsia="en-GB"/>
        </w:rPr>
      </w:pPr>
    </w:p>
    <w:p w14:paraId="0864CBA3" w14:textId="77777777" w:rsidR="0022668B" w:rsidRDefault="0022668B" w:rsidP="0022668B">
      <w:pPr>
        <w:spacing w:line="360" w:lineRule="auto"/>
        <w:jc w:val="both"/>
        <w:rPr>
          <w:rFonts w:ascii="Arial" w:eastAsia="Times New Roman" w:hAnsi="Arial" w:cs="Arial"/>
          <w:lang w:eastAsia="en-GB"/>
        </w:rPr>
      </w:pPr>
      <w:r>
        <w:rPr>
          <w:rFonts w:ascii="Arial" w:eastAsia="Times New Roman" w:hAnsi="Arial" w:cs="Arial"/>
          <w:lang w:eastAsia="en-GB"/>
        </w:rPr>
        <w:t>Welsh Assembly Government. (2016) ‘Masters in educational practise: professional learning’</w:t>
      </w:r>
    </w:p>
    <w:p w14:paraId="1DE4E443" w14:textId="77777777" w:rsidR="0022668B" w:rsidRDefault="00BA4A4A" w:rsidP="0022668B">
      <w:pPr>
        <w:spacing w:line="360" w:lineRule="auto"/>
        <w:jc w:val="both"/>
        <w:rPr>
          <w:rFonts w:ascii="Arial" w:eastAsia="Times New Roman" w:hAnsi="Arial" w:cs="Arial"/>
          <w:lang w:eastAsia="en-GB"/>
        </w:rPr>
      </w:pPr>
      <w:hyperlink r:id="rId9" w:anchor="/resources/learningpacks/mep/professional-learning/teachers-as-researchers/how-are-reflection-and-research-linked/?lang=en" w:history="1">
        <w:r w:rsidR="0022668B" w:rsidRPr="007A3E05">
          <w:rPr>
            <w:rStyle w:val="Hyperlink"/>
            <w:rFonts w:ascii="Arial" w:eastAsia="Times New Roman" w:hAnsi="Arial" w:cs="Arial"/>
            <w:lang w:eastAsia="en-GB"/>
          </w:rPr>
          <w:t>http://learning.gov.wales/resources/learningpacks/mep/professional-learning/teachers-as-researchers/how-are-reflection-and-research-linked/?lang=en#/resources/learningpacks/mep/professional-learning/teachers-as-researchers/how-are-reflection-and-research-linked/?lang=en</w:t>
        </w:r>
      </w:hyperlink>
    </w:p>
    <w:p w14:paraId="7115B315" w14:textId="77777777" w:rsidR="0022668B" w:rsidRDefault="0022668B" w:rsidP="0022668B">
      <w:pPr>
        <w:spacing w:line="360" w:lineRule="auto"/>
        <w:jc w:val="both"/>
        <w:rPr>
          <w:rFonts w:ascii="Arial" w:eastAsia="Times New Roman" w:hAnsi="Arial" w:cs="Arial"/>
          <w:lang w:eastAsia="en-GB"/>
        </w:rPr>
      </w:pPr>
      <w:r>
        <w:rPr>
          <w:rFonts w:ascii="Arial" w:eastAsia="Times New Roman" w:hAnsi="Arial" w:cs="Arial"/>
          <w:lang w:eastAsia="en-GB"/>
        </w:rPr>
        <w:t>[Accessed: 3</w:t>
      </w:r>
      <w:r w:rsidRPr="006A535C">
        <w:rPr>
          <w:rFonts w:ascii="Arial" w:eastAsia="Times New Roman" w:hAnsi="Arial" w:cs="Arial"/>
          <w:vertAlign w:val="superscript"/>
          <w:lang w:eastAsia="en-GB"/>
        </w:rPr>
        <w:t>rd</w:t>
      </w:r>
      <w:r>
        <w:rPr>
          <w:rFonts w:ascii="Arial" w:eastAsia="Times New Roman" w:hAnsi="Arial" w:cs="Arial"/>
          <w:lang w:eastAsia="en-GB"/>
        </w:rPr>
        <w:t xml:space="preserve"> January 2018]. </w:t>
      </w:r>
    </w:p>
    <w:p w14:paraId="6884172D" w14:textId="77777777" w:rsidR="0022668B" w:rsidRDefault="0022668B" w:rsidP="0022668B">
      <w:pPr>
        <w:spacing w:line="360" w:lineRule="auto"/>
        <w:jc w:val="both"/>
        <w:rPr>
          <w:rFonts w:ascii="Arial" w:eastAsia="Times New Roman" w:hAnsi="Arial" w:cs="Arial"/>
          <w:lang w:eastAsia="en-GB"/>
        </w:rPr>
      </w:pPr>
    </w:p>
    <w:p w14:paraId="2E79FE94" w14:textId="77777777" w:rsidR="0022668B" w:rsidRDefault="0022668B" w:rsidP="0022668B">
      <w:pPr>
        <w:spacing w:line="360" w:lineRule="auto"/>
        <w:jc w:val="both"/>
        <w:rPr>
          <w:rFonts w:ascii="Arial" w:eastAsia="Times New Roman" w:hAnsi="Arial" w:cs="Arial"/>
          <w:lang w:eastAsia="en-GB"/>
        </w:rPr>
      </w:pPr>
      <w:r>
        <w:rPr>
          <w:rFonts w:ascii="Arial" w:eastAsia="Times New Roman" w:hAnsi="Arial" w:cs="Arial"/>
          <w:lang w:eastAsia="en-GB"/>
        </w:rPr>
        <w:t>United Nations. (1990) ‘A summary on the UN convention on the rights of the child’</w:t>
      </w:r>
    </w:p>
    <w:p w14:paraId="19283674" w14:textId="77777777" w:rsidR="0022668B" w:rsidRDefault="00BA4A4A" w:rsidP="0022668B">
      <w:pPr>
        <w:spacing w:line="360" w:lineRule="auto"/>
        <w:jc w:val="both"/>
        <w:rPr>
          <w:rFonts w:ascii="Arial" w:eastAsia="Times New Roman" w:hAnsi="Arial" w:cs="Arial"/>
          <w:lang w:eastAsia="en-GB"/>
        </w:rPr>
      </w:pPr>
      <w:hyperlink r:id="rId10" w:history="1">
        <w:r w:rsidR="0022668B" w:rsidRPr="007A3E05">
          <w:rPr>
            <w:rStyle w:val="Hyperlink"/>
            <w:rFonts w:ascii="Arial" w:eastAsia="Times New Roman" w:hAnsi="Arial" w:cs="Arial"/>
            <w:lang w:eastAsia="en-GB"/>
          </w:rPr>
          <w:t>https://downloads.unicef.org.uk/wp-content/uploads/2010/05/UNCRC_summary-1.pdf?_ga=2.166623038.103834469.1515770212-135883552.1508240423</w:t>
        </w:r>
      </w:hyperlink>
    </w:p>
    <w:p w14:paraId="36BDCCF1" w14:textId="77777777" w:rsidR="0022668B" w:rsidRDefault="0022668B" w:rsidP="0022668B">
      <w:pPr>
        <w:spacing w:line="360" w:lineRule="auto"/>
        <w:jc w:val="both"/>
        <w:rPr>
          <w:rFonts w:ascii="Arial" w:eastAsia="Times New Roman" w:hAnsi="Arial" w:cs="Arial"/>
          <w:lang w:eastAsia="en-GB"/>
        </w:rPr>
      </w:pPr>
      <w:r>
        <w:rPr>
          <w:rFonts w:ascii="Arial" w:eastAsia="Times New Roman" w:hAnsi="Arial" w:cs="Arial"/>
          <w:lang w:eastAsia="en-GB"/>
        </w:rPr>
        <w:t>[Accessed: 12</w:t>
      </w:r>
      <w:r w:rsidRPr="00DB7FB8">
        <w:rPr>
          <w:rFonts w:ascii="Arial" w:eastAsia="Times New Roman" w:hAnsi="Arial" w:cs="Arial"/>
          <w:vertAlign w:val="superscript"/>
          <w:lang w:eastAsia="en-GB"/>
        </w:rPr>
        <w:t>th</w:t>
      </w:r>
      <w:r>
        <w:rPr>
          <w:rFonts w:ascii="Arial" w:eastAsia="Times New Roman" w:hAnsi="Arial" w:cs="Arial"/>
          <w:lang w:eastAsia="en-GB"/>
        </w:rPr>
        <w:t xml:space="preserve"> January 2018]. </w:t>
      </w:r>
    </w:p>
    <w:p w14:paraId="2A6C1A5C" w14:textId="77777777" w:rsidR="0022668B" w:rsidRDefault="0022668B" w:rsidP="0022668B">
      <w:pPr>
        <w:spacing w:line="360" w:lineRule="auto"/>
        <w:jc w:val="both"/>
        <w:rPr>
          <w:rFonts w:ascii="Arial" w:eastAsia="Times New Roman" w:hAnsi="Arial" w:cs="Arial"/>
          <w:lang w:eastAsia="en-GB"/>
        </w:rPr>
      </w:pPr>
    </w:p>
    <w:p w14:paraId="103C08FA" w14:textId="77777777" w:rsidR="0022668B" w:rsidRPr="00DA44AD" w:rsidRDefault="0022668B" w:rsidP="0022668B">
      <w:pPr>
        <w:spacing w:line="360" w:lineRule="auto"/>
        <w:jc w:val="both"/>
        <w:rPr>
          <w:rFonts w:ascii="Arial" w:eastAsia="Times New Roman" w:hAnsi="Arial" w:cs="Arial"/>
          <w:lang w:eastAsia="en-GB"/>
        </w:rPr>
      </w:pPr>
    </w:p>
    <w:p w14:paraId="2B0D5F22" w14:textId="77777777" w:rsidR="0022668B" w:rsidRPr="0022668B" w:rsidRDefault="0022668B" w:rsidP="0022668B">
      <w:pPr>
        <w:jc w:val="both"/>
        <w:rPr>
          <w:rFonts w:ascii="Arial" w:hAnsi="Arial" w:cs="Arial"/>
        </w:rPr>
      </w:pPr>
    </w:p>
    <w:sectPr w:rsidR="0022668B" w:rsidRPr="0022668B" w:rsidSect="00E27362">
      <w:type w:val="continuous"/>
      <w:pgSz w:w="16840" w:h="11900" w:orient="landscape"/>
      <w:pgMar w:top="1440" w:right="1080" w:bottom="1440" w:left="108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72D5BD0"/>
    <w:multiLevelType w:val="hybridMultilevel"/>
    <w:tmpl w:val="40DED186"/>
    <w:lvl w:ilvl="0" w:tplc="04D818B6">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2"/>
  <w:proofState w:spelling="clean" w:grammar="clean"/>
  <w:defaultTabStop w:val="720"/>
  <w:drawingGridHorizontalSpacing w:val="120"/>
  <w:displayHorizontalDrawingGridEvery w:val="2"/>
  <w:displayVerticalDrawingGridEvery w:val="2"/>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1487"/>
    <w:rsid w:val="00092C0D"/>
    <w:rsid w:val="0022668B"/>
    <w:rsid w:val="00451682"/>
    <w:rsid w:val="00760108"/>
    <w:rsid w:val="008B7D6A"/>
    <w:rsid w:val="00BA4A4A"/>
    <w:rsid w:val="00C8670E"/>
    <w:rsid w:val="00E27362"/>
    <w:rsid w:val="00FB1487"/>
    <w:rsid w:val="00FD11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AEE096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27362"/>
    <w:rPr>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22668B"/>
    <w:pPr>
      <w:spacing w:after="160" w:line="259" w:lineRule="auto"/>
      <w:ind w:left="720"/>
      <w:contextualSpacing/>
    </w:pPr>
    <w:rPr>
      <w:sz w:val="22"/>
      <w:szCs w:val="22"/>
    </w:rPr>
  </w:style>
  <w:style w:type="character" w:styleId="Hyperlink">
    <w:name w:val="Hyperlink"/>
    <w:basedOn w:val="DefaultParagraphFont"/>
    <w:uiPriority w:val="99"/>
    <w:unhideWhenUsed/>
    <w:rsid w:val="0022668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www.wjec.co.uk/uploads/publications/14641.pdf" TargetMode="External"/><Relationship Id="rId6" Type="http://schemas.openxmlformats.org/officeDocument/2006/relationships/hyperlink" Target="http://gov.wales/topics/educationandskills/publications/guidance/3291781/?lang=en" TargetMode="External"/><Relationship Id="rId7" Type="http://schemas.openxmlformats.org/officeDocument/2006/relationships/hyperlink" Target="http://learning.gov.wales/docs/learningwales/publications/150803-fp-framework-en.pdf" TargetMode="External"/><Relationship Id="rId8" Type="http://schemas.openxmlformats.org/officeDocument/2006/relationships/hyperlink" Target="http://learning.gov.wales/resources/collections/reflective-practice?lang=en" TargetMode="External"/><Relationship Id="rId9" Type="http://schemas.openxmlformats.org/officeDocument/2006/relationships/hyperlink" Target="http://learning.gov.wales/resources/learningpacks/mep/professional-learning/teachers-as-researchers/how-are-reflection-and-research-linked/?lang=en" TargetMode="External"/><Relationship Id="rId10" Type="http://schemas.openxmlformats.org/officeDocument/2006/relationships/hyperlink" Target="https://downloads.unicef.org.uk/wp-content/uploads/2010/05/UNCRC_summary-1.pdf?_ga=2.166623038.103834469.1515770212-135883552.15082404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TotalTime>
  <Pages>12</Pages>
  <Words>3888</Words>
  <Characters>22167</Characters>
  <Application>Microsoft Macintosh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26003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Bayford</dc:creator>
  <cp:keywords/>
  <dc:description/>
  <cp:lastModifiedBy>Rachel Bayford</cp:lastModifiedBy>
  <cp:revision>4</cp:revision>
  <dcterms:created xsi:type="dcterms:W3CDTF">2018-01-19T09:54:00Z</dcterms:created>
  <dcterms:modified xsi:type="dcterms:W3CDTF">2018-01-23T11:53:00Z</dcterms:modified>
</cp:coreProperties>
</file>