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661C59" w14:textId="432EFEC2" w:rsidR="00A17664" w:rsidRDefault="00A17664"/>
    <w:p w14:paraId="76FF5D0E" w14:textId="77777777" w:rsidR="00A17664" w:rsidRDefault="00A17664" w:rsidP="00A17664">
      <w:pPr>
        <w:jc w:val="center"/>
        <w:rPr>
          <w:rFonts w:ascii="Arial" w:hAnsi="Arial" w:cs="Arial"/>
          <w:b/>
          <w:bCs/>
          <w:sz w:val="40"/>
          <w:szCs w:val="40"/>
        </w:rPr>
      </w:pPr>
    </w:p>
    <w:p w14:paraId="036AE58D" w14:textId="77777777" w:rsidR="00A17664" w:rsidRDefault="00A17664" w:rsidP="00A17664">
      <w:pPr>
        <w:jc w:val="center"/>
        <w:rPr>
          <w:rFonts w:ascii="Arial" w:hAnsi="Arial" w:cs="Arial"/>
          <w:b/>
          <w:bCs/>
          <w:sz w:val="40"/>
          <w:szCs w:val="40"/>
        </w:rPr>
      </w:pPr>
    </w:p>
    <w:p w14:paraId="71E84A30" w14:textId="77777777" w:rsidR="00A17664" w:rsidRDefault="00A17664" w:rsidP="00A17664">
      <w:pPr>
        <w:jc w:val="center"/>
        <w:rPr>
          <w:rFonts w:ascii="Arial" w:hAnsi="Arial" w:cs="Arial"/>
          <w:b/>
          <w:bCs/>
          <w:sz w:val="40"/>
          <w:szCs w:val="40"/>
        </w:rPr>
      </w:pPr>
    </w:p>
    <w:p w14:paraId="117B124C" w14:textId="77777777" w:rsidR="00A17664" w:rsidRDefault="00A17664" w:rsidP="00A17664">
      <w:pPr>
        <w:jc w:val="center"/>
        <w:rPr>
          <w:rFonts w:ascii="Arial" w:hAnsi="Arial" w:cs="Arial"/>
          <w:b/>
          <w:bCs/>
          <w:sz w:val="40"/>
          <w:szCs w:val="40"/>
        </w:rPr>
      </w:pPr>
    </w:p>
    <w:p w14:paraId="0928A60C" w14:textId="77777777" w:rsidR="00A17664" w:rsidRDefault="00A17664" w:rsidP="00A17664">
      <w:pPr>
        <w:jc w:val="center"/>
        <w:rPr>
          <w:rFonts w:ascii="Arial" w:hAnsi="Arial" w:cs="Arial"/>
          <w:b/>
          <w:bCs/>
          <w:sz w:val="40"/>
          <w:szCs w:val="40"/>
        </w:rPr>
      </w:pPr>
    </w:p>
    <w:p w14:paraId="2867C0D6" w14:textId="12C48AF0" w:rsidR="00A17664" w:rsidRDefault="00A17664" w:rsidP="00A17664">
      <w:pPr>
        <w:jc w:val="center"/>
        <w:rPr>
          <w:rFonts w:ascii="Arial" w:hAnsi="Arial" w:cs="Arial"/>
          <w:b/>
          <w:bCs/>
          <w:sz w:val="40"/>
          <w:szCs w:val="40"/>
        </w:rPr>
      </w:pPr>
      <w:r>
        <w:rPr>
          <w:rFonts w:ascii="Arial" w:hAnsi="Arial" w:cs="Arial"/>
          <w:b/>
          <w:bCs/>
          <w:sz w:val="40"/>
          <w:szCs w:val="40"/>
        </w:rPr>
        <w:t>Professional Development within Health and Social Care</w:t>
      </w:r>
    </w:p>
    <w:p w14:paraId="2F5DA5E3" w14:textId="7AB2A2ED" w:rsidR="00A17664" w:rsidRDefault="00A17664" w:rsidP="00A17664">
      <w:pPr>
        <w:jc w:val="center"/>
        <w:rPr>
          <w:rFonts w:ascii="Arial" w:hAnsi="Arial" w:cs="Arial"/>
          <w:b/>
          <w:bCs/>
          <w:sz w:val="40"/>
          <w:szCs w:val="40"/>
        </w:rPr>
      </w:pPr>
      <w:r>
        <w:rPr>
          <w:rFonts w:ascii="Arial" w:hAnsi="Arial" w:cs="Arial"/>
          <w:b/>
          <w:bCs/>
          <w:sz w:val="40"/>
          <w:szCs w:val="40"/>
        </w:rPr>
        <w:t>LCHS4</w:t>
      </w:r>
      <w:r>
        <w:rPr>
          <w:rFonts w:ascii="Arial" w:hAnsi="Arial" w:cs="Arial"/>
          <w:b/>
          <w:bCs/>
          <w:sz w:val="40"/>
          <w:szCs w:val="40"/>
        </w:rPr>
        <w:t>009</w:t>
      </w:r>
    </w:p>
    <w:p w14:paraId="5E50D62C" w14:textId="77777777" w:rsidR="00A17664" w:rsidRDefault="00A17664" w:rsidP="00A17664">
      <w:pPr>
        <w:jc w:val="center"/>
        <w:rPr>
          <w:rFonts w:ascii="Arial" w:hAnsi="Arial" w:cs="Arial"/>
          <w:b/>
          <w:bCs/>
          <w:sz w:val="40"/>
          <w:szCs w:val="40"/>
        </w:rPr>
      </w:pPr>
      <w:r>
        <w:rPr>
          <w:rFonts w:ascii="Arial" w:hAnsi="Arial" w:cs="Arial"/>
          <w:b/>
          <w:bCs/>
          <w:sz w:val="40"/>
          <w:szCs w:val="40"/>
        </w:rPr>
        <w:t>Alexandru Madalin Fudulu</w:t>
      </w:r>
    </w:p>
    <w:p w14:paraId="5E352E19" w14:textId="520250A1" w:rsidR="00A17664" w:rsidRPr="004B3676" w:rsidRDefault="00A17664" w:rsidP="00A17664">
      <w:pPr>
        <w:jc w:val="center"/>
        <w:rPr>
          <w:rFonts w:ascii="Arial" w:hAnsi="Arial" w:cs="Arial"/>
          <w:b/>
          <w:bCs/>
          <w:sz w:val="40"/>
          <w:szCs w:val="40"/>
        </w:rPr>
      </w:pPr>
      <w:r>
        <w:rPr>
          <w:rFonts w:ascii="Arial" w:hAnsi="Arial" w:cs="Arial"/>
          <w:b/>
          <w:bCs/>
          <w:sz w:val="40"/>
          <w:szCs w:val="40"/>
        </w:rPr>
        <w:t xml:space="preserve">Word Count: </w:t>
      </w:r>
      <w:r w:rsidR="003A656B">
        <w:rPr>
          <w:rFonts w:ascii="Arial" w:hAnsi="Arial" w:cs="Arial"/>
          <w:b/>
          <w:bCs/>
          <w:sz w:val="40"/>
          <w:szCs w:val="40"/>
        </w:rPr>
        <w:t>2116</w:t>
      </w:r>
    </w:p>
    <w:p w14:paraId="7CF043D8" w14:textId="77777777" w:rsidR="00A17664" w:rsidRDefault="00A17664">
      <w:r>
        <w:br w:type="page"/>
      </w:r>
    </w:p>
    <w:sdt>
      <w:sdtPr>
        <w:id w:val="160830353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5E92AAD" w14:textId="67E3F9AD" w:rsidR="003A656B" w:rsidRDefault="003A656B">
          <w:pPr>
            <w:pStyle w:val="TOCHeading"/>
          </w:pPr>
          <w:r>
            <w:t>Table of Contents</w:t>
          </w:r>
        </w:p>
        <w:p w14:paraId="39ED694A" w14:textId="45450D6E" w:rsidR="003A656B" w:rsidRDefault="003A656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3924551" w:history="1">
            <w:r w:rsidRPr="004B15F8">
              <w:rPr>
                <w:rStyle w:val="Hyperlink"/>
                <w:noProof/>
              </w:rPr>
              <w:t>Task 1</w:t>
            </w:r>
            <w:r>
              <w:rPr>
                <w:noProof/>
                <w:webHidden/>
              </w:rPr>
              <w:tab/>
            </w:r>
            <w:r>
              <w:rPr>
                <w:noProof/>
                <w:webHidden/>
              </w:rPr>
              <w:fldChar w:fldCharType="begin"/>
            </w:r>
            <w:r>
              <w:rPr>
                <w:noProof/>
                <w:webHidden/>
              </w:rPr>
              <w:instrText xml:space="preserve"> PAGEREF _Toc213924551 \h </w:instrText>
            </w:r>
            <w:r>
              <w:rPr>
                <w:noProof/>
                <w:webHidden/>
              </w:rPr>
            </w:r>
            <w:r>
              <w:rPr>
                <w:noProof/>
                <w:webHidden/>
              </w:rPr>
              <w:fldChar w:fldCharType="separate"/>
            </w:r>
            <w:r>
              <w:rPr>
                <w:noProof/>
                <w:webHidden/>
              </w:rPr>
              <w:t>3</w:t>
            </w:r>
            <w:r>
              <w:rPr>
                <w:noProof/>
                <w:webHidden/>
              </w:rPr>
              <w:fldChar w:fldCharType="end"/>
            </w:r>
          </w:hyperlink>
        </w:p>
        <w:p w14:paraId="63ED13B2" w14:textId="216FA8E9" w:rsidR="003A656B" w:rsidRDefault="003A656B">
          <w:pPr>
            <w:pStyle w:val="TOC2"/>
            <w:tabs>
              <w:tab w:val="right" w:leader="dot" w:pos="9016"/>
            </w:tabs>
            <w:rPr>
              <w:noProof/>
            </w:rPr>
          </w:pPr>
          <w:hyperlink w:anchor="_Toc213924552" w:history="1">
            <w:r w:rsidRPr="004B15F8">
              <w:rPr>
                <w:rStyle w:val="Hyperlink"/>
                <w:noProof/>
              </w:rPr>
              <w:t>Job Role Summary</w:t>
            </w:r>
            <w:r>
              <w:rPr>
                <w:noProof/>
                <w:webHidden/>
              </w:rPr>
              <w:tab/>
            </w:r>
            <w:r>
              <w:rPr>
                <w:noProof/>
                <w:webHidden/>
              </w:rPr>
              <w:fldChar w:fldCharType="begin"/>
            </w:r>
            <w:r>
              <w:rPr>
                <w:noProof/>
                <w:webHidden/>
              </w:rPr>
              <w:instrText xml:space="preserve"> PAGEREF _Toc213924552 \h </w:instrText>
            </w:r>
            <w:r>
              <w:rPr>
                <w:noProof/>
                <w:webHidden/>
              </w:rPr>
            </w:r>
            <w:r>
              <w:rPr>
                <w:noProof/>
                <w:webHidden/>
              </w:rPr>
              <w:fldChar w:fldCharType="separate"/>
            </w:r>
            <w:r>
              <w:rPr>
                <w:noProof/>
                <w:webHidden/>
              </w:rPr>
              <w:t>3</w:t>
            </w:r>
            <w:r>
              <w:rPr>
                <w:noProof/>
                <w:webHidden/>
              </w:rPr>
              <w:fldChar w:fldCharType="end"/>
            </w:r>
          </w:hyperlink>
        </w:p>
        <w:p w14:paraId="19198F60" w14:textId="20943D92" w:rsidR="003A656B" w:rsidRDefault="003A656B">
          <w:pPr>
            <w:pStyle w:val="TOC2"/>
            <w:tabs>
              <w:tab w:val="right" w:leader="dot" w:pos="9016"/>
            </w:tabs>
            <w:rPr>
              <w:noProof/>
            </w:rPr>
          </w:pPr>
          <w:hyperlink w:anchor="_Toc213924553" w:history="1">
            <w:r w:rsidRPr="004B15F8">
              <w:rPr>
                <w:rStyle w:val="Hyperlink"/>
                <w:noProof/>
              </w:rPr>
              <w:t>Skills Analysis</w:t>
            </w:r>
            <w:r>
              <w:rPr>
                <w:noProof/>
                <w:webHidden/>
              </w:rPr>
              <w:tab/>
            </w:r>
            <w:r>
              <w:rPr>
                <w:noProof/>
                <w:webHidden/>
              </w:rPr>
              <w:fldChar w:fldCharType="begin"/>
            </w:r>
            <w:r>
              <w:rPr>
                <w:noProof/>
                <w:webHidden/>
              </w:rPr>
              <w:instrText xml:space="preserve"> PAGEREF _Toc213924553 \h </w:instrText>
            </w:r>
            <w:r>
              <w:rPr>
                <w:noProof/>
                <w:webHidden/>
              </w:rPr>
            </w:r>
            <w:r>
              <w:rPr>
                <w:noProof/>
                <w:webHidden/>
              </w:rPr>
              <w:fldChar w:fldCharType="separate"/>
            </w:r>
            <w:r>
              <w:rPr>
                <w:noProof/>
                <w:webHidden/>
              </w:rPr>
              <w:t>3</w:t>
            </w:r>
            <w:r>
              <w:rPr>
                <w:noProof/>
                <w:webHidden/>
              </w:rPr>
              <w:fldChar w:fldCharType="end"/>
            </w:r>
          </w:hyperlink>
        </w:p>
        <w:p w14:paraId="049E0515" w14:textId="35B1FD44" w:rsidR="003A656B" w:rsidRDefault="003A656B">
          <w:pPr>
            <w:pStyle w:val="TOC2"/>
            <w:tabs>
              <w:tab w:val="right" w:leader="dot" w:pos="9016"/>
            </w:tabs>
            <w:rPr>
              <w:noProof/>
            </w:rPr>
          </w:pPr>
          <w:hyperlink w:anchor="_Toc213924554" w:history="1">
            <w:r w:rsidRPr="004B15F8">
              <w:rPr>
                <w:rStyle w:val="Hyperlink"/>
                <w:noProof/>
              </w:rPr>
              <w:t>Personal Development Plan (PDP)</w:t>
            </w:r>
            <w:r>
              <w:rPr>
                <w:noProof/>
                <w:webHidden/>
              </w:rPr>
              <w:tab/>
            </w:r>
            <w:r>
              <w:rPr>
                <w:noProof/>
                <w:webHidden/>
              </w:rPr>
              <w:fldChar w:fldCharType="begin"/>
            </w:r>
            <w:r>
              <w:rPr>
                <w:noProof/>
                <w:webHidden/>
              </w:rPr>
              <w:instrText xml:space="preserve"> PAGEREF _Toc213924554 \h </w:instrText>
            </w:r>
            <w:r>
              <w:rPr>
                <w:noProof/>
                <w:webHidden/>
              </w:rPr>
            </w:r>
            <w:r>
              <w:rPr>
                <w:noProof/>
                <w:webHidden/>
              </w:rPr>
              <w:fldChar w:fldCharType="separate"/>
            </w:r>
            <w:r>
              <w:rPr>
                <w:noProof/>
                <w:webHidden/>
              </w:rPr>
              <w:t>4</w:t>
            </w:r>
            <w:r>
              <w:rPr>
                <w:noProof/>
                <w:webHidden/>
              </w:rPr>
              <w:fldChar w:fldCharType="end"/>
            </w:r>
          </w:hyperlink>
        </w:p>
        <w:p w14:paraId="3D35BABD" w14:textId="37D2E528" w:rsidR="003A656B" w:rsidRDefault="003A656B">
          <w:pPr>
            <w:pStyle w:val="TOC2"/>
            <w:tabs>
              <w:tab w:val="right" w:leader="dot" w:pos="9016"/>
            </w:tabs>
            <w:rPr>
              <w:noProof/>
            </w:rPr>
          </w:pPr>
          <w:hyperlink w:anchor="_Toc213924555" w:history="1">
            <w:r w:rsidRPr="004B15F8">
              <w:rPr>
                <w:rStyle w:val="Hyperlink"/>
                <w:noProof/>
              </w:rPr>
              <w:t>Interview Preparations</w:t>
            </w:r>
            <w:r>
              <w:rPr>
                <w:noProof/>
                <w:webHidden/>
              </w:rPr>
              <w:tab/>
            </w:r>
            <w:r>
              <w:rPr>
                <w:noProof/>
                <w:webHidden/>
              </w:rPr>
              <w:fldChar w:fldCharType="begin"/>
            </w:r>
            <w:r>
              <w:rPr>
                <w:noProof/>
                <w:webHidden/>
              </w:rPr>
              <w:instrText xml:space="preserve"> PAGEREF _Toc213924555 \h </w:instrText>
            </w:r>
            <w:r>
              <w:rPr>
                <w:noProof/>
                <w:webHidden/>
              </w:rPr>
            </w:r>
            <w:r>
              <w:rPr>
                <w:noProof/>
                <w:webHidden/>
              </w:rPr>
              <w:fldChar w:fldCharType="separate"/>
            </w:r>
            <w:r>
              <w:rPr>
                <w:noProof/>
                <w:webHidden/>
              </w:rPr>
              <w:t>4</w:t>
            </w:r>
            <w:r>
              <w:rPr>
                <w:noProof/>
                <w:webHidden/>
              </w:rPr>
              <w:fldChar w:fldCharType="end"/>
            </w:r>
          </w:hyperlink>
        </w:p>
        <w:p w14:paraId="5149C2C5" w14:textId="0835AC1D" w:rsidR="003A656B" w:rsidRDefault="003A656B">
          <w:pPr>
            <w:pStyle w:val="TOC1"/>
            <w:tabs>
              <w:tab w:val="right" w:leader="dot" w:pos="9016"/>
            </w:tabs>
            <w:rPr>
              <w:noProof/>
            </w:rPr>
          </w:pPr>
          <w:hyperlink w:anchor="_Toc213924556" w:history="1">
            <w:r w:rsidRPr="004B15F8">
              <w:rPr>
                <w:rStyle w:val="Hyperlink"/>
                <w:noProof/>
              </w:rPr>
              <w:t>Task 2</w:t>
            </w:r>
            <w:r>
              <w:rPr>
                <w:noProof/>
                <w:webHidden/>
              </w:rPr>
              <w:tab/>
            </w:r>
            <w:r>
              <w:rPr>
                <w:noProof/>
                <w:webHidden/>
              </w:rPr>
              <w:fldChar w:fldCharType="begin"/>
            </w:r>
            <w:r>
              <w:rPr>
                <w:noProof/>
                <w:webHidden/>
              </w:rPr>
              <w:instrText xml:space="preserve"> PAGEREF _Toc213924556 \h </w:instrText>
            </w:r>
            <w:r>
              <w:rPr>
                <w:noProof/>
                <w:webHidden/>
              </w:rPr>
            </w:r>
            <w:r>
              <w:rPr>
                <w:noProof/>
                <w:webHidden/>
              </w:rPr>
              <w:fldChar w:fldCharType="separate"/>
            </w:r>
            <w:r>
              <w:rPr>
                <w:noProof/>
                <w:webHidden/>
              </w:rPr>
              <w:t>5</w:t>
            </w:r>
            <w:r>
              <w:rPr>
                <w:noProof/>
                <w:webHidden/>
              </w:rPr>
              <w:fldChar w:fldCharType="end"/>
            </w:r>
          </w:hyperlink>
        </w:p>
        <w:p w14:paraId="15C1DECE" w14:textId="2245EC78" w:rsidR="003A656B" w:rsidRDefault="003A656B">
          <w:pPr>
            <w:pStyle w:val="TOC2"/>
            <w:tabs>
              <w:tab w:val="right" w:leader="dot" w:pos="9016"/>
            </w:tabs>
            <w:rPr>
              <w:noProof/>
            </w:rPr>
          </w:pPr>
          <w:hyperlink w:anchor="_Toc213924557" w:history="1">
            <w:r w:rsidRPr="004B15F8">
              <w:rPr>
                <w:rStyle w:val="Hyperlink"/>
                <w:noProof/>
              </w:rPr>
              <w:t>Introduction</w:t>
            </w:r>
            <w:r>
              <w:rPr>
                <w:noProof/>
                <w:webHidden/>
              </w:rPr>
              <w:tab/>
            </w:r>
            <w:r>
              <w:rPr>
                <w:noProof/>
                <w:webHidden/>
              </w:rPr>
              <w:fldChar w:fldCharType="begin"/>
            </w:r>
            <w:r>
              <w:rPr>
                <w:noProof/>
                <w:webHidden/>
              </w:rPr>
              <w:instrText xml:space="preserve"> PAGEREF _Toc213924557 \h </w:instrText>
            </w:r>
            <w:r>
              <w:rPr>
                <w:noProof/>
                <w:webHidden/>
              </w:rPr>
            </w:r>
            <w:r>
              <w:rPr>
                <w:noProof/>
                <w:webHidden/>
              </w:rPr>
              <w:fldChar w:fldCharType="separate"/>
            </w:r>
            <w:r>
              <w:rPr>
                <w:noProof/>
                <w:webHidden/>
              </w:rPr>
              <w:t>5</w:t>
            </w:r>
            <w:r>
              <w:rPr>
                <w:noProof/>
                <w:webHidden/>
              </w:rPr>
              <w:fldChar w:fldCharType="end"/>
            </w:r>
          </w:hyperlink>
        </w:p>
        <w:p w14:paraId="498D3324" w14:textId="375AA24A" w:rsidR="003A656B" w:rsidRDefault="003A656B">
          <w:pPr>
            <w:pStyle w:val="TOC2"/>
            <w:tabs>
              <w:tab w:val="right" w:leader="dot" w:pos="9016"/>
            </w:tabs>
            <w:rPr>
              <w:noProof/>
            </w:rPr>
          </w:pPr>
          <w:hyperlink w:anchor="_Toc213924558" w:history="1">
            <w:r w:rsidRPr="004B15F8">
              <w:rPr>
                <w:rStyle w:val="Hyperlink"/>
                <w:noProof/>
              </w:rPr>
              <w:t>Body</w:t>
            </w:r>
            <w:r>
              <w:rPr>
                <w:noProof/>
                <w:webHidden/>
              </w:rPr>
              <w:tab/>
            </w:r>
            <w:r>
              <w:rPr>
                <w:noProof/>
                <w:webHidden/>
              </w:rPr>
              <w:fldChar w:fldCharType="begin"/>
            </w:r>
            <w:r>
              <w:rPr>
                <w:noProof/>
                <w:webHidden/>
              </w:rPr>
              <w:instrText xml:space="preserve"> PAGEREF _Toc213924558 \h </w:instrText>
            </w:r>
            <w:r>
              <w:rPr>
                <w:noProof/>
                <w:webHidden/>
              </w:rPr>
            </w:r>
            <w:r>
              <w:rPr>
                <w:noProof/>
                <w:webHidden/>
              </w:rPr>
              <w:fldChar w:fldCharType="separate"/>
            </w:r>
            <w:r>
              <w:rPr>
                <w:noProof/>
                <w:webHidden/>
              </w:rPr>
              <w:t>5</w:t>
            </w:r>
            <w:r>
              <w:rPr>
                <w:noProof/>
                <w:webHidden/>
              </w:rPr>
              <w:fldChar w:fldCharType="end"/>
            </w:r>
          </w:hyperlink>
        </w:p>
        <w:p w14:paraId="48EFCFA8" w14:textId="6CA2325C" w:rsidR="003A656B" w:rsidRDefault="003A656B">
          <w:pPr>
            <w:pStyle w:val="TOC2"/>
            <w:tabs>
              <w:tab w:val="right" w:leader="dot" w:pos="9016"/>
            </w:tabs>
            <w:rPr>
              <w:noProof/>
            </w:rPr>
          </w:pPr>
          <w:hyperlink w:anchor="_Toc213924559" w:history="1">
            <w:r w:rsidRPr="004B15F8">
              <w:rPr>
                <w:rStyle w:val="Hyperlink"/>
                <w:noProof/>
              </w:rPr>
              <w:t>Conclusion</w:t>
            </w:r>
            <w:r>
              <w:rPr>
                <w:noProof/>
                <w:webHidden/>
              </w:rPr>
              <w:tab/>
            </w:r>
            <w:r>
              <w:rPr>
                <w:noProof/>
                <w:webHidden/>
              </w:rPr>
              <w:fldChar w:fldCharType="begin"/>
            </w:r>
            <w:r>
              <w:rPr>
                <w:noProof/>
                <w:webHidden/>
              </w:rPr>
              <w:instrText xml:space="preserve"> PAGEREF _Toc213924559 \h </w:instrText>
            </w:r>
            <w:r>
              <w:rPr>
                <w:noProof/>
                <w:webHidden/>
              </w:rPr>
            </w:r>
            <w:r>
              <w:rPr>
                <w:noProof/>
                <w:webHidden/>
              </w:rPr>
              <w:fldChar w:fldCharType="separate"/>
            </w:r>
            <w:r>
              <w:rPr>
                <w:noProof/>
                <w:webHidden/>
              </w:rPr>
              <w:t>6</w:t>
            </w:r>
            <w:r>
              <w:rPr>
                <w:noProof/>
                <w:webHidden/>
              </w:rPr>
              <w:fldChar w:fldCharType="end"/>
            </w:r>
          </w:hyperlink>
        </w:p>
        <w:p w14:paraId="32FE493B" w14:textId="4E54327D" w:rsidR="003A656B" w:rsidRDefault="003A656B">
          <w:pPr>
            <w:pStyle w:val="TOC1"/>
            <w:tabs>
              <w:tab w:val="right" w:leader="dot" w:pos="9016"/>
            </w:tabs>
            <w:rPr>
              <w:noProof/>
            </w:rPr>
          </w:pPr>
          <w:hyperlink w:anchor="_Toc213924560" w:history="1">
            <w:r w:rsidRPr="004B15F8">
              <w:rPr>
                <w:rStyle w:val="Hyperlink"/>
                <w:noProof/>
              </w:rPr>
              <w:t>Task 3</w:t>
            </w:r>
            <w:r>
              <w:rPr>
                <w:noProof/>
                <w:webHidden/>
              </w:rPr>
              <w:tab/>
            </w:r>
            <w:r>
              <w:rPr>
                <w:noProof/>
                <w:webHidden/>
              </w:rPr>
              <w:fldChar w:fldCharType="begin"/>
            </w:r>
            <w:r>
              <w:rPr>
                <w:noProof/>
                <w:webHidden/>
              </w:rPr>
              <w:instrText xml:space="preserve"> PAGEREF _Toc213924560 \h </w:instrText>
            </w:r>
            <w:r>
              <w:rPr>
                <w:noProof/>
                <w:webHidden/>
              </w:rPr>
            </w:r>
            <w:r>
              <w:rPr>
                <w:noProof/>
                <w:webHidden/>
              </w:rPr>
              <w:fldChar w:fldCharType="separate"/>
            </w:r>
            <w:r>
              <w:rPr>
                <w:noProof/>
                <w:webHidden/>
              </w:rPr>
              <w:t>6</w:t>
            </w:r>
            <w:r>
              <w:rPr>
                <w:noProof/>
                <w:webHidden/>
              </w:rPr>
              <w:fldChar w:fldCharType="end"/>
            </w:r>
          </w:hyperlink>
        </w:p>
        <w:p w14:paraId="604C372C" w14:textId="41227ABA" w:rsidR="003A656B" w:rsidRDefault="003A656B">
          <w:pPr>
            <w:pStyle w:val="TOC2"/>
            <w:tabs>
              <w:tab w:val="right" w:leader="dot" w:pos="9016"/>
            </w:tabs>
            <w:rPr>
              <w:noProof/>
            </w:rPr>
          </w:pPr>
          <w:hyperlink w:anchor="_Toc213924561" w:history="1">
            <w:r w:rsidRPr="004B15F8">
              <w:rPr>
                <w:rStyle w:val="Hyperlink"/>
                <w:noProof/>
              </w:rPr>
              <w:t>Introduction</w:t>
            </w:r>
            <w:r>
              <w:rPr>
                <w:noProof/>
                <w:webHidden/>
              </w:rPr>
              <w:tab/>
            </w:r>
            <w:r>
              <w:rPr>
                <w:noProof/>
                <w:webHidden/>
              </w:rPr>
              <w:fldChar w:fldCharType="begin"/>
            </w:r>
            <w:r>
              <w:rPr>
                <w:noProof/>
                <w:webHidden/>
              </w:rPr>
              <w:instrText xml:space="preserve"> PAGEREF _Toc213924561 \h </w:instrText>
            </w:r>
            <w:r>
              <w:rPr>
                <w:noProof/>
                <w:webHidden/>
              </w:rPr>
            </w:r>
            <w:r>
              <w:rPr>
                <w:noProof/>
                <w:webHidden/>
              </w:rPr>
              <w:fldChar w:fldCharType="separate"/>
            </w:r>
            <w:r>
              <w:rPr>
                <w:noProof/>
                <w:webHidden/>
              </w:rPr>
              <w:t>6</w:t>
            </w:r>
            <w:r>
              <w:rPr>
                <w:noProof/>
                <w:webHidden/>
              </w:rPr>
              <w:fldChar w:fldCharType="end"/>
            </w:r>
          </w:hyperlink>
        </w:p>
        <w:p w14:paraId="66ED6B8C" w14:textId="6B08F13B" w:rsidR="003A656B" w:rsidRDefault="003A656B">
          <w:pPr>
            <w:pStyle w:val="TOC2"/>
            <w:tabs>
              <w:tab w:val="right" w:leader="dot" w:pos="9016"/>
            </w:tabs>
            <w:rPr>
              <w:noProof/>
            </w:rPr>
          </w:pPr>
          <w:hyperlink w:anchor="_Toc213924562" w:history="1">
            <w:r w:rsidRPr="004B15F8">
              <w:rPr>
                <w:rStyle w:val="Hyperlink"/>
                <w:noProof/>
              </w:rPr>
              <w:t>Description</w:t>
            </w:r>
            <w:r>
              <w:rPr>
                <w:noProof/>
                <w:webHidden/>
              </w:rPr>
              <w:tab/>
            </w:r>
            <w:r>
              <w:rPr>
                <w:noProof/>
                <w:webHidden/>
              </w:rPr>
              <w:fldChar w:fldCharType="begin"/>
            </w:r>
            <w:r>
              <w:rPr>
                <w:noProof/>
                <w:webHidden/>
              </w:rPr>
              <w:instrText xml:space="preserve"> PAGEREF _Toc213924562 \h </w:instrText>
            </w:r>
            <w:r>
              <w:rPr>
                <w:noProof/>
                <w:webHidden/>
              </w:rPr>
            </w:r>
            <w:r>
              <w:rPr>
                <w:noProof/>
                <w:webHidden/>
              </w:rPr>
              <w:fldChar w:fldCharType="separate"/>
            </w:r>
            <w:r>
              <w:rPr>
                <w:noProof/>
                <w:webHidden/>
              </w:rPr>
              <w:t>6</w:t>
            </w:r>
            <w:r>
              <w:rPr>
                <w:noProof/>
                <w:webHidden/>
              </w:rPr>
              <w:fldChar w:fldCharType="end"/>
            </w:r>
          </w:hyperlink>
        </w:p>
        <w:p w14:paraId="3D43CE86" w14:textId="068D0449" w:rsidR="003A656B" w:rsidRDefault="003A656B">
          <w:pPr>
            <w:pStyle w:val="TOC2"/>
            <w:tabs>
              <w:tab w:val="right" w:leader="dot" w:pos="9016"/>
            </w:tabs>
            <w:rPr>
              <w:noProof/>
            </w:rPr>
          </w:pPr>
          <w:hyperlink w:anchor="_Toc213924563" w:history="1">
            <w:r w:rsidRPr="004B15F8">
              <w:rPr>
                <w:rStyle w:val="Hyperlink"/>
                <w:noProof/>
              </w:rPr>
              <w:t>Feelings</w:t>
            </w:r>
            <w:r>
              <w:rPr>
                <w:noProof/>
                <w:webHidden/>
              </w:rPr>
              <w:tab/>
            </w:r>
            <w:r>
              <w:rPr>
                <w:noProof/>
                <w:webHidden/>
              </w:rPr>
              <w:fldChar w:fldCharType="begin"/>
            </w:r>
            <w:r>
              <w:rPr>
                <w:noProof/>
                <w:webHidden/>
              </w:rPr>
              <w:instrText xml:space="preserve"> PAGEREF _Toc213924563 \h </w:instrText>
            </w:r>
            <w:r>
              <w:rPr>
                <w:noProof/>
                <w:webHidden/>
              </w:rPr>
            </w:r>
            <w:r>
              <w:rPr>
                <w:noProof/>
                <w:webHidden/>
              </w:rPr>
              <w:fldChar w:fldCharType="separate"/>
            </w:r>
            <w:r>
              <w:rPr>
                <w:noProof/>
                <w:webHidden/>
              </w:rPr>
              <w:t>6</w:t>
            </w:r>
            <w:r>
              <w:rPr>
                <w:noProof/>
                <w:webHidden/>
              </w:rPr>
              <w:fldChar w:fldCharType="end"/>
            </w:r>
          </w:hyperlink>
        </w:p>
        <w:p w14:paraId="6D56BD66" w14:textId="36F188DE" w:rsidR="003A656B" w:rsidRDefault="003A656B">
          <w:pPr>
            <w:pStyle w:val="TOC2"/>
            <w:tabs>
              <w:tab w:val="right" w:leader="dot" w:pos="9016"/>
            </w:tabs>
            <w:rPr>
              <w:noProof/>
            </w:rPr>
          </w:pPr>
          <w:hyperlink w:anchor="_Toc213924564" w:history="1">
            <w:r w:rsidRPr="004B15F8">
              <w:rPr>
                <w:rStyle w:val="Hyperlink"/>
                <w:noProof/>
              </w:rPr>
              <w:t>Evaluation</w:t>
            </w:r>
            <w:r>
              <w:rPr>
                <w:noProof/>
                <w:webHidden/>
              </w:rPr>
              <w:tab/>
            </w:r>
            <w:r>
              <w:rPr>
                <w:noProof/>
                <w:webHidden/>
              </w:rPr>
              <w:fldChar w:fldCharType="begin"/>
            </w:r>
            <w:r>
              <w:rPr>
                <w:noProof/>
                <w:webHidden/>
              </w:rPr>
              <w:instrText xml:space="preserve"> PAGEREF _Toc213924564 \h </w:instrText>
            </w:r>
            <w:r>
              <w:rPr>
                <w:noProof/>
                <w:webHidden/>
              </w:rPr>
            </w:r>
            <w:r>
              <w:rPr>
                <w:noProof/>
                <w:webHidden/>
              </w:rPr>
              <w:fldChar w:fldCharType="separate"/>
            </w:r>
            <w:r>
              <w:rPr>
                <w:noProof/>
                <w:webHidden/>
              </w:rPr>
              <w:t>6</w:t>
            </w:r>
            <w:r>
              <w:rPr>
                <w:noProof/>
                <w:webHidden/>
              </w:rPr>
              <w:fldChar w:fldCharType="end"/>
            </w:r>
          </w:hyperlink>
        </w:p>
        <w:p w14:paraId="33ACE046" w14:textId="2DB081F2" w:rsidR="003A656B" w:rsidRDefault="003A656B">
          <w:pPr>
            <w:pStyle w:val="TOC2"/>
            <w:tabs>
              <w:tab w:val="right" w:leader="dot" w:pos="9016"/>
            </w:tabs>
            <w:rPr>
              <w:noProof/>
            </w:rPr>
          </w:pPr>
          <w:hyperlink w:anchor="_Toc213924565" w:history="1">
            <w:r w:rsidRPr="004B15F8">
              <w:rPr>
                <w:rStyle w:val="Hyperlink"/>
                <w:noProof/>
              </w:rPr>
              <w:t>Analysis</w:t>
            </w:r>
            <w:r>
              <w:rPr>
                <w:noProof/>
                <w:webHidden/>
              </w:rPr>
              <w:tab/>
            </w:r>
            <w:r>
              <w:rPr>
                <w:noProof/>
                <w:webHidden/>
              </w:rPr>
              <w:fldChar w:fldCharType="begin"/>
            </w:r>
            <w:r>
              <w:rPr>
                <w:noProof/>
                <w:webHidden/>
              </w:rPr>
              <w:instrText xml:space="preserve"> PAGEREF _Toc213924565 \h </w:instrText>
            </w:r>
            <w:r>
              <w:rPr>
                <w:noProof/>
                <w:webHidden/>
              </w:rPr>
            </w:r>
            <w:r>
              <w:rPr>
                <w:noProof/>
                <w:webHidden/>
              </w:rPr>
              <w:fldChar w:fldCharType="separate"/>
            </w:r>
            <w:r>
              <w:rPr>
                <w:noProof/>
                <w:webHidden/>
              </w:rPr>
              <w:t>7</w:t>
            </w:r>
            <w:r>
              <w:rPr>
                <w:noProof/>
                <w:webHidden/>
              </w:rPr>
              <w:fldChar w:fldCharType="end"/>
            </w:r>
          </w:hyperlink>
        </w:p>
        <w:p w14:paraId="0A24BEC4" w14:textId="6DBD3978" w:rsidR="003A656B" w:rsidRDefault="003A656B">
          <w:pPr>
            <w:pStyle w:val="TOC2"/>
            <w:tabs>
              <w:tab w:val="right" w:leader="dot" w:pos="9016"/>
            </w:tabs>
            <w:rPr>
              <w:noProof/>
            </w:rPr>
          </w:pPr>
          <w:hyperlink w:anchor="_Toc213924566" w:history="1">
            <w:r w:rsidRPr="004B15F8">
              <w:rPr>
                <w:rStyle w:val="Hyperlink"/>
                <w:noProof/>
              </w:rPr>
              <w:t>Conclusion and Action Plan</w:t>
            </w:r>
            <w:r>
              <w:rPr>
                <w:noProof/>
                <w:webHidden/>
              </w:rPr>
              <w:tab/>
            </w:r>
            <w:r>
              <w:rPr>
                <w:noProof/>
                <w:webHidden/>
              </w:rPr>
              <w:fldChar w:fldCharType="begin"/>
            </w:r>
            <w:r>
              <w:rPr>
                <w:noProof/>
                <w:webHidden/>
              </w:rPr>
              <w:instrText xml:space="preserve"> PAGEREF _Toc213924566 \h </w:instrText>
            </w:r>
            <w:r>
              <w:rPr>
                <w:noProof/>
                <w:webHidden/>
              </w:rPr>
            </w:r>
            <w:r>
              <w:rPr>
                <w:noProof/>
                <w:webHidden/>
              </w:rPr>
              <w:fldChar w:fldCharType="separate"/>
            </w:r>
            <w:r>
              <w:rPr>
                <w:noProof/>
                <w:webHidden/>
              </w:rPr>
              <w:t>7</w:t>
            </w:r>
            <w:r>
              <w:rPr>
                <w:noProof/>
                <w:webHidden/>
              </w:rPr>
              <w:fldChar w:fldCharType="end"/>
            </w:r>
          </w:hyperlink>
        </w:p>
        <w:p w14:paraId="3EB716CE" w14:textId="40F06241" w:rsidR="003A656B" w:rsidRDefault="003A656B">
          <w:pPr>
            <w:pStyle w:val="TOC1"/>
            <w:tabs>
              <w:tab w:val="right" w:leader="dot" w:pos="9016"/>
            </w:tabs>
            <w:rPr>
              <w:noProof/>
            </w:rPr>
          </w:pPr>
          <w:hyperlink w:anchor="_Toc213924567" w:history="1">
            <w:r w:rsidRPr="004B15F8">
              <w:rPr>
                <w:rStyle w:val="Hyperlink"/>
                <w:noProof/>
              </w:rPr>
              <w:t>Summary</w:t>
            </w:r>
            <w:r>
              <w:rPr>
                <w:noProof/>
                <w:webHidden/>
              </w:rPr>
              <w:tab/>
            </w:r>
            <w:r>
              <w:rPr>
                <w:noProof/>
                <w:webHidden/>
              </w:rPr>
              <w:fldChar w:fldCharType="begin"/>
            </w:r>
            <w:r>
              <w:rPr>
                <w:noProof/>
                <w:webHidden/>
              </w:rPr>
              <w:instrText xml:space="preserve"> PAGEREF _Toc213924567 \h </w:instrText>
            </w:r>
            <w:r>
              <w:rPr>
                <w:noProof/>
                <w:webHidden/>
              </w:rPr>
            </w:r>
            <w:r>
              <w:rPr>
                <w:noProof/>
                <w:webHidden/>
              </w:rPr>
              <w:fldChar w:fldCharType="separate"/>
            </w:r>
            <w:r>
              <w:rPr>
                <w:noProof/>
                <w:webHidden/>
              </w:rPr>
              <w:t>7</w:t>
            </w:r>
            <w:r>
              <w:rPr>
                <w:noProof/>
                <w:webHidden/>
              </w:rPr>
              <w:fldChar w:fldCharType="end"/>
            </w:r>
          </w:hyperlink>
        </w:p>
        <w:p w14:paraId="10F2C01E" w14:textId="434C66A6" w:rsidR="003A656B" w:rsidRDefault="003A656B">
          <w:pPr>
            <w:pStyle w:val="TOC1"/>
            <w:tabs>
              <w:tab w:val="right" w:leader="dot" w:pos="9016"/>
            </w:tabs>
            <w:rPr>
              <w:noProof/>
            </w:rPr>
          </w:pPr>
          <w:hyperlink w:anchor="_Toc213924568" w:history="1">
            <w:r w:rsidRPr="004B15F8">
              <w:rPr>
                <w:rStyle w:val="Hyperlink"/>
                <w:noProof/>
              </w:rPr>
              <w:t>References</w:t>
            </w:r>
            <w:r>
              <w:rPr>
                <w:noProof/>
                <w:webHidden/>
              </w:rPr>
              <w:tab/>
            </w:r>
            <w:r>
              <w:rPr>
                <w:noProof/>
                <w:webHidden/>
              </w:rPr>
              <w:fldChar w:fldCharType="begin"/>
            </w:r>
            <w:r>
              <w:rPr>
                <w:noProof/>
                <w:webHidden/>
              </w:rPr>
              <w:instrText xml:space="preserve"> PAGEREF _Toc213924568 \h </w:instrText>
            </w:r>
            <w:r>
              <w:rPr>
                <w:noProof/>
                <w:webHidden/>
              </w:rPr>
            </w:r>
            <w:r>
              <w:rPr>
                <w:noProof/>
                <w:webHidden/>
              </w:rPr>
              <w:fldChar w:fldCharType="separate"/>
            </w:r>
            <w:r>
              <w:rPr>
                <w:noProof/>
                <w:webHidden/>
              </w:rPr>
              <w:t>8</w:t>
            </w:r>
            <w:r>
              <w:rPr>
                <w:noProof/>
                <w:webHidden/>
              </w:rPr>
              <w:fldChar w:fldCharType="end"/>
            </w:r>
          </w:hyperlink>
        </w:p>
        <w:p w14:paraId="6D16FFFE" w14:textId="650ABC3A" w:rsidR="003A656B" w:rsidRDefault="003A656B">
          <w:r>
            <w:rPr>
              <w:b/>
              <w:bCs/>
              <w:noProof/>
            </w:rPr>
            <w:fldChar w:fldCharType="end"/>
          </w:r>
        </w:p>
      </w:sdtContent>
    </w:sdt>
    <w:p w14:paraId="23490419" w14:textId="65933C0B" w:rsidR="00A17664" w:rsidRDefault="00A17664"/>
    <w:p w14:paraId="5C734F48" w14:textId="77777777" w:rsidR="00A17664" w:rsidRDefault="00A17664">
      <w:r>
        <w:br w:type="page"/>
      </w:r>
    </w:p>
    <w:p w14:paraId="4B7BC076" w14:textId="49D53114" w:rsidR="00A17664" w:rsidRDefault="00A17664" w:rsidP="00A17664">
      <w:pPr>
        <w:pStyle w:val="Heading1"/>
        <w:spacing w:before="0" w:after="120" w:line="240" w:lineRule="auto"/>
      </w:pPr>
      <w:bookmarkStart w:id="0" w:name="_Toc213924551"/>
      <w:r>
        <w:lastRenderedPageBreak/>
        <w:t>Task 1</w:t>
      </w:r>
      <w:bookmarkEnd w:id="0"/>
    </w:p>
    <w:p w14:paraId="6879585B" w14:textId="3BB3EFF9" w:rsidR="00A17664" w:rsidRDefault="00A17664" w:rsidP="00A17664">
      <w:pPr>
        <w:pStyle w:val="Heading2"/>
        <w:spacing w:before="0" w:after="120" w:line="240" w:lineRule="auto"/>
      </w:pPr>
      <w:bookmarkStart w:id="1" w:name="_Toc213924552"/>
      <w:r>
        <w:t>Job Role Summary</w:t>
      </w:r>
      <w:bookmarkEnd w:id="1"/>
      <w:r>
        <w:t xml:space="preserve"> </w:t>
      </w:r>
    </w:p>
    <w:p w14:paraId="1A3B8BC6" w14:textId="00E3CEA5"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 xml:space="preserve">I choose to do this assignment for the Healthcare Support Worker job at an NHS Foundation Trust. This job involves working alongside registered nurses as well as other healthcare professionals in providing person-centered care to patients in different healthcare facilities, including hospitals as well as community healthcare facilities. Supporting individuals in day-to-day living, taking an interest in patients' health, maintaining accurate patient records, as well as ensuring decency and respect in patient care, are key roles (NHS Careers, </w:t>
      </w:r>
      <w:r w:rsidR="00007044">
        <w:rPr>
          <w:rFonts w:ascii="Arial" w:hAnsi="Arial" w:cs="Arial"/>
          <w:sz w:val="22"/>
          <w:szCs w:val="22"/>
        </w:rPr>
        <w:t>ND</w:t>
      </w:r>
      <w:r w:rsidRPr="00A17664">
        <w:rPr>
          <w:rFonts w:ascii="Arial" w:hAnsi="Arial" w:cs="Arial"/>
          <w:sz w:val="22"/>
          <w:szCs w:val="22"/>
        </w:rPr>
        <w:t>).</w:t>
      </w:r>
    </w:p>
    <w:p w14:paraId="796DF6FB" w14:textId="77777777"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Good communication skills, empathy, teamwork, and attention to detail are all essential skills. Basic Life Support skills, a level 2 or level 3 Diploma in Health and Social Care, and previous experience in a care environment are regarded as desirable criteria.</w:t>
      </w:r>
    </w:p>
    <w:p w14:paraId="077D99D5" w14:textId="0AA8E30A" w:rsidR="00A17664" w:rsidRDefault="00A17664" w:rsidP="00A17664">
      <w:pPr>
        <w:spacing w:after="120" w:line="240" w:lineRule="auto"/>
        <w:rPr>
          <w:rFonts w:ascii="Arial" w:hAnsi="Arial" w:cs="Arial"/>
          <w:sz w:val="22"/>
          <w:szCs w:val="22"/>
        </w:rPr>
      </w:pPr>
      <w:r w:rsidRPr="00A17664">
        <w:rPr>
          <w:rFonts w:ascii="Arial" w:hAnsi="Arial" w:cs="Arial"/>
          <w:sz w:val="22"/>
          <w:szCs w:val="22"/>
        </w:rPr>
        <w:t>I find this job appealing because it helps me attain my long-run goal of becoming a registered nurse. I shall have an opportunity to enhance my professional skills, acquire work experience, as well as contribute greatly to improving patient care.</w:t>
      </w:r>
    </w:p>
    <w:p w14:paraId="53B59514" w14:textId="46056EF3" w:rsidR="00A17664" w:rsidRDefault="00A17664" w:rsidP="00A17664">
      <w:pPr>
        <w:pStyle w:val="Heading2"/>
        <w:spacing w:before="0" w:after="120" w:line="240" w:lineRule="auto"/>
      </w:pPr>
      <w:bookmarkStart w:id="2" w:name="_Toc213924553"/>
      <w:r>
        <w:t>Skills Analysis</w:t>
      </w:r>
      <w:bookmarkEnd w:id="2"/>
      <w:r>
        <w:t xml:space="preserve"> </w:t>
      </w:r>
    </w:p>
    <w:p w14:paraId="1392B6DB" w14:textId="24F8B61E"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There is a set of key skills which is imperative for a healthcare support worker to possess in order to be effective in this field. Communication, teamwork, empathy, time management, confidentiality, and safeguarding concepts fall into this category, as per Skills for Care (2023).</w:t>
      </w:r>
    </w:p>
    <w:p w14:paraId="7E7DA5BA" w14:textId="77777777" w:rsidR="00A17664" w:rsidRPr="00A17664" w:rsidRDefault="00A17664" w:rsidP="00A17664">
      <w:pPr>
        <w:spacing w:after="120" w:line="240" w:lineRule="auto"/>
        <w:rPr>
          <w:rFonts w:ascii="Arial" w:hAnsi="Arial" w:cs="Arial"/>
          <w:b/>
          <w:bCs/>
          <w:sz w:val="22"/>
          <w:szCs w:val="22"/>
        </w:rPr>
      </w:pPr>
      <w:r w:rsidRPr="00A17664">
        <w:rPr>
          <w:rFonts w:ascii="Arial" w:hAnsi="Arial" w:cs="Arial"/>
          <w:b/>
          <w:bCs/>
          <w:sz w:val="22"/>
          <w:szCs w:val="22"/>
        </w:rPr>
        <w:t>Communication</w:t>
      </w:r>
    </w:p>
    <w:p w14:paraId="661AC06E" w14:textId="7A4A251B" w:rsidR="00A17664" w:rsidRDefault="00A17664" w:rsidP="00A17664">
      <w:pPr>
        <w:spacing w:after="120" w:line="240" w:lineRule="auto"/>
        <w:rPr>
          <w:rFonts w:ascii="Arial" w:hAnsi="Arial" w:cs="Arial"/>
          <w:sz w:val="22"/>
          <w:szCs w:val="22"/>
        </w:rPr>
      </w:pPr>
      <w:r w:rsidRPr="00A17664">
        <w:rPr>
          <w:rFonts w:ascii="Arial" w:hAnsi="Arial" w:cs="Arial"/>
          <w:sz w:val="22"/>
          <w:szCs w:val="22"/>
        </w:rPr>
        <w:t>With my academic training as well as community involvement, I have strengthened my communication skills, whether oral or written.</w:t>
      </w:r>
      <w:r>
        <w:rPr>
          <w:rFonts w:ascii="Arial" w:hAnsi="Arial" w:cs="Arial"/>
          <w:sz w:val="22"/>
          <w:szCs w:val="22"/>
        </w:rPr>
        <w:t xml:space="preserve"> </w:t>
      </w:r>
      <w:r w:rsidRPr="00A17664">
        <w:rPr>
          <w:rFonts w:ascii="Arial" w:hAnsi="Arial" w:cs="Arial"/>
          <w:sz w:val="22"/>
          <w:szCs w:val="22"/>
        </w:rPr>
        <w:t>However, I must work on boosting my confidence in communicating with clients who present complex requests as well as those who lack capacity.</w:t>
      </w:r>
    </w:p>
    <w:p w14:paraId="0CC545F1" w14:textId="5FF77FF9" w:rsidR="00A17664" w:rsidRPr="00A17664" w:rsidRDefault="00A17664" w:rsidP="00A17664">
      <w:pPr>
        <w:spacing w:after="120" w:line="240" w:lineRule="auto"/>
        <w:rPr>
          <w:rFonts w:ascii="Arial" w:hAnsi="Arial" w:cs="Arial"/>
          <w:b/>
          <w:bCs/>
          <w:sz w:val="22"/>
          <w:szCs w:val="22"/>
        </w:rPr>
      </w:pPr>
      <w:r w:rsidRPr="00A17664">
        <w:rPr>
          <w:rFonts w:ascii="Arial" w:hAnsi="Arial" w:cs="Arial"/>
          <w:b/>
          <w:bCs/>
          <w:sz w:val="22"/>
          <w:szCs w:val="22"/>
        </w:rPr>
        <w:t>Teamwork</w:t>
      </w:r>
    </w:p>
    <w:p w14:paraId="5749EBB3" w14:textId="62D126AA"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Working together as a team in group projects has increased my skills in contributing meaningfully to a team of professionals from different backgrounds. Yet, I would like to learn more about professional boundaries in a healthcare team.</w:t>
      </w:r>
    </w:p>
    <w:p w14:paraId="44215192" w14:textId="4D432D46" w:rsidR="00A17664" w:rsidRPr="00A17664" w:rsidRDefault="00A17664" w:rsidP="00A17664">
      <w:pPr>
        <w:spacing w:after="120" w:line="240" w:lineRule="auto"/>
        <w:rPr>
          <w:rFonts w:ascii="Arial" w:hAnsi="Arial" w:cs="Arial"/>
          <w:b/>
          <w:bCs/>
          <w:sz w:val="22"/>
          <w:szCs w:val="22"/>
        </w:rPr>
      </w:pPr>
      <w:r w:rsidRPr="00A17664">
        <w:rPr>
          <w:rFonts w:ascii="Arial" w:hAnsi="Arial" w:cs="Arial"/>
          <w:b/>
          <w:bCs/>
          <w:sz w:val="22"/>
          <w:szCs w:val="22"/>
        </w:rPr>
        <w:t xml:space="preserve">Empathy and Compassion </w:t>
      </w:r>
    </w:p>
    <w:p w14:paraId="49E42258" w14:textId="7D59153A"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My involvement in volunteering at an assisted living facility in my community showcases my high level of empathy. This is in line with the values of respect, compassion, as promoted by the NHS (NHS Constitution, 202</w:t>
      </w:r>
      <w:r w:rsidR="00007044">
        <w:rPr>
          <w:rFonts w:ascii="Arial" w:hAnsi="Arial" w:cs="Arial"/>
          <w:sz w:val="22"/>
          <w:szCs w:val="22"/>
        </w:rPr>
        <w:t>3</w:t>
      </w:r>
      <w:r w:rsidRPr="00A17664">
        <w:rPr>
          <w:rFonts w:ascii="Arial" w:hAnsi="Arial" w:cs="Arial"/>
          <w:sz w:val="22"/>
          <w:szCs w:val="22"/>
        </w:rPr>
        <w:t>).</w:t>
      </w:r>
    </w:p>
    <w:p w14:paraId="1B0FF6F6" w14:textId="77777777" w:rsidR="00A17664" w:rsidRPr="00A17664" w:rsidRDefault="00A17664" w:rsidP="00A17664">
      <w:pPr>
        <w:spacing w:after="120" w:line="240" w:lineRule="auto"/>
        <w:rPr>
          <w:rFonts w:ascii="Arial" w:hAnsi="Arial" w:cs="Arial"/>
          <w:b/>
          <w:bCs/>
          <w:sz w:val="22"/>
          <w:szCs w:val="22"/>
        </w:rPr>
      </w:pPr>
      <w:r w:rsidRPr="00A17664">
        <w:rPr>
          <w:rFonts w:ascii="Arial" w:hAnsi="Arial" w:cs="Arial"/>
          <w:b/>
          <w:bCs/>
          <w:sz w:val="22"/>
          <w:szCs w:val="22"/>
        </w:rPr>
        <w:t>Time management</w:t>
      </w:r>
    </w:p>
    <w:p w14:paraId="50066E86" w14:textId="278E5998"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Handling part-time work, in addition to college, has honed my time management skills, but I recognize that in an ever-chaotic healthcare environment, prioritization during projects ought to be emphasized more.</w:t>
      </w:r>
    </w:p>
    <w:p w14:paraId="21CADB61" w14:textId="77777777" w:rsidR="00A17664" w:rsidRPr="00A17664" w:rsidRDefault="00A17664" w:rsidP="00A17664">
      <w:pPr>
        <w:spacing w:after="120" w:line="240" w:lineRule="auto"/>
        <w:rPr>
          <w:rFonts w:ascii="Arial" w:hAnsi="Arial" w:cs="Arial"/>
          <w:b/>
          <w:bCs/>
          <w:sz w:val="22"/>
          <w:szCs w:val="22"/>
        </w:rPr>
      </w:pPr>
      <w:r w:rsidRPr="00A17664">
        <w:rPr>
          <w:rFonts w:ascii="Arial" w:hAnsi="Arial" w:cs="Arial"/>
          <w:b/>
          <w:bCs/>
          <w:sz w:val="22"/>
          <w:szCs w:val="22"/>
        </w:rPr>
        <w:t>Protecting Knowledge</w:t>
      </w:r>
    </w:p>
    <w:p w14:paraId="7E4EE3C3" w14:textId="77777777" w:rsidR="00A17664" w:rsidRPr="00A17664" w:rsidRDefault="00A17664" w:rsidP="00A17664">
      <w:pPr>
        <w:spacing w:after="120" w:line="240" w:lineRule="auto"/>
        <w:rPr>
          <w:rFonts w:ascii="Arial" w:hAnsi="Arial" w:cs="Arial"/>
          <w:sz w:val="22"/>
          <w:szCs w:val="22"/>
        </w:rPr>
      </w:pPr>
      <w:r w:rsidRPr="00A17664">
        <w:rPr>
          <w:rFonts w:ascii="Arial" w:hAnsi="Arial" w:cs="Arial"/>
          <w:sz w:val="22"/>
          <w:szCs w:val="22"/>
        </w:rPr>
        <w:t>I require more practical training with respect to protecting vulnerable adults, although I do have an understanding from college-based modules.</w:t>
      </w:r>
    </w:p>
    <w:p w14:paraId="70370458" w14:textId="7E940059" w:rsidR="00A17664" w:rsidRDefault="00A17664" w:rsidP="00A17664">
      <w:pPr>
        <w:spacing w:after="120" w:line="240" w:lineRule="auto"/>
        <w:rPr>
          <w:rFonts w:ascii="Arial" w:hAnsi="Arial" w:cs="Arial"/>
          <w:sz w:val="22"/>
          <w:szCs w:val="22"/>
        </w:rPr>
      </w:pPr>
      <w:r w:rsidRPr="00A17664">
        <w:rPr>
          <w:rFonts w:ascii="Arial" w:hAnsi="Arial" w:cs="Arial"/>
          <w:sz w:val="22"/>
          <w:szCs w:val="22"/>
        </w:rPr>
        <w:t>In conclusion, although I have a strong basis in interpersonal and teamwork skills, I have also identified weaknesses in healthcare communication, prioritization, and awareness of safeguarding, which I shall rectify by implementing a planned skill development program.</w:t>
      </w:r>
    </w:p>
    <w:p w14:paraId="7DF065A3" w14:textId="3AA73DE7" w:rsidR="008B58BA" w:rsidRPr="008B58BA" w:rsidRDefault="00A17664" w:rsidP="008B58BA">
      <w:pPr>
        <w:pStyle w:val="Heading2"/>
        <w:spacing w:before="0" w:after="120" w:line="240" w:lineRule="auto"/>
      </w:pPr>
      <w:bookmarkStart w:id="3" w:name="_Toc213924554"/>
      <w:r>
        <w:lastRenderedPageBreak/>
        <w:t>Personal Development Plan (PDP)</w:t>
      </w:r>
      <w:bookmarkEnd w:id="3"/>
      <w:r>
        <w:t xml:space="preserve"> </w:t>
      </w:r>
    </w:p>
    <w:p w14:paraId="4F65FE12" w14:textId="0A780D69" w:rsidR="00A17664" w:rsidRDefault="008B58BA" w:rsidP="008B58BA">
      <w:pPr>
        <w:spacing w:after="120" w:line="240" w:lineRule="auto"/>
        <w:rPr>
          <w:rFonts w:ascii="Arial" w:hAnsi="Arial" w:cs="Arial"/>
          <w:sz w:val="22"/>
          <w:szCs w:val="22"/>
        </w:rPr>
      </w:pPr>
      <w:r w:rsidRPr="008B58BA">
        <w:rPr>
          <w:rFonts w:ascii="Arial" w:hAnsi="Arial" w:cs="Arial"/>
          <w:sz w:val="22"/>
          <w:szCs w:val="22"/>
        </w:rPr>
        <w:t>A SMART Personal Development Plan has been designed to ensure that this plan covers achievable and measurable goals to fill in the skill gaps that have been recognized.</w:t>
      </w:r>
    </w:p>
    <w:tbl>
      <w:tblPr>
        <w:tblStyle w:val="TableGrid"/>
        <w:tblW w:w="0" w:type="auto"/>
        <w:tblLook w:val="04A0" w:firstRow="1" w:lastRow="0" w:firstColumn="1" w:lastColumn="0" w:noHBand="0" w:noVBand="1"/>
      </w:tblPr>
      <w:tblGrid>
        <w:gridCol w:w="1879"/>
        <w:gridCol w:w="1797"/>
        <w:gridCol w:w="1794"/>
        <w:gridCol w:w="1766"/>
        <w:gridCol w:w="1780"/>
      </w:tblGrid>
      <w:tr w:rsidR="008B58BA" w:rsidRPr="008B58BA" w14:paraId="7E5621D0" w14:textId="77777777" w:rsidTr="00007044">
        <w:tc>
          <w:tcPr>
            <w:tcW w:w="1879" w:type="dxa"/>
          </w:tcPr>
          <w:p w14:paraId="42C76701" w14:textId="457414BC"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 xml:space="preserve">Goal </w:t>
            </w:r>
          </w:p>
        </w:tc>
        <w:tc>
          <w:tcPr>
            <w:tcW w:w="1797" w:type="dxa"/>
          </w:tcPr>
          <w:p w14:paraId="76C76953" w14:textId="40707E0C"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Specific Actions</w:t>
            </w:r>
          </w:p>
        </w:tc>
        <w:tc>
          <w:tcPr>
            <w:tcW w:w="1794" w:type="dxa"/>
          </w:tcPr>
          <w:p w14:paraId="5B209ECB" w14:textId="5604117B"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 xml:space="preserve">Measurement </w:t>
            </w:r>
          </w:p>
        </w:tc>
        <w:tc>
          <w:tcPr>
            <w:tcW w:w="1766" w:type="dxa"/>
          </w:tcPr>
          <w:p w14:paraId="0D78C584" w14:textId="061032D1"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Timeline</w:t>
            </w:r>
          </w:p>
        </w:tc>
        <w:tc>
          <w:tcPr>
            <w:tcW w:w="1780" w:type="dxa"/>
          </w:tcPr>
          <w:p w14:paraId="6D3DFE6A" w14:textId="4A2160D3"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 xml:space="preserve">Resources </w:t>
            </w:r>
          </w:p>
        </w:tc>
      </w:tr>
      <w:tr w:rsidR="008B58BA" w14:paraId="2200A1BD" w14:textId="77777777" w:rsidTr="00007044">
        <w:tc>
          <w:tcPr>
            <w:tcW w:w="1879" w:type="dxa"/>
          </w:tcPr>
          <w:p w14:paraId="495C2BC3" w14:textId="79877ECD"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Enhance Clinical Communication Skills</w:t>
            </w:r>
          </w:p>
        </w:tc>
        <w:tc>
          <w:tcPr>
            <w:tcW w:w="1797" w:type="dxa"/>
          </w:tcPr>
          <w:p w14:paraId="7007B3C6" w14:textId="34B8E80E" w:rsidR="008B58BA" w:rsidRDefault="008B58BA" w:rsidP="008B58BA">
            <w:pPr>
              <w:spacing w:after="120"/>
              <w:rPr>
                <w:rFonts w:ascii="Arial" w:hAnsi="Arial" w:cs="Arial"/>
                <w:sz w:val="22"/>
                <w:szCs w:val="22"/>
              </w:rPr>
            </w:pPr>
            <w:r>
              <w:rPr>
                <w:rFonts w:ascii="Arial" w:hAnsi="Arial" w:cs="Arial"/>
                <w:sz w:val="22"/>
                <w:szCs w:val="22"/>
              </w:rPr>
              <w:t>Engage in communication courses, as well as learn from patient interactions by following experienced nurses</w:t>
            </w:r>
          </w:p>
        </w:tc>
        <w:tc>
          <w:tcPr>
            <w:tcW w:w="1794" w:type="dxa"/>
          </w:tcPr>
          <w:p w14:paraId="7288AE42" w14:textId="7CB86B99" w:rsidR="008B58BA" w:rsidRDefault="008B58BA" w:rsidP="008B58BA">
            <w:pPr>
              <w:spacing w:after="120"/>
              <w:rPr>
                <w:rFonts w:ascii="Arial" w:hAnsi="Arial" w:cs="Arial"/>
                <w:sz w:val="22"/>
                <w:szCs w:val="22"/>
              </w:rPr>
            </w:pPr>
            <w:r>
              <w:rPr>
                <w:rFonts w:ascii="Arial" w:hAnsi="Arial" w:cs="Arial"/>
                <w:sz w:val="22"/>
                <w:szCs w:val="22"/>
              </w:rPr>
              <w:t>Confidence and supportive feedback from tutors during the work placement</w:t>
            </w:r>
          </w:p>
        </w:tc>
        <w:tc>
          <w:tcPr>
            <w:tcW w:w="1766" w:type="dxa"/>
          </w:tcPr>
          <w:p w14:paraId="00921995" w14:textId="1A334EFD" w:rsidR="008B58BA" w:rsidRDefault="008B58BA" w:rsidP="008B58BA">
            <w:pPr>
              <w:spacing w:after="120"/>
              <w:rPr>
                <w:rFonts w:ascii="Arial" w:hAnsi="Arial" w:cs="Arial"/>
                <w:sz w:val="22"/>
                <w:szCs w:val="22"/>
              </w:rPr>
            </w:pPr>
            <w:r>
              <w:rPr>
                <w:rFonts w:ascii="Arial" w:hAnsi="Arial" w:cs="Arial"/>
                <w:sz w:val="22"/>
                <w:szCs w:val="22"/>
              </w:rPr>
              <w:t>3 months</w:t>
            </w:r>
          </w:p>
        </w:tc>
        <w:tc>
          <w:tcPr>
            <w:tcW w:w="1780" w:type="dxa"/>
          </w:tcPr>
          <w:p w14:paraId="7FEC297D" w14:textId="55C42ED9" w:rsidR="008B58BA" w:rsidRDefault="00007044" w:rsidP="008B58BA">
            <w:pPr>
              <w:spacing w:after="120"/>
              <w:rPr>
                <w:rFonts w:ascii="Arial" w:hAnsi="Arial" w:cs="Arial"/>
                <w:sz w:val="22"/>
                <w:szCs w:val="22"/>
              </w:rPr>
            </w:pPr>
            <w:r>
              <w:rPr>
                <w:rFonts w:ascii="Arial" w:hAnsi="Arial" w:cs="Arial"/>
                <w:sz w:val="22"/>
                <w:szCs w:val="22"/>
              </w:rPr>
              <w:t>Workshops &amp; Mentoring at Universities</w:t>
            </w:r>
          </w:p>
        </w:tc>
      </w:tr>
      <w:tr w:rsidR="008B58BA" w14:paraId="51AEC97C" w14:textId="77777777" w:rsidTr="00007044">
        <w:tc>
          <w:tcPr>
            <w:tcW w:w="1879" w:type="dxa"/>
          </w:tcPr>
          <w:p w14:paraId="0D49A24F" w14:textId="7E751481"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Enhance Time Management Capabilities</w:t>
            </w:r>
          </w:p>
        </w:tc>
        <w:tc>
          <w:tcPr>
            <w:tcW w:w="1797" w:type="dxa"/>
          </w:tcPr>
          <w:p w14:paraId="5CE47196" w14:textId="634529F8" w:rsidR="008B58BA" w:rsidRDefault="008B58BA" w:rsidP="008B58BA">
            <w:pPr>
              <w:spacing w:after="120"/>
              <w:rPr>
                <w:rFonts w:ascii="Arial" w:hAnsi="Arial" w:cs="Arial"/>
                <w:sz w:val="22"/>
                <w:szCs w:val="22"/>
              </w:rPr>
            </w:pPr>
            <w:r>
              <w:rPr>
                <w:rFonts w:ascii="Arial" w:hAnsi="Arial" w:cs="Arial"/>
                <w:sz w:val="22"/>
                <w:szCs w:val="22"/>
              </w:rPr>
              <w:t>Take advantage of daily planners, reflecting upon work management using the Gibbs Cycle (1988) at least once per week</w:t>
            </w:r>
          </w:p>
        </w:tc>
        <w:tc>
          <w:tcPr>
            <w:tcW w:w="1794" w:type="dxa"/>
          </w:tcPr>
          <w:p w14:paraId="42E66CDF" w14:textId="7F2C9F78" w:rsidR="008B58BA" w:rsidRDefault="008B58BA" w:rsidP="008B58BA">
            <w:pPr>
              <w:spacing w:after="120"/>
              <w:rPr>
                <w:rFonts w:ascii="Arial" w:hAnsi="Arial" w:cs="Arial"/>
                <w:sz w:val="22"/>
                <w:szCs w:val="22"/>
              </w:rPr>
            </w:pPr>
            <w:r>
              <w:rPr>
                <w:rFonts w:ascii="Arial" w:hAnsi="Arial" w:cs="Arial"/>
                <w:sz w:val="22"/>
                <w:szCs w:val="22"/>
              </w:rPr>
              <w:t>Improved efficiency in completing task and reduced missed deadlines</w:t>
            </w:r>
          </w:p>
        </w:tc>
        <w:tc>
          <w:tcPr>
            <w:tcW w:w="1766" w:type="dxa"/>
          </w:tcPr>
          <w:p w14:paraId="1CEB77A3" w14:textId="5735D4D0" w:rsidR="008B58BA" w:rsidRDefault="008B58BA" w:rsidP="008B58BA">
            <w:pPr>
              <w:spacing w:after="120"/>
              <w:rPr>
                <w:rFonts w:ascii="Arial" w:hAnsi="Arial" w:cs="Arial"/>
                <w:sz w:val="22"/>
                <w:szCs w:val="22"/>
              </w:rPr>
            </w:pPr>
            <w:r>
              <w:rPr>
                <w:rFonts w:ascii="Arial" w:hAnsi="Arial" w:cs="Arial"/>
                <w:sz w:val="22"/>
                <w:szCs w:val="22"/>
              </w:rPr>
              <w:t>4 months</w:t>
            </w:r>
          </w:p>
        </w:tc>
        <w:tc>
          <w:tcPr>
            <w:tcW w:w="1780" w:type="dxa"/>
          </w:tcPr>
          <w:p w14:paraId="10596CC7" w14:textId="3A0B16DB" w:rsidR="008B58BA" w:rsidRDefault="00007044" w:rsidP="008B58BA">
            <w:pPr>
              <w:spacing w:after="120"/>
              <w:rPr>
                <w:rFonts w:ascii="Arial" w:hAnsi="Arial" w:cs="Arial"/>
                <w:sz w:val="22"/>
                <w:szCs w:val="22"/>
              </w:rPr>
            </w:pPr>
            <w:r>
              <w:rPr>
                <w:rFonts w:ascii="Arial" w:hAnsi="Arial" w:cs="Arial"/>
                <w:sz w:val="22"/>
                <w:szCs w:val="22"/>
              </w:rPr>
              <w:t>Mobile Planners and Academic Tutors</w:t>
            </w:r>
          </w:p>
        </w:tc>
      </w:tr>
      <w:tr w:rsidR="008B58BA" w14:paraId="50065464" w14:textId="77777777" w:rsidTr="00007044">
        <w:tc>
          <w:tcPr>
            <w:tcW w:w="1879" w:type="dxa"/>
          </w:tcPr>
          <w:p w14:paraId="397486EB" w14:textId="3D950453"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Strengthen Safeguarding Knowledge</w:t>
            </w:r>
          </w:p>
        </w:tc>
        <w:tc>
          <w:tcPr>
            <w:tcW w:w="1797" w:type="dxa"/>
          </w:tcPr>
          <w:p w14:paraId="4668BC4A" w14:textId="1212FF4F" w:rsidR="008B58BA" w:rsidRDefault="008B58BA" w:rsidP="008B58BA">
            <w:pPr>
              <w:spacing w:after="120"/>
              <w:rPr>
                <w:rFonts w:ascii="Arial" w:hAnsi="Arial" w:cs="Arial"/>
                <w:sz w:val="22"/>
                <w:szCs w:val="22"/>
              </w:rPr>
            </w:pPr>
            <w:r>
              <w:rPr>
                <w:rFonts w:ascii="Arial" w:hAnsi="Arial" w:cs="Arial"/>
                <w:sz w:val="22"/>
                <w:szCs w:val="22"/>
              </w:rPr>
              <w:t>Complete an online course in child and adult protection</w:t>
            </w:r>
          </w:p>
        </w:tc>
        <w:tc>
          <w:tcPr>
            <w:tcW w:w="1794" w:type="dxa"/>
          </w:tcPr>
          <w:p w14:paraId="3B0C3155" w14:textId="209E1611" w:rsidR="008B58BA" w:rsidRDefault="008B58BA" w:rsidP="008B58BA">
            <w:pPr>
              <w:spacing w:after="120"/>
              <w:rPr>
                <w:rFonts w:ascii="Arial" w:hAnsi="Arial" w:cs="Arial"/>
                <w:sz w:val="22"/>
                <w:szCs w:val="22"/>
              </w:rPr>
            </w:pPr>
            <w:r>
              <w:rPr>
                <w:rFonts w:ascii="Arial" w:hAnsi="Arial" w:cs="Arial"/>
                <w:sz w:val="22"/>
                <w:szCs w:val="22"/>
              </w:rPr>
              <w:t>The ability to apply information in role-play scenarios, as well as a certificate of completion</w:t>
            </w:r>
          </w:p>
        </w:tc>
        <w:tc>
          <w:tcPr>
            <w:tcW w:w="1766" w:type="dxa"/>
          </w:tcPr>
          <w:p w14:paraId="5DCD6A89" w14:textId="6909A7E7" w:rsidR="008B58BA" w:rsidRDefault="008B58BA" w:rsidP="008B58BA">
            <w:pPr>
              <w:spacing w:after="120"/>
              <w:rPr>
                <w:rFonts w:ascii="Arial" w:hAnsi="Arial" w:cs="Arial"/>
                <w:sz w:val="22"/>
                <w:szCs w:val="22"/>
              </w:rPr>
            </w:pPr>
            <w:r>
              <w:rPr>
                <w:rFonts w:ascii="Arial" w:hAnsi="Arial" w:cs="Arial"/>
                <w:sz w:val="22"/>
                <w:szCs w:val="22"/>
              </w:rPr>
              <w:t>2 months</w:t>
            </w:r>
          </w:p>
        </w:tc>
        <w:tc>
          <w:tcPr>
            <w:tcW w:w="1780" w:type="dxa"/>
          </w:tcPr>
          <w:p w14:paraId="2C7CEFC0" w14:textId="6F1AF76B" w:rsidR="008B58BA" w:rsidRDefault="00007044" w:rsidP="008B58BA">
            <w:pPr>
              <w:spacing w:after="120"/>
              <w:rPr>
                <w:rFonts w:ascii="Arial" w:hAnsi="Arial" w:cs="Arial"/>
                <w:sz w:val="22"/>
                <w:szCs w:val="22"/>
              </w:rPr>
            </w:pPr>
            <w:r>
              <w:rPr>
                <w:rFonts w:ascii="Arial" w:hAnsi="Arial" w:cs="Arial"/>
                <w:sz w:val="22"/>
                <w:szCs w:val="22"/>
              </w:rPr>
              <w:t>NHS Health e-Learning</w:t>
            </w:r>
          </w:p>
        </w:tc>
      </w:tr>
      <w:tr w:rsidR="008B58BA" w14:paraId="54576ABF" w14:textId="77777777" w:rsidTr="00007044">
        <w:tc>
          <w:tcPr>
            <w:tcW w:w="1879" w:type="dxa"/>
          </w:tcPr>
          <w:p w14:paraId="1DE070A6" w14:textId="1DB9E897" w:rsidR="008B58BA" w:rsidRPr="008B58BA" w:rsidRDefault="008B58BA" w:rsidP="008B58BA">
            <w:pPr>
              <w:spacing w:after="120"/>
              <w:jc w:val="center"/>
              <w:rPr>
                <w:rFonts w:ascii="Arial" w:hAnsi="Arial" w:cs="Arial"/>
                <w:b/>
                <w:bCs/>
                <w:sz w:val="22"/>
                <w:szCs w:val="22"/>
              </w:rPr>
            </w:pPr>
            <w:r>
              <w:rPr>
                <w:rFonts w:ascii="Arial" w:hAnsi="Arial" w:cs="Arial"/>
                <w:b/>
                <w:bCs/>
                <w:sz w:val="22"/>
                <w:szCs w:val="22"/>
              </w:rPr>
              <w:t>Raise Awareness of Professional Boundaries</w:t>
            </w:r>
          </w:p>
        </w:tc>
        <w:tc>
          <w:tcPr>
            <w:tcW w:w="1797" w:type="dxa"/>
          </w:tcPr>
          <w:p w14:paraId="464E4E7F" w14:textId="6048310C" w:rsidR="008B58BA" w:rsidRDefault="008B58BA" w:rsidP="008B58BA">
            <w:pPr>
              <w:spacing w:after="120"/>
              <w:rPr>
                <w:rFonts w:ascii="Arial" w:hAnsi="Arial" w:cs="Arial"/>
                <w:sz w:val="22"/>
                <w:szCs w:val="22"/>
              </w:rPr>
            </w:pPr>
            <w:r>
              <w:rPr>
                <w:rFonts w:ascii="Arial" w:hAnsi="Arial" w:cs="Arial"/>
                <w:sz w:val="22"/>
                <w:szCs w:val="22"/>
              </w:rPr>
              <w:t>Review examples of standards of conduct for NMC and HCPC registered, explaining them to colleagues</w:t>
            </w:r>
          </w:p>
        </w:tc>
        <w:tc>
          <w:tcPr>
            <w:tcW w:w="1794" w:type="dxa"/>
          </w:tcPr>
          <w:p w14:paraId="45262ED6" w14:textId="37D42A2A" w:rsidR="008B58BA" w:rsidRDefault="008B58BA" w:rsidP="008B58BA">
            <w:pPr>
              <w:spacing w:after="120"/>
              <w:rPr>
                <w:rFonts w:ascii="Arial" w:hAnsi="Arial" w:cs="Arial"/>
                <w:sz w:val="22"/>
                <w:szCs w:val="22"/>
              </w:rPr>
            </w:pPr>
            <w:r>
              <w:rPr>
                <w:rFonts w:ascii="Arial" w:hAnsi="Arial" w:cs="Arial"/>
                <w:sz w:val="22"/>
                <w:szCs w:val="22"/>
              </w:rPr>
              <w:t>Reflective Journal Entries Indicative of Heightened Awareness</w:t>
            </w:r>
          </w:p>
        </w:tc>
        <w:tc>
          <w:tcPr>
            <w:tcW w:w="1766" w:type="dxa"/>
          </w:tcPr>
          <w:p w14:paraId="64DF9345" w14:textId="68D8DCB4" w:rsidR="008B58BA" w:rsidRDefault="008B58BA" w:rsidP="008B58BA">
            <w:pPr>
              <w:spacing w:after="120"/>
              <w:rPr>
                <w:rFonts w:ascii="Arial" w:hAnsi="Arial" w:cs="Arial"/>
                <w:sz w:val="22"/>
                <w:szCs w:val="22"/>
              </w:rPr>
            </w:pPr>
            <w:r>
              <w:rPr>
                <w:rFonts w:ascii="Arial" w:hAnsi="Arial" w:cs="Arial"/>
                <w:sz w:val="22"/>
                <w:szCs w:val="22"/>
              </w:rPr>
              <w:t>2 months</w:t>
            </w:r>
          </w:p>
        </w:tc>
        <w:tc>
          <w:tcPr>
            <w:tcW w:w="1780" w:type="dxa"/>
          </w:tcPr>
          <w:p w14:paraId="70219B80" w14:textId="0694AF86" w:rsidR="008B58BA" w:rsidRDefault="00007044" w:rsidP="008B58BA">
            <w:pPr>
              <w:spacing w:after="120"/>
              <w:rPr>
                <w:rFonts w:ascii="Arial" w:hAnsi="Arial" w:cs="Arial"/>
                <w:sz w:val="22"/>
                <w:szCs w:val="22"/>
              </w:rPr>
            </w:pPr>
            <w:r>
              <w:rPr>
                <w:rFonts w:ascii="Arial" w:hAnsi="Arial" w:cs="Arial"/>
                <w:sz w:val="22"/>
                <w:szCs w:val="22"/>
              </w:rPr>
              <w:t>Internet resources, academic advisors</w:t>
            </w:r>
          </w:p>
        </w:tc>
      </w:tr>
    </w:tbl>
    <w:p w14:paraId="0BCF4DAA" w14:textId="32387BD0" w:rsidR="008B58BA" w:rsidRDefault="00007044" w:rsidP="008B58BA">
      <w:pPr>
        <w:spacing w:after="120" w:line="240" w:lineRule="auto"/>
        <w:rPr>
          <w:rFonts w:ascii="Arial" w:hAnsi="Arial" w:cs="Arial"/>
          <w:sz w:val="22"/>
          <w:szCs w:val="22"/>
        </w:rPr>
      </w:pPr>
      <w:r w:rsidRPr="00007044">
        <w:rPr>
          <w:rFonts w:ascii="Arial" w:hAnsi="Arial" w:cs="Arial"/>
          <w:sz w:val="22"/>
          <w:szCs w:val="22"/>
        </w:rPr>
        <w:t>This strategy will be monitored monthly to assess whether it is successful, as any changes that may be needed could be necessary at that point. I would be more prepared for the role of a healthcare support worker, as well as be an asset to a care team, as I work to correct this problem myself.</w:t>
      </w:r>
    </w:p>
    <w:p w14:paraId="65E0890A" w14:textId="541B4CF5" w:rsidR="00007044" w:rsidRDefault="00007044" w:rsidP="00007044">
      <w:pPr>
        <w:pStyle w:val="Heading2"/>
        <w:spacing w:before="0" w:after="120" w:line="240" w:lineRule="auto"/>
      </w:pPr>
      <w:bookmarkStart w:id="4" w:name="_Toc213924555"/>
      <w:r>
        <w:t>Interview Preparations</w:t>
      </w:r>
      <w:bookmarkEnd w:id="4"/>
      <w:r>
        <w:t xml:space="preserve"> </w:t>
      </w:r>
    </w:p>
    <w:p w14:paraId="284F72D4" w14:textId="491328AF" w:rsidR="00007044" w:rsidRDefault="00007044" w:rsidP="00007044">
      <w:pPr>
        <w:spacing w:after="120" w:line="240" w:lineRule="auto"/>
        <w:rPr>
          <w:rFonts w:ascii="Arial" w:hAnsi="Arial" w:cs="Arial"/>
          <w:b/>
          <w:bCs/>
          <w:sz w:val="22"/>
          <w:szCs w:val="22"/>
        </w:rPr>
      </w:pPr>
      <w:r>
        <w:rPr>
          <w:rFonts w:ascii="Arial" w:hAnsi="Arial" w:cs="Arial"/>
          <w:b/>
          <w:bCs/>
          <w:sz w:val="22"/>
          <w:szCs w:val="22"/>
        </w:rPr>
        <w:t xml:space="preserve">Possible Interview Questions and Responses </w:t>
      </w:r>
    </w:p>
    <w:p w14:paraId="759FFF4F" w14:textId="10F14B85" w:rsidR="00007044" w:rsidRPr="00007044" w:rsidRDefault="00007044" w:rsidP="00007044">
      <w:pPr>
        <w:spacing w:after="120" w:line="240" w:lineRule="auto"/>
        <w:rPr>
          <w:rFonts w:ascii="Arial" w:hAnsi="Arial" w:cs="Arial"/>
          <w:sz w:val="22"/>
          <w:szCs w:val="22"/>
        </w:rPr>
      </w:pPr>
      <w:r>
        <w:rPr>
          <w:rFonts w:ascii="Arial" w:hAnsi="Arial" w:cs="Arial"/>
          <w:sz w:val="22"/>
          <w:szCs w:val="22"/>
        </w:rPr>
        <w:t>Question</w:t>
      </w:r>
      <w:r w:rsidRPr="00007044">
        <w:rPr>
          <w:rFonts w:ascii="Arial" w:hAnsi="Arial" w:cs="Arial"/>
          <w:sz w:val="22"/>
          <w:szCs w:val="22"/>
        </w:rPr>
        <w:t>: "How would you ensure respect and dignity in patient care?"</w:t>
      </w:r>
    </w:p>
    <w:p w14:paraId="16125E8E" w14:textId="77777777" w:rsidR="00007044" w:rsidRPr="00007044" w:rsidRDefault="00007044" w:rsidP="00007044">
      <w:pPr>
        <w:spacing w:after="120" w:line="240" w:lineRule="auto"/>
        <w:rPr>
          <w:rFonts w:ascii="Arial" w:hAnsi="Arial" w:cs="Arial"/>
          <w:sz w:val="22"/>
          <w:szCs w:val="22"/>
        </w:rPr>
      </w:pPr>
      <w:r w:rsidRPr="00007044">
        <w:rPr>
          <w:rFonts w:ascii="Arial" w:hAnsi="Arial" w:cs="Arial"/>
          <w:sz w:val="22"/>
          <w:szCs w:val="22"/>
        </w:rPr>
        <w:lastRenderedPageBreak/>
        <w:t>Answer: I would apply the core value of compassion from the NHS by communicating in a tactful manner, maintaining confidentiality, and involving the patient in a decision whenever possible.</w:t>
      </w:r>
    </w:p>
    <w:p w14:paraId="59C233F1" w14:textId="77777777" w:rsidR="00007044" w:rsidRPr="00007044" w:rsidRDefault="00007044" w:rsidP="00007044">
      <w:pPr>
        <w:spacing w:after="120" w:line="240" w:lineRule="auto"/>
        <w:rPr>
          <w:rFonts w:ascii="Arial" w:hAnsi="Arial" w:cs="Arial"/>
          <w:sz w:val="22"/>
          <w:szCs w:val="22"/>
        </w:rPr>
      </w:pPr>
      <w:r w:rsidRPr="00007044">
        <w:rPr>
          <w:rFonts w:ascii="Arial" w:hAnsi="Arial" w:cs="Arial"/>
          <w:sz w:val="22"/>
          <w:szCs w:val="22"/>
        </w:rPr>
        <w:t>Question: "Give an example of a team environment in which you have worked."</w:t>
      </w:r>
    </w:p>
    <w:p w14:paraId="0A4F93E6" w14:textId="77777777" w:rsidR="00007044" w:rsidRPr="00007044" w:rsidRDefault="00007044" w:rsidP="00007044">
      <w:pPr>
        <w:spacing w:after="120" w:line="240" w:lineRule="auto"/>
        <w:rPr>
          <w:rFonts w:ascii="Arial" w:hAnsi="Arial" w:cs="Arial"/>
          <w:sz w:val="22"/>
          <w:szCs w:val="22"/>
        </w:rPr>
      </w:pPr>
      <w:r w:rsidRPr="00007044">
        <w:rPr>
          <w:rFonts w:ascii="Arial" w:hAnsi="Arial" w:cs="Arial"/>
          <w:sz w:val="22"/>
          <w:szCs w:val="22"/>
        </w:rPr>
        <w:t>Answer: I organized work to ensure equal involvement of everyone in a group assignment, which improved teamwork and outcomes. This is an area I would apply in dealing with a team of healthcare professionals.</w:t>
      </w:r>
    </w:p>
    <w:p w14:paraId="29E98EE3" w14:textId="77777777" w:rsidR="00007044" w:rsidRPr="00007044" w:rsidRDefault="00007044" w:rsidP="00007044">
      <w:pPr>
        <w:spacing w:after="120" w:line="240" w:lineRule="auto"/>
        <w:rPr>
          <w:rFonts w:ascii="Arial" w:hAnsi="Arial" w:cs="Arial"/>
          <w:sz w:val="22"/>
          <w:szCs w:val="22"/>
        </w:rPr>
      </w:pPr>
      <w:r w:rsidRPr="00007044">
        <w:rPr>
          <w:rFonts w:ascii="Arial" w:hAnsi="Arial" w:cs="Arial"/>
          <w:sz w:val="22"/>
          <w:szCs w:val="22"/>
        </w:rPr>
        <w:t>Question: "How do you deal with stressful circumstances?"</w:t>
      </w:r>
    </w:p>
    <w:p w14:paraId="2F1ECAC1" w14:textId="001B5404" w:rsidR="00007044" w:rsidRDefault="00007044" w:rsidP="00007044">
      <w:pPr>
        <w:spacing w:after="120" w:line="240" w:lineRule="auto"/>
        <w:rPr>
          <w:rFonts w:ascii="Arial" w:hAnsi="Arial" w:cs="Arial"/>
          <w:sz w:val="22"/>
          <w:szCs w:val="22"/>
        </w:rPr>
      </w:pPr>
      <w:r w:rsidRPr="00007044">
        <w:rPr>
          <w:rFonts w:ascii="Arial" w:hAnsi="Arial" w:cs="Arial"/>
          <w:sz w:val="22"/>
          <w:szCs w:val="22"/>
        </w:rPr>
        <w:t>Answer: In order to provide safe as well as efficient patient care, I prioritize, remain calm, and go to senior staff for advice.</w:t>
      </w:r>
    </w:p>
    <w:p w14:paraId="34B03E11" w14:textId="61328D0D" w:rsidR="00007044" w:rsidRDefault="00653AB9" w:rsidP="00653AB9">
      <w:pPr>
        <w:pStyle w:val="Heading1"/>
        <w:spacing w:before="0" w:after="120" w:line="240" w:lineRule="auto"/>
      </w:pPr>
      <w:bookmarkStart w:id="5" w:name="_Toc213924556"/>
      <w:r>
        <w:t>Task 2</w:t>
      </w:r>
      <w:bookmarkEnd w:id="5"/>
      <w:r>
        <w:t xml:space="preserve"> </w:t>
      </w:r>
    </w:p>
    <w:p w14:paraId="40DA3F70" w14:textId="7061C5EB" w:rsidR="00653AB9" w:rsidRDefault="00653AB9" w:rsidP="00653AB9">
      <w:pPr>
        <w:pStyle w:val="Heading2"/>
        <w:spacing w:before="0" w:after="120" w:line="240" w:lineRule="auto"/>
      </w:pPr>
      <w:bookmarkStart w:id="6" w:name="_Toc213924557"/>
      <w:r>
        <w:t>Introduction</w:t>
      </w:r>
      <w:bookmarkEnd w:id="6"/>
      <w:r>
        <w:t xml:space="preserve"> </w:t>
      </w:r>
    </w:p>
    <w:p w14:paraId="14F0E931" w14:textId="0FAE9A23" w:rsidR="00653AB9" w:rsidRDefault="00653AB9" w:rsidP="00653AB9">
      <w:pPr>
        <w:spacing w:after="120" w:line="240" w:lineRule="auto"/>
        <w:rPr>
          <w:rFonts w:ascii="Arial" w:hAnsi="Arial" w:cs="Arial"/>
          <w:sz w:val="22"/>
          <w:szCs w:val="22"/>
        </w:rPr>
      </w:pPr>
      <w:r w:rsidRPr="00653AB9">
        <w:rPr>
          <w:rFonts w:ascii="Arial" w:hAnsi="Arial" w:cs="Arial"/>
          <w:sz w:val="22"/>
          <w:szCs w:val="22"/>
        </w:rPr>
        <w:t>For ensuring safe, person-centred, and compassionate care, communication is an essential skill in health and social care contexts. According to National Health Service (NHS), building professional relationships and trust is heavily reliant upon communication (NHS Constitution, 2023). This reflection will discuss how my academic learning experience and care volunteering contributed to improving my communication skills. I shall discuss how I have progressed in both verbal and non-verbal communication, challenges faced, and finally, I shall discuss how this experience has contributed to my professional development in preparing for the job of a healthcare support worker using relevant literature.</w:t>
      </w:r>
    </w:p>
    <w:p w14:paraId="2A7C039F" w14:textId="492B4265" w:rsidR="00653AB9" w:rsidRDefault="00653AB9" w:rsidP="00653AB9">
      <w:pPr>
        <w:pStyle w:val="Heading2"/>
        <w:spacing w:before="0" w:after="120" w:line="240" w:lineRule="auto"/>
      </w:pPr>
      <w:bookmarkStart w:id="7" w:name="_Toc213924558"/>
      <w:r>
        <w:t>Body</w:t>
      </w:r>
      <w:bookmarkEnd w:id="7"/>
      <w:r>
        <w:t xml:space="preserve"> </w:t>
      </w:r>
    </w:p>
    <w:p w14:paraId="18145C87" w14:textId="6C12B053" w:rsidR="00653AB9" w:rsidRDefault="00653AB9" w:rsidP="00653AB9">
      <w:pPr>
        <w:spacing w:after="120" w:line="240" w:lineRule="auto"/>
        <w:rPr>
          <w:rFonts w:ascii="Arial" w:hAnsi="Arial" w:cs="Arial"/>
          <w:sz w:val="22"/>
          <w:szCs w:val="22"/>
        </w:rPr>
      </w:pPr>
      <w:r w:rsidRPr="00653AB9">
        <w:rPr>
          <w:rFonts w:ascii="Arial" w:hAnsi="Arial" w:cs="Arial"/>
          <w:sz w:val="22"/>
          <w:szCs w:val="22"/>
        </w:rPr>
        <w:t>Communication with clients, relatives, as well as other professionals, involves exchanging thoughts, feelings, and information (Bach &amp; Grant, 2015). The understanding of patient needs, error reduction, as well as respect and dignity, require this (Hargie, 2011). I engaged in reflective processes as well as role-play patient interactions to promote interpersonal communication during my time in college. Initially, I struggled to maintain eye contact as well as implement active listening techniques, which contributed to an ineffective building of relationships between myself and clients. Confidence in communicating slowly grew due to the tutors' encouragement to display open body language by paraphrasing clients' utterances to demonstrate understanding.</w:t>
      </w:r>
    </w:p>
    <w:p w14:paraId="04B79220" w14:textId="77777777" w:rsidR="00653AB9" w:rsidRPr="00653AB9" w:rsidRDefault="00653AB9" w:rsidP="00653AB9">
      <w:pPr>
        <w:spacing w:after="120" w:line="240" w:lineRule="auto"/>
        <w:rPr>
          <w:rFonts w:ascii="Arial" w:hAnsi="Arial" w:cs="Arial"/>
          <w:sz w:val="22"/>
          <w:szCs w:val="22"/>
        </w:rPr>
      </w:pPr>
      <w:r w:rsidRPr="00653AB9">
        <w:rPr>
          <w:rFonts w:ascii="Arial" w:hAnsi="Arial" w:cs="Arial"/>
          <w:sz w:val="22"/>
          <w:szCs w:val="22"/>
        </w:rPr>
        <w:t>As a means for ensuring listening and respect are communicated to patients, communication needs to involve speech. I practiced this at a senior citizens facility, where I volunteered, by speaking slowly to seniors, including those who needed hearing assistance. One of the most important facets of being an effective practitioner, as indicated by Silverman et al. (2016), is adapting communication to suit recipients' needs, which I did, as residents felt comfortable because of this trait of mine.</w:t>
      </w:r>
    </w:p>
    <w:p w14:paraId="49003ED7" w14:textId="3941367B" w:rsidR="00653AB9" w:rsidRDefault="00653AB9" w:rsidP="00653AB9">
      <w:pPr>
        <w:spacing w:after="120" w:line="240" w:lineRule="auto"/>
        <w:rPr>
          <w:rFonts w:ascii="Arial" w:hAnsi="Arial" w:cs="Arial"/>
          <w:sz w:val="22"/>
          <w:szCs w:val="22"/>
        </w:rPr>
      </w:pPr>
      <w:r w:rsidRPr="00653AB9">
        <w:rPr>
          <w:rFonts w:ascii="Arial" w:hAnsi="Arial" w:cs="Arial"/>
          <w:sz w:val="22"/>
          <w:szCs w:val="22"/>
        </w:rPr>
        <w:t>Engaging with patients is also impacted by non-verbal communication, including body language, gestures, and facial expressions (Egan, 201</w:t>
      </w:r>
      <w:r w:rsidR="008C65A4">
        <w:rPr>
          <w:rFonts w:ascii="Arial" w:hAnsi="Arial" w:cs="Arial"/>
          <w:sz w:val="22"/>
          <w:szCs w:val="22"/>
        </w:rPr>
        <w:t>9</w:t>
      </w:r>
      <w:r w:rsidRPr="00653AB9">
        <w:rPr>
          <w:rFonts w:ascii="Arial" w:hAnsi="Arial" w:cs="Arial"/>
          <w:sz w:val="22"/>
          <w:szCs w:val="22"/>
        </w:rPr>
        <w:t>). From my introspection, I realized that when I faced anxiety, I appeared closed in my body language at times. I adopted an open mindset, which helped as I maintained adequate eye contact, resulting in enhanced trust and cooperation. To eliminate misunderstanding, I decided to synchronize my verbal and non-verbal communication, as proposed by Argyle’s (</w:t>
      </w:r>
      <w:r>
        <w:rPr>
          <w:rFonts w:ascii="Arial" w:hAnsi="Arial" w:cs="Arial"/>
          <w:sz w:val="22"/>
          <w:szCs w:val="22"/>
        </w:rPr>
        <w:t>2013</w:t>
      </w:r>
      <w:r w:rsidRPr="00653AB9">
        <w:rPr>
          <w:rFonts w:ascii="Arial" w:hAnsi="Arial" w:cs="Arial"/>
          <w:sz w:val="22"/>
          <w:szCs w:val="22"/>
        </w:rPr>
        <w:t>) theory of non-verbal communication.</w:t>
      </w:r>
    </w:p>
    <w:p w14:paraId="7D41D27E" w14:textId="77777777" w:rsidR="00653AB9" w:rsidRPr="00653AB9" w:rsidRDefault="00653AB9" w:rsidP="00653AB9">
      <w:pPr>
        <w:spacing w:after="120" w:line="240" w:lineRule="auto"/>
        <w:rPr>
          <w:rFonts w:ascii="Arial" w:hAnsi="Arial" w:cs="Arial"/>
          <w:sz w:val="22"/>
          <w:szCs w:val="22"/>
        </w:rPr>
      </w:pPr>
      <w:r w:rsidRPr="00653AB9">
        <w:rPr>
          <w:rFonts w:ascii="Arial" w:hAnsi="Arial" w:cs="Arial"/>
          <w:sz w:val="22"/>
          <w:szCs w:val="22"/>
        </w:rPr>
        <w:t xml:space="preserve">An important skill I needed in teamwork in my academic courses is clear communication in writing. I have been able to apply professional writing skills in teamwork as I engaged in writing using shared documents, which is in line with writing standards in clinical documents </w:t>
      </w:r>
      <w:r w:rsidRPr="00653AB9">
        <w:rPr>
          <w:rFonts w:ascii="Arial" w:hAnsi="Arial" w:cs="Arial"/>
          <w:sz w:val="22"/>
          <w:szCs w:val="22"/>
        </w:rPr>
        <w:lastRenderedPageBreak/>
        <w:t>as stipulated by NMC (2018). Constructive criticism from other students is another skill I have faced challenges in coping with but have been able to utilize for enhancement.</w:t>
      </w:r>
    </w:p>
    <w:p w14:paraId="4B0F04F3" w14:textId="61351831" w:rsidR="00653AB9" w:rsidRDefault="00653AB9" w:rsidP="00653AB9">
      <w:pPr>
        <w:spacing w:after="120" w:line="240" w:lineRule="auto"/>
        <w:rPr>
          <w:rFonts w:ascii="Arial" w:hAnsi="Arial" w:cs="Arial"/>
          <w:sz w:val="22"/>
          <w:szCs w:val="22"/>
        </w:rPr>
      </w:pPr>
      <w:r w:rsidRPr="00653AB9">
        <w:rPr>
          <w:rFonts w:ascii="Arial" w:hAnsi="Arial" w:cs="Arial"/>
          <w:sz w:val="22"/>
          <w:szCs w:val="22"/>
        </w:rPr>
        <w:t>In summary, I believe practice, self-reflection, as well as feedback, have bettered my communication skills. I have increased my capacity to actively listen, empathize, as well as modify my communication methods for different people, which is imperative for providing top-notch care to clients.</w:t>
      </w:r>
    </w:p>
    <w:p w14:paraId="62F752E6" w14:textId="7A05D841" w:rsidR="00653AB9" w:rsidRDefault="00653AB9" w:rsidP="00653AB9">
      <w:pPr>
        <w:pStyle w:val="Heading2"/>
        <w:spacing w:before="0" w:after="120" w:line="240" w:lineRule="auto"/>
      </w:pPr>
      <w:bookmarkStart w:id="8" w:name="_Toc213924559"/>
      <w:r>
        <w:t>Conclusion</w:t>
      </w:r>
      <w:bookmarkEnd w:id="8"/>
      <w:r>
        <w:t xml:space="preserve"> </w:t>
      </w:r>
    </w:p>
    <w:p w14:paraId="7E157146" w14:textId="68C534FD" w:rsidR="00653AB9" w:rsidRDefault="00653AB9" w:rsidP="00653AB9">
      <w:pPr>
        <w:spacing w:after="120" w:line="240" w:lineRule="auto"/>
        <w:rPr>
          <w:rFonts w:ascii="Arial" w:hAnsi="Arial" w:cs="Arial"/>
          <w:sz w:val="22"/>
          <w:szCs w:val="22"/>
        </w:rPr>
      </w:pPr>
      <w:r w:rsidRPr="00653AB9">
        <w:rPr>
          <w:rFonts w:ascii="Arial" w:hAnsi="Arial" w:cs="Arial"/>
          <w:sz w:val="22"/>
          <w:szCs w:val="22"/>
        </w:rPr>
        <w:t>In conclusion, learning to communicate effectively has played an integral part in my professional as well as personal development in the domain of health and social care. I have been able to work on my verbal as well as non-verbal communication skills in addition to understanding how I should modify myself to suit different individuals as part of my involvement in reflective learning opportunities. These skills would help me immensely in my capacity as a healthcare support worker, in addition to increasing my confidence level during my interactions with clients. I would also like to work on further improving my communication by obtaining feedback, being part of a mentorship program, as well as completing further training in communicating difficult issues in healthcare environments.</w:t>
      </w:r>
    </w:p>
    <w:p w14:paraId="2C9E50C9" w14:textId="4EB4EF47" w:rsidR="008C65A4" w:rsidRDefault="008C65A4" w:rsidP="008C65A4">
      <w:pPr>
        <w:pStyle w:val="Heading1"/>
        <w:spacing w:before="0" w:after="120" w:line="240" w:lineRule="auto"/>
      </w:pPr>
      <w:bookmarkStart w:id="9" w:name="_Toc213924560"/>
      <w:r>
        <w:t>Task 3</w:t>
      </w:r>
      <w:bookmarkEnd w:id="9"/>
    </w:p>
    <w:p w14:paraId="0A5863FA" w14:textId="35A678D6" w:rsidR="008C65A4" w:rsidRPr="008C65A4" w:rsidRDefault="008C65A4" w:rsidP="008C65A4">
      <w:pPr>
        <w:pStyle w:val="Heading2"/>
        <w:spacing w:before="0" w:after="120" w:line="240" w:lineRule="auto"/>
      </w:pPr>
      <w:bookmarkStart w:id="10" w:name="_Toc213924561"/>
      <w:r>
        <w:t>Introduction</w:t>
      </w:r>
      <w:bookmarkEnd w:id="10"/>
      <w:r>
        <w:t xml:space="preserve"> </w:t>
      </w:r>
    </w:p>
    <w:p w14:paraId="71F7BE20" w14:textId="171A232F" w:rsidR="008C65A4" w:rsidRDefault="008C65A4" w:rsidP="00653AB9">
      <w:pPr>
        <w:spacing w:after="120" w:line="240" w:lineRule="auto"/>
        <w:rPr>
          <w:rFonts w:ascii="Arial" w:hAnsi="Arial" w:cs="Arial"/>
          <w:sz w:val="22"/>
          <w:szCs w:val="22"/>
        </w:rPr>
      </w:pPr>
      <w:r w:rsidRPr="008C65A4">
        <w:rPr>
          <w:rFonts w:ascii="Arial" w:hAnsi="Arial" w:cs="Arial"/>
          <w:sz w:val="22"/>
          <w:szCs w:val="22"/>
        </w:rPr>
        <w:t>For evaluating experience, identifying opportunities for development, as well as enhancing learning, reflecting is an imperative element of professional development in healthcare organizations (Jasper, 2013). Gibbs' Reflective Cycle (1988) is a structured procedure that encompasses six stages, which I shall utilize in this reflection, including description, feelings, assessment, analysis, conclusion, and action plans. The current reflection shall examine the manner in which I have developed as a result of learning from the subject of LCHS4009, primarily in the context of enhancing my cooperation and communication skills. I shall critically assess this experience in relation to my current and future development as a healthcare professional in a healthcare organization.</w:t>
      </w:r>
    </w:p>
    <w:p w14:paraId="26FC7FA4" w14:textId="220FA6D8" w:rsidR="008C65A4" w:rsidRDefault="008C65A4" w:rsidP="008C65A4">
      <w:pPr>
        <w:pStyle w:val="Heading2"/>
        <w:spacing w:before="0" w:after="120" w:line="240" w:lineRule="auto"/>
      </w:pPr>
      <w:bookmarkStart w:id="11" w:name="_Toc213924562"/>
      <w:r>
        <w:t>Description</w:t>
      </w:r>
      <w:bookmarkEnd w:id="11"/>
      <w:r>
        <w:t xml:space="preserve"> </w:t>
      </w:r>
    </w:p>
    <w:p w14:paraId="3893EB38" w14:textId="64365CA1" w:rsidR="008C65A4" w:rsidRDefault="008C65A4" w:rsidP="00653AB9">
      <w:pPr>
        <w:spacing w:after="120" w:line="240" w:lineRule="auto"/>
        <w:rPr>
          <w:rFonts w:ascii="Arial" w:hAnsi="Arial" w:cs="Arial"/>
          <w:sz w:val="22"/>
          <w:szCs w:val="22"/>
        </w:rPr>
      </w:pPr>
      <w:r w:rsidRPr="008C65A4">
        <w:rPr>
          <w:rFonts w:ascii="Arial" w:hAnsi="Arial" w:cs="Arial"/>
          <w:sz w:val="22"/>
          <w:szCs w:val="22"/>
        </w:rPr>
        <w:t>As part of an assignment in the LCHS4009 class, my team was asked to explore professional values, as well as an effective communication process, during a group presentation. Initially, my team faced issues in properly coordinating themselves for this assignment, which, in turn, led to issues in evenly distributing this work. Eventually, using online tools for communicating, creating roles, as well as regular meetings, helped in appropriately structuring our final group presentation, which received compliments from our professor regarding our teamwork and clarity of speech.</w:t>
      </w:r>
    </w:p>
    <w:p w14:paraId="2D12304B" w14:textId="50A8CBBC" w:rsidR="008C65A4" w:rsidRDefault="008C65A4" w:rsidP="008C65A4">
      <w:pPr>
        <w:pStyle w:val="Heading2"/>
        <w:spacing w:before="0" w:after="120" w:line="240" w:lineRule="auto"/>
      </w:pPr>
      <w:bookmarkStart w:id="12" w:name="_Toc213924563"/>
      <w:r>
        <w:t>Feelings</w:t>
      </w:r>
      <w:bookmarkEnd w:id="12"/>
      <w:r>
        <w:t xml:space="preserve"> </w:t>
      </w:r>
    </w:p>
    <w:p w14:paraId="3106CACD" w14:textId="5005918F" w:rsidR="008C65A4" w:rsidRDefault="008C65A4" w:rsidP="00653AB9">
      <w:pPr>
        <w:spacing w:after="120" w:line="240" w:lineRule="auto"/>
        <w:rPr>
          <w:rFonts w:ascii="Arial" w:hAnsi="Arial" w:cs="Arial"/>
          <w:sz w:val="22"/>
          <w:szCs w:val="22"/>
        </w:rPr>
      </w:pPr>
      <w:r w:rsidRPr="008C65A4">
        <w:rPr>
          <w:rFonts w:ascii="Arial" w:hAnsi="Arial" w:cs="Arial"/>
          <w:sz w:val="22"/>
          <w:szCs w:val="22"/>
        </w:rPr>
        <w:t>I was quite apprehensive about expressing my views because I did not know what to expect from others. As the group evolved, I gained confidence in presenting my views to everyone, as I received support from everyone in the team. When we finally presented our topic in an effective manner, I felt proud of myself because it reflected that I, along with everyone in this team, could work together to tackle initial problems. I also realized, in this process, the significance of having effective communication in a team.</w:t>
      </w:r>
    </w:p>
    <w:p w14:paraId="01532479" w14:textId="6E0CD7F0" w:rsidR="008C65A4" w:rsidRDefault="008C65A4" w:rsidP="008C65A4">
      <w:pPr>
        <w:pStyle w:val="Heading2"/>
        <w:spacing w:before="0" w:after="120" w:line="240" w:lineRule="auto"/>
      </w:pPr>
      <w:bookmarkStart w:id="13" w:name="_Toc213924564"/>
      <w:r>
        <w:t>Evaluation</w:t>
      </w:r>
      <w:bookmarkEnd w:id="13"/>
      <w:r>
        <w:t xml:space="preserve"> </w:t>
      </w:r>
    </w:p>
    <w:p w14:paraId="2F383CAA" w14:textId="5BE673E0" w:rsidR="008C65A4" w:rsidRDefault="003A656B" w:rsidP="00653AB9">
      <w:pPr>
        <w:spacing w:after="120" w:line="240" w:lineRule="auto"/>
        <w:rPr>
          <w:rFonts w:ascii="Arial" w:hAnsi="Arial" w:cs="Arial"/>
          <w:sz w:val="22"/>
          <w:szCs w:val="22"/>
        </w:rPr>
      </w:pPr>
      <w:r w:rsidRPr="003A656B">
        <w:rPr>
          <w:rFonts w:ascii="Arial" w:hAnsi="Arial" w:cs="Arial"/>
          <w:sz w:val="22"/>
          <w:szCs w:val="22"/>
        </w:rPr>
        <w:t xml:space="preserve">There were both positive aspects and challenging aspects to this experience. The positive is that this project enhanced my skills in leadership, time management, as well as </w:t>
      </w:r>
      <w:r w:rsidRPr="003A656B">
        <w:rPr>
          <w:rFonts w:ascii="Arial" w:hAnsi="Arial" w:cs="Arial"/>
          <w:sz w:val="22"/>
          <w:szCs w:val="22"/>
        </w:rPr>
        <w:lastRenderedPageBreak/>
        <w:t>communication skills. I also learned to be an avid learner by listening to and valuing different perspectives from other individuals working in group environments. A challenge for me, however, is dealing with different perspectives, which sometimes results in internal conflicts between individuals in a group. After careful consideration, I decided that having clear goals set, as well as maintaining open lines of communication, may prove beneficial in preventing potential conflicts of this kind during future instances of teamwork (Tuckman, 1965).</w:t>
      </w:r>
    </w:p>
    <w:p w14:paraId="64E07344" w14:textId="17F4A449" w:rsidR="008C65A4" w:rsidRDefault="008C65A4" w:rsidP="008C65A4">
      <w:pPr>
        <w:pStyle w:val="Heading2"/>
        <w:spacing w:before="0" w:after="120" w:line="240" w:lineRule="auto"/>
      </w:pPr>
      <w:bookmarkStart w:id="14" w:name="_Toc213924565"/>
      <w:r>
        <w:t>Analysis</w:t>
      </w:r>
      <w:bookmarkEnd w:id="14"/>
      <w:r>
        <w:t xml:space="preserve"> </w:t>
      </w:r>
    </w:p>
    <w:p w14:paraId="7740B2ED" w14:textId="46C31A9C" w:rsidR="003A656B" w:rsidRDefault="003A656B" w:rsidP="00653AB9">
      <w:pPr>
        <w:spacing w:after="120" w:line="240" w:lineRule="auto"/>
        <w:rPr>
          <w:rFonts w:ascii="Arial" w:hAnsi="Arial" w:cs="Arial"/>
          <w:sz w:val="22"/>
          <w:szCs w:val="22"/>
        </w:rPr>
      </w:pPr>
      <w:r w:rsidRPr="003A656B">
        <w:rPr>
          <w:rFonts w:ascii="Arial" w:hAnsi="Arial" w:cs="Arial"/>
          <w:sz w:val="22"/>
          <w:szCs w:val="22"/>
        </w:rPr>
        <w:t>I understood how experience is transformed into knowledge by reflection using the Gibbs' model (Gibbs, 1988). According to Kolb (1984), experiential learning involves involvement in an activity followed by reflection, which enables an easy transition from actions to knowing. Having reflected upon this incident, I understood that for effective teamwork to occur, both task-based communication as well as relationship-based communication (Bach &amp; Grant, 2015) are needed in a team. I also understood that to maintain team spirit, team members must be able to empathize, listen actively, and provide feedback to each other. This is in sync with professional values in healthcare, where patient-centered communication is critically important to provide efficient patient care (NMC, 2018). This project has enabled me to understand how reflection leads to professional development, which is underpinned by theory.</w:t>
      </w:r>
    </w:p>
    <w:p w14:paraId="0C263D88" w14:textId="445A98E7" w:rsidR="008C65A4" w:rsidRDefault="008C65A4" w:rsidP="008C65A4">
      <w:pPr>
        <w:pStyle w:val="Heading2"/>
        <w:spacing w:before="0" w:after="120" w:line="240" w:lineRule="auto"/>
      </w:pPr>
      <w:bookmarkStart w:id="15" w:name="_Toc213924566"/>
      <w:r>
        <w:t>Conclusion and Action Plan</w:t>
      </w:r>
      <w:bookmarkEnd w:id="15"/>
    </w:p>
    <w:p w14:paraId="57F36780" w14:textId="0C5B4217" w:rsidR="003A656B" w:rsidRDefault="003A656B" w:rsidP="00653AB9">
      <w:pPr>
        <w:spacing w:after="120" w:line="240" w:lineRule="auto"/>
        <w:rPr>
          <w:rFonts w:ascii="Arial" w:hAnsi="Arial" w:cs="Arial"/>
          <w:sz w:val="22"/>
          <w:szCs w:val="22"/>
        </w:rPr>
      </w:pPr>
      <w:r w:rsidRPr="003A656B">
        <w:rPr>
          <w:rFonts w:ascii="Arial" w:hAnsi="Arial" w:cs="Arial"/>
          <w:sz w:val="22"/>
          <w:szCs w:val="22"/>
        </w:rPr>
        <w:t>I realized from this experience that achieving in the classroom as well as in an organization is only possible when teamwork is optimized, as well as effective communication is established between people. I also understood from this experience that to be an expert in any kind of work, adaptability, tolerance, as well as teamwork, is essential for a person to accomplish his/her objective in an efficient manner. I would work to further build upon this by finding opportunities to organize small group discussions in future modules and placements as well.</w:t>
      </w:r>
    </w:p>
    <w:p w14:paraId="7A696826" w14:textId="0BBC80F9" w:rsidR="003A656B" w:rsidRDefault="003A656B" w:rsidP="003A656B">
      <w:pPr>
        <w:pStyle w:val="Heading1"/>
        <w:spacing w:before="0" w:after="120" w:line="240" w:lineRule="auto"/>
      </w:pPr>
      <w:bookmarkStart w:id="16" w:name="_Toc213924567"/>
      <w:r>
        <w:t>Summary</w:t>
      </w:r>
      <w:bookmarkEnd w:id="16"/>
      <w:r>
        <w:t xml:space="preserve"> </w:t>
      </w:r>
    </w:p>
    <w:p w14:paraId="3AA85D95" w14:textId="44EFF620" w:rsidR="003A656B" w:rsidRDefault="003A656B" w:rsidP="00653AB9">
      <w:pPr>
        <w:spacing w:after="120" w:line="240" w:lineRule="auto"/>
        <w:rPr>
          <w:rFonts w:ascii="Arial" w:hAnsi="Arial" w:cs="Arial"/>
          <w:sz w:val="22"/>
          <w:szCs w:val="22"/>
        </w:rPr>
      </w:pPr>
      <w:r w:rsidRPr="003A656B">
        <w:rPr>
          <w:rFonts w:ascii="Arial" w:hAnsi="Arial" w:cs="Arial"/>
          <w:sz w:val="22"/>
          <w:szCs w:val="22"/>
        </w:rPr>
        <w:t>In summary, Gibbs' Reflective Cycle has enabled me to undertake an in-depth analysis of my learning experience, as I am now better informed of the benefits of learning for increased competence in problem solving, teamwork, and communication, as well as for personal development as a healthcare provider. The value of self-awareness in this level of quality learning has also emerged from this experience. I look ahead to using this skill of reflecting as I continue to learn during my healthcare training program, as I recognize that to continue to learn, grow, and provide high quality person-centered care, I must commit to this skill in my training program as I enter into my healthcare profession.</w:t>
      </w:r>
    </w:p>
    <w:p w14:paraId="2885F288" w14:textId="77777777" w:rsidR="003A656B" w:rsidRDefault="003A656B" w:rsidP="00653AB9">
      <w:pPr>
        <w:spacing w:after="120" w:line="240" w:lineRule="auto"/>
        <w:rPr>
          <w:rFonts w:ascii="Arial" w:hAnsi="Arial" w:cs="Arial"/>
          <w:sz w:val="22"/>
          <w:szCs w:val="22"/>
        </w:rPr>
      </w:pPr>
    </w:p>
    <w:p w14:paraId="17FD4428" w14:textId="77777777" w:rsidR="008C65A4" w:rsidRDefault="008C65A4" w:rsidP="00653AB9">
      <w:pPr>
        <w:spacing w:after="120" w:line="240" w:lineRule="auto"/>
        <w:rPr>
          <w:rFonts w:ascii="Arial" w:hAnsi="Arial" w:cs="Arial"/>
          <w:sz w:val="22"/>
          <w:szCs w:val="22"/>
        </w:rPr>
      </w:pPr>
    </w:p>
    <w:p w14:paraId="2EC8458F" w14:textId="77777777" w:rsidR="008C65A4" w:rsidRDefault="008C65A4" w:rsidP="00653AB9">
      <w:pPr>
        <w:spacing w:after="120" w:line="240" w:lineRule="auto"/>
        <w:rPr>
          <w:rFonts w:ascii="Arial" w:hAnsi="Arial" w:cs="Arial"/>
          <w:sz w:val="22"/>
          <w:szCs w:val="22"/>
        </w:rPr>
      </w:pPr>
    </w:p>
    <w:p w14:paraId="1DF192AE" w14:textId="77777777" w:rsidR="008C65A4" w:rsidRDefault="008C65A4" w:rsidP="00653AB9">
      <w:pPr>
        <w:spacing w:after="120" w:line="240" w:lineRule="auto"/>
        <w:rPr>
          <w:rFonts w:ascii="Arial" w:hAnsi="Arial" w:cs="Arial"/>
          <w:sz w:val="22"/>
          <w:szCs w:val="22"/>
        </w:rPr>
      </w:pPr>
    </w:p>
    <w:p w14:paraId="12AD0D77" w14:textId="77777777" w:rsidR="008C65A4" w:rsidRDefault="008C65A4" w:rsidP="00653AB9">
      <w:pPr>
        <w:spacing w:after="120" w:line="240" w:lineRule="auto"/>
        <w:rPr>
          <w:rFonts w:ascii="Arial" w:hAnsi="Arial" w:cs="Arial"/>
          <w:sz w:val="22"/>
          <w:szCs w:val="22"/>
        </w:rPr>
      </w:pPr>
    </w:p>
    <w:p w14:paraId="549F611A" w14:textId="77777777" w:rsidR="008C65A4" w:rsidRDefault="008C65A4" w:rsidP="00653AB9">
      <w:pPr>
        <w:spacing w:after="120" w:line="240" w:lineRule="auto"/>
        <w:rPr>
          <w:rFonts w:ascii="Arial" w:hAnsi="Arial" w:cs="Arial"/>
          <w:sz w:val="22"/>
          <w:szCs w:val="22"/>
        </w:rPr>
      </w:pPr>
    </w:p>
    <w:p w14:paraId="650E0933" w14:textId="77777777" w:rsidR="00653AB9" w:rsidRPr="00653AB9" w:rsidRDefault="00653AB9" w:rsidP="00653AB9">
      <w:pPr>
        <w:spacing w:after="120" w:line="240" w:lineRule="auto"/>
        <w:rPr>
          <w:rFonts w:ascii="Arial" w:hAnsi="Arial" w:cs="Arial"/>
          <w:sz w:val="22"/>
          <w:szCs w:val="22"/>
        </w:rPr>
      </w:pPr>
    </w:p>
    <w:p w14:paraId="249F0562" w14:textId="77777777" w:rsidR="00A17664" w:rsidRDefault="00A17664">
      <w:r>
        <w:br w:type="page"/>
      </w:r>
    </w:p>
    <w:p w14:paraId="1EA91CDF" w14:textId="7CF97034" w:rsidR="00A17664" w:rsidRDefault="00A17664" w:rsidP="00A17664">
      <w:pPr>
        <w:pStyle w:val="Heading1"/>
        <w:spacing w:before="0" w:after="120" w:line="240" w:lineRule="auto"/>
      </w:pPr>
      <w:bookmarkStart w:id="17" w:name="_Toc213924568"/>
      <w:r>
        <w:lastRenderedPageBreak/>
        <w:t>References</w:t>
      </w:r>
      <w:bookmarkEnd w:id="17"/>
      <w:r>
        <w:t xml:space="preserve"> </w:t>
      </w:r>
    </w:p>
    <w:p w14:paraId="6005DEBB" w14:textId="77777777" w:rsidR="003A656B" w:rsidRPr="00653AB9" w:rsidRDefault="003A656B" w:rsidP="00653AB9">
      <w:pPr>
        <w:spacing w:after="120" w:line="240" w:lineRule="auto"/>
        <w:rPr>
          <w:rFonts w:ascii="Arial" w:hAnsi="Arial" w:cs="Arial"/>
          <w:sz w:val="22"/>
          <w:szCs w:val="22"/>
        </w:rPr>
      </w:pPr>
      <w:r w:rsidRPr="00653AB9">
        <w:rPr>
          <w:rFonts w:ascii="Arial" w:hAnsi="Arial" w:cs="Arial"/>
          <w:sz w:val="22"/>
          <w:szCs w:val="22"/>
        </w:rPr>
        <w:t xml:space="preserve">(2023) </w:t>
      </w:r>
      <w:r w:rsidRPr="00653AB9">
        <w:rPr>
          <w:rFonts w:ascii="Arial" w:hAnsi="Arial" w:cs="Arial"/>
          <w:i/>
          <w:iCs/>
          <w:sz w:val="22"/>
          <w:szCs w:val="22"/>
        </w:rPr>
        <w:t>Skills for care added to official Statistics Order 2023</w:t>
      </w:r>
      <w:r w:rsidRPr="00653AB9">
        <w:rPr>
          <w:rFonts w:ascii="Arial" w:hAnsi="Arial" w:cs="Arial"/>
          <w:sz w:val="22"/>
          <w:szCs w:val="22"/>
        </w:rPr>
        <w:t xml:space="preserve">. Available at: https://www.skillsforcare.org.uk/news-and-events/news/skills-for-care-added-to-official-statistics-order-2023. </w:t>
      </w:r>
    </w:p>
    <w:p w14:paraId="5C3E8B8A" w14:textId="77777777" w:rsidR="003A656B" w:rsidRPr="00007044" w:rsidRDefault="003A656B" w:rsidP="00007044">
      <w:pPr>
        <w:spacing w:after="120" w:line="240" w:lineRule="auto"/>
        <w:rPr>
          <w:rFonts w:ascii="Arial" w:hAnsi="Arial" w:cs="Arial"/>
          <w:sz w:val="22"/>
          <w:szCs w:val="22"/>
        </w:rPr>
      </w:pPr>
      <w:r w:rsidRPr="00007044">
        <w:rPr>
          <w:rFonts w:ascii="Arial" w:hAnsi="Arial" w:cs="Arial"/>
          <w:sz w:val="22"/>
          <w:szCs w:val="22"/>
        </w:rPr>
        <w:t xml:space="preserve">(No date) </w:t>
      </w:r>
      <w:r w:rsidRPr="00007044">
        <w:rPr>
          <w:rFonts w:ascii="Arial" w:hAnsi="Arial" w:cs="Arial"/>
          <w:i/>
          <w:iCs/>
          <w:sz w:val="22"/>
          <w:szCs w:val="22"/>
        </w:rPr>
        <w:t>NHS choices</w:t>
      </w:r>
      <w:r w:rsidRPr="00007044">
        <w:rPr>
          <w:rFonts w:ascii="Arial" w:hAnsi="Arial" w:cs="Arial"/>
          <w:sz w:val="22"/>
          <w:szCs w:val="22"/>
        </w:rPr>
        <w:t xml:space="preserve">. Available at: https://www.healthcareers.nhs.uk/explore-roles/healthcare-support-worker/roles-healthcare-support-worker/healthcare-support-worker. </w:t>
      </w:r>
    </w:p>
    <w:p w14:paraId="667C24A4" w14:textId="77777777" w:rsidR="003A656B" w:rsidRDefault="003A656B" w:rsidP="00A17664">
      <w:pPr>
        <w:spacing w:after="120" w:line="240" w:lineRule="auto"/>
        <w:rPr>
          <w:rFonts w:ascii="Arial" w:hAnsi="Arial" w:cs="Arial"/>
          <w:sz w:val="22"/>
          <w:szCs w:val="22"/>
        </w:rPr>
      </w:pPr>
      <w:r w:rsidRPr="00653AB9">
        <w:rPr>
          <w:rFonts w:ascii="Arial" w:hAnsi="Arial" w:cs="Arial"/>
          <w:sz w:val="22"/>
          <w:szCs w:val="22"/>
        </w:rPr>
        <w:t>Argyle, M. (2013). </w:t>
      </w:r>
      <w:r w:rsidRPr="00653AB9">
        <w:rPr>
          <w:rFonts w:ascii="Arial" w:hAnsi="Arial" w:cs="Arial"/>
          <w:i/>
          <w:iCs/>
          <w:sz w:val="22"/>
          <w:szCs w:val="22"/>
        </w:rPr>
        <w:t>Bodily communication</w:t>
      </w:r>
      <w:r w:rsidRPr="00653AB9">
        <w:rPr>
          <w:rFonts w:ascii="Arial" w:hAnsi="Arial" w:cs="Arial"/>
          <w:sz w:val="22"/>
          <w:szCs w:val="22"/>
        </w:rPr>
        <w:t>. Routledge.</w:t>
      </w:r>
    </w:p>
    <w:p w14:paraId="43969CEA" w14:textId="77777777" w:rsidR="003A656B" w:rsidRDefault="003A656B" w:rsidP="00A17664">
      <w:pPr>
        <w:spacing w:after="120" w:line="240" w:lineRule="auto"/>
        <w:rPr>
          <w:rFonts w:ascii="Arial" w:hAnsi="Arial" w:cs="Arial"/>
          <w:sz w:val="22"/>
          <w:szCs w:val="22"/>
        </w:rPr>
      </w:pPr>
      <w:r w:rsidRPr="00653AB9">
        <w:rPr>
          <w:rFonts w:ascii="Arial" w:hAnsi="Arial" w:cs="Arial"/>
          <w:sz w:val="22"/>
          <w:szCs w:val="22"/>
        </w:rPr>
        <w:t>Bach, S., &amp; Grant, A. (2015). </w:t>
      </w:r>
      <w:r w:rsidRPr="00653AB9">
        <w:rPr>
          <w:rFonts w:ascii="Arial" w:hAnsi="Arial" w:cs="Arial"/>
          <w:i/>
          <w:iCs/>
          <w:sz w:val="22"/>
          <w:szCs w:val="22"/>
        </w:rPr>
        <w:t>Communication and interpersonal skills in nursing</w:t>
      </w:r>
      <w:r w:rsidRPr="00653AB9">
        <w:rPr>
          <w:rFonts w:ascii="Arial" w:hAnsi="Arial" w:cs="Arial"/>
          <w:sz w:val="22"/>
          <w:szCs w:val="22"/>
        </w:rPr>
        <w:t>. Learning Matters.</w:t>
      </w:r>
    </w:p>
    <w:p w14:paraId="040EA816" w14:textId="77777777" w:rsidR="003A656B" w:rsidRPr="00007044" w:rsidRDefault="003A656B" w:rsidP="00007044">
      <w:pPr>
        <w:spacing w:after="120" w:line="240" w:lineRule="auto"/>
        <w:rPr>
          <w:rFonts w:ascii="Arial" w:hAnsi="Arial" w:cs="Arial"/>
          <w:sz w:val="22"/>
          <w:szCs w:val="22"/>
        </w:rPr>
      </w:pPr>
      <w:r w:rsidRPr="00007044">
        <w:rPr>
          <w:rFonts w:ascii="Arial" w:hAnsi="Arial" w:cs="Arial"/>
          <w:sz w:val="22"/>
          <w:szCs w:val="22"/>
        </w:rPr>
        <w:t xml:space="preserve">Department of Health and Social Care (2023) </w:t>
      </w:r>
      <w:r w:rsidRPr="00007044">
        <w:rPr>
          <w:rFonts w:ascii="Arial" w:hAnsi="Arial" w:cs="Arial"/>
          <w:i/>
          <w:iCs/>
          <w:sz w:val="22"/>
          <w:szCs w:val="22"/>
        </w:rPr>
        <w:t>NHS Constitution for England</w:t>
      </w:r>
      <w:r w:rsidRPr="00007044">
        <w:rPr>
          <w:rFonts w:ascii="Arial" w:hAnsi="Arial" w:cs="Arial"/>
          <w:sz w:val="22"/>
          <w:szCs w:val="22"/>
        </w:rPr>
        <w:t xml:space="preserve">, </w:t>
      </w:r>
      <w:r w:rsidRPr="00007044">
        <w:rPr>
          <w:rFonts w:ascii="Arial" w:hAnsi="Arial" w:cs="Arial"/>
          <w:i/>
          <w:iCs/>
          <w:sz w:val="22"/>
          <w:szCs w:val="22"/>
        </w:rPr>
        <w:t>GOV.UK</w:t>
      </w:r>
      <w:r w:rsidRPr="00007044">
        <w:rPr>
          <w:rFonts w:ascii="Arial" w:hAnsi="Arial" w:cs="Arial"/>
          <w:sz w:val="22"/>
          <w:szCs w:val="22"/>
        </w:rPr>
        <w:t xml:space="preserve">. Available at: https://www.gov.uk/government/publications/the-nhs-constitution-for-england. </w:t>
      </w:r>
    </w:p>
    <w:p w14:paraId="4152F6C2" w14:textId="77777777" w:rsidR="003A656B" w:rsidRDefault="003A656B" w:rsidP="00A17664">
      <w:pPr>
        <w:spacing w:after="120" w:line="240" w:lineRule="auto"/>
        <w:rPr>
          <w:rFonts w:ascii="Arial" w:hAnsi="Arial" w:cs="Arial"/>
          <w:sz w:val="22"/>
          <w:szCs w:val="22"/>
        </w:rPr>
      </w:pPr>
      <w:r w:rsidRPr="008C65A4">
        <w:rPr>
          <w:rFonts w:ascii="Arial" w:hAnsi="Arial" w:cs="Arial"/>
          <w:sz w:val="22"/>
          <w:szCs w:val="22"/>
        </w:rPr>
        <w:t>Egan, Gerard. (2019). </w:t>
      </w:r>
      <w:r w:rsidRPr="008C65A4">
        <w:rPr>
          <w:rFonts w:ascii="Arial" w:hAnsi="Arial" w:cs="Arial"/>
          <w:i/>
          <w:iCs/>
          <w:sz w:val="22"/>
          <w:szCs w:val="22"/>
        </w:rPr>
        <w:t xml:space="preserve">The skilled </w:t>
      </w:r>
      <w:proofErr w:type="gramStart"/>
      <w:r w:rsidRPr="008C65A4">
        <w:rPr>
          <w:rFonts w:ascii="Arial" w:hAnsi="Arial" w:cs="Arial"/>
          <w:i/>
          <w:iCs/>
          <w:sz w:val="22"/>
          <w:szCs w:val="22"/>
        </w:rPr>
        <w:t>helper :</w:t>
      </w:r>
      <w:proofErr w:type="gramEnd"/>
      <w:r w:rsidRPr="008C65A4">
        <w:rPr>
          <w:rFonts w:ascii="Arial" w:hAnsi="Arial" w:cs="Arial"/>
          <w:i/>
          <w:iCs/>
          <w:sz w:val="22"/>
          <w:szCs w:val="22"/>
        </w:rPr>
        <w:t xml:space="preserve"> a problem-management approach to helping, 11th ed.</w:t>
      </w:r>
      <w:r w:rsidRPr="008C65A4">
        <w:rPr>
          <w:rFonts w:ascii="Arial" w:hAnsi="Arial" w:cs="Arial"/>
          <w:sz w:val="22"/>
          <w:szCs w:val="22"/>
        </w:rPr>
        <w:t> (11). Boston: CENGAGE Learning.</w:t>
      </w:r>
    </w:p>
    <w:p w14:paraId="26D1551B" w14:textId="77777777" w:rsidR="003A656B" w:rsidRDefault="003A656B" w:rsidP="00A17664">
      <w:pPr>
        <w:spacing w:after="120" w:line="240" w:lineRule="auto"/>
        <w:rPr>
          <w:rFonts w:ascii="Arial" w:hAnsi="Arial" w:cs="Arial"/>
          <w:sz w:val="22"/>
          <w:szCs w:val="22"/>
        </w:rPr>
      </w:pPr>
      <w:r w:rsidRPr="00007044">
        <w:rPr>
          <w:rFonts w:ascii="Arial" w:hAnsi="Arial" w:cs="Arial"/>
          <w:sz w:val="22"/>
          <w:szCs w:val="22"/>
        </w:rPr>
        <w:t>Gibbs, G. (1988). Learning by doing: A guide to teaching and learning methods. </w:t>
      </w:r>
      <w:r w:rsidRPr="00007044">
        <w:rPr>
          <w:rFonts w:ascii="Arial" w:hAnsi="Arial" w:cs="Arial"/>
          <w:i/>
          <w:iCs/>
          <w:sz w:val="22"/>
          <w:szCs w:val="22"/>
        </w:rPr>
        <w:t>Further Education Unit</w:t>
      </w:r>
      <w:r w:rsidRPr="00007044">
        <w:rPr>
          <w:rFonts w:ascii="Arial" w:hAnsi="Arial" w:cs="Arial"/>
          <w:sz w:val="22"/>
          <w:szCs w:val="22"/>
        </w:rPr>
        <w:t>.</w:t>
      </w:r>
    </w:p>
    <w:p w14:paraId="47BAC479" w14:textId="77777777" w:rsidR="003A656B" w:rsidRDefault="003A656B" w:rsidP="00A17664">
      <w:pPr>
        <w:spacing w:after="120" w:line="240" w:lineRule="auto"/>
        <w:rPr>
          <w:rFonts w:ascii="Arial" w:hAnsi="Arial" w:cs="Arial"/>
          <w:sz w:val="22"/>
          <w:szCs w:val="22"/>
        </w:rPr>
      </w:pPr>
      <w:r w:rsidRPr="008C65A4">
        <w:rPr>
          <w:rFonts w:ascii="Arial" w:hAnsi="Arial" w:cs="Arial"/>
          <w:sz w:val="22"/>
          <w:szCs w:val="22"/>
        </w:rPr>
        <w:t>Hargie, O. (2011) Skilled Interpersonal Communication: Research, theory and practice. 5th Edition, Routledge, London.</w:t>
      </w:r>
    </w:p>
    <w:p w14:paraId="631043BA" w14:textId="77777777" w:rsidR="003A656B" w:rsidRDefault="003A656B" w:rsidP="00A17664">
      <w:pPr>
        <w:spacing w:after="120" w:line="240" w:lineRule="auto"/>
        <w:rPr>
          <w:rFonts w:ascii="Arial" w:hAnsi="Arial" w:cs="Arial"/>
          <w:sz w:val="22"/>
          <w:szCs w:val="22"/>
        </w:rPr>
      </w:pPr>
      <w:r w:rsidRPr="003A656B">
        <w:rPr>
          <w:rFonts w:ascii="Arial" w:hAnsi="Arial" w:cs="Arial"/>
          <w:sz w:val="22"/>
          <w:szCs w:val="22"/>
        </w:rPr>
        <w:t>Jasper, M. (2013). </w:t>
      </w:r>
      <w:r w:rsidRPr="003A656B">
        <w:rPr>
          <w:rFonts w:ascii="Arial" w:hAnsi="Arial" w:cs="Arial"/>
          <w:i/>
          <w:iCs/>
          <w:sz w:val="22"/>
          <w:szCs w:val="22"/>
        </w:rPr>
        <w:t>Beginning Reflective Practice</w:t>
      </w:r>
      <w:r w:rsidRPr="003A656B">
        <w:rPr>
          <w:rFonts w:ascii="Arial" w:hAnsi="Arial" w:cs="Arial"/>
          <w:sz w:val="22"/>
          <w:szCs w:val="22"/>
        </w:rPr>
        <w:t> (2nd ed.). Nelson Thornes.</w:t>
      </w:r>
    </w:p>
    <w:p w14:paraId="02031462" w14:textId="77777777" w:rsidR="003A656B" w:rsidRPr="003A656B" w:rsidRDefault="003A656B" w:rsidP="003A656B">
      <w:pPr>
        <w:spacing w:after="120" w:line="240" w:lineRule="auto"/>
        <w:rPr>
          <w:rFonts w:ascii="Arial" w:hAnsi="Arial" w:cs="Arial"/>
          <w:sz w:val="22"/>
          <w:szCs w:val="22"/>
        </w:rPr>
      </w:pPr>
      <w:r w:rsidRPr="003A656B">
        <w:rPr>
          <w:rFonts w:ascii="Arial" w:hAnsi="Arial" w:cs="Arial"/>
          <w:sz w:val="22"/>
          <w:szCs w:val="22"/>
        </w:rPr>
        <w:t>Kolb, D. A. (1984). Experiential Learning: Experience as the Source of Learning and Development. Englewood Cliffs, NJ: Prentice Hall.</w:t>
      </w:r>
    </w:p>
    <w:p w14:paraId="4B31B6F6" w14:textId="77777777" w:rsidR="003A656B" w:rsidRDefault="003A656B" w:rsidP="00A17664">
      <w:pPr>
        <w:spacing w:after="120" w:line="240" w:lineRule="auto"/>
        <w:rPr>
          <w:rFonts w:ascii="Arial" w:hAnsi="Arial" w:cs="Arial"/>
          <w:sz w:val="22"/>
          <w:szCs w:val="22"/>
        </w:rPr>
      </w:pPr>
      <w:r w:rsidRPr="008C65A4">
        <w:rPr>
          <w:rFonts w:ascii="Arial" w:hAnsi="Arial" w:cs="Arial"/>
          <w:sz w:val="22"/>
          <w:szCs w:val="22"/>
        </w:rPr>
        <w:t>Nursing and Midwifery Council (Great Britain). (2018). </w:t>
      </w:r>
      <w:r w:rsidRPr="008C65A4">
        <w:rPr>
          <w:rFonts w:ascii="Arial" w:hAnsi="Arial" w:cs="Arial"/>
          <w:i/>
          <w:iCs/>
          <w:sz w:val="22"/>
          <w:szCs w:val="22"/>
        </w:rPr>
        <w:t>The code: professional standards of practice and behaviour for nurses, midwives and nursing associates</w:t>
      </w:r>
      <w:r w:rsidRPr="008C65A4">
        <w:rPr>
          <w:rFonts w:ascii="Arial" w:hAnsi="Arial" w:cs="Arial"/>
          <w:sz w:val="22"/>
          <w:szCs w:val="22"/>
        </w:rPr>
        <w:t>. NMC.</w:t>
      </w:r>
    </w:p>
    <w:p w14:paraId="4D44E086" w14:textId="77777777" w:rsidR="003A656B" w:rsidRDefault="003A656B" w:rsidP="00A17664">
      <w:pPr>
        <w:spacing w:after="120" w:line="240" w:lineRule="auto"/>
        <w:rPr>
          <w:rFonts w:ascii="Arial" w:hAnsi="Arial" w:cs="Arial"/>
          <w:sz w:val="22"/>
          <w:szCs w:val="22"/>
        </w:rPr>
      </w:pPr>
      <w:r w:rsidRPr="008C65A4">
        <w:rPr>
          <w:rFonts w:ascii="Arial" w:hAnsi="Arial" w:cs="Arial"/>
          <w:sz w:val="22"/>
          <w:szCs w:val="22"/>
        </w:rPr>
        <w:t>Silverman, J., Kurtz, S., &amp; Draper, J. (2016). </w:t>
      </w:r>
      <w:r w:rsidRPr="008C65A4">
        <w:rPr>
          <w:rFonts w:ascii="Arial" w:hAnsi="Arial" w:cs="Arial"/>
          <w:i/>
          <w:iCs/>
          <w:sz w:val="22"/>
          <w:szCs w:val="22"/>
        </w:rPr>
        <w:t>Skills for communicating with patients</w:t>
      </w:r>
      <w:r w:rsidRPr="008C65A4">
        <w:rPr>
          <w:rFonts w:ascii="Arial" w:hAnsi="Arial" w:cs="Arial"/>
          <w:sz w:val="22"/>
          <w:szCs w:val="22"/>
        </w:rPr>
        <w:t xml:space="preserve">. </w:t>
      </w:r>
      <w:proofErr w:type="spellStart"/>
      <w:r w:rsidRPr="008C65A4">
        <w:rPr>
          <w:rFonts w:ascii="Arial" w:hAnsi="Arial" w:cs="Arial"/>
          <w:sz w:val="22"/>
          <w:szCs w:val="22"/>
        </w:rPr>
        <w:t>crc</w:t>
      </w:r>
      <w:proofErr w:type="spellEnd"/>
      <w:r w:rsidRPr="008C65A4">
        <w:rPr>
          <w:rFonts w:ascii="Arial" w:hAnsi="Arial" w:cs="Arial"/>
          <w:sz w:val="22"/>
          <w:szCs w:val="22"/>
        </w:rPr>
        <w:t xml:space="preserve"> press.</w:t>
      </w:r>
    </w:p>
    <w:p w14:paraId="66664766" w14:textId="77777777" w:rsidR="003A656B" w:rsidRPr="00007044" w:rsidRDefault="003A656B" w:rsidP="00007044">
      <w:pPr>
        <w:spacing w:after="120" w:line="240" w:lineRule="auto"/>
        <w:rPr>
          <w:rFonts w:ascii="Arial" w:hAnsi="Arial" w:cs="Arial"/>
          <w:sz w:val="22"/>
          <w:szCs w:val="22"/>
        </w:rPr>
      </w:pPr>
      <w:r w:rsidRPr="00007044">
        <w:rPr>
          <w:rFonts w:ascii="Arial" w:hAnsi="Arial" w:cs="Arial"/>
          <w:sz w:val="22"/>
          <w:szCs w:val="22"/>
        </w:rPr>
        <w:t xml:space="preserve">The HCPC (2024) </w:t>
      </w:r>
      <w:r w:rsidRPr="00007044">
        <w:rPr>
          <w:rFonts w:ascii="Arial" w:hAnsi="Arial" w:cs="Arial"/>
          <w:i/>
          <w:iCs/>
          <w:sz w:val="22"/>
          <w:szCs w:val="22"/>
        </w:rPr>
        <w:t>Standards of conduct, performance and Ethics</w:t>
      </w:r>
      <w:r w:rsidRPr="00007044">
        <w:rPr>
          <w:rFonts w:ascii="Arial" w:hAnsi="Arial" w:cs="Arial"/>
          <w:sz w:val="22"/>
          <w:szCs w:val="22"/>
        </w:rPr>
        <w:t xml:space="preserve">, </w:t>
      </w:r>
      <w:r w:rsidRPr="00007044">
        <w:rPr>
          <w:rFonts w:ascii="Arial" w:hAnsi="Arial" w:cs="Arial"/>
          <w:i/>
          <w:iCs/>
          <w:sz w:val="22"/>
          <w:szCs w:val="22"/>
        </w:rPr>
        <w:t>The HCPC</w:t>
      </w:r>
      <w:r w:rsidRPr="00007044">
        <w:rPr>
          <w:rFonts w:ascii="Arial" w:hAnsi="Arial" w:cs="Arial"/>
          <w:sz w:val="22"/>
          <w:szCs w:val="22"/>
        </w:rPr>
        <w:t xml:space="preserve">. Available at: https://www.hcpc-uk.org/standards/standards-of-conduct-performance-and-ethics/. </w:t>
      </w:r>
    </w:p>
    <w:p w14:paraId="7CCE0245" w14:textId="77777777" w:rsidR="003A656B" w:rsidRPr="00A17664" w:rsidRDefault="003A656B" w:rsidP="00A17664">
      <w:pPr>
        <w:spacing w:after="120" w:line="240" w:lineRule="auto"/>
        <w:rPr>
          <w:rFonts w:ascii="Arial" w:hAnsi="Arial" w:cs="Arial"/>
          <w:sz w:val="22"/>
          <w:szCs w:val="22"/>
        </w:rPr>
      </w:pPr>
      <w:r w:rsidRPr="003A656B">
        <w:rPr>
          <w:rFonts w:ascii="Arial" w:hAnsi="Arial" w:cs="Arial"/>
          <w:sz w:val="22"/>
          <w:szCs w:val="22"/>
        </w:rPr>
        <w:t>Tuckman, B. W. (1965). Developmental sequence in small groups. </w:t>
      </w:r>
      <w:r w:rsidRPr="003A656B">
        <w:rPr>
          <w:rFonts w:ascii="Arial" w:hAnsi="Arial" w:cs="Arial"/>
          <w:i/>
          <w:iCs/>
          <w:sz w:val="22"/>
          <w:szCs w:val="22"/>
        </w:rPr>
        <w:t>Psychological bulletin</w:t>
      </w:r>
      <w:r w:rsidRPr="003A656B">
        <w:rPr>
          <w:rFonts w:ascii="Arial" w:hAnsi="Arial" w:cs="Arial"/>
          <w:sz w:val="22"/>
          <w:szCs w:val="22"/>
        </w:rPr>
        <w:t>, </w:t>
      </w:r>
      <w:r w:rsidRPr="003A656B">
        <w:rPr>
          <w:rFonts w:ascii="Arial" w:hAnsi="Arial" w:cs="Arial"/>
          <w:i/>
          <w:iCs/>
          <w:sz w:val="22"/>
          <w:szCs w:val="22"/>
        </w:rPr>
        <w:t>63</w:t>
      </w:r>
      <w:r w:rsidRPr="003A656B">
        <w:rPr>
          <w:rFonts w:ascii="Arial" w:hAnsi="Arial" w:cs="Arial"/>
          <w:sz w:val="22"/>
          <w:szCs w:val="22"/>
        </w:rPr>
        <w:t>(6), 384.</w:t>
      </w:r>
    </w:p>
    <w:sectPr w:rsidR="003A656B" w:rsidRPr="00A17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664"/>
    <w:rsid w:val="00007044"/>
    <w:rsid w:val="003A656B"/>
    <w:rsid w:val="00653AB9"/>
    <w:rsid w:val="006D3E2C"/>
    <w:rsid w:val="008B58BA"/>
    <w:rsid w:val="008C65A4"/>
    <w:rsid w:val="00A17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498479"/>
  <w15:chartTrackingRefBased/>
  <w15:docId w15:val="{C0110087-42C7-8A46-9413-6C55F6FC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6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76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6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6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6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6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76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6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6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6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664"/>
    <w:rPr>
      <w:rFonts w:eastAsiaTheme="majorEastAsia" w:cstheme="majorBidi"/>
      <w:color w:val="272727" w:themeColor="text1" w:themeTint="D8"/>
    </w:rPr>
  </w:style>
  <w:style w:type="paragraph" w:styleId="Title">
    <w:name w:val="Title"/>
    <w:basedOn w:val="Normal"/>
    <w:next w:val="Normal"/>
    <w:link w:val="TitleChar"/>
    <w:uiPriority w:val="10"/>
    <w:qFormat/>
    <w:rsid w:val="00A17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664"/>
    <w:pPr>
      <w:spacing w:before="160"/>
      <w:jc w:val="center"/>
    </w:pPr>
    <w:rPr>
      <w:i/>
      <w:iCs/>
      <w:color w:val="404040" w:themeColor="text1" w:themeTint="BF"/>
    </w:rPr>
  </w:style>
  <w:style w:type="character" w:customStyle="1" w:styleId="QuoteChar">
    <w:name w:val="Quote Char"/>
    <w:basedOn w:val="DefaultParagraphFont"/>
    <w:link w:val="Quote"/>
    <w:uiPriority w:val="29"/>
    <w:rsid w:val="00A17664"/>
    <w:rPr>
      <w:i/>
      <w:iCs/>
      <w:color w:val="404040" w:themeColor="text1" w:themeTint="BF"/>
    </w:rPr>
  </w:style>
  <w:style w:type="paragraph" w:styleId="ListParagraph">
    <w:name w:val="List Paragraph"/>
    <w:basedOn w:val="Normal"/>
    <w:uiPriority w:val="34"/>
    <w:qFormat/>
    <w:rsid w:val="00A17664"/>
    <w:pPr>
      <w:ind w:left="720"/>
      <w:contextualSpacing/>
    </w:pPr>
  </w:style>
  <w:style w:type="character" w:styleId="IntenseEmphasis">
    <w:name w:val="Intense Emphasis"/>
    <w:basedOn w:val="DefaultParagraphFont"/>
    <w:uiPriority w:val="21"/>
    <w:qFormat/>
    <w:rsid w:val="00A17664"/>
    <w:rPr>
      <w:i/>
      <w:iCs/>
      <w:color w:val="0F4761" w:themeColor="accent1" w:themeShade="BF"/>
    </w:rPr>
  </w:style>
  <w:style w:type="paragraph" w:styleId="IntenseQuote">
    <w:name w:val="Intense Quote"/>
    <w:basedOn w:val="Normal"/>
    <w:next w:val="Normal"/>
    <w:link w:val="IntenseQuoteChar"/>
    <w:uiPriority w:val="30"/>
    <w:qFormat/>
    <w:rsid w:val="00A176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664"/>
    <w:rPr>
      <w:i/>
      <w:iCs/>
      <w:color w:val="0F4761" w:themeColor="accent1" w:themeShade="BF"/>
    </w:rPr>
  </w:style>
  <w:style w:type="character" w:styleId="IntenseReference">
    <w:name w:val="Intense Reference"/>
    <w:basedOn w:val="DefaultParagraphFont"/>
    <w:uiPriority w:val="32"/>
    <w:qFormat/>
    <w:rsid w:val="00A17664"/>
    <w:rPr>
      <w:b/>
      <w:bCs/>
      <w:smallCaps/>
      <w:color w:val="0F4761" w:themeColor="accent1" w:themeShade="BF"/>
      <w:spacing w:val="5"/>
    </w:rPr>
  </w:style>
  <w:style w:type="table" w:styleId="TableGrid">
    <w:name w:val="Table Grid"/>
    <w:basedOn w:val="TableNormal"/>
    <w:uiPriority w:val="39"/>
    <w:rsid w:val="008B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A656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A656B"/>
    <w:pPr>
      <w:spacing w:before="120" w:after="0"/>
    </w:pPr>
    <w:rPr>
      <w:b/>
      <w:bCs/>
      <w:i/>
      <w:iCs/>
    </w:rPr>
  </w:style>
  <w:style w:type="paragraph" w:styleId="TOC2">
    <w:name w:val="toc 2"/>
    <w:basedOn w:val="Normal"/>
    <w:next w:val="Normal"/>
    <w:autoRedefine/>
    <w:uiPriority w:val="39"/>
    <w:unhideWhenUsed/>
    <w:rsid w:val="003A656B"/>
    <w:pPr>
      <w:spacing w:before="120" w:after="0"/>
      <w:ind w:left="240"/>
    </w:pPr>
    <w:rPr>
      <w:b/>
      <w:bCs/>
      <w:sz w:val="22"/>
      <w:szCs w:val="22"/>
    </w:rPr>
  </w:style>
  <w:style w:type="character" w:styleId="Hyperlink">
    <w:name w:val="Hyperlink"/>
    <w:basedOn w:val="DefaultParagraphFont"/>
    <w:uiPriority w:val="99"/>
    <w:unhideWhenUsed/>
    <w:rsid w:val="003A656B"/>
    <w:rPr>
      <w:color w:val="467886" w:themeColor="hyperlink"/>
      <w:u w:val="single"/>
    </w:rPr>
  </w:style>
  <w:style w:type="paragraph" w:styleId="TOC3">
    <w:name w:val="toc 3"/>
    <w:basedOn w:val="Normal"/>
    <w:next w:val="Normal"/>
    <w:autoRedefine/>
    <w:uiPriority w:val="39"/>
    <w:semiHidden/>
    <w:unhideWhenUsed/>
    <w:rsid w:val="003A656B"/>
    <w:pPr>
      <w:spacing w:after="0"/>
      <w:ind w:left="480"/>
    </w:pPr>
    <w:rPr>
      <w:sz w:val="20"/>
      <w:szCs w:val="20"/>
    </w:rPr>
  </w:style>
  <w:style w:type="paragraph" w:styleId="TOC4">
    <w:name w:val="toc 4"/>
    <w:basedOn w:val="Normal"/>
    <w:next w:val="Normal"/>
    <w:autoRedefine/>
    <w:uiPriority w:val="39"/>
    <w:semiHidden/>
    <w:unhideWhenUsed/>
    <w:rsid w:val="003A656B"/>
    <w:pPr>
      <w:spacing w:after="0"/>
      <w:ind w:left="720"/>
    </w:pPr>
    <w:rPr>
      <w:sz w:val="20"/>
      <w:szCs w:val="20"/>
    </w:rPr>
  </w:style>
  <w:style w:type="paragraph" w:styleId="TOC5">
    <w:name w:val="toc 5"/>
    <w:basedOn w:val="Normal"/>
    <w:next w:val="Normal"/>
    <w:autoRedefine/>
    <w:uiPriority w:val="39"/>
    <w:semiHidden/>
    <w:unhideWhenUsed/>
    <w:rsid w:val="003A656B"/>
    <w:pPr>
      <w:spacing w:after="0"/>
      <w:ind w:left="960"/>
    </w:pPr>
    <w:rPr>
      <w:sz w:val="20"/>
      <w:szCs w:val="20"/>
    </w:rPr>
  </w:style>
  <w:style w:type="paragraph" w:styleId="TOC6">
    <w:name w:val="toc 6"/>
    <w:basedOn w:val="Normal"/>
    <w:next w:val="Normal"/>
    <w:autoRedefine/>
    <w:uiPriority w:val="39"/>
    <w:semiHidden/>
    <w:unhideWhenUsed/>
    <w:rsid w:val="003A656B"/>
    <w:pPr>
      <w:spacing w:after="0"/>
      <w:ind w:left="1200"/>
    </w:pPr>
    <w:rPr>
      <w:sz w:val="20"/>
      <w:szCs w:val="20"/>
    </w:rPr>
  </w:style>
  <w:style w:type="paragraph" w:styleId="TOC7">
    <w:name w:val="toc 7"/>
    <w:basedOn w:val="Normal"/>
    <w:next w:val="Normal"/>
    <w:autoRedefine/>
    <w:uiPriority w:val="39"/>
    <w:semiHidden/>
    <w:unhideWhenUsed/>
    <w:rsid w:val="003A656B"/>
    <w:pPr>
      <w:spacing w:after="0"/>
      <w:ind w:left="1440"/>
    </w:pPr>
    <w:rPr>
      <w:sz w:val="20"/>
      <w:szCs w:val="20"/>
    </w:rPr>
  </w:style>
  <w:style w:type="paragraph" w:styleId="TOC8">
    <w:name w:val="toc 8"/>
    <w:basedOn w:val="Normal"/>
    <w:next w:val="Normal"/>
    <w:autoRedefine/>
    <w:uiPriority w:val="39"/>
    <w:semiHidden/>
    <w:unhideWhenUsed/>
    <w:rsid w:val="003A656B"/>
    <w:pPr>
      <w:spacing w:after="0"/>
      <w:ind w:left="1680"/>
    </w:pPr>
    <w:rPr>
      <w:sz w:val="20"/>
      <w:szCs w:val="20"/>
    </w:rPr>
  </w:style>
  <w:style w:type="paragraph" w:styleId="TOC9">
    <w:name w:val="toc 9"/>
    <w:basedOn w:val="Normal"/>
    <w:next w:val="Normal"/>
    <w:autoRedefine/>
    <w:uiPriority w:val="39"/>
    <w:semiHidden/>
    <w:unhideWhenUsed/>
    <w:rsid w:val="003A656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68595">
      <w:bodyDiv w:val="1"/>
      <w:marLeft w:val="0"/>
      <w:marRight w:val="0"/>
      <w:marTop w:val="0"/>
      <w:marBottom w:val="0"/>
      <w:divBdr>
        <w:top w:val="none" w:sz="0" w:space="0" w:color="auto"/>
        <w:left w:val="none" w:sz="0" w:space="0" w:color="auto"/>
        <w:bottom w:val="none" w:sz="0" w:space="0" w:color="auto"/>
        <w:right w:val="none" w:sz="0" w:space="0" w:color="auto"/>
      </w:divBdr>
    </w:div>
    <w:div w:id="128398608">
      <w:bodyDiv w:val="1"/>
      <w:marLeft w:val="0"/>
      <w:marRight w:val="0"/>
      <w:marTop w:val="0"/>
      <w:marBottom w:val="0"/>
      <w:divBdr>
        <w:top w:val="none" w:sz="0" w:space="0" w:color="auto"/>
        <w:left w:val="none" w:sz="0" w:space="0" w:color="auto"/>
        <w:bottom w:val="none" w:sz="0" w:space="0" w:color="auto"/>
        <w:right w:val="none" w:sz="0" w:space="0" w:color="auto"/>
      </w:divBdr>
    </w:div>
    <w:div w:id="414865604">
      <w:bodyDiv w:val="1"/>
      <w:marLeft w:val="0"/>
      <w:marRight w:val="0"/>
      <w:marTop w:val="0"/>
      <w:marBottom w:val="0"/>
      <w:divBdr>
        <w:top w:val="none" w:sz="0" w:space="0" w:color="auto"/>
        <w:left w:val="none" w:sz="0" w:space="0" w:color="auto"/>
        <w:bottom w:val="none" w:sz="0" w:space="0" w:color="auto"/>
        <w:right w:val="none" w:sz="0" w:space="0" w:color="auto"/>
      </w:divBdr>
    </w:div>
    <w:div w:id="758868742">
      <w:bodyDiv w:val="1"/>
      <w:marLeft w:val="0"/>
      <w:marRight w:val="0"/>
      <w:marTop w:val="0"/>
      <w:marBottom w:val="0"/>
      <w:divBdr>
        <w:top w:val="none" w:sz="0" w:space="0" w:color="auto"/>
        <w:left w:val="none" w:sz="0" w:space="0" w:color="auto"/>
        <w:bottom w:val="none" w:sz="0" w:space="0" w:color="auto"/>
        <w:right w:val="none" w:sz="0" w:space="0" w:color="auto"/>
      </w:divBdr>
    </w:div>
    <w:div w:id="797647529">
      <w:bodyDiv w:val="1"/>
      <w:marLeft w:val="0"/>
      <w:marRight w:val="0"/>
      <w:marTop w:val="0"/>
      <w:marBottom w:val="0"/>
      <w:divBdr>
        <w:top w:val="none" w:sz="0" w:space="0" w:color="auto"/>
        <w:left w:val="none" w:sz="0" w:space="0" w:color="auto"/>
        <w:bottom w:val="none" w:sz="0" w:space="0" w:color="auto"/>
        <w:right w:val="none" w:sz="0" w:space="0" w:color="auto"/>
      </w:divBdr>
    </w:div>
    <w:div w:id="834608333">
      <w:bodyDiv w:val="1"/>
      <w:marLeft w:val="0"/>
      <w:marRight w:val="0"/>
      <w:marTop w:val="0"/>
      <w:marBottom w:val="0"/>
      <w:divBdr>
        <w:top w:val="none" w:sz="0" w:space="0" w:color="auto"/>
        <w:left w:val="none" w:sz="0" w:space="0" w:color="auto"/>
        <w:bottom w:val="none" w:sz="0" w:space="0" w:color="auto"/>
        <w:right w:val="none" w:sz="0" w:space="0" w:color="auto"/>
      </w:divBdr>
    </w:div>
    <w:div w:id="1032460661">
      <w:bodyDiv w:val="1"/>
      <w:marLeft w:val="0"/>
      <w:marRight w:val="0"/>
      <w:marTop w:val="0"/>
      <w:marBottom w:val="0"/>
      <w:divBdr>
        <w:top w:val="none" w:sz="0" w:space="0" w:color="auto"/>
        <w:left w:val="none" w:sz="0" w:space="0" w:color="auto"/>
        <w:bottom w:val="none" w:sz="0" w:space="0" w:color="auto"/>
        <w:right w:val="none" w:sz="0" w:space="0" w:color="auto"/>
      </w:divBdr>
    </w:div>
    <w:div w:id="1089542120">
      <w:bodyDiv w:val="1"/>
      <w:marLeft w:val="0"/>
      <w:marRight w:val="0"/>
      <w:marTop w:val="0"/>
      <w:marBottom w:val="0"/>
      <w:divBdr>
        <w:top w:val="none" w:sz="0" w:space="0" w:color="auto"/>
        <w:left w:val="none" w:sz="0" w:space="0" w:color="auto"/>
        <w:bottom w:val="none" w:sz="0" w:space="0" w:color="auto"/>
        <w:right w:val="none" w:sz="0" w:space="0" w:color="auto"/>
      </w:divBdr>
    </w:div>
    <w:div w:id="1294141761">
      <w:bodyDiv w:val="1"/>
      <w:marLeft w:val="0"/>
      <w:marRight w:val="0"/>
      <w:marTop w:val="0"/>
      <w:marBottom w:val="0"/>
      <w:divBdr>
        <w:top w:val="none" w:sz="0" w:space="0" w:color="auto"/>
        <w:left w:val="none" w:sz="0" w:space="0" w:color="auto"/>
        <w:bottom w:val="none" w:sz="0" w:space="0" w:color="auto"/>
        <w:right w:val="none" w:sz="0" w:space="0" w:color="auto"/>
      </w:divBdr>
    </w:div>
    <w:div w:id="1328170858">
      <w:bodyDiv w:val="1"/>
      <w:marLeft w:val="0"/>
      <w:marRight w:val="0"/>
      <w:marTop w:val="0"/>
      <w:marBottom w:val="0"/>
      <w:divBdr>
        <w:top w:val="none" w:sz="0" w:space="0" w:color="auto"/>
        <w:left w:val="none" w:sz="0" w:space="0" w:color="auto"/>
        <w:bottom w:val="none" w:sz="0" w:space="0" w:color="auto"/>
        <w:right w:val="none" w:sz="0" w:space="0" w:color="auto"/>
      </w:divBdr>
    </w:div>
    <w:div w:id="1795060290">
      <w:bodyDiv w:val="1"/>
      <w:marLeft w:val="0"/>
      <w:marRight w:val="0"/>
      <w:marTop w:val="0"/>
      <w:marBottom w:val="0"/>
      <w:divBdr>
        <w:top w:val="none" w:sz="0" w:space="0" w:color="auto"/>
        <w:left w:val="none" w:sz="0" w:space="0" w:color="auto"/>
        <w:bottom w:val="none" w:sz="0" w:space="0" w:color="auto"/>
        <w:right w:val="none" w:sz="0" w:space="0" w:color="auto"/>
      </w:divBdr>
    </w:div>
    <w:div w:id="189939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6B290-04BB-E043-9B48-D41B2C090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2613</Words>
  <Characters>14896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Augustina-Oana Petrunescu</dc:creator>
  <cp:keywords/>
  <dc:description/>
  <cp:lastModifiedBy>Augustina-Oana Petrunescu</cp:lastModifiedBy>
  <cp:revision>1</cp:revision>
  <dcterms:created xsi:type="dcterms:W3CDTF">2025-11-13T10:13:00Z</dcterms:created>
  <dcterms:modified xsi:type="dcterms:W3CDTF">2025-11-13T11:10:00Z</dcterms:modified>
</cp:coreProperties>
</file>