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200E78" w14:textId="77777777" w:rsidR="00380D56" w:rsidRPr="00314582" w:rsidRDefault="00380D56" w:rsidP="00380D56">
      <w:pPr>
        <w:jc w:val="both"/>
        <w:rPr>
          <w:b/>
          <w:sz w:val="28"/>
          <w:szCs w:val="28"/>
          <w:u w:val="single"/>
        </w:rPr>
      </w:pPr>
      <w:r w:rsidRPr="00314582">
        <w:rPr>
          <w:b/>
          <w:sz w:val="28"/>
          <w:szCs w:val="28"/>
          <w:u w:val="single"/>
        </w:rPr>
        <w:t>ANSWER KEY</w:t>
      </w:r>
    </w:p>
    <w:p w14:paraId="11D7D808" w14:textId="77777777" w:rsidR="00380D56" w:rsidRPr="00A011DA" w:rsidRDefault="00380D56" w:rsidP="00380D56">
      <w:pPr>
        <w:spacing w:after="0" w:line="240" w:lineRule="auto"/>
        <w:jc w:val="both"/>
        <w:rPr>
          <w:b/>
          <w:sz w:val="28"/>
          <w:szCs w:val="28"/>
        </w:rPr>
      </w:pPr>
      <w:r>
        <w:rPr>
          <w:b/>
          <w:sz w:val="28"/>
          <w:szCs w:val="28"/>
        </w:rPr>
        <w:t>ACTIVITY 1</w:t>
      </w:r>
    </w:p>
    <w:p w14:paraId="2087547E" w14:textId="77777777" w:rsidR="00380D56" w:rsidRPr="00314582" w:rsidRDefault="00380D56" w:rsidP="00380D56">
      <w:pPr>
        <w:spacing w:after="0" w:line="240" w:lineRule="auto"/>
        <w:rPr>
          <w:sz w:val="28"/>
          <w:szCs w:val="28"/>
        </w:rPr>
      </w:pPr>
      <w:r w:rsidRPr="00314582">
        <w:rPr>
          <w:sz w:val="28"/>
          <w:szCs w:val="28"/>
        </w:rPr>
        <w:t>Plagiarism means that</w:t>
      </w:r>
      <w:r>
        <w:rPr>
          <w:sz w:val="28"/>
          <w:szCs w:val="28"/>
        </w:rPr>
        <w:t xml:space="preserve"> </w:t>
      </w:r>
      <w:r w:rsidRPr="00E667C9">
        <w:rPr>
          <w:i/>
          <w:sz w:val="28"/>
          <w:szCs w:val="28"/>
          <w:u w:val="single"/>
        </w:rPr>
        <w:t>you have used somebody else’s work without acknowledging that it was their work</w:t>
      </w:r>
      <w:r>
        <w:rPr>
          <w:sz w:val="28"/>
          <w:szCs w:val="28"/>
        </w:rPr>
        <w:t>.</w:t>
      </w:r>
    </w:p>
    <w:p w14:paraId="02C13859" w14:textId="77777777" w:rsidR="00380D56" w:rsidRPr="00E667C9" w:rsidRDefault="00380D56" w:rsidP="00380D56">
      <w:pPr>
        <w:spacing w:after="0" w:line="240" w:lineRule="auto"/>
        <w:rPr>
          <w:sz w:val="28"/>
          <w:szCs w:val="28"/>
        </w:rPr>
      </w:pPr>
      <w:r w:rsidRPr="00B33343">
        <w:rPr>
          <w:sz w:val="28"/>
          <w:szCs w:val="28"/>
        </w:rPr>
        <w:t>Plagiarism is</w:t>
      </w:r>
      <w:r>
        <w:rPr>
          <w:sz w:val="28"/>
          <w:szCs w:val="28"/>
        </w:rPr>
        <w:t xml:space="preserve"> </w:t>
      </w:r>
      <w:r w:rsidRPr="00E667C9">
        <w:rPr>
          <w:i/>
          <w:sz w:val="28"/>
          <w:szCs w:val="28"/>
          <w:u w:val="single"/>
        </w:rPr>
        <w:t>a serious offence in academic and professional contexts</w:t>
      </w:r>
      <w:r>
        <w:rPr>
          <w:sz w:val="28"/>
          <w:szCs w:val="28"/>
        </w:rPr>
        <w:t>.</w:t>
      </w:r>
    </w:p>
    <w:p w14:paraId="499B6840" w14:textId="77777777" w:rsidR="00380D56" w:rsidRPr="00E667C9" w:rsidRDefault="00380D56" w:rsidP="00380D56">
      <w:pPr>
        <w:spacing w:after="0" w:line="240" w:lineRule="auto"/>
        <w:rPr>
          <w:sz w:val="28"/>
          <w:szCs w:val="28"/>
        </w:rPr>
      </w:pPr>
      <w:r w:rsidRPr="00E667C9">
        <w:rPr>
          <w:sz w:val="28"/>
          <w:szCs w:val="28"/>
        </w:rPr>
        <w:t>You can avoid plagiarism by</w:t>
      </w:r>
      <w:r>
        <w:rPr>
          <w:sz w:val="28"/>
          <w:szCs w:val="28"/>
        </w:rPr>
        <w:t xml:space="preserve"> </w:t>
      </w:r>
      <w:r w:rsidRPr="00E667C9">
        <w:rPr>
          <w:i/>
          <w:sz w:val="28"/>
          <w:szCs w:val="28"/>
          <w:u w:val="single"/>
        </w:rPr>
        <w:t>indicating that you have used information that is not your own and providing details about the source</w:t>
      </w:r>
      <w:r w:rsidRPr="00E667C9">
        <w:rPr>
          <w:sz w:val="28"/>
          <w:szCs w:val="28"/>
        </w:rPr>
        <w:t>.</w:t>
      </w:r>
    </w:p>
    <w:p w14:paraId="69FB48C0" w14:textId="77777777" w:rsidR="00380D56" w:rsidRPr="00E667C9" w:rsidRDefault="00380D56" w:rsidP="00380D56">
      <w:pPr>
        <w:spacing w:after="0" w:line="240" w:lineRule="auto"/>
        <w:rPr>
          <w:sz w:val="28"/>
          <w:szCs w:val="28"/>
        </w:rPr>
      </w:pPr>
      <w:r w:rsidRPr="00E667C9">
        <w:rPr>
          <w:sz w:val="28"/>
          <w:szCs w:val="28"/>
        </w:rPr>
        <w:t>The reader must be provided with</w:t>
      </w:r>
      <w:r>
        <w:rPr>
          <w:sz w:val="28"/>
          <w:szCs w:val="28"/>
        </w:rPr>
        <w:t xml:space="preserve"> </w:t>
      </w:r>
      <w:r w:rsidRPr="00E667C9">
        <w:rPr>
          <w:i/>
          <w:sz w:val="28"/>
          <w:szCs w:val="28"/>
          <w:u w:val="single"/>
        </w:rPr>
        <w:t>enough information to being able to find the original source</w:t>
      </w:r>
      <w:r>
        <w:rPr>
          <w:sz w:val="28"/>
          <w:szCs w:val="28"/>
        </w:rPr>
        <w:t>.</w:t>
      </w:r>
      <w:r w:rsidRPr="00E667C9">
        <w:rPr>
          <w:i/>
          <w:sz w:val="28"/>
          <w:szCs w:val="28"/>
        </w:rPr>
        <w:t xml:space="preserve"> </w:t>
      </w:r>
    </w:p>
    <w:p w14:paraId="6822D500" w14:textId="77777777" w:rsidR="00380D56" w:rsidRPr="00E667C9" w:rsidRDefault="00380D56" w:rsidP="00380D56">
      <w:pPr>
        <w:spacing w:after="0" w:line="240" w:lineRule="auto"/>
        <w:rPr>
          <w:sz w:val="28"/>
          <w:szCs w:val="28"/>
        </w:rPr>
      </w:pPr>
      <w:r w:rsidRPr="00E667C9">
        <w:rPr>
          <w:sz w:val="28"/>
          <w:szCs w:val="28"/>
        </w:rPr>
        <w:t xml:space="preserve">Citations are references included </w:t>
      </w:r>
      <w:r w:rsidRPr="00E667C9">
        <w:rPr>
          <w:i/>
          <w:sz w:val="28"/>
          <w:szCs w:val="28"/>
          <w:u w:val="single"/>
        </w:rPr>
        <w:t>within your work</w:t>
      </w:r>
      <w:r>
        <w:rPr>
          <w:sz w:val="28"/>
          <w:szCs w:val="28"/>
        </w:rPr>
        <w:t>.</w:t>
      </w:r>
    </w:p>
    <w:p w14:paraId="1B524661" w14:textId="77777777" w:rsidR="00380D56" w:rsidRPr="00E667C9" w:rsidRDefault="00380D56" w:rsidP="00380D56">
      <w:pPr>
        <w:spacing w:after="0" w:line="240" w:lineRule="auto"/>
        <w:rPr>
          <w:sz w:val="28"/>
          <w:szCs w:val="28"/>
        </w:rPr>
      </w:pPr>
      <w:r w:rsidRPr="00E667C9">
        <w:rPr>
          <w:sz w:val="28"/>
          <w:szCs w:val="28"/>
        </w:rPr>
        <w:t xml:space="preserve">Citations are presented </w:t>
      </w:r>
      <w:r w:rsidRPr="00E667C9">
        <w:rPr>
          <w:i/>
          <w:sz w:val="28"/>
          <w:szCs w:val="28"/>
          <w:u w:val="single"/>
        </w:rPr>
        <w:t>in brackets</w:t>
      </w:r>
      <w:r>
        <w:rPr>
          <w:sz w:val="28"/>
          <w:szCs w:val="28"/>
        </w:rPr>
        <w:t>.</w:t>
      </w:r>
    </w:p>
    <w:p w14:paraId="3E62C7DD" w14:textId="77777777" w:rsidR="00380D56" w:rsidRPr="00E667C9" w:rsidRDefault="00380D56" w:rsidP="00380D56">
      <w:pPr>
        <w:spacing w:after="0" w:line="240" w:lineRule="auto"/>
        <w:rPr>
          <w:sz w:val="28"/>
          <w:szCs w:val="28"/>
        </w:rPr>
      </w:pPr>
      <w:r w:rsidRPr="00E667C9">
        <w:rPr>
          <w:sz w:val="28"/>
          <w:szCs w:val="28"/>
        </w:rPr>
        <w:t>The three basic elements of a citation are</w:t>
      </w:r>
      <w:r>
        <w:rPr>
          <w:sz w:val="28"/>
          <w:szCs w:val="28"/>
        </w:rPr>
        <w:t xml:space="preserve"> </w:t>
      </w:r>
      <w:r w:rsidRPr="00E667C9">
        <w:rPr>
          <w:i/>
          <w:sz w:val="28"/>
          <w:szCs w:val="28"/>
          <w:u w:val="single"/>
        </w:rPr>
        <w:t>the surname of the author, year of publication, page number</w:t>
      </w:r>
      <w:r>
        <w:rPr>
          <w:sz w:val="28"/>
          <w:szCs w:val="28"/>
        </w:rPr>
        <w:t>.</w:t>
      </w:r>
    </w:p>
    <w:p w14:paraId="6E9A2DD8" w14:textId="77777777" w:rsidR="00380D56" w:rsidRPr="00E667C9" w:rsidRDefault="00380D56" w:rsidP="00380D56">
      <w:pPr>
        <w:spacing w:after="0" w:line="240" w:lineRule="auto"/>
        <w:rPr>
          <w:sz w:val="28"/>
          <w:szCs w:val="28"/>
        </w:rPr>
      </w:pPr>
      <w:r w:rsidRPr="00E667C9">
        <w:rPr>
          <w:sz w:val="28"/>
          <w:szCs w:val="28"/>
        </w:rPr>
        <w:t>Citations do not include page number if</w:t>
      </w:r>
      <w:r>
        <w:rPr>
          <w:sz w:val="28"/>
          <w:szCs w:val="28"/>
        </w:rPr>
        <w:t xml:space="preserve"> </w:t>
      </w:r>
      <w:r w:rsidRPr="00E667C9">
        <w:rPr>
          <w:i/>
          <w:sz w:val="28"/>
          <w:szCs w:val="28"/>
          <w:u w:val="single"/>
        </w:rPr>
        <w:t>the information used in your work comes from the source as a whole and</w:t>
      </w:r>
      <w:r>
        <w:rPr>
          <w:i/>
          <w:sz w:val="28"/>
          <w:szCs w:val="28"/>
          <w:u w:val="single"/>
        </w:rPr>
        <w:t xml:space="preserve"> not from a specific page</w:t>
      </w:r>
      <w:r>
        <w:rPr>
          <w:sz w:val="28"/>
          <w:szCs w:val="28"/>
        </w:rPr>
        <w:t>.</w:t>
      </w:r>
    </w:p>
    <w:p w14:paraId="2BDD9907" w14:textId="77777777" w:rsidR="00380D56" w:rsidRDefault="00380D56" w:rsidP="00380D56">
      <w:pPr>
        <w:jc w:val="both"/>
        <w:rPr>
          <w:b/>
          <w:sz w:val="28"/>
          <w:szCs w:val="28"/>
        </w:rPr>
      </w:pPr>
    </w:p>
    <w:p w14:paraId="6F446833" w14:textId="77777777" w:rsidR="00380D56" w:rsidRDefault="00380D56" w:rsidP="00380D56">
      <w:pPr>
        <w:jc w:val="both"/>
        <w:rPr>
          <w:b/>
          <w:sz w:val="28"/>
          <w:szCs w:val="28"/>
        </w:rPr>
      </w:pPr>
      <w:r w:rsidRPr="00E667C9">
        <w:rPr>
          <w:b/>
          <w:sz w:val="28"/>
          <w:szCs w:val="28"/>
        </w:rPr>
        <w:t>ACTIVITY 2</w:t>
      </w:r>
    </w:p>
    <w:p w14:paraId="2E5E5162" w14:textId="77777777" w:rsidR="00380D56" w:rsidRDefault="00380D56" w:rsidP="00380D56">
      <w:pPr>
        <w:jc w:val="both"/>
        <w:rPr>
          <w:sz w:val="28"/>
          <w:szCs w:val="28"/>
        </w:rPr>
      </w:pPr>
      <w:r>
        <w:rPr>
          <w:noProof/>
          <w:sz w:val="28"/>
          <w:szCs w:val="28"/>
          <w:lang w:eastAsia="en-GB"/>
        </w:rPr>
        <mc:AlternateContent>
          <mc:Choice Requires="wps">
            <w:drawing>
              <wp:anchor distT="0" distB="0" distL="114300" distR="114300" simplePos="0" relativeHeight="251659264" behindDoc="0" locked="0" layoutInCell="1" allowOverlap="1" wp14:anchorId="6017B7BE" wp14:editId="08F0E16C">
                <wp:simplePos x="0" y="0"/>
                <wp:positionH relativeFrom="margin">
                  <wp:align>center</wp:align>
                </wp:positionH>
                <wp:positionV relativeFrom="paragraph">
                  <wp:posOffset>13335</wp:posOffset>
                </wp:positionV>
                <wp:extent cx="5403850" cy="584200"/>
                <wp:effectExtent l="0" t="0" r="25400" b="25400"/>
                <wp:wrapNone/>
                <wp:docPr id="57" name="Rectangle 57"/>
                <wp:cNvGraphicFramePr/>
                <a:graphic xmlns:a="http://schemas.openxmlformats.org/drawingml/2006/main">
                  <a:graphicData uri="http://schemas.microsoft.com/office/word/2010/wordprocessingShape">
                    <wps:wsp>
                      <wps:cNvSpPr/>
                      <wps:spPr>
                        <a:xfrm>
                          <a:off x="0" y="0"/>
                          <a:ext cx="5403850" cy="584200"/>
                        </a:xfrm>
                        <a:prstGeom prst="rect">
                          <a:avLst/>
                        </a:prstGeom>
                      </wps:spPr>
                      <wps:style>
                        <a:lnRef idx="2">
                          <a:schemeClr val="dk1"/>
                        </a:lnRef>
                        <a:fillRef idx="1">
                          <a:schemeClr val="lt1"/>
                        </a:fillRef>
                        <a:effectRef idx="0">
                          <a:schemeClr val="dk1"/>
                        </a:effectRef>
                        <a:fontRef idx="minor">
                          <a:schemeClr val="dk1"/>
                        </a:fontRef>
                      </wps:style>
                      <wps:txbx>
                        <w:txbxContent>
                          <w:p w14:paraId="6D795CD5" w14:textId="77777777" w:rsidR="00380D56" w:rsidRPr="00DA7E1D" w:rsidRDefault="00380D56" w:rsidP="00380D56">
                            <w:pPr>
                              <w:jc w:val="both"/>
                              <w:rPr>
                                <w:sz w:val="28"/>
                                <w:szCs w:val="28"/>
                              </w:rPr>
                            </w:pPr>
                            <w:r w:rsidRPr="00DA7E1D">
                              <w:rPr>
                                <w:sz w:val="28"/>
                                <w:szCs w:val="28"/>
                              </w:rPr>
                              <w:t xml:space="preserve">Owen explains that the role of the coach is not “to make all the tackles and score all the goals for the team” </w:t>
                            </w:r>
                            <w:r w:rsidRPr="00890DFE">
                              <w:rPr>
                                <w:b/>
                                <w:sz w:val="28"/>
                                <w:szCs w:val="28"/>
                              </w:rPr>
                              <w:t>(2006, p96)</w:t>
                            </w:r>
                            <w:r w:rsidRPr="00DA7E1D">
                              <w:rPr>
                                <w:sz w:val="28"/>
                                <w:szCs w:val="28"/>
                              </w:rPr>
                              <w:t>.</w:t>
                            </w:r>
                          </w:p>
                          <w:p w14:paraId="63EB5435" w14:textId="77777777" w:rsidR="00380D56" w:rsidRDefault="00380D56" w:rsidP="00380D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17B7BE" id="Rectangle 57" o:spid="_x0000_s1026" style="position:absolute;left:0;text-align:left;margin-left:0;margin-top:1.05pt;width:425.5pt;height:46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" fillcolor="white [3201]" strokecolor="black [3200]" strokeweight="1pt">
                <v:textbox>
                  <w:txbxContent>
                    <w:p w14:paraId="6D795CD5" w14:textId="77777777" w:rsidR="00380D56" w:rsidRPr="00DA7E1D" w:rsidRDefault="00380D56" w:rsidP="00380D56">
                      <w:pPr>
                        <w:jc w:val="both"/>
                        <w:rPr>
                          <w:sz w:val="28"/>
                          <w:szCs w:val="28"/>
                        </w:rPr>
                      </w:pPr>
                      <w:r w:rsidRPr="00DA7E1D">
                        <w:rPr>
                          <w:sz w:val="28"/>
                          <w:szCs w:val="28"/>
                        </w:rPr>
                        <w:t xml:space="preserve">Owen explains that the role of the coach is not “to make all the tackles and score all the goals for the team” </w:t>
                      </w:r>
                      <w:r w:rsidRPr="00890DFE">
                        <w:rPr>
                          <w:b/>
                          <w:sz w:val="28"/>
                          <w:szCs w:val="28"/>
                        </w:rPr>
                        <w:t>(2006, p96)</w:t>
                      </w:r>
                      <w:r w:rsidRPr="00DA7E1D">
                        <w:rPr>
                          <w:sz w:val="28"/>
                          <w:szCs w:val="28"/>
                        </w:rPr>
                        <w:t>.</w:t>
                      </w:r>
                    </w:p>
                    <w:p w14:paraId="63EB5435" w14:textId="77777777" w:rsidR="00380D56" w:rsidRDefault="00380D56" w:rsidP="00380D56">
                      <w:pPr>
                        <w:jc w:val="center"/>
                      </w:pPr>
                    </w:p>
                  </w:txbxContent>
                </v:textbox>
                <w10:wrap anchorx="margin"/>
              </v:rect>
            </w:pict>
          </mc:Fallback>
        </mc:AlternateContent>
      </w:r>
    </w:p>
    <w:p w14:paraId="7364E2F5" w14:textId="77777777" w:rsidR="00380D56" w:rsidRDefault="00380D56" w:rsidP="00380D56">
      <w:pPr>
        <w:jc w:val="both"/>
        <w:rPr>
          <w:sz w:val="28"/>
          <w:szCs w:val="28"/>
        </w:rPr>
      </w:pPr>
    </w:p>
    <w:p w14:paraId="0063C05A" w14:textId="77777777" w:rsidR="00380D56" w:rsidRPr="00DA7E1D" w:rsidRDefault="00380D56" w:rsidP="00380D56">
      <w:pPr>
        <w:jc w:val="both"/>
        <w:rPr>
          <w:sz w:val="28"/>
          <w:szCs w:val="28"/>
        </w:rPr>
      </w:pPr>
      <w:r>
        <w:rPr>
          <w:noProof/>
          <w:sz w:val="28"/>
          <w:szCs w:val="28"/>
          <w:lang w:eastAsia="en-GB"/>
        </w:rPr>
        <mc:AlternateContent>
          <mc:Choice Requires="wps">
            <w:drawing>
              <wp:anchor distT="0" distB="0" distL="114300" distR="114300" simplePos="0" relativeHeight="251660288" behindDoc="0" locked="0" layoutInCell="1" allowOverlap="1" wp14:anchorId="1C04A735" wp14:editId="798F4DDA">
                <wp:simplePos x="0" y="0"/>
                <wp:positionH relativeFrom="margin">
                  <wp:posOffset>398145</wp:posOffset>
                </wp:positionH>
                <wp:positionV relativeFrom="paragraph">
                  <wp:posOffset>98425</wp:posOffset>
                </wp:positionV>
                <wp:extent cx="5403850" cy="614680"/>
                <wp:effectExtent l="0" t="0" r="25400" b="13970"/>
                <wp:wrapNone/>
                <wp:docPr id="58" name="Rectangle 58"/>
                <wp:cNvGraphicFramePr/>
                <a:graphic xmlns:a="http://schemas.openxmlformats.org/drawingml/2006/main">
                  <a:graphicData uri="http://schemas.microsoft.com/office/word/2010/wordprocessingShape">
                    <wps:wsp>
                      <wps:cNvSpPr/>
                      <wps:spPr>
                        <a:xfrm>
                          <a:off x="0" y="0"/>
                          <a:ext cx="5403850" cy="614680"/>
                        </a:xfrm>
                        <a:prstGeom prst="rect">
                          <a:avLst/>
                        </a:prstGeom>
                      </wps:spPr>
                      <wps:style>
                        <a:lnRef idx="2">
                          <a:schemeClr val="dk1"/>
                        </a:lnRef>
                        <a:fillRef idx="1">
                          <a:schemeClr val="lt1"/>
                        </a:fillRef>
                        <a:effectRef idx="0">
                          <a:schemeClr val="dk1"/>
                        </a:effectRef>
                        <a:fontRef idx="minor">
                          <a:schemeClr val="dk1"/>
                        </a:fontRef>
                      </wps:style>
                      <wps:txbx>
                        <w:txbxContent>
                          <w:p w14:paraId="68157486" w14:textId="77777777" w:rsidR="00380D56" w:rsidRPr="00DA7E1D" w:rsidRDefault="00380D56" w:rsidP="00380D56">
                            <w:pPr>
                              <w:jc w:val="both"/>
                              <w:rPr>
                                <w:sz w:val="28"/>
                                <w:szCs w:val="28"/>
                              </w:rPr>
                            </w:pPr>
                            <w:r w:rsidRPr="00DA7E1D">
                              <w:rPr>
                                <w:sz w:val="28"/>
                                <w:szCs w:val="28"/>
                              </w:rPr>
                              <w:t xml:space="preserve">It has been pointed out that it is not the role of the coach to make everything for the team members </w:t>
                            </w:r>
                            <w:r w:rsidRPr="00890DFE">
                              <w:rPr>
                                <w:b/>
                                <w:sz w:val="28"/>
                                <w:szCs w:val="28"/>
                              </w:rPr>
                              <w:t>(Owen, 2006, p96)</w:t>
                            </w:r>
                            <w:r>
                              <w:rPr>
                                <w:sz w:val="28"/>
                                <w:szCs w:val="28"/>
                              </w:rPr>
                              <w:t>.</w:t>
                            </w:r>
                          </w:p>
                          <w:p w14:paraId="1A24142B" w14:textId="77777777" w:rsidR="00380D56" w:rsidRDefault="00380D56" w:rsidP="00380D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04A735" id="Rectangle 58" o:spid="_x0000_s1027" style="position:absolute;left:0;text-align:left;margin-left:31.35pt;margin-top:7.75pt;width:425.5pt;height:48.4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" fillcolor="white [3201]" strokecolor="black [3200]" strokeweight="1pt">
                <v:textbox>
                  <w:txbxContent>
                    <w:p w14:paraId="68157486" w14:textId="77777777" w:rsidR="00380D56" w:rsidRPr="00DA7E1D" w:rsidRDefault="00380D56" w:rsidP="00380D56">
                      <w:pPr>
                        <w:jc w:val="both"/>
                        <w:rPr>
                          <w:sz w:val="28"/>
                          <w:szCs w:val="28"/>
                        </w:rPr>
                      </w:pPr>
                      <w:r w:rsidRPr="00DA7E1D">
                        <w:rPr>
                          <w:sz w:val="28"/>
                          <w:szCs w:val="28"/>
                        </w:rPr>
                        <w:t xml:space="preserve">It has been pointed out that it is not the role of the coach to make everything for the team members </w:t>
                      </w:r>
                      <w:r w:rsidRPr="00890DFE">
                        <w:rPr>
                          <w:b/>
                          <w:sz w:val="28"/>
                          <w:szCs w:val="28"/>
                        </w:rPr>
                        <w:t>(Owen, 2006, p96)</w:t>
                      </w:r>
                      <w:r>
                        <w:rPr>
                          <w:sz w:val="28"/>
                          <w:szCs w:val="28"/>
                        </w:rPr>
                        <w:t>.</w:t>
                      </w:r>
                    </w:p>
                    <w:p w14:paraId="1A24142B" w14:textId="77777777" w:rsidR="00380D56" w:rsidRDefault="00380D56" w:rsidP="00380D56">
                      <w:pPr>
                        <w:jc w:val="center"/>
                      </w:pPr>
                    </w:p>
                  </w:txbxContent>
                </v:textbox>
                <w10:wrap anchorx="margin"/>
              </v:rect>
            </w:pict>
          </mc:Fallback>
        </mc:AlternateContent>
      </w:r>
    </w:p>
    <w:p w14:paraId="0DD6ED2D" w14:textId="77777777" w:rsidR="00380D56" w:rsidRDefault="00380D56" w:rsidP="00380D56">
      <w:pPr>
        <w:pStyle w:val="ListParagraph"/>
        <w:jc w:val="both"/>
        <w:rPr>
          <w:sz w:val="28"/>
          <w:szCs w:val="28"/>
        </w:rPr>
      </w:pPr>
    </w:p>
    <w:p w14:paraId="09559ED6" w14:textId="77777777" w:rsidR="00380D56" w:rsidRPr="00DA7E1D" w:rsidRDefault="00380D56" w:rsidP="00380D56">
      <w:pPr>
        <w:pStyle w:val="ListParagraph"/>
        <w:jc w:val="both"/>
        <w:rPr>
          <w:sz w:val="28"/>
          <w:szCs w:val="28"/>
        </w:rPr>
      </w:pPr>
      <w:r>
        <w:rPr>
          <w:noProof/>
          <w:sz w:val="28"/>
          <w:szCs w:val="28"/>
          <w:lang w:eastAsia="en-GB"/>
        </w:rPr>
        <mc:AlternateContent>
          <mc:Choice Requires="wps">
            <w:drawing>
              <wp:anchor distT="0" distB="0" distL="114300" distR="114300" simplePos="0" relativeHeight="251661312" behindDoc="0" locked="0" layoutInCell="1" allowOverlap="1" wp14:anchorId="09AAADD8" wp14:editId="73DBDE81">
                <wp:simplePos x="0" y="0"/>
                <wp:positionH relativeFrom="margin">
                  <wp:posOffset>393065</wp:posOffset>
                </wp:positionH>
                <wp:positionV relativeFrom="paragraph">
                  <wp:posOffset>290195</wp:posOffset>
                </wp:positionV>
                <wp:extent cx="5403850" cy="563880"/>
                <wp:effectExtent l="0" t="0" r="25400" b="26670"/>
                <wp:wrapNone/>
                <wp:docPr id="59" name="Rectangle 59"/>
                <wp:cNvGraphicFramePr/>
                <a:graphic xmlns:a="http://schemas.openxmlformats.org/drawingml/2006/main">
                  <a:graphicData uri="http://schemas.microsoft.com/office/word/2010/wordprocessingShape">
                    <wps:wsp>
                      <wps:cNvSpPr/>
                      <wps:spPr>
                        <a:xfrm>
                          <a:off x="0" y="0"/>
                          <a:ext cx="5403850" cy="563880"/>
                        </a:xfrm>
                        <a:prstGeom prst="rect">
                          <a:avLst/>
                        </a:prstGeom>
                      </wps:spPr>
                      <wps:style>
                        <a:lnRef idx="2">
                          <a:schemeClr val="dk1"/>
                        </a:lnRef>
                        <a:fillRef idx="1">
                          <a:schemeClr val="lt1"/>
                        </a:fillRef>
                        <a:effectRef idx="0">
                          <a:schemeClr val="dk1"/>
                        </a:effectRef>
                        <a:fontRef idx="minor">
                          <a:schemeClr val="dk1"/>
                        </a:fontRef>
                      </wps:style>
                      <wps:txbx>
                        <w:txbxContent>
                          <w:p w14:paraId="621B61E4" w14:textId="77777777" w:rsidR="00380D56" w:rsidRPr="00DA7E1D" w:rsidRDefault="00380D56" w:rsidP="00380D56">
                            <w:pPr>
                              <w:jc w:val="both"/>
                              <w:rPr>
                                <w:sz w:val="28"/>
                                <w:szCs w:val="28"/>
                              </w:rPr>
                            </w:pPr>
                            <w:r>
                              <w:rPr>
                                <w:sz w:val="28"/>
                                <w:szCs w:val="28"/>
                              </w:rPr>
                              <w:t xml:space="preserve">According to Owen, the excuses many managers use to explain why they do not delegate show that they do not trust their team </w:t>
                            </w:r>
                            <w:r w:rsidRPr="00890DFE">
                              <w:rPr>
                                <w:b/>
                                <w:sz w:val="28"/>
                                <w:szCs w:val="28"/>
                              </w:rPr>
                              <w:t>(2006, p99)</w:t>
                            </w:r>
                            <w:r>
                              <w:rPr>
                                <w:sz w:val="28"/>
                                <w:szCs w:val="28"/>
                              </w:rPr>
                              <w:t>.</w:t>
                            </w:r>
                          </w:p>
                          <w:p w14:paraId="4F8764BC" w14:textId="77777777" w:rsidR="00380D56" w:rsidRDefault="00380D56" w:rsidP="00380D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AAADD8" id="Rectangle 59" o:spid="_x0000_s1028" style="position:absolute;left:0;text-align:left;margin-left:30.95pt;margin-top:22.85pt;width:425.5pt;height:44.4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" fillcolor="white [3201]" strokecolor="black [3200]" strokeweight="1pt">
                <v:textbox>
                  <w:txbxContent>
                    <w:p w14:paraId="621B61E4" w14:textId="77777777" w:rsidR="00380D56" w:rsidRPr="00DA7E1D" w:rsidRDefault="00380D56" w:rsidP="00380D56">
                      <w:pPr>
                        <w:jc w:val="both"/>
                        <w:rPr>
                          <w:sz w:val="28"/>
                          <w:szCs w:val="28"/>
                        </w:rPr>
                      </w:pPr>
                      <w:r>
                        <w:rPr>
                          <w:sz w:val="28"/>
                          <w:szCs w:val="28"/>
                        </w:rPr>
                        <w:t xml:space="preserve">According to Owen, the excuses many managers use to explain why they do not delegate show that they do not trust their team </w:t>
                      </w:r>
                      <w:r w:rsidRPr="00890DFE">
                        <w:rPr>
                          <w:b/>
                          <w:sz w:val="28"/>
                          <w:szCs w:val="28"/>
                        </w:rPr>
                        <w:t>(2006, p99)</w:t>
                      </w:r>
                      <w:r>
                        <w:rPr>
                          <w:sz w:val="28"/>
                          <w:szCs w:val="28"/>
                        </w:rPr>
                        <w:t>.</w:t>
                      </w:r>
                    </w:p>
                    <w:p w14:paraId="4F8764BC" w14:textId="77777777" w:rsidR="00380D56" w:rsidRDefault="00380D56" w:rsidP="00380D56">
                      <w:pPr>
                        <w:jc w:val="center"/>
                      </w:pPr>
                    </w:p>
                  </w:txbxContent>
                </v:textbox>
                <w10:wrap anchorx="margin"/>
              </v:rect>
            </w:pict>
          </mc:Fallback>
        </mc:AlternateContent>
      </w:r>
    </w:p>
    <w:p w14:paraId="34BB1E2A" w14:textId="77777777" w:rsidR="00380D56" w:rsidRDefault="00380D56" w:rsidP="00380D56">
      <w:pPr>
        <w:jc w:val="both"/>
        <w:rPr>
          <w:sz w:val="28"/>
          <w:szCs w:val="28"/>
        </w:rPr>
      </w:pPr>
    </w:p>
    <w:p w14:paraId="0980F38E" w14:textId="77777777" w:rsidR="00380D56" w:rsidRDefault="00380D56" w:rsidP="00380D56">
      <w:pPr>
        <w:jc w:val="both"/>
        <w:rPr>
          <w:sz w:val="28"/>
          <w:szCs w:val="28"/>
        </w:rPr>
      </w:pPr>
    </w:p>
    <w:p w14:paraId="330C406A" w14:textId="77777777" w:rsidR="00380D56" w:rsidRDefault="00380D56" w:rsidP="00380D56">
      <w:pPr>
        <w:jc w:val="both"/>
        <w:rPr>
          <w:sz w:val="28"/>
          <w:szCs w:val="28"/>
        </w:rPr>
      </w:pPr>
      <w:r>
        <w:rPr>
          <w:noProof/>
          <w:sz w:val="28"/>
          <w:szCs w:val="28"/>
          <w:lang w:eastAsia="en-GB"/>
        </w:rPr>
        <mc:AlternateContent>
          <mc:Choice Requires="wps">
            <w:drawing>
              <wp:anchor distT="0" distB="0" distL="114300" distR="114300" simplePos="0" relativeHeight="251662336" behindDoc="0" locked="0" layoutInCell="1" allowOverlap="1" wp14:anchorId="54F3ED0E" wp14:editId="2CDA0508">
                <wp:simplePos x="0" y="0"/>
                <wp:positionH relativeFrom="margin">
                  <wp:posOffset>386715</wp:posOffset>
                </wp:positionH>
                <wp:positionV relativeFrom="paragraph">
                  <wp:posOffset>7620</wp:posOffset>
                </wp:positionV>
                <wp:extent cx="5403850" cy="833120"/>
                <wp:effectExtent l="0" t="0" r="25400" b="24130"/>
                <wp:wrapNone/>
                <wp:docPr id="60" name="Rectangle 60"/>
                <wp:cNvGraphicFramePr/>
                <a:graphic xmlns:a="http://schemas.openxmlformats.org/drawingml/2006/main">
                  <a:graphicData uri="http://schemas.microsoft.com/office/word/2010/wordprocessingShape">
                    <wps:wsp>
                      <wps:cNvSpPr/>
                      <wps:spPr>
                        <a:xfrm>
                          <a:off x="0" y="0"/>
                          <a:ext cx="5403850" cy="833120"/>
                        </a:xfrm>
                        <a:prstGeom prst="rect">
                          <a:avLst/>
                        </a:prstGeom>
                      </wps:spPr>
                      <wps:style>
                        <a:lnRef idx="2">
                          <a:schemeClr val="dk1"/>
                        </a:lnRef>
                        <a:fillRef idx="1">
                          <a:schemeClr val="lt1"/>
                        </a:fillRef>
                        <a:effectRef idx="0">
                          <a:schemeClr val="dk1"/>
                        </a:effectRef>
                        <a:fontRef idx="minor">
                          <a:schemeClr val="dk1"/>
                        </a:fontRef>
                      </wps:style>
                      <wps:txbx>
                        <w:txbxContent>
                          <w:p w14:paraId="10D0EFF8" w14:textId="77777777" w:rsidR="00380D56" w:rsidRPr="00DA7E1D" w:rsidRDefault="00380D56" w:rsidP="00380D56">
                            <w:pPr>
                              <w:jc w:val="both"/>
                              <w:rPr>
                                <w:sz w:val="28"/>
                                <w:szCs w:val="28"/>
                              </w:rPr>
                            </w:pPr>
                            <w:r>
                              <w:rPr>
                                <w:sz w:val="28"/>
                                <w:szCs w:val="28"/>
                              </w:rPr>
                              <w:t>All the excuses given by managers to explain why they do not delegate in their team members</w:t>
                            </w:r>
                            <w:r w:rsidRPr="00DA7E1D">
                              <w:rPr>
                                <w:sz w:val="28"/>
                                <w:szCs w:val="28"/>
                              </w:rPr>
                              <w:t xml:space="preserve"> “</w:t>
                            </w:r>
                            <w:r>
                              <w:rPr>
                                <w:sz w:val="28"/>
                                <w:szCs w:val="28"/>
                              </w:rPr>
                              <w:t xml:space="preserve">come down to lack of trust in the team and an inflated sense of the manager’s unique skill” </w:t>
                            </w:r>
                            <w:r w:rsidRPr="00890DFE">
                              <w:rPr>
                                <w:b/>
                                <w:sz w:val="28"/>
                                <w:szCs w:val="28"/>
                              </w:rPr>
                              <w:t>(Owen, 2006, p99)</w:t>
                            </w:r>
                            <w:r>
                              <w:rPr>
                                <w:sz w:val="28"/>
                                <w:szCs w:val="28"/>
                              </w:rPr>
                              <w:t>.</w:t>
                            </w:r>
                          </w:p>
                          <w:p w14:paraId="3A92BAD6" w14:textId="77777777" w:rsidR="00380D56" w:rsidRDefault="00380D56" w:rsidP="00380D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F3ED0E" id="Rectangle 60" o:spid="_x0000_s1029" style="position:absolute;left:0;text-align:left;margin-left:30.45pt;margin-top:.6pt;width:425.5pt;height:65.6pt;z-index:2516623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" fillcolor="white [3201]" strokecolor="black [3200]" strokeweight="1pt">
                <v:textbox>
                  <w:txbxContent>
                    <w:p w14:paraId="10D0EFF8" w14:textId="77777777" w:rsidR="00380D56" w:rsidRPr="00DA7E1D" w:rsidRDefault="00380D56" w:rsidP="00380D56">
                      <w:pPr>
                        <w:jc w:val="both"/>
                        <w:rPr>
                          <w:sz w:val="28"/>
                          <w:szCs w:val="28"/>
                        </w:rPr>
                      </w:pPr>
                      <w:r>
                        <w:rPr>
                          <w:sz w:val="28"/>
                          <w:szCs w:val="28"/>
                        </w:rPr>
                        <w:t>All the excuses given by managers to explain why they do not delegate in their team members</w:t>
                      </w:r>
                      <w:r w:rsidRPr="00DA7E1D">
                        <w:rPr>
                          <w:sz w:val="28"/>
                          <w:szCs w:val="28"/>
                        </w:rPr>
                        <w:t xml:space="preserve"> “</w:t>
                      </w:r>
                      <w:r>
                        <w:rPr>
                          <w:sz w:val="28"/>
                          <w:szCs w:val="28"/>
                        </w:rPr>
                        <w:t xml:space="preserve">come down to lack of trust in the team and an inflated sense of the manager’s unique skill” </w:t>
                      </w:r>
                      <w:r w:rsidRPr="00890DFE">
                        <w:rPr>
                          <w:b/>
                          <w:sz w:val="28"/>
                          <w:szCs w:val="28"/>
                        </w:rPr>
                        <w:t>(Owen, 2006, p99)</w:t>
                      </w:r>
                      <w:r>
                        <w:rPr>
                          <w:sz w:val="28"/>
                          <w:szCs w:val="28"/>
                        </w:rPr>
                        <w:t>.</w:t>
                      </w:r>
                    </w:p>
                    <w:p w14:paraId="3A92BAD6" w14:textId="77777777" w:rsidR="00380D56" w:rsidRDefault="00380D56" w:rsidP="00380D56">
                      <w:pPr>
                        <w:jc w:val="center"/>
                      </w:pPr>
                    </w:p>
                  </w:txbxContent>
                </v:textbox>
                <w10:wrap anchorx="margin"/>
              </v:rect>
            </w:pict>
          </mc:Fallback>
        </mc:AlternateContent>
      </w:r>
    </w:p>
    <w:p w14:paraId="780FF454" w14:textId="77777777" w:rsidR="00380D56" w:rsidRDefault="00380D56" w:rsidP="00380D56">
      <w:pPr>
        <w:jc w:val="both"/>
        <w:rPr>
          <w:sz w:val="28"/>
          <w:szCs w:val="28"/>
        </w:rPr>
      </w:pPr>
    </w:p>
    <w:p w14:paraId="171D21D8" w14:textId="77777777" w:rsidR="00380D56" w:rsidRDefault="00380D56" w:rsidP="00380D56">
      <w:pPr>
        <w:jc w:val="both"/>
        <w:rPr>
          <w:sz w:val="28"/>
          <w:szCs w:val="28"/>
        </w:rPr>
      </w:pPr>
    </w:p>
    <w:p w14:paraId="53A82187" w14:textId="77777777" w:rsidR="00380D56" w:rsidRDefault="00380D56" w:rsidP="00380D56">
      <w:pPr>
        <w:spacing w:after="0" w:line="240" w:lineRule="auto"/>
        <w:jc w:val="both"/>
        <w:rPr>
          <w:sz w:val="28"/>
          <w:szCs w:val="28"/>
        </w:rPr>
      </w:pPr>
      <w:r>
        <w:rPr>
          <w:sz w:val="28"/>
          <w:szCs w:val="28"/>
        </w:rPr>
        <w:t xml:space="preserve">*Please note that </w:t>
      </w:r>
      <w:r w:rsidRPr="00890DFE">
        <w:rPr>
          <w:b/>
          <w:sz w:val="28"/>
          <w:szCs w:val="28"/>
        </w:rPr>
        <w:t>bold</w:t>
      </w:r>
      <w:r>
        <w:rPr>
          <w:sz w:val="28"/>
          <w:szCs w:val="28"/>
        </w:rPr>
        <w:t xml:space="preserve"> is only used in the answer key to highlight the citations, but you should not use bold font for the citations in your text.</w:t>
      </w:r>
    </w:p>
    <w:p w14:paraId="741B0B83" w14:textId="77777777" w:rsidR="00380D56" w:rsidRPr="00890DFE" w:rsidRDefault="00380D56" w:rsidP="00380D56">
      <w:pPr>
        <w:spacing w:after="0" w:line="240" w:lineRule="auto"/>
        <w:jc w:val="both"/>
        <w:rPr>
          <w:sz w:val="28"/>
          <w:szCs w:val="28"/>
        </w:rPr>
      </w:pPr>
    </w:p>
    <w:p w14:paraId="4C9587C4" w14:textId="77777777" w:rsidR="00380D56" w:rsidRDefault="00380D56" w:rsidP="00380D56">
      <w:pPr>
        <w:pStyle w:val="ListParagraph"/>
        <w:numPr>
          <w:ilvl w:val="0"/>
          <w:numId w:val="1"/>
        </w:numPr>
        <w:rPr>
          <w:sz w:val="28"/>
          <w:szCs w:val="28"/>
        </w:rPr>
      </w:pPr>
      <w:r w:rsidRPr="006142F3">
        <w:rPr>
          <w:sz w:val="28"/>
          <w:szCs w:val="28"/>
        </w:rPr>
        <w:t xml:space="preserve">Why is the author’s surname not included in </w:t>
      </w:r>
      <w:r>
        <w:rPr>
          <w:sz w:val="28"/>
          <w:szCs w:val="28"/>
        </w:rPr>
        <w:t>two</w:t>
      </w:r>
      <w:r w:rsidRPr="006142F3">
        <w:rPr>
          <w:sz w:val="28"/>
          <w:szCs w:val="28"/>
        </w:rPr>
        <w:t xml:space="preserve"> of the citations above?</w:t>
      </w:r>
    </w:p>
    <w:p w14:paraId="1F8648B1" w14:textId="77777777" w:rsidR="00380D56" w:rsidRPr="006142F3" w:rsidRDefault="00380D56" w:rsidP="00380D56">
      <w:pPr>
        <w:pStyle w:val="ListParagraph"/>
        <w:rPr>
          <w:sz w:val="28"/>
          <w:szCs w:val="28"/>
        </w:rPr>
      </w:pPr>
      <w:r w:rsidRPr="00890DFE">
        <w:rPr>
          <w:i/>
          <w:sz w:val="28"/>
          <w:szCs w:val="28"/>
          <w:u w:val="single"/>
        </w:rPr>
        <w:t>Because the surname, Owen, is already mentioned in the sentence</w:t>
      </w:r>
      <w:r>
        <w:rPr>
          <w:sz w:val="28"/>
          <w:szCs w:val="28"/>
        </w:rPr>
        <w:t>.</w:t>
      </w:r>
    </w:p>
    <w:p w14:paraId="7D9F63A5" w14:textId="77777777" w:rsidR="00380D56" w:rsidRDefault="00380D56" w:rsidP="00380D56">
      <w:pPr>
        <w:pStyle w:val="ListParagraph"/>
        <w:numPr>
          <w:ilvl w:val="0"/>
          <w:numId w:val="1"/>
        </w:numPr>
        <w:rPr>
          <w:sz w:val="28"/>
          <w:szCs w:val="28"/>
        </w:rPr>
      </w:pPr>
      <w:r>
        <w:rPr>
          <w:sz w:val="28"/>
          <w:szCs w:val="28"/>
        </w:rPr>
        <w:lastRenderedPageBreak/>
        <w:t xml:space="preserve">Two of citations above come after quotations, could we then remove the citations from the text? </w:t>
      </w:r>
      <w:r w:rsidRPr="00890DFE">
        <w:rPr>
          <w:i/>
          <w:sz w:val="28"/>
          <w:szCs w:val="28"/>
          <w:u w:val="single"/>
        </w:rPr>
        <w:t>No, regardless of whether we are quoting, paraphrasing or summarising, we need to include a citation</w:t>
      </w:r>
      <w:r>
        <w:rPr>
          <w:sz w:val="28"/>
          <w:szCs w:val="28"/>
        </w:rPr>
        <w:t>.</w:t>
      </w:r>
    </w:p>
    <w:p w14:paraId="66BEBDBB" w14:textId="77777777" w:rsidR="00380D56" w:rsidRPr="00640CEE" w:rsidRDefault="00380D56" w:rsidP="00380D56">
      <w:pPr>
        <w:pStyle w:val="ListParagraph"/>
        <w:rPr>
          <w:sz w:val="28"/>
          <w:szCs w:val="28"/>
        </w:rPr>
      </w:pPr>
    </w:p>
    <w:p w14:paraId="3E819476" w14:textId="77777777" w:rsidR="00380D56" w:rsidRDefault="00380D56" w:rsidP="00380D56">
      <w:pPr>
        <w:jc w:val="both"/>
        <w:rPr>
          <w:b/>
          <w:sz w:val="28"/>
          <w:szCs w:val="28"/>
        </w:rPr>
      </w:pPr>
      <w:r>
        <w:rPr>
          <w:b/>
          <w:sz w:val="28"/>
          <w:szCs w:val="28"/>
        </w:rPr>
        <w:t>ACTIVITY 3</w:t>
      </w:r>
    </w:p>
    <w:p w14:paraId="0C29516E" w14:textId="77777777" w:rsidR="00380D56" w:rsidRPr="00D1224A" w:rsidRDefault="00380D56" w:rsidP="00380D56">
      <w:pPr>
        <w:pStyle w:val="ListParagraph"/>
        <w:numPr>
          <w:ilvl w:val="0"/>
          <w:numId w:val="1"/>
        </w:numPr>
        <w:spacing w:after="0" w:line="240" w:lineRule="auto"/>
        <w:jc w:val="both"/>
        <w:rPr>
          <w:b/>
          <w:sz w:val="28"/>
          <w:szCs w:val="28"/>
          <w:u w:val="single"/>
        </w:rPr>
      </w:pPr>
      <w:r w:rsidRPr="00D1224A">
        <w:rPr>
          <w:sz w:val="28"/>
          <w:szCs w:val="28"/>
        </w:rPr>
        <w:t>Two of the following citations are not correct. Which ones are they and why are they not correct?</w:t>
      </w:r>
    </w:p>
    <w:p w14:paraId="2825A548" w14:textId="77777777" w:rsidR="00380D56" w:rsidRDefault="00380D56" w:rsidP="00380D56">
      <w:pPr>
        <w:pStyle w:val="ListParagraph"/>
        <w:spacing w:after="0" w:line="240" w:lineRule="auto"/>
        <w:jc w:val="both"/>
        <w:rPr>
          <w:sz w:val="28"/>
          <w:szCs w:val="28"/>
        </w:rPr>
      </w:pPr>
      <w:r w:rsidRPr="00CB6927">
        <w:rPr>
          <w:i/>
          <w:sz w:val="28"/>
          <w:szCs w:val="28"/>
          <w:u w:val="single"/>
        </w:rPr>
        <w:t>The first and second citations are incorrect: the first one because it includes the authors’ initials (not necessary) and the second because it includes only the first author’s surname (surnames of the two authors are necessary)</w:t>
      </w:r>
      <w:r>
        <w:rPr>
          <w:sz w:val="28"/>
          <w:szCs w:val="28"/>
        </w:rPr>
        <w:t>.</w:t>
      </w:r>
    </w:p>
    <w:p w14:paraId="47427719" w14:textId="77777777" w:rsidR="00380D56" w:rsidRDefault="00380D56" w:rsidP="00380D56">
      <w:pPr>
        <w:spacing w:after="0" w:line="240" w:lineRule="auto"/>
        <w:jc w:val="both"/>
        <w:rPr>
          <w:sz w:val="28"/>
          <w:szCs w:val="28"/>
        </w:rPr>
      </w:pPr>
    </w:p>
    <w:p w14:paraId="5BDFDFE9" w14:textId="77777777" w:rsidR="00380D56" w:rsidRDefault="00380D56" w:rsidP="00380D56">
      <w:pPr>
        <w:spacing w:after="0" w:line="240" w:lineRule="auto"/>
        <w:jc w:val="both"/>
        <w:rPr>
          <w:b/>
          <w:sz w:val="28"/>
          <w:szCs w:val="28"/>
        </w:rPr>
      </w:pPr>
      <w:r w:rsidRPr="00CB6927">
        <w:rPr>
          <w:b/>
          <w:sz w:val="28"/>
          <w:szCs w:val="28"/>
        </w:rPr>
        <w:t>ACTIVITY 4</w:t>
      </w:r>
    </w:p>
    <w:p w14:paraId="369DC1B7" w14:textId="77777777" w:rsidR="00380D56" w:rsidRDefault="00380D56" w:rsidP="00380D56">
      <w:pPr>
        <w:pStyle w:val="ListParagraph"/>
        <w:numPr>
          <w:ilvl w:val="0"/>
          <w:numId w:val="1"/>
        </w:numPr>
        <w:spacing w:after="0" w:line="240" w:lineRule="auto"/>
        <w:jc w:val="both"/>
        <w:rPr>
          <w:sz w:val="28"/>
          <w:szCs w:val="28"/>
        </w:rPr>
      </w:pPr>
      <w:r w:rsidRPr="00A37BBF">
        <w:rPr>
          <w:sz w:val="28"/>
          <w:szCs w:val="28"/>
        </w:rPr>
        <w:t xml:space="preserve">What does </w:t>
      </w:r>
      <w:r w:rsidRPr="00A37BBF">
        <w:rPr>
          <w:i/>
          <w:sz w:val="28"/>
          <w:szCs w:val="28"/>
        </w:rPr>
        <w:t>et al.</w:t>
      </w:r>
      <w:r w:rsidRPr="00A37BBF">
        <w:rPr>
          <w:sz w:val="28"/>
          <w:szCs w:val="28"/>
        </w:rPr>
        <w:t xml:space="preserve"> indicate in the citation below?</w:t>
      </w:r>
    </w:p>
    <w:p w14:paraId="5D1D5BAD" w14:textId="77777777" w:rsidR="00380D56" w:rsidRDefault="00380D56" w:rsidP="00380D56">
      <w:pPr>
        <w:pStyle w:val="ListParagraph"/>
        <w:spacing w:after="0" w:line="240" w:lineRule="auto"/>
        <w:jc w:val="both"/>
        <w:rPr>
          <w:sz w:val="28"/>
          <w:szCs w:val="28"/>
        </w:rPr>
      </w:pPr>
      <w:r w:rsidRPr="00CB6927">
        <w:rPr>
          <w:i/>
          <w:sz w:val="28"/>
          <w:szCs w:val="28"/>
          <w:u w:val="single"/>
        </w:rPr>
        <w:t xml:space="preserve">It indicates that apart from </w:t>
      </w:r>
      <w:proofErr w:type="spellStart"/>
      <w:r w:rsidRPr="00CB6927">
        <w:rPr>
          <w:i/>
          <w:sz w:val="28"/>
          <w:szCs w:val="28"/>
          <w:u w:val="single"/>
        </w:rPr>
        <w:t>Kernis</w:t>
      </w:r>
      <w:proofErr w:type="spellEnd"/>
      <w:r w:rsidRPr="00CB6927">
        <w:rPr>
          <w:i/>
          <w:sz w:val="28"/>
          <w:szCs w:val="28"/>
          <w:u w:val="single"/>
        </w:rPr>
        <w:t xml:space="preserve"> there are at least three other authors for this source</w:t>
      </w:r>
      <w:r>
        <w:rPr>
          <w:sz w:val="28"/>
          <w:szCs w:val="28"/>
        </w:rPr>
        <w:t xml:space="preserve">. We use </w:t>
      </w:r>
      <w:r w:rsidRPr="00CB6927">
        <w:rPr>
          <w:i/>
          <w:sz w:val="28"/>
          <w:szCs w:val="28"/>
        </w:rPr>
        <w:t>et al.</w:t>
      </w:r>
      <w:r>
        <w:rPr>
          <w:sz w:val="28"/>
          <w:szCs w:val="28"/>
        </w:rPr>
        <w:t xml:space="preserve"> when there are more than three authors.</w:t>
      </w:r>
    </w:p>
    <w:p w14:paraId="4A52DFA7" w14:textId="77777777" w:rsidR="00380D56" w:rsidRDefault="00380D56" w:rsidP="00380D56">
      <w:pPr>
        <w:spacing w:after="0" w:line="240" w:lineRule="auto"/>
        <w:jc w:val="both"/>
        <w:rPr>
          <w:sz w:val="28"/>
          <w:szCs w:val="28"/>
        </w:rPr>
      </w:pPr>
    </w:p>
    <w:p w14:paraId="685AE168" w14:textId="77777777" w:rsidR="00380D56" w:rsidRDefault="00380D56" w:rsidP="00380D56">
      <w:pPr>
        <w:spacing w:after="0" w:line="240" w:lineRule="auto"/>
        <w:jc w:val="both"/>
        <w:rPr>
          <w:b/>
          <w:sz w:val="28"/>
          <w:szCs w:val="28"/>
        </w:rPr>
      </w:pPr>
      <w:r>
        <w:rPr>
          <w:b/>
          <w:sz w:val="28"/>
          <w:szCs w:val="28"/>
        </w:rPr>
        <w:t>ACTIVITY 5</w:t>
      </w:r>
    </w:p>
    <w:p w14:paraId="01864786" w14:textId="77777777" w:rsidR="00380D56" w:rsidRPr="005D6BB9" w:rsidRDefault="00380D56" w:rsidP="00380D56">
      <w:pPr>
        <w:spacing w:after="0" w:line="240" w:lineRule="auto"/>
        <w:jc w:val="both"/>
        <w:rPr>
          <w:b/>
          <w:sz w:val="28"/>
          <w:szCs w:val="28"/>
        </w:rPr>
      </w:pPr>
    </w:p>
    <w:p w14:paraId="17729302" w14:textId="77777777" w:rsidR="00380D56" w:rsidRDefault="00380D56" w:rsidP="00380D56">
      <w:pPr>
        <w:jc w:val="both"/>
        <w:rPr>
          <w:sz w:val="28"/>
          <w:szCs w:val="28"/>
        </w:rPr>
      </w:pPr>
      <w:r>
        <w:rPr>
          <w:noProof/>
          <w:sz w:val="28"/>
          <w:szCs w:val="28"/>
          <w:lang w:eastAsia="en-GB"/>
        </w:rPr>
        <mc:AlternateContent>
          <mc:Choice Requires="wps">
            <w:drawing>
              <wp:anchor distT="0" distB="0" distL="114300" distR="114300" simplePos="0" relativeHeight="251663360" behindDoc="0" locked="0" layoutInCell="1" allowOverlap="1" wp14:anchorId="42FFE0AB" wp14:editId="6D5AD503">
                <wp:simplePos x="0" y="0"/>
                <wp:positionH relativeFrom="margin">
                  <wp:posOffset>440337</wp:posOffset>
                </wp:positionH>
                <wp:positionV relativeFrom="paragraph">
                  <wp:posOffset>6632</wp:posOffset>
                </wp:positionV>
                <wp:extent cx="5379720" cy="838200"/>
                <wp:effectExtent l="0" t="0" r="11430" b="19050"/>
                <wp:wrapNone/>
                <wp:docPr id="61" name="Rectangle 61"/>
                <wp:cNvGraphicFramePr/>
                <a:graphic xmlns:a="http://schemas.openxmlformats.org/drawingml/2006/main">
                  <a:graphicData uri="http://schemas.microsoft.com/office/word/2010/wordprocessingShape">
                    <wps:wsp>
                      <wps:cNvSpPr/>
                      <wps:spPr>
                        <a:xfrm>
                          <a:off x="0" y="0"/>
                          <a:ext cx="5379720" cy="838200"/>
                        </a:xfrm>
                        <a:prstGeom prst="rect">
                          <a:avLst/>
                        </a:prstGeom>
                      </wps:spPr>
                      <wps:style>
                        <a:lnRef idx="2">
                          <a:schemeClr val="dk1"/>
                        </a:lnRef>
                        <a:fillRef idx="1">
                          <a:schemeClr val="lt1"/>
                        </a:fillRef>
                        <a:effectRef idx="0">
                          <a:schemeClr val="dk1"/>
                        </a:effectRef>
                        <a:fontRef idx="minor">
                          <a:schemeClr val="dk1"/>
                        </a:fontRef>
                      </wps:style>
                      <wps:txbx>
                        <w:txbxContent>
                          <w:p w14:paraId="39F9A487" w14:textId="77777777" w:rsidR="00380D56" w:rsidRPr="007F4FD8" w:rsidRDefault="00380D56" w:rsidP="00380D56">
                            <w:pPr>
                              <w:jc w:val="both"/>
                              <w:rPr>
                                <w:sz w:val="28"/>
                                <w:szCs w:val="28"/>
                              </w:rPr>
                            </w:pPr>
                            <w:r>
                              <w:rPr>
                                <w:sz w:val="28"/>
                                <w:szCs w:val="28"/>
                              </w:rPr>
                              <w:t xml:space="preserve">In fact, the bank shares have plunged so dramatically that the overall European bank index has come “close to the lows it plumbed in the summer of 2012” </w:t>
                            </w:r>
                            <w:r w:rsidRPr="005D6BB9">
                              <w:rPr>
                                <w:b/>
                                <w:sz w:val="28"/>
                                <w:szCs w:val="28"/>
                              </w:rPr>
                              <w:t>(The Economis</w:t>
                            </w:r>
                            <w:r>
                              <w:rPr>
                                <w:b/>
                                <w:sz w:val="28"/>
                                <w:szCs w:val="28"/>
                              </w:rPr>
                              <w:t>t</w:t>
                            </w:r>
                            <w:r w:rsidRPr="005D6BB9">
                              <w:rPr>
                                <w:b/>
                                <w:sz w:val="28"/>
                                <w:szCs w:val="28"/>
                              </w:rPr>
                              <w:t>, 2016, online)</w:t>
                            </w:r>
                            <w:r>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FFE0AB" id="Rectangle 61" o:spid="_x0000_s1030" style="position:absolute;left:0;text-align:left;margin-left:34.65pt;margin-top:.5pt;width:423.6pt;height:66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" fillcolor="white [3201]" strokecolor="black [3200]" strokeweight="1pt">
                <v:textbox>
                  <w:txbxContent>
                    <w:p w14:paraId="39F9A487" w14:textId="77777777" w:rsidR="00380D56" w:rsidRPr="007F4FD8" w:rsidRDefault="00380D56" w:rsidP="00380D56">
                      <w:pPr>
                        <w:jc w:val="both"/>
                        <w:rPr>
                          <w:sz w:val="28"/>
                          <w:szCs w:val="28"/>
                        </w:rPr>
                      </w:pPr>
                      <w:r>
                        <w:rPr>
                          <w:sz w:val="28"/>
                          <w:szCs w:val="28"/>
                        </w:rPr>
                        <w:t xml:space="preserve">In fact, the bank shares have plunged so dramatically that the overall European bank index has come “close to the lows it plumbed in the summer of 2012” </w:t>
                      </w:r>
                      <w:r w:rsidRPr="005D6BB9">
                        <w:rPr>
                          <w:b/>
                          <w:sz w:val="28"/>
                          <w:szCs w:val="28"/>
                        </w:rPr>
                        <w:t>(The Economis</w:t>
                      </w:r>
                      <w:r>
                        <w:rPr>
                          <w:b/>
                          <w:sz w:val="28"/>
                          <w:szCs w:val="28"/>
                        </w:rPr>
                        <w:t>t</w:t>
                      </w:r>
                      <w:r w:rsidRPr="005D6BB9">
                        <w:rPr>
                          <w:b/>
                          <w:sz w:val="28"/>
                          <w:szCs w:val="28"/>
                        </w:rPr>
                        <w:t>, 2016, online)</w:t>
                      </w:r>
                      <w:r>
                        <w:rPr>
                          <w:sz w:val="28"/>
                          <w:szCs w:val="28"/>
                        </w:rPr>
                        <w:t>.</w:t>
                      </w:r>
                    </w:p>
                  </w:txbxContent>
                </v:textbox>
                <w10:wrap anchorx="margin"/>
              </v:rect>
            </w:pict>
          </mc:Fallback>
        </mc:AlternateContent>
      </w:r>
    </w:p>
    <w:p w14:paraId="217E7777" w14:textId="77777777" w:rsidR="00380D56" w:rsidRDefault="00380D56" w:rsidP="00380D56">
      <w:pPr>
        <w:jc w:val="both"/>
        <w:rPr>
          <w:sz w:val="28"/>
          <w:szCs w:val="28"/>
        </w:rPr>
      </w:pPr>
    </w:p>
    <w:p w14:paraId="0BB9D701" w14:textId="77777777" w:rsidR="00380D56" w:rsidRDefault="00380D56" w:rsidP="00380D56">
      <w:pPr>
        <w:jc w:val="both"/>
        <w:rPr>
          <w:sz w:val="28"/>
          <w:szCs w:val="28"/>
        </w:rPr>
      </w:pPr>
    </w:p>
    <w:p w14:paraId="7379F71F" w14:textId="77777777" w:rsidR="00380D56" w:rsidRPr="00A37BBF" w:rsidRDefault="00380D56" w:rsidP="00380D56">
      <w:pPr>
        <w:pStyle w:val="ListParagraph"/>
        <w:numPr>
          <w:ilvl w:val="0"/>
          <w:numId w:val="1"/>
        </w:numPr>
        <w:spacing w:after="0" w:line="240" w:lineRule="auto"/>
        <w:jc w:val="both"/>
        <w:rPr>
          <w:sz w:val="28"/>
          <w:szCs w:val="28"/>
        </w:rPr>
      </w:pPr>
      <w:r w:rsidRPr="00A37BBF">
        <w:rPr>
          <w:sz w:val="28"/>
          <w:szCs w:val="28"/>
        </w:rPr>
        <w:t>Why do we use “online” instead of page numbers in the citation above?</w:t>
      </w:r>
    </w:p>
    <w:p w14:paraId="290A59D6" w14:textId="77777777" w:rsidR="00380D56" w:rsidRDefault="00380D56" w:rsidP="00380D56">
      <w:pPr>
        <w:spacing w:after="0" w:line="240" w:lineRule="auto"/>
        <w:ind w:left="720"/>
        <w:jc w:val="both"/>
        <w:rPr>
          <w:b/>
          <w:sz w:val="28"/>
          <w:szCs w:val="28"/>
        </w:rPr>
      </w:pPr>
      <w:r w:rsidRPr="005D6BB9">
        <w:rPr>
          <w:i/>
          <w:sz w:val="28"/>
          <w:szCs w:val="28"/>
          <w:u w:val="single"/>
        </w:rPr>
        <w:t xml:space="preserve">Because </w:t>
      </w:r>
      <w:r>
        <w:rPr>
          <w:i/>
          <w:sz w:val="28"/>
          <w:szCs w:val="28"/>
          <w:u w:val="single"/>
        </w:rPr>
        <w:t>page numbers were not available in the source (online newspaper)</w:t>
      </w:r>
      <w:r>
        <w:rPr>
          <w:sz w:val="28"/>
          <w:szCs w:val="28"/>
        </w:rPr>
        <w:t>.</w:t>
      </w:r>
    </w:p>
    <w:p w14:paraId="0D252277" w14:textId="77777777" w:rsidR="00380D56" w:rsidRDefault="00380D56" w:rsidP="00380D56">
      <w:pPr>
        <w:spacing w:after="0" w:line="240" w:lineRule="auto"/>
        <w:jc w:val="both"/>
        <w:rPr>
          <w:sz w:val="28"/>
          <w:szCs w:val="28"/>
        </w:rPr>
      </w:pPr>
    </w:p>
    <w:p w14:paraId="64A7D9CA" w14:textId="77777777" w:rsidR="00380D56" w:rsidRPr="005D6BB9" w:rsidRDefault="00380D56" w:rsidP="00380D56">
      <w:pPr>
        <w:spacing w:after="0" w:line="240" w:lineRule="auto"/>
        <w:jc w:val="both"/>
        <w:rPr>
          <w:b/>
          <w:sz w:val="28"/>
          <w:szCs w:val="28"/>
        </w:rPr>
      </w:pPr>
      <w:r w:rsidRPr="005D6BB9">
        <w:rPr>
          <w:b/>
          <w:sz w:val="28"/>
          <w:szCs w:val="28"/>
        </w:rPr>
        <w:t>ACTIVITY 6</w:t>
      </w:r>
    </w:p>
    <w:p w14:paraId="165AFAD2" w14:textId="77777777" w:rsidR="00380D56" w:rsidRPr="003C3BD6" w:rsidRDefault="00380D56" w:rsidP="00380D56">
      <w:pPr>
        <w:pStyle w:val="ListParagraph"/>
        <w:numPr>
          <w:ilvl w:val="0"/>
          <w:numId w:val="1"/>
        </w:numPr>
        <w:spacing w:after="0" w:line="240" w:lineRule="auto"/>
        <w:jc w:val="both"/>
        <w:rPr>
          <w:sz w:val="28"/>
          <w:szCs w:val="28"/>
        </w:rPr>
      </w:pPr>
      <w:r w:rsidRPr="003C3BD6">
        <w:rPr>
          <w:sz w:val="28"/>
          <w:szCs w:val="28"/>
        </w:rPr>
        <w:t>Which of these two citations is correct? Explain why.</w:t>
      </w:r>
    </w:p>
    <w:p w14:paraId="3B54F500" w14:textId="77777777" w:rsidR="00380D56" w:rsidRDefault="00380D56" w:rsidP="00380D56">
      <w:pPr>
        <w:spacing w:after="0" w:line="240" w:lineRule="auto"/>
        <w:ind w:left="720"/>
        <w:jc w:val="both"/>
        <w:rPr>
          <w:b/>
          <w:sz w:val="28"/>
          <w:szCs w:val="28"/>
        </w:rPr>
      </w:pPr>
      <w:r w:rsidRPr="00D46C25">
        <w:rPr>
          <w:i/>
          <w:sz w:val="28"/>
          <w:szCs w:val="28"/>
          <w:u w:val="single"/>
        </w:rPr>
        <w:t>The first citation is the correct one because it includes the site’s name</w:t>
      </w:r>
      <w:r>
        <w:rPr>
          <w:i/>
          <w:sz w:val="28"/>
          <w:szCs w:val="28"/>
          <w:u w:val="single"/>
        </w:rPr>
        <w:t>. Remember that you should not include website addresses in citations</w:t>
      </w:r>
      <w:r>
        <w:rPr>
          <w:sz w:val="28"/>
          <w:szCs w:val="28"/>
        </w:rPr>
        <w:t>.</w:t>
      </w:r>
    </w:p>
    <w:p w14:paraId="4547C902" w14:textId="77777777" w:rsidR="00380D56" w:rsidRDefault="00380D56" w:rsidP="00380D56">
      <w:pPr>
        <w:spacing w:after="0" w:line="240" w:lineRule="auto"/>
        <w:jc w:val="both"/>
        <w:rPr>
          <w:sz w:val="28"/>
          <w:szCs w:val="28"/>
        </w:rPr>
      </w:pPr>
    </w:p>
    <w:p w14:paraId="6DF71A8E" w14:textId="77777777" w:rsidR="00380D56" w:rsidRPr="00D46C25" w:rsidRDefault="00380D56" w:rsidP="00380D56">
      <w:pPr>
        <w:spacing w:after="0" w:line="240" w:lineRule="auto"/>
        <w:jc w:val="both"/>
        <w:rPr>
          <w:b/>
          <w:sz w:val="28"/>
          <w:szCs w:val="28"/>
        </w:rPr>
      </w:pPr>
      <w:r w:rsidRPr="00D46C25">
        <w:rPr>
          <w:b/>
          <w:sz w:val="28"/>
          <w:szCs w:val="28"/>
        </w:rPr>
        <w:t>ACTIVITY 7</w:t>
      </w:r>
    </w:p>
    <w:p w14:paraId="3BC2A8B5" w14:textId="77777777" w:rsidR="00380D56" w:rsidRDefault="00380D56" w:rsidP="00380D56">
      <w:pPr>
        <w:spacing w:after="0" w:line="240" w:lineRule="auto"/>
        <w:jc w:val="both"/>
        <w:rPr>
          <w:sz w:val="28"/>
          <w:szCs w:val="28"/>
        </w:rPr>
      </w:pPr>
      <w:r>
        <w:rPr>
          <w:noProof/>
          <w:sz w:val="28"/>
          <w:szCs w:val="28"/>
          <w:lang w:eastAsia="en-GB"/>
        </w:rPr>
        <mc:AlternateContent>
          <mc:Choice Requires="wps">
            <w:drawing>
              <wp:anchor distT="0" distB="0" distL="114300" distR="114300" simplePos="0" relativeHeight="251664384" behindDoc="0" locked="0" layoutInCell="1" allowOverlap="1" wp14:anchorId="50AACC93" wp14:editId="4377003D">
                <wp:simplePos x="0" y="0"/>
                <wp:positionH relativeFrom="margin">
                  <wp:posOffset>487045</wp:posOffset>
                </wp:positionH>
                <wp:positionV relativeFrom="paragraph">
                  <wp:posOffset>152400</wp:posOffset>
                </wp:positionV>
                <wp:extent cx="5379720" cy="797560"/>
                <wp:effectExtent l="0" t="0" r="11430" b="21590"/>
                <wp:wrapNone/>
                <wp:docPr id="62" name="Rectangle 62"/>
                <wp:cNvGraphicFramePr/>
                <a:graphic xmlns:a="http://schemas.openxmlformats.org/drawingml/2006/main">
                  <a:graphicData uri="http://schemas.microsoft.com/office/word/2010/wordprocessingShape">
                    <wps:wsp>
                      <wps:cNvSpPr/>
                      <wps:spPr>
                        <a:xfrm>
                          <a:off x="0" y="0"/>
                          <a:ext cx="5379720" cy="797560"/>
                        </a:xfrm>
                        <a:prstGeom prst="rect">
                          <a:avLst/>
                        </a:prstGeom>
                      </wps:spPr>
                      <wps:style>
                        <a:lnRef idx="2">
                          <a:schemeClr val="dk1"/>
                        </a:lnRef>
                        <a:fillRef idx="1">
                          <a:schemeClr val="lt1"/>
                        </a:fillRef>
                        <a:effectRef idx="0">
                          <a:schemeClr val="dk1"/>
                        </a:effectRef>
                        <a:fontRef idx="minor">
                          <a:schemeClr val="dk1"/>
                        </a:fontRef>
                      </wps:style>
                      <wps:txbx>
                        <w:txbxContent>
                          <w:p w14:paraId="0E747573" w14:textId="77777777" w:rsidR="00380D56" w:rsidRPr="007F4FD8" w:rsidRDefault="00380D56" w:rsidP="00380D56">
                            <w:pPr>
                              <w:jc w:val="both"/>
                              <w:rPr>
                                <w:sz w:val="28"/>
                                <w:szCs w:val="28"/>
                              </w:rPr>
                            </w:pPr>
                            <w:r>
                              <w:rPr>
                                <w:sz w:val="28"/>
                                <w:szCs w:val="28"/>
                              </w:rPr>
                              <w:t xml:space="preserve">Rolls-Royce shareholders have not received good news this week, after the company “cut its dividend payment for the first time in almost 25 years” </w:t>
                            </w:r>
                            <w:r w:rsidRPr="00D46C25">
                              <w:rPr>
                                <w:b/>
                                <w:sz w:val="28"/>
                                <w:szCs w:val="28"/>
                              </w:rPr>
                              <w:t>(</w:t>
                            </w:r>
                            <w:proofErr w:type="spellStart"/>
                            <w:r w:rsidRPr="00D46C25">
                              <w:rPr>
                                <w:b/>
                                <w:sz w:val="28"/>
                                <w:szCs w:val="28"/>
                              </w:rPr>
                              <w:t>Kollewe</w:t>
                            </w:r>
                            <w:proofErr w:type="spellEnd"/>
                            <w:r w:rsidRPr="00D46C25">
                              <w:rPr>
                                <w:b/>
                                <w:sz w:val="28"/>
                                <w:szCs w:val="28"/>
                              </w:rPr>
                              <w:t>, 2016, online)</w:t>
                            </w:r>
                            <w:r>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AACC93" id="Rectangle 62" o:spid="_x0000_s1031" style="position:absolute;left:0;text-align:left;margin-left:38.35pt;margin-top:12pt;width:423.6pt;height:62.8pt;z-index:2516643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" fillcolor="white [3201]" strokecolor="black [3200]" strokeweight="1pt">
                <v:textbox>
                  <w:txbxContent>
                    <w:p w14:paraId="0E747573" w14:textId="77777777" w:rsidR="00380D56" w:rsidRPr="007F4FD8" w:rsidRDefault="00380D56" w:rsidP="00380D56">
                      <w:pPr>
                        <w:jc w:val="both"/>
                        <w:rPr>
                          <w:sz w:val="28"/>
                          <w:szCs w:val="28"/>
                        </w:rPr>
                      </w:pPr>
                      <w:r>
                        <w:rPr>
                          <w:sz w:val="28"/>
                          <w:szCs w:val="28"/>
                        </w:rPr>
                        <w:t xml:space="preserve">Rolls-Royce shareholders have not received good news this week, after the company “cut its dividend payment for the first time in almost 25 years” </w:t>
                      </w:r>
                      <w:r w:rsidRPr="00D46C25">
                        <w:rPr>
                          <w:b/>
                          <w:sz w:val="28"/>
                          <w:szCs w:val="28"/>
                        </w:rPr>
                        <w:t>(</w:t>
                      </w:r>
                      <w:proofErr w:type="spellStart"/>
                      <w:r w:rsidRPr="00D46C25">
                        <w:rPr>
                          <w:b/>
                          <w:sz w:val="28"/>
                          <w:szCs w:val="28"/>
                        </w:rPr>
                        <w:t>Kollewe</w:t>
                      </w:r>
                      <w:proofErr w:type="spellEnd"/>
                      <w:r w:rsidRPr="00D46C25">
                        <w:rPr>
                          <w:b/>
                          <w:sz w:val="28"/>
                          <w:szCs w:val="28"/>
                        </w:rPr>
                        <w:t>, 2016, online)</w:t>
                      </w:r>
                      <w:r>
                        <w:rPr>
                          <w:sz w:val="28"/>
                          <w:szCs w:val="28"/>
                        </w:rPr>
                        <w:t>.</w:t>
                      </w:r>
                    </w:p>
                  </w:txbxContent>
                </v:textbox>
                <w10:wrap anchorx="margin"/>
              </v:rect>
            </w:pict>
          </mc:Fallback>
        </mc:AlternateContent>
      </w:r>
    </w:p>
    <w:p w14:paraId="35CEE99E" w14:textId="77777777" w:rsidR="00380D56" w:rsidRDefault="00380D56" w:rsidP="00380D56">
      <w:pPr>
        <w:spacing w:after="0" w:line="240" w:lineRule="auto"/>
        <w:jc w:val="both"/>
        <w:rPr>
          <w:sz w:val="28"/>
          <w:szCs w:val="28"/>
        </w:rPr>
      </w:pPr>
    </w:p>
    <w:p w14:paraId="5DE51F46" w14:textId="77777777" w:rsidR="00380D56" w:rsidRDefault="00380D56" w:rsidP="00380D56">
      <w:pPr>
        <w:spacing w:after="0" w:line="240" w:lineRule="auto"/>
        <w:jc w:val="both"/>
        <w:rPr>
          <w:sz w:val="28"/>
          <w:szCs w:val="28"/>
        </w:rPr>
      </w:pPr>
    </w:p>
    <w:p w14:paraId="39EDA835" w14:textId="77777777" w:rsidR="00380D56" w:rsidRDefault="00380D56" w:rsidP="00380D56">
      <w:pPr>
        <w:spacing w:after="0" w:line="240" w:lineRule="auto"/>
        <w:jc w:val="both"/>
        <w:rPr>
          <w:sz w:val="28"/>
          <w:szCs w:val="28"/>
        </w:rPr>
      </w:pPr>
    </w:p>
    <w:p w14:paraId="6D5AC2AE" w14:textId="77777777" w:rsidR="00380D56" w:rsidRDefault="00380D56" w:rsidP="00380D56">
      <w:pPr>
        <w:spacing w:after="0" w:line="240" w:lineRule="auto"/>
        <w:jc w:val="both"/>
        <w:rPr>
          <w:sz w:val="28"/>
          <w:szCs w:val="28"/>
        </w:rPr>
      </w:pPr>
    </w:p>
    <w:p w14:paraId="4DEB8DB6" w14:textId="77777777" w:rsidR="00380D56" w:rsidRDefault="00380D56" w:rsidP="00380D56">
      <w:pPr>
        <w:spacing w:after="0" w:line="240" w:lineRule="auto"/>
        <w:jc w:val="both"/>
        <w:rPr>
          <w:sz w:val="28"/>
          <w:szCs w:val="28"/>
        </w:rPr>
      </w:pPr>
      <w:r>
        <w:rPr>
          <w:sz w:val="28"/>
          <w:szCs w:val="28"/>
        </w:rPr>
        <w:t xml:space="preserve">*Remember that if the author’s name is available, that takes priority over the website’s name. That is why in this case we include </w:t>
      </w:r>
      <w:proofErr w:type="spellStart"/>
      <w:r>
        <w:rPr>
          <w:sz w:val="28"/>
          <w:szCs w:val="28"/>
        </w:rPr>
        <w:t>Kollewe</w:t>
      </w:r>
      <w:proofErr w:type="spellEnd"/>
      <w:r>
        <w:rPr>
          <w:sz w:val="28"/>
          <w:szCs w:val="28"/>
        </w:rPr>
        <w:t xml:space="preserve"> in the citation and not The Guardian.</w:t>
      </w:r>
    </w:p>
    <w:p w14:paraId="60A86CBC" w14:textId="77777777" w:rsidR="00380D56" w:rsidRDefault="00380D56" w:rsidP="00380D56">
      <w:pPr>
        <w:spacing w:after="0" w:line="240" w:lineRule="auto"/>
        <w:jc w:val="both"/>
        <w:rPr>
          <w:sz w:val="28"/>
          <w:szCs w:val="28"/>
        </w:rPr>
      </w:pPr>
    </w:p>
    <w:p w14:paraId="38605E89" w14:textId="77777777" w:rsidR="00380D56" w:rsidRPr="00D46C25" w:rsidRDefault="00380D56" w:rsidP="00380D56">
      <w:pPr>
        <w:spacing w:after="0" w:line="240" w:lineRule="auto"/>
        <w:jc w:val="both"/>
        <w:rPr>
          <w:b/>
          <w:sz w:val="28"/>
          <w:szCs w:val="28"/>
        </w:rPr>
      </w:pPr>
      <w:r w:rsidRPr="00D46C25">
        <w:rPr>
          <w:b/>
          <w:sz w:val="28"/>
          <w:szCs w:val="28"/>
        </w:rPr>
        <w:lastRenderedPageBreak/>
        <w:t>ACTIVITY 8</w:t>
      </w:r>
    </w:p>
    <w:p w14:paraId="6417795F" w14:textId="77777777" w:rsidR="00380D56" w:rsidRDefault="00380D56" w:rsidP="00380D56">
      <w:pPr>
        <w:spacing w:after="0" w:line="240" w:lineRule="auto"/>
        <w:jc w:val="both"/>
        <w:rPr>
          <w:sz w:val="28"/>
          <w:szCs w:val="28"/>
        </w:rPr>
      </w:pPr>
      <w:r>
        <w:rPr>
          <w:noProof/>
          <w:sz w:val="28"/>
          <w:szCs w:val="28"/>
          <w:lang w:eastAsia="en-GB"/>
        </w:rPr>
        <mc:AlternateContent>
          <mc:Choice Requires="wps">
            <w:drawing>
              <wp:anchor distT="0" distB="0" distL="114300" distR="114300" simplePos="0" relativeHeight="251665408" behindDoc="0" locked="0" layoutInCell="1" allowOverlap="1" wp14:anchorId="47510006" wp14:editId="097AB42F">
                <wp:simplePos x="0" y="0"/>
                <wp:positionH relativeFrom="margin">
                  <wp:posOffset>514985</wp:posOffset>
                </wp:positionH>
                <wp:positionV relativeFrom="paragraph">
                  <wp:posOffset>112395</wp:posOffset>
                </wp:positionV>
                <wp:extent cx="5379720" cy="762000"/>
                <wp:effectExtent l="0" t="0" r="11430" b="19050"/>
                <wp:wrapNone/>
                <wp:docPr id="63" name="Rectangle 63"/>
                <wp:cNvGraphicFramePr/>
                <a:graphic xmlns:a="http://schemas.openxmlformats.org/drawingml/2006/main">
                  <a:graphicData uri="http://schemas.microsoft.com/office/word/2010/wordprocessingShape">
                    <wps:wsp>
                      <wps:cNvSpPr/>
                      <wps:spPr>
                        <a:xfrm>
                          <a:off x="0" y="0"/>
                          <a:ext cx="5379720" cy="762000"/>
                        </a:xfrm>
                        <a:prstGeom prst="rect">
                          <a:avLst/>
                        </a:prstGeom>
                      </wps:spPr>
                      <wps:style>
                        <a:lnRef idx="2">
                          <a:schemeClr val="dk1"/>
                        </a:lnRef>
                        <a:fillRef idx="1">
                          <a:schemeClr val="lt1"/>
                        </a:fillRef>
                        <a:effectRef idx="0">
                          <a:schemeClr val="dk1"/>
                        </a:effectRef>
                        <a:fontRef idx="minor">
                          <a:schemeClr val="dk1"/>
                        </a:fontRef>
                      </wps:style>
                      <wps:txbx>
                        <w:txbxContent>
                          <w:p w14:paraId="0591BBAB" w14:textId="77777777" w:rsidR="00380D56" w:rsidRPr="007F4FD8" w:rsidRDefault="00380D56" w:rsidP="00380D56">
                            <w:pPr>
                              <w:jc w:val="both"/>
                              <w:rPr>
                                <w:sz w:val="28"/>
                                <w:szCs w:val="28"/>
                              </w:rPr>
                            </w:pPr>
                            <w:r>
                              <w:rPr>
                                <w:sz w:val="28"/>
                                <w:szCs w:val="28"/>
                              </w:rPr>
                              <w:t xml:space="preserve">Maersk is very present in the Asian continent supporting wealth “through long-term investments and the transfer of critical knowledge to local workforces </w:t>
                            </w:r>
                            <w:r w:rsidRPr="00D46C25">
                              <w:rPr>
                                <w:b/>
                                <w:sz w:val="28"/>
                                <w:szCs w:val="28"/>
                              </w:rPr>
                              <w:t xml:space="preserve">(Maersk, </w:t>
                            </w:r>
                            <w:proofErr w:type="spellStart"/>
                            <w:proofErr w:type="gramStart"/>
                            <w:r w:rsidRPr="00D46C25">
                              <w:rPr>
                                <w:b/>
                                <w:sz w:val="28"/>
                                <w:szCs w:val="28"/>
                              </w:rPr>
                              <w:t>nd</w:t>
                            </w:r>
                            <w:proofErr w:type="spellEnd"/>
                            <w:r w:rsidRPr="00D46C25">
                              <w:rPr>
                                <w:b/>
                                <w:sz w:val="28"/>
                                <w:szCs w:val="28"/>
                              </w:rPr>
                              <w:t>.,</w:t>
                            </w:r>
                            <w:proofErr w:type="gramEnd"/>
                            <w:r w:rsidRPr="00D46C25">
                              <w:rPr>
                                <w:b/>
                                <w:sz w:val="28"/>
                                <w:szCs w:val="28"/>
                              </w:rPr>
                              <w:t xml:space="preserve"> online)</w:t>
                            </w:r>
                            <w:r>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7510006" id="Rectangle 63" o:spid="_x0000_s1032" style="position:absolute;left:0;text-align:left;margin-left:40.55pt;margin-top:8.85pt;width:423.6pt;height:60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" fillcolor="white [3201]" strokecolor="black [3200]" strokeweight="1pt">
                <v:textbox>
                  <w:txbxContent>
                    <w:p w14:paraId="0591BBAB" w14:textId="77777777" w:rsidR="00380D56" w:rsidRPr="007F4FD8" w:rsidRDefault="00380D56" w:rsidP="00380D56">
                      <w:pPr>
                        <w:jc w:val="both"/>
                        <w:rPr>
                          <w:sz w:val="28"/>
                          <w:szCs w:val="28"/>
                        </w:rPr>
                      </w:pPr>
                      <w:r>
                        <w:rPr>
                          <w:sz w:val="28"/>
                          <w:szCs w:val="28"/>
                        </w:rPr>
                        <w:t xml:space="preserve">Maersk is very present in the Asian continent supporting wealth “through long-term investments and the transfer of critical knowledge to local workforces </w:t>
                      </w:r>
                      <w:r w:rsidRPr="00D46C25">
                        <w:rPr>
                          <w:b/>
                          <w:sz w:val="28"/>
                          <w:szCs w:val="28"/>
                        </w:rPr>
                        <w:t xml:space="preserve">(Maersk, </w:t>
                      </w:r>
                      <w:proofErr w:type="spellStart"/>
                      <w:proofErr w:type="gramStart"/>
                      <w:r w:rsidRPr="00D46C25">
                        <w:rPr>
                          <w:b/>
                          <w:sz w:val="28"/>
                          <w:szCs w:val="28"/>
                        </w:rPr>
                        <w:t>nd</w:t>
                      </w:r>
                      <w:proofErr w:type="spellEnd"/>
                      <w:r w:rsidRPr="00D46C25">
                        <w:rPr>
                          <w:b/>
                          <w:sz w:val="28"/>
                          <w:szCs w:val="28"/>
                        </w:rPr>
                        <w:t>.,</w:t>
                      </w:r>
                      <w:proofErr w:type="gramEnd"/>
                      <w:r w:rsidRPr="00D46C25">
                        <w:rPr>
                          <w:b/>
                          <w:sz w:val="28"/>
                          <w:szCs w:val="28"/>
                        </w:rPr>
                        <w:t xml:space="preserve"> online)</w:t>
                      </w:r>
                      <w:r>
                        <w:rPr>
                          <w:sz w:val="28"/>
                          <w:szCs w:val="28"/>
                        </w:rPr>
                        <w:t>.</w:t>
                      </w:r>
                    </w:p>
                  </w:txbxContent>
                </v:textbox>
                <w10:wrap anchorx="margin"/>
              </v:rect>
            </w:pict>
          </mc:Fallback>
        </mc:AlternateContent>
      </w:r>
    </w:p>
    <w:p w14:paraId="739815EA" w14:textId="77777777" w:rsidR="00380D56" w:rsidRDefault="00380D56" w:rsidP="00380D56">
      <w:pPr>
        <w:spacing w:after="0" w:line="240" w:lineRule="auto"/>
        <w:jc w:val="both"/>
        <w:rPr>
          <w:sz w:val="28"/>
          <w:szCs w:val="28"/>
        </w:rPr>
      </w:pPr>
    </w:p>
    <w:p w14:paraId="2C8D9B22" w14:textId="77777777" w:rsidR="00380D56" w:rsidRDefault="00380D56" w:rsidP="00380D56">
      <w:pPr>
        <w:spacing w:after="0" w:line="240" w:lineRule="auto"/>
        <w:jc w:val="both"/>
        <w:rPr>
          <w:sz w:val="28"/>
          <w:szCs w:val="28"/>
        </w:rPr>
      </w:pPr>
    </w:p>
    <w:p w14:paraId="4F853B32" w14:textId="77777777" w:rsidR="00380D56" w:rsidRDefault="00380D56" w:rsidP="00380D56">
      <w:pPr>
        <w:spacing w:after="0" w:line="240" w:lineRule="auto"/>
        <w:jc w:val="both"/>
        <w:rPr>
          <w:sz w:val="28"/>
          <w:szCs w:val="28"/>
        </w:rPr>
      </w:pPr>
    </w:p>
    <w:p w14:paraId="453CD0D2" w14:textId="77777777" w:rsidR="00380D56" w:rsidRDefault="00380D56" w:rsidP="00380D56">
      <w:pPr>
        <w:spacing w:after="0" w:line="240" w:lineRule="auto"/>
        <w:jc w:val="both"/>
        <w:rPr>
          <w:sz w:val="28"/>
          <w:szCs w:val="28"/>
        </w:rPr>
      </w:pPr>
    </w:p>
    <w:p w14:paraId="4923D218" w14:textId="77777777" w:rsidR="00380D56" w:rsidRPr="00D46C25" w:rsidRDefault="00380D56" w:rsidP="00380D56">
      <w:pPr>
        <w:spacing w:after="0" w:line="240" w:lineRule="auto"/>
        <w:jc w:val="both"/>
        <w:rPr>
          <w:b/>
          <w:sz w:val="28"/>
          <w:szCs w:val="28"/>
        </w:rPr>
      </w:pPr>
      <w:r w:rsidRPr="00D46C25">
        <w:rPr>
          <w:b/>
          <w:sz w:val="28"/>
          <w:szCs w:val="28"/>
        </w:rPr>
        <w:t>ACTIVITY 9</w:t>
      </w:r>
    </w:p>
    <w:p w14:paraId="7E3FB955" w14:textId="77777777" w:rsidR="00380D56" w:rsidRDefault="00380D56" w:rsidP="00380D56">
      <w:pPr>
        <w:spacing w:after="0" w:line="240" w:lineRule="auto"/>
        <w:jc w:val="both"/>
        <w:rPr>
          <w:sz w:val="28"/>
          <w:szCs w:val="28"/>
        </w:rPr>
      </w:pPr>
      <w:r>
        <w:rPr>
          <w:noProof/>
          <w:sz w:val="28"/>
          <w:szCs w:val="28"/>
          <w:lang w:eastAsia="en-GB"/>
        </w:rPr>
        <mc:AlternateContent>
          <mc:Choice Requires="wps">
            <w:drawing>
              <wp:anchor distT="0" distB="0" distL="114300" distR="114300" simplePos="0" relativeHeight="251666432" behindDoc="0" locked="0" layoutInCell="1" allowOverlap="1" wp14:anchorId="435F25EC" wp14:editId="343EA713">
                <wp:simplePos x="0" y="0"/>
                <wp:positionH relativeFrom="margin">
                  <wp:posOffset>479425</wp:posOffset>
                </wp:positionH>
                <wp:positionV relativeFrom="paragraph">
                  <wp:posOffset>139065</wp:posOffset>
                </wp:positionV>
                <wp:extent cx="5379720" cy="828040"/>
                <wp:effectExtent l="0" t="0" r="11430" b="10160"/>
                <wp:wrapNone/>
                <wp:docPr id="64" name="Rectangle 64"/>
                <wp:cNvGraphicFramePr/>
                <a:graphic xmlns:a="http://schemas.openxmlformats.org/drawingml/2006/main">
                  <a:graphicData uri="http://schemas.microsoft.com/office/word/2010/wordprocessingShape">
                    <wps:wsp>
                      <wps:cNvSpPr/>
                      <wps:spPr>
                        <a:xfrm>
                          <a:off x="0" y="0"/>
                          <a:ext cx="5379720" cy="828040"/>
                        </a:xfrm>
                        <a:prstGeom prst="rect">
                          <a:avLst/>
                        </a:prstGeom>
                      </wps:spPr>
                      <wps:style>
                        <a:lnRef idx="2">
                          <a:schemeClr val="dk1"/>
                        </a:lnRef>
                        <a:fillRef idx="1">
                          <a:schemeClr val="lt1"/>
                        </a:fillRef>
                        <a:effectRef idx="0">
                          <a:schemeClr val="dk1"/>
                        </a:effectRef>
                        <a:fontRef idx="minor">
                          <a:schemeClr val="dk1"/>
                        </a:fontRef>
                      </wps:style>
                      <wps:txbx>
                        <w:txbxContent>
                          <w:p w14:paraId="23BFFA8D" w14:textId="77777777" w:rsidR="00380D56" w:rsidRPr="007F4FD8" w:rsidRDefault="00380D56" w:rsidP="00380D56">
                            <w:pPr>
                              <w:jc w:val="both"/>
                              <w:rPr>
                                <w:sz w:val="28"/>
                                <w:szCs w:val="28"/>
                              </w:rPr>
                            </w:pPr>
                            <w:r>
                              <w:rPr>
                                <w:sz w:val="28"/>
                                <w:szCs w:val="28"/>
                              </w:rPr>
                              <w:t xml:space="preserve">LEGO is still in the hands of the family which founded the company in 1932. Nowadays LEGO is owned by </w:t>
                            </w:r>
                            <w:proofErr w:type="spellStart"/>
                            <w:r>
                              <w:rPr>
                                <w:sz w:val="28"/>
                                <w:szCs w:val="28"/>
                              </w:rPr>
                              <w:t>Kjeld</w:t>
                            </w:r>
                            <w:proofErr w:type="spellEnd"/>
                            <w:r>
                              <w:rPr>
                                <w:sz w:val="28"/>
                                <w:szCs w:val="28"/>
                              </w:rPr>
                              <w:t xml:space="preserve"> Kirk Kristiansen, a grandchild of its founder, Ole Kirk Kristiansen </w:t>
                            </w:r>
                            <w:r w:rsidRPr="00D46C25">
                              <w:rPr>
                                <w:b/>
                                <w:sz w:val="28"/>
                                <w:szCs w:val="28"/>
                              </w:rPr>
                              <w:t>(</w:t>
                            </w:r>
                            <w:proofErr w:type="spellStart"/>
                            <w:r w:rsidRPr="00D46C25">
                              <w:rPr>
                                <w:b/>
                                <w:sz w:val="28"/>
                                <w:szCs w:val="28"/>
                              </w:rPr>
                              <w:t>Froberg</w:t>
                            </w:r>
                            <w:proofErr w:type="spellEnd"/>
                            <w:r w:rsidRPr="00D46C25">
                              <w:rPr>
                                <w:b/>
                                <w:sz w:val="28"/>
                                <w:szCs w:val="28"/>
                              </w:rPr>
                              <w:t>, 2012, online)</w:t>
                            </w:r>
                            <w:r>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5F25EC" id="Rectangle 64" o:spid="_x0000_s1033" style="position:absolute;left:0;text-align:left;margin-left:37.75pt;margin-top:10.95pt;width:423.6pt;height:65.2pt;z-index:2516664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" fillcolor="white [3201]" strokecolor="black [3200]" strokeweight="1pt">
                <v:textbox>
                  <w:txbxContent>
                    <w:p w14:paraId="23BFFA8D" w14:textId="77777777" w:rsidR="00380D56" w:rsidRPr="007F4FD8" w:rsidRDefault="00380D56" w:rsidP="00380D56">
                      <w:pPr>
                        <w:jc w:val="both"/>
                        <w:rPr>
                          <w:sz w:val="28"/>
                          <w:szCs w:val="28"/>
                        </w:rPr>
                      </w:pPr>
                      <w:r>
                        <w:rPr>
                          <w:sz w:val="28"/>
                          <w:szCs w:val="28"/>
                        </w:rPr>
                        <w:t xml:space="preserve">LEGO is still in the hands of the family which founded the company in 1932. Nowadays LEGO is owned by </w:t>
                      </w:r>
                      <w:proofErr w:type="spellStart"/>
                      <w:r>
                        <w:rPr>
                          <w:sz w:val="28"/>
                          <w:szCs w:val="28"/>
                        </w:rPr>
                        <w:t>Kjeld</w:t>
                      </w:r>
                      <w:proofErr w:type="spellEnd"/>
                      <w:r>
                        <w:rPr>
                          <w:sz w:val="28"/>
                          <w:szCs w:val="28"/>
                        </w:rPr>
                        <w:t xml:space="preserve"> Kirk Kristiansen, a grandchild of its founder, Ole Kirk Kristiansen </w:t>
                      </w:r>
                      <w:r w:rsidRPr="00D46C25">
                        <w:rPr>
                          <w:b/>
                          <w:sz w:val="28"/>
                          <w:szCs w:val="28"/>
                        </w:rPr>
                        <w:t>(</w:t>
                      </w:r>
                      <w:proofErr w:type="spellStart"/>
                      <w:r w:rsidRPr="00D46C25">
                        <w:rPr>
                          <w:b/>
                          <w:sz w:val="28"/>
                          <w:szCs w:val="28"/>
                        </w:rPr>
                        <w:t>Froberg</w:t>
                      </w:r>
                      <w:proofErr w:type="spellEnd"/>
                      <w:r w:rsidRPr="00D46C25">
                        <w:rPr>
                          <w:b/>
                          <w:sz w:val="28"/>
                          <w:szCs w:val="28"/>
                        </w:rPr>
                        <w:t>, 2012, online)</w:t>
                      </w:r>
                      <w:r>
                        <w:rPr>
                          <w:sz w:val="28"/>
                          <w:szCs w:val="28"/>
                        </w:rPr>
                        <w:t>.</w:t>
                      </w:r>
                    </w:p>
                  </w:txbxContent>
                </v:textbox>
                <w10:wrap anchorx="margin"/>
              </v:rect>
            </w:pict>
          </mc:Fallback>
        </mc:AlternateContent>
      </w:r>
    </w:p>
    <w:p w14:paraId="6DB5F12E" w14:textId="77777777" w:rsidR="00380D56" w:rsidRDefault="00380D56" w:rsidP="00380D56">
      <w:pPr>
        <w:spacing w:after="0" w:line="240" w:lineRule="auto"/>
        <w:jc w:val="both"/>
        <w:rPr>
          <w:sz w:val="28"/>
          <w:szCs w:val="28"/>
        </w:rPr>
      </w:pPr>
    </w:p>
    <w:p w14:paraId="77F262ED" w14:textId="77777777" w:rsidR="00380D56" w:rsidRDefault="00380D56" w:rsidP="00380D56">
      <w:pPr>
        <w:spacing w:after="0" w:line="240" w:lineRule="auto"/>
        <w:jc w:val="both"/>
        <w:rPr>
          <w:sz w:val="28"/>
          <w:szCs w:val="28"/>
        </w:rPr>
      </w:pPr>
    </w:p>
    <w:p w14:paraId="28CA099F" w14:textId="77777777" w:rsidR="00380D56" w:rsidRDefault="00380D56" w:rsidP="00380D56">
      <w:pPr>
        <w:spacing w:after="0" w:line="240" w:lineRule="auto"/>
        <w:jc w:val="both"/>
        <w:rPr>
          <w:sz w:val="28"/>
          <w:szCs w:val="28"/>
        </w:rPr>
      </w:pPr>
    </w:p>
    <w:p w14:paraId="69DFE569" w14:textId="77777777" w:rsidR="00380D56" w:rsidRDefault="00380D56" w:rsidP="00380D56">
      <w:pPr>
        <w:spacing w:after="0" w:line="240" w:lineRule="auto"/>
        <w:jc w:val="both"/>
        <w:rPr>
          <w:sz w:val="28"/>
          <w:szCs w:val="28"/>
        </w:rPr>
      </w:pPr>
    </w:p>
    <w:p w14:paraId="4D70E661" w14:textId="77777777" w:rsidR="00380D56" w:rsidRDefault="00380D56" w:rsidP="00380D56">
      <w:pPr>
        <w:spacing w:after="0" w:line="240" w:lineRule="auto"/>
        <w:jc w:val="both"/>
        <w:rPr>
          <w:sz w:val="28"/>
          <w:szCs w:val="28"/>
        </w:rPr>
      </w:pPr>
    </w:p>
    <w:p w14:paraId="7F42ED07" w14:textId="77777777" w:rsidR="00380D56" w:rsidRPr="00E74822" w:rsidRDefault="00380D56" w:rsidP="00380D56">
      <w:pPr>
        <w:spacing w:after="0" w:line="240" w:lineRule="auto"/>
        <w:jc w:val="both"/>
        <w:rPr>
          <w:b/>
          <w:sz w:val="28"/>
          <w:szCs w:val="28"/>
        </w:rPr>
      </w:pPr>
      <w:r w:rsidRPr="00E74822">
        <w:rPr>
          <w:b/>
          <w:sz w:val="28"/>
          <w:szCs w:val="28"/>
        </w:rPr>
        <w:t>ACTIVITY 10</w:t>
      </w:r>
    </w:p>
    <w:p w14:paraId="458C24EC" w14:textId="77777777" w:rsidR="00380D56" w:rsidRDefault="00380D56" w:rsidP="00380D56">
      <w:pPr>
        <w:tabs>
          <w:tab w:val="left" w:pos="2917"/>
        </w:tabs>
        <w:rPr>
          <w:sz w:val="28"/>
          <w:szCs w:val="28"/>
        </w:rPr>
      </w:pPr>
      <w:r>
        <w:rPr>
          <w:noProof/>
          <w:sz w:val="28"/>
          <w:szCs w:val="28"/>
          <w:lang w:eastAsia="en-GB"/>
        </w:rPr>
        <mc:AlternateContent>
          <mc:Choice Requires="wps">
            <w:drawing>
              <wp:anchor distT="0" distB="0" distL="114300" distR="114300" simplePos="0" relativeHeight="251667456" behindDoc="0" locked="0" layoutInCell="1" allowOverlap="1" wp14:anchorId="629C63A9" wp14:editId="24A8297B">
                <wp:simplePos x="0" y="0"/>
                <wp:positionH relativeFrom="margin">
                  <wp:posOffset>448945</wp:posOffset>
                </wp:positionH>
                <wp:positionV relativeFrom="paragraph">
                  <wp:posOffset>123190</wp:posOffset>
                </wp:positionV>
                <wp:extent cx="5379720" cy="843280"/>
                <wp:effectExtent l="0" t="0" r="11430" b="13970"/>
                <wp:wrapNone/>
                <wp:docPr id="65" name="Rectangle 65"/>
                <wp:cNvGraphicFramePr/>
                <a:graphic xmlns:a="http://schemas.openxmlformats.org/drawingml/2006/main">
                  <a:graphicData uri="http://schemas.microsoft.com/office/word/2010/wordprocessingShape">
                    <wps:wsp>
                      <wps:cNvSpPr/>
                      <wps:spPr>
                        <a:xfrm>
                          <a:off x="0" y="0"/>
                          <a:ext cx="5379720" cy="843280"/>
                        </a:xfrm>
                        <a:prstGeom prst="rect">
                          <a:avLst/>
                        </a:prstGeom>
                      </wps:spPr>
                      <wps:style>
                        <a:lnRef idx="2">
                          <a:schemeClr val="dk1"/>
                        </a:lnRef>
                        <a:fillRef idx="1">
                          <a:schemeClr val="lt1"/>
                        </a:fillRef>
                        <a:effectRef idx="0">
                          <a:schemeClr val="dk1"/>
                        </a:effectRef>
                        <a:fontRef idx="minor">
                          <a:schemeClr val="dk1"/>
                        </a:fontRef>
                      </wps:style>
                      <wps:txbx>
                        <w:txbxContent>
                          <w:p w14:paraId="4F92EE8F" w14:textId="77777777" w:rsidR="00380D56" w:rsidRPr="007F4FD8" w:rsidRDefault="00380D56" w:rsidP="00380D56">
                            <w:pPr>
                              <w:jc w:val="both"/>
                              <w:rPr>
                                <w:sz w:val="28"/>
                                <w:szCs w:val="28"/>
                              </w:rPr>
                            </w:pPr>
                            <w:r>
                              <w:rPr>
                                <w:sz w:val="28"/>
                                <w:szCs w:val="28"/>
                              </w:rPr>
                              <w:t xml:space="preserve">Cross-cultural training can be defined as the “broad field of interest in international trading and, in more recent times, the global economy and globalization” </w:t>
                            </w:r>
                            <w:r w:rsidRPr="008F24F6">
                              <w:rPr>
                                <w:b/>
                                <w:sz w:val="28"/>
                                <w:szCs w:val="28"/>
                              </w:rPr>
                              <w:t>(</w:t>
                            </w:r>
                            <w:proofErr w:type="spellStart"/>
                            <w:r w:rsidRPr="008F24F6">
                              <w:rPr>
                                <w:b/>
                                <w:sz w:val="28"/>
                                <w:szCs w:val="28"/>
                              </w:rPr>
                              <w:t>Byram</w:t>
                            </w:r>
                            <w:proofErr w:type="spellEnd"/>
                            <w:r w:rsidRPr="008F24F6">
                              <w:rPr>
                                <w:b/>
                                <w:sz w:val="28"/>
                                <w:szCs w:val="28"/>
                              </w:rPr>
                              <w:t xml:space="preserve"> and Masuhara, 2013, p144)</w:t>
                            </w:r>
                            <w:r>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9C63A9" id="Rectangle 65" o:spid="_x0000_s1034" style="position:absolute;margin-left:35.35pt;margin-top:9.7pt;width:423.6pt;height:66.4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" fillcolor="white [3201]" strokecolor="black [3200]" strokeweight="1pt">
                <v:textbox>
                  <w:txbxContent>
                    <w:p w14:paraId="4F92EE8F" w14:textId="77777777" w:rsidR="00380D56" w:rsidRPr="007F4FD8" w:rsidRDefault="00380D56" w:rsidP="00380D56">
                      <w:pPr>
                        <w:jc w:val="both"/>
                        <w:rPr>
                          <w:sz w:val="28"/>
                          <w:szCs w:val="28"/>
                        </w:rPr>
                      </w:pPr>
                      <w:r>
                        <w:rPr>
                          <w:sz w:val="28"/>
                          <w:szCs w:val="28"/>
                        </w:rPr>
                        <w:t xml:space="preserve">Cross-cultural training can be defined as the “broad field of interest in international trading and, in more recent times, the global economy and globalization” </w:t>
                      </w:r>
                      <w:r w:rsidRPr="008F24F6">
                        <w:rPr>
                          <w:b/>
                          <w:sz w:val="28"/>
                          <w:szCs w:val="28"/>
                        </w:rPr>
                        <w:t>(</w:t>
                      </w:r>
                      <w:proofErr w:type="spellStart"/>
                      <w:r w:rsidRPr="008F24F6">
                        <w:rPr>
                          <w:b/>
                          <w:sz w:val="28"/>
                          <w:szCs w:val="28"/>
                        </w:rPr>
                        <w:t>Byram</w:t>
                      </w:r>
                      <w:proofErr w:type="spellEnd"/>
                      <w:r w:rsidRPr="008F24F6">
                        <w:rPr>
                          <w:b/>
                          <w:sz w:val="28"/>
                          <w:szCs w:val="28"/>
                        </w:rPr>
                        <w:t xml:space="preserve"> and Masuhara, 2013, p144)</w:t>
                      </w:r>
                      <w:r>
                        <w:rPr>
                          <w:sz w:val="28"/>
                          <w:szCs w:val="28"/>
                        </w:rPr>
                        <w:t>.</w:t>
                      </w:r>
                    </w:p>
                  </w:txbxContent>
                </v:textbox>
                <w10:wrap anchorx="margin"/>
              </v:rect>
            </w:pict>
          </mc:Fallback>
        </mc:AlternateContent>
      </w:r>
    </w:p>
    <w:p w14:paraId="2C71437C" w14:textId="77777777" w:rsidR="00380D56" w:rsidRDefault="00380D56" w:rsidP="00380D56">
      <w:pPr>
        <w:tabs>
          <w:tab w:val="left" w:pos="2917"/>
        </w:tabs>
        <w:rPr>
          <w:sz w:val="28"/>
          <w:szCs w:val="28"/>
        </w:rPr>
      </w:pPr>
    </w:p>
    <w:p w14:paraId="1036A60B" w14:textId="77777777" w:rsidR="00380D56" w:rsidRDefault="00380D56" w:rsidP="00380D56">
      <w:pPr>
        <w:tabs>
          <w:tab w:val="left" w:pos="2917"/>
        </w:tabs>
        <w:rPr>
          <w:sz w:val="28"/>
          <w:szCs w:val="28"/>
        </w:rPr>
      </w:pPr>
    </w:p>
    <w:p w14:paraId="1B8CBE1A" w14:textId="77777777" w:rsidR="00380D56" w:rsidRDefault="00380D56" w:rsidP="00380D56">
      <w:pPr>
        <w:tabs>
          <w:tab w:val="left" w:pos="2917"/>
        </w:tabs>
        <w:spacing w:after="0" w:line="240" w:lineRule="auto"/>
        <w:rPr>
          <w:sz w:val="28"/>
          <w:szCs w:val="28"/>
        </w:rPr>
      </w:pPr>
    </w:p>
    <w:p w14:paraId="0165B794" w14:textId="77777777" w:rsidR="00380D56" w:rsidRDefault="00380D56" w:rsidP="00380D56">
      <w:pPr>
        <w:tabs>
          <w:tab w:val="left" w:pos="2917"/>
        </w:tabs>
        <w:spacing w:after="0" w:line="240" w:lineRule="auto"/>
        <w:rPr>
          <w:sz w:val="28"/>
          <w:szCs w:val="28"/>
        </w:rPr>
      </w:pPr>
      <w:r>
        <w:rPr>
          <w:sz w:val="28"/>
          <w:szCs w:val="28"/>
        </w:rPr>
        <w:t>*Remember that in the case of using one chapter from an edited book, you need to include the surname(s) of the chapter’s author(s) in the citation, not the surname of the editor of the book.</w:t>
      </w:r>
    </w:p>
    <w:p w14:paraId="36404ADC" w14:textId="77777777" w:rsidR="00380D56" w:rsidRDefault="00380D56" w:rsidP="00380D56">
      <w:pPr>
        <w:tabs>
          <w:tab w:val="left" w:pos="2917"/>
        </w:tabs>
        <w:rPr>
          <w:b/>
          <w:sz w:val="28"/>
          <w:szCs w:val="28"/>
        </w:rPr>
      </w:pPr>
    </w:p>
    <w:p w14:paraId="5B84A633" w14:textId="77777777" w:rsidR="00380D56" w:rsidRPr="008F24F6" w:rsidRDefault="00380D56" w:rsidP="00380D56">
      <w:pPr>
        <w:tabs>
          <w:tab w:val="left" w:pos="2917"/>
        </w:tabs>
        <w:rPr>
          <w:b/>
          <w:sz w:val="28"/>
          <w:szCs w:val="28"/>
        </w:rPr>
      </w:pPr>
      <w:r w:rsidRPr="008F24F6">
        <w:rPr>
          <w:b/>
          <w:sz w:val="28"/>
          <w:szCs w:val="28"/>
        </w:rPr>
        <w:t>ACTIVITY 11</w:t>
      </w:r>
    </w:p>
    <w:p w14:paraId="0AE8D463" w14:textId="77777777" w:rsidR="00380D56" w:rsidRDefault="00380D56" w:rsidP="00380D56">
      <w:pPr>
        <w:pStyle w:val="ListParagraph"/>
        <w:numPr>
          <w:ilvl w:val="0"/>
          <w:numId w:val="1"/>
        </w:numPr>
        <w:spacing w:after="0" w:line="240" w:lineRule="auto"/>
        <w:jc w:val="both"/>
        <w:rPr>
          <w:sz w:val="28"/>
          <w:szCs w:val="28"/>
        </w:rPr>
      </w:pPr>
      <w:r w:rsidRPr="00055C23">
        <w:rPr>
          <w:sz w:val="28"/>
          <w:szCs w:val="28"/>
        </w:rPr>
        <w:t>Explain why the</w:t>
      </w:r>
      <w:r>
        <w:rPr>
          <w:sz w:val="28"/>
          <w:szCs w:val="28"/>
        </w:rPr>
        <w:t xml:space="preserve"> following</w:t>
      </w:r>
      <w:r w:rsidRPr="00055C23">
        <w:rPr>
          <w:sz w:val="28"/>
          <w:szCs w:val="28"/>
        </w:rPr>
        <w:t xml:space="preserve"> </w:t>
      </w:r>
      <w:r>
        <w:rPr>
          <w:sz w:val="28"/>
          <w:szCs w:val="28"/>
        </w:rPr>
        <w:t>citation</w:t>
      </w:r>
      <w:r w:rsidRPr="00055C23">
        <w:rPr>
          <w:sz w:val="28"/>
          <w:szCs w:val="28"/>
        </w:rPr>
        <w:t xml:space="preserve"> is incorrect.</w:t>
      </w:r>
    </w:p>
    <w:p w14:paraId="212895FC" w14:textId="77777777" w:rsidR="00380D56" w:rsidRPr="00055C23" w:rsidRDefault="00380D56" w:rsidP="00380D56">
      <w:pPr>
        <w:pStyle w:val="ListParagraph"/>
        <w:spacing w:after="0" w:line="240" w:lineRule="auto"/>
        <w:jc w:val="both"/>
        <w:rPr>
          <w:b/>
          <w:sz w:val="28"/>
          <w:szCs w:val="28"/>
        </w:rPr>
      </w:pPr>
      <w:r w:rsidRPr="002B20D5">
        <w:rPr>
          <w:i/>
          <w:sz w:val="28"/>
          <w:szCs w:val="28"/>
          <w:u w:val="single"/>
        </w:rPr>
        <w:t xml:space="preserve">It is incorrect because the information comes from Tony </w:t>
      </w:r>
      <w:proofErr w:type="spellStart"/>
      <w:r w:rsidRPr="002B20D5">
        <w:rPr>
          <w:i/>
          <w:sz w:val="28"/>
          <w:szCs w:val="28"/>
          <w:u w:val="single"/>
        </w:rPr>
        <w:t>Buzan</w:t>
      </w:r>
      <w:proofErr w:type="spellEnd"/>
      <w:r w:rsidRPr="002B20D5">
        <w:rPr>
          <w:i/>
          <w:sz w:val="28"/>
          <w:szCs w:val="28"/>
          <w:u w:val="single"/>
        </w:rPr>
        <w:t xml:space="preserve"> and therefore it is his surname that should be included in the citation</w:t>
      </w:r>
      <w:r>
        <w:rPr>
          <w:sz w:val="28"/>
          <w:szCs w:val="28"/>
        </w:rPr>
        <w:t>.</w:t>
      </w:r>
    </w:p>
    <w:p w14:paraId="2D0EAAFB" w14:textId="77777777" w:rsidR="00380D56" w:rsidRPr="00055C23" w:rsidRDefault="00380D56" w:rsidP="00380D56">
      <w:pPr>
        <w:pStyle w:val="ListParagraph"/>
        <w:jc w:val="both"/>
        <w:rPr>
          <w:sz w:val="28"/>
          <w:szCs w:val="28"/>
        </w:rPr>
      </w:pPr>
      <w:r>
        <w:rPr>
          <w:noProof/>
          <w:sz w:val="28"/>
          <w:szCs w:val="28"/>
          <w:lang w:eastAsia="en-GB"/>
        </w:rPr>
        <mc:AlternateContent>
          <mc:Choice Requires="wps">
            <w:drawing>
              <wp:anchor distT="0" distB="0" distL="114300" distR="114300" simplePos="0" relativeHeight="251668480" behindDoc="0" locked="0" layoutInCell="1" allowOverlap="1" wp14:anchorId="624C1A6A" wp14:editId="1C9E4055">
                <wp:simplePos x="0" y="0"/>
                <wp:positionH relativeFrom="margin">
                  <wp:posOffset>469265</wp:posOffset>
                </wp:positionH>
                <wp:positionV relativeFrom="paragraph">
                  <wp:posOffset>200025</wp:posOffset>
                </wp:positionV>
                <wp:extent cx="5403850" cy="792480"/>
                <wp:effectExtent l="0" t="0" r="25400" b="26670"/>
                <wp:wrapNone/>
                <wp:docPr id="67" name="Rectangle 67"/>
                <wp:cNvGraphicFramePr/>
                <a:graphic xmlns:a="http://schemas.openxmlformats.org/drawingml/2006/main">
                  <a:graphicData uri="http://schemas.microsoft.com/office/word/2010/wordprocessingShape">
                    <wps:wsp>
                      <wps:cNvSpPr/>
                      <wps:spPr>
                        <a:xfrm>
                          <a:off x="0" y="0"/>
                          <a:ext cx="5403850" cy="792480"/>
                        </a:xfrm>
                        <a:prstGeom prst="rect">
                          <a:avLst/>
                        </a:prstGeom>
                      </wps:spPr>
                      <wps:style>
                        <a:lnRef idx="2">
                          <a:schemeClr val="dk1"/>
                        </a:lnRef>
                        <a:fillRef idx="1">
                          <a:schemeClr val="lt1"/>
                        </a:fillRef>
                        <a:effectRef idx="0">
                          <a:schemeClr val="dk1"/>
                        </a:effectRef>
                        <a:fontRef idx="minor">
                          <a:schemeClr val="dk1"/>
                        </a:fontRef>
                      </wps:style>
                      <wps:txbx>
                        <w:txbxContent>
                          <w:p w14:paraId="16665B96" w14:textId="77777777" w:rsidR="00380D56" w:rsidRPr="00BC61C1" w:rsidRDefault="00380D56" w:rsidP="00380D56">
                            <w:pPr>
                              <w:jc w:val="both"/>
                              <w:rPr>
                                <w:b/>
                                <w:sz w:val="28"/>
                                <w:szCs w:val="28"/>
                              </w:rPr>
                            </w:pPr>
                            <w:r w:rsidRPr="00BC61C1">
                              <w:rPr>
                                <w:sz w:val="28"/>
                                <w:szCs w:val="28"/>
                              </w:rPr>
                              <w:t xml:space="preserve">Tony </w:t>
                            </w:r>
                            <w:proofErr w:type="spellStart"/>
                            <w:r w:rsidRPr="00BC61C1">
                              <w:rPr>
                                <w:sz w:val="28"/>
                                <w:szCs w:val="28"/>
                              </w:rPr>
                              <w:t>Buzan</w:t>
                            </w:r>
                            <w:proofErr w:type="spellEnd"/>
                            <w:r w:rsidRPr="00BC61C1">
                              <w:rPr>
                                <w:sz w:val="28"/>
                                <w:szCs w:val="28"/>
                              </w:rPr>
                              <w:t xml:space="preserve"> points out the importance of active revision if we do not want to forg</w:t>
                            </w:r>
                            <w:r>
                              <w:rPr>
                                <w:sz w:val="28"/>
                                <w:szCs w:val="28"/>
                              </w:rPr>
                              <w:t xml:space="preserve">et 98% of what we have learned </w:t>
                            </w:r>
                            <w:r w:rsidRPr="00236FCD">
                              <w:rPr>
                                <w:b/>
                                <w:sz w:val="28"/>
                                <w:szCs w:val="28"/>
                              </w:rPr>
                              <w:t>(</w:t>
                            </w:r>
                            <w:proofErr w:type="spellStart"/>
                            <w:r w:rsidRPr="00236FCD">
                              <w:rPr>
                                <w:b/>
                                <w:sz w:val="28"/>
                                <w:szCs w:val="28"/>
                              </w:rPr>
                              <w:t>Buzan</w:t>
                            </w:r>
                            <w:proofErr w:type="spellEnd"/>
                            <w:r w:rsidRPr="00236FCD">
                              <w:rPr>
                                <w:b/>
                                <w:sz w:val="28"/>
                                <w:szCs w:val="28"/>
                              </w:rPr>
                              <w:t xml:space="preserve">, 1989 cited in Burns and </w:t>
                            </w:r>
                            <w:proofErr w:type="spellStart"/>
                            <w:r w:rsidRPr="00236FCD">
                              <w:rPr>
                                <w:b/>
                                <w:sz w:val="28"/>
                                <w:szCs w:val="28"/>
                              </w:rPr>
                              <w:t>Sinfield</w:t>
                            </w:r>
                            <w:proofErr w:type="spellEnd"/>
                            <w:r w:rsidRPr="00236FCD">
                              <w:rPr>
                                <w:b/>
                                <w:sz w:val="28"/>
                                <w:szCs w:val="28"/>
                              </w:rPr>
                              <w:t>, 2012, p385)</w:t>
                            </w:r>
                            <w:r>
                              <w:rPr>
                                <w:sz w:val="28"/>
                                <w:szCs w:val="28"/>
                              </w:rPr>
                              <w:t>.</w:t>
                            </w:r>
                          </w:p>
                          <w:p w14:paraId="6FD457A4" w14:textId="77777777" w:rsidR="00380D56" w:rsidRPr="00DA7E1D" w:rsidRDefault="00380D56" w:rsidP="00380D56">
                            <w:pPr>
                              <w:pStyle w:val="ListParagraph"/>
                              <w:jc w:val="both"/>
                              <w:rPr>
                                <w:sz w:val="28"/>
                                <w:szCs w:val="28"/>
                              </w:rPr>
                            </w:pPr>
                          </w:p>
                          <w:p w14:paraId="403319BA" w14:textId="77777777" w:rsidR="00380D56" w:rsidRDefault="00380D56" w:rsidP="00380D56">
                            <w:pPr>
                              <w:jc w:val="both"/>
                              <w:rPr>
                                <w:sz w:val="28"/>
                                <w:szCs w:val="28"/>
                              </w:rPr>
                            </w:pPr>
                          </w:p>
                          <w:p w14:paraId="036EC4D3" w14:textId="77777777" w:rsidR="00380D56" w:rsidRDefault="00380D56" w:rsidP="00380D56">
                            <w:pPr>
                              <w:jc w:val="both"/>
                              <w:rPr>
                                <w:sz w:val="28"/>
                                <w:szCs w:val="28"/>
                              </w:rPr>
                            </w:pPr>
                          </w:p>
                          <w:p w14:paraId="4B81745F" w14:textId="77777777" w:rsidR="00380D56" w:rsidRPr="00DA7E1D" w:rsidRDefault="00380D56" w:rsidP="00380D56">
                            <w:pPr>
                              <w:jc w:val="both"/>
                              <w:rPr>
                                <w:sz w:val="28"/>
                                <w:szCs w:val="28"/>
                              </w:rPr>
                            </w:pPr>
                          </w:p>
                          <w:p w14:paraId="405A3050" w14:textId="77777777" w:rsidR="00380D56" w:rsidRDefault="00380D56" w:rsidP="00380D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4C1A6A" id="Rectangle 67" o:spid="_x0000_s1035" style="position:absolute;left:0;text-align:left;margin-left:36.95pt;margin-top:15.75pt;width:425.5pt;height:62.4pt;z-index:2516684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" fillcolor="white [3201]" strokecolor="black [3200]" strokeweight="1pt">
                <v:textbox>
                  <w:txbxContent>
                    <w:p w14:paraId="16665B96" w14:textId="77777777" w:rsidR="00380D56" w:rsidRPr="00BC61C1" w:rsidRDefault="00380D56" w:rsidP="00380D56">
                      <w:pPr>
                        <w:jc w:val="both"/>
                        <w:rPr>
                          <w:b/>
                          <w:sz w:val="28"/>
                          <w:szCs w:val="28"/>
                        </w:rPr>
                      </w:pPr>
                      <w:r w:rsidRPr="00BC61C1">
                        <w:rPr>
                          <w:sz w:val="28"/>
                          <w:szCs w:val="28"/>
                        </w:rPr>
                        <w:t xml:space="preserve">Tony </w:t>
                      </w:r>
                      <w:proofErr w:type="spellStart"/>
                      <w:r w:rsidRPr="00BC61C1">
                        <w:rPr>
                          <w:sz w:val="28"/>
                          <w:szCs w:val="28"/>
                        </w:rPr>
                        <w:t>Buzan</w:t>
                      </w:r>
                      <w:proofErr w:type="spellEnd"/>
                      <w:r w:rsidRPr="00BC61C1">
                        <w:rPr>
                          <w:sz w:val="28"/>
                          <w:szCs w:val="28"/>
                        </w:rPr>
                        <w:t xml:space="preserve"> points out the importance of active revision if we do not want to forg</w:t>
                      </w:r>
                      <w:r>
                        <w:rPr>
                          <w:sz w:val="28"/>
                          <w:szCs w:val="28"/>
                        </w:rPr>
                        <w:t xml:space="preserve">et 98% of what we have learned </w:t>
                      </w:r>
                      <w:r w:rsidRPr="00236FCD">
                        <w:rPr>
                          <w:b/>
                          <w:sz w:val="28"/>
                          <w:szCs w:val="28"/>
                        </w:rPr>
                        <w:t>(</w:t>
                      </w:r>
                      <w:proofErr w:type="spellStart"/>
                      <w:r w:rsidRPr="00236FCD">
                        <w:rPr>
                          <w:b/>
                          <w:sz w:val="28"/>
                          <w:szCs w:val="28"/>
                        </w:rPr>
                        <w:t>Buzan</w:t>
                      </w:r>
                      <w:proofErr w:type="spellEnd"/>
                      <w:r w:rsidRPr="00236FCD">
                        <w:rPr>
                          <w:b/>
                          <w:sz w:val="28"/>
                          <w:szCs w:val="28"/>
                        </w:rPr>
                        <w:t xml:space="preserve">, 1989 cited in Burns and </w:t>
                      </w:r>
                      <w:proofErr w:type="spellStart"/>
                      <w:r w:rsidRPr="00236FCD">
                        <w:rPr>
                          <w:b/>
                          <w:sz w:val="28"/>
                          <w:szCs w:val="28"/>
                        </w:rPr>
                        <w:t>Sinfield</w:t>
                      </w:r>
                      <w:proofErr w:type="spellEnd"/>
                      <w:r w:rsidRPr="00236FCD">
                        <w:rPr>
                          <w:b/>
                          <w:sz w:val="28"/>
                          <w:szCs w:val="28"/>
                        </w:rPr>
                        <w:t>, 2012, p385)</w:t>
                      </w:r>
                      <w:r>
                        <w:rPr>
                          <w:sz w:val="28"/>
                          <w:szCs w:val="28"/>
                        </w:rPr>
                        <w:t>.</w:t>
                      </w:r>
                    </w:p>
                    <w:p w14:paraId="6FD457A4" w14:textId="77777777" w:rsidR="00380D56" w:rsidRPr="00DA7E1D" w:rsidRDefault="00380D56" w:rsidP="00380D56">
                      <w:pPr>
                        <w:pStyle w:val="ListParagraph"/>
                        <w:jc w:val="both"/>
                        <w:rPr>
                          <w:sz w:val="28"/>
                          <w:szCs w:val="28"/>
                        </w:rPr>
                      </w:pPr>
                    </w:p>
                    <w:p w14:paraId="403319BA" w14:textId="77777777" w:rsidR="00380D56" w:rsidRDefault="00380D56" w:rsidP="00380D56">
                      <w:pPr>
                        <w:jc w:val="both"/>
                        <w:rPr>
                          <w:sz w:val="28"/>
                          <w:szCs w:val="28"/>
                        </w:rPr>
                      </w:pPr>
                    </w:p>
                    <w:p w14:paraId="036EC4D3" w14:textId="77777777" w:rsidR="00380D56" w:rsidRDefault="00380D56" w:rsidP="00380D56">
                      <w:pPr>
                        <w:jc w:val="both"/>
                        <w:rPr>
                          <w:sz w:val="28"/>
                          <w:szCs w:val="28"/>
                        </w:rPr>
                      </w:pPr>
                    </w:p>
                    <w:p w14:paraId="4B81745F" w14:textId="77777777" w:rsidR="00380D56" w:rsidRPr="00DA7E1D" w:rsidRDefault="00380D56" w:rsidP="00380D56">
                      <w:pPr>
                        <w:jc w:val="both"/>
                        <w:rPr>
                          <w:sz w:val="28"/>
                          <w:szCs w:val="28"/>
                        </w:rPr>
                      </w:pPr>
                    </w:p>
                    <w:p w14:paraId="405A3050" w14:textId="77777777" w:rsidR="00380D56" w:rsidRDefault="00380D56" w:rsidP="00380D56">
                      <w:pPr>
                        <w:jc w:val="center"/>
                      </w:pPr>
                    </w:p>
                  </w:txbxContent>
                </v:textbox>
                <w10:wrap anchorx="margin"/>
              </v:rect>
            </w:pict>
          </mc:Fallback>
        </mc:AlternateContent>
      </w:r>
    </w:p>
    <w:p w14:paraId="26C22F22" w14:textId="77777777" w:rsidR="00380D56" w:rsidRDefault="00380D56" w:rsidP="00380D56">
      <w:pPr>
        <w:jc w:val="both"/>
        <w:rPr>
          <w:sz w:val="28"/>
          <w:szCs w:val="28"/>
        </w:rPr>
      </w:pPr>
    </w:p>
    <w:p w14:paraId="0296FDED" w14:textId="77777777" w:rsidR="00380D56" w:rsidRDefault="00380D56" w:rsidP="00380D56">
      <w:pPr>
        <w:jc w:val="both"/>
        <w:rPr>
          <w:sz w:val="28"/>
          <w:szCs w:val="28"/>
        </w:rPr>
      </w:pPr>
    </w:p>
    <w:p w14:paraId="75982704" w14:textId="77777777" w:rsidR="00380D56" w:rsidRDefault="00380D56" w:rsidP="00380D56">
      <w:pPr>
        <w:jc w:val="both"/>
        <w:rPr>
          <w:sz w:val="28"/>
          <w:szCs w:val="28"/>
        </w:rPr>
      </w:pPr>
    </w:p>
    <w:p w14:paraId="691DADF4" w14:textId="77777777" w:rsidR="00380D56" w:rsidRDefault="00380D56" w:rsidP="00380D56">
      <w:pPr>
        <w:spacing w:after="0" w:line="240" w:lineRule="auto"/>
        <w:jc w:val="both"/>
        <w:rPr>
          <w:b/>
          <w:sz w:val="28"/>
          <w:szCs w:val="28"/>
          <w:u w:val="single"/>
        </w:rPr>
      </w:pPr>
      <w:r>
        <w:rPr>
          <w:sz w:val="28"/>
          <w:szCs w:val="28"/>
        </w:rPr>
        <w:t xml:space="preserve">*To find out the date of </w:t>
      </w:r>
      <w:proofErr w:type="spellStart"/>
      <w:r>
        <w:rPr>
          <w:sz w:val="28"/>
          <w:szCs w:val="28"/>
        </w:rPr>
        <w:t>Buzan’s</w:t>
      </w:r>
      <w:proofErr w:type="spellEnd"/>
      <w:r>
        <w:rPr>
          <w:sz w:val="28"/>
          <w:szCs w:val="28"/>
        </w:rPr>
        <w:t xml:space="preserve"> work you would need to consult the Bibliography at the end of Burns and </w:t>
      </w:r>
      <w:proofErr w:type="spellStart"/>
      <w:r>
        <w:rPr>
          <w:sz w:val="28"/>
          <w:szCs w:val="28"/>
        </w:rPr>
        <w:t>Sinfield’s</w:t>
      </w:r>
      <w:proofErr w:type="spellEnd"/>
      <w:r>
        <w:rPr>
          <w:sz w:val="28"/>
          <w:szCs w:val="28"/>
        </w:rPr>
        <w:t xml:space="preserve"> book.</w:t>
      </w:r>
    </w:p>
    <w:p w14:paraId="32A750F8" w14:textId="77777777" w:rsidR="00380D56" w:rsidRDefault="00380D56" w:rsidP="00380D56">
      <w:pPr>
        <w:jc w:val="both"/>
        <w:rPr>
          <w:b/>
          <w:sz w:val="28"/>
          <w:szCs w:val="28"/>
          <w:u w:val="single"/>
        </w:rPr>
      </w:pPr>
    </w:p>
    <w:p w14:paraId="57DA0013" w14:textId="77777777" w:rsidR="00380D56" w:rsidRDefault="00380D56" w:rsidP="00380D56">
      <w:pPr>
        <w:tabs>
          <w:tab w:val="left" w:pos="2917"/>
        </w:tabs>
        <w:rPr>
          <w:sz w:val="28"/>
          <w:szCs w:val="28"/>
        </w:rPr>
      </w:pPr>
    </w:p>
    <w:p w14:paraId="6141CBC4" w14:textId="77777777" w:rsidR="00380D56" w:rsidRPr="00CB6927" w:rsidRDefault="00380D56" w:rsidP="00380D56">
      <w:pPr>
        <w:spacing w:after="0" w:line="240" w:lineRule="auto"/>
        <w:jc w:val="both"/>
        <w:rPr>
          <w:sz w:val="28"/>
          <w:szCs w:val="28"/>
        </w:rPr>
      </w:pPr>
    </w:p>
    <w:p w14:paraId="34330980" w14:textId="77777777" w:rsidR="00B037D7" w:rsidRDefault="00B037D7">
      <w:bookmarkStart w:id="0" w:name="_GoBack"/>
      <w:bookmarkEnd w:id="0"/>
    </w:p>
    <w:sectPr w:rsidR="00B037D7" w:rsidSect="00A011DA">
      <w:footerReference w:type="default" r:id="rId8"/>
      <w:pgSz w:w="11906" w:h="16838"/>
      <w:pgMar w:top="1134" w:right="1077" w:bottom="1440" w:left="1077" w:header="567" w:footer="567" w:gutter="0"/>
      <w:pgBorders w:offsetFrom="page">
        <w:top w:val="single" w:sz="4" w:space="24" w:color="auto" w:shadow="1"/>
        <w:left w:val="single" w:sz="4" w:space="24" w:color="auto" w:shadow="1"/>
        <w:bottom w:val="single" w:sz="4" w:space="24" w:color="auto" w:shadow="1"/>
        <w:right w:val="single" w:sz="4" w:space="24" w:color="auto" w:shadow="1"/>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8620216"/>
      <w:docPartObj>
        <w:docPartGallery w:val="Page Numbers (Bottom of Page)"/>
        <w:docPartUnique/>
      </w:docPartObj>
    </w:sdtPr>
    <w:sdtEndPr>
      <w:rPr>
        <w:noProof/>
      </w:rPr>
    </w:sdtEndPr>
    <w:sdtContent>
      <w:p w14:paraId="7E16BEF6" w14:textId="77777777" w:rsidR="0023514B" w:rsidRDefault="00380D56">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49A8EB83" w14:textId="77777777" w:rsidR="0023514B" w:rsidRDefault="00380D56">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43B6AAE"/>
    <w:multiLevelType w:val="hybridMultilevel"/>
    <w:tmpl w:val="A43AB7EC"/>
    <w:lvl w:ilvl="0" w:tplc="31340E08">
      <w:start w:val="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0D56"/>
    <w:rsid w:val="0031252B"/>
    <w:rsid w:val="00380D56"/>
    <w:rsid w:val="007F6467"/>
    <w:rsid w:val="00B037D7"/>
    <w:rsid w:val="00B906AB"/>
    <w:rsid w:val="00CD14F1"/>
    <w:rsid w:val="00F16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6CD36"/>
  <w15:chartTrackingRefBased/>
  <w15:docId w15:val="{F4012765-B1A6-4CE7-98A0-1EE9F54F4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0D5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80D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D56"/>
  </w:style>
  <w:style w:type="paragraph" w:styleId="ListParagraph">
    <w:name w:val="List Paragraph"/>
    <w:basedOn w:val="Normal"/>
    <w:uiPriority w:val="34"/>
    <w:qFormat/>
    <w:rsid w:val="00380D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47A93EE-D842-41CE-A7D7-1DD900BDEA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E401A1-306B-43E0-A799-8695DC3CF4E4}">
  <ds:schemaRefs>
    <ds:schemaRef ds:uri="http://schemas.microsoft.com/sharepoint/v3/contenttype/forms"/>
  </ds:schemaRefs>
</ds:datastoreItem>
</file>

<file path=customXml/itemProps3.xml><?xml version="1.0" encoding="utf-8"?>
<ds:datastoreItem xmlns:ds="http://schemas.openxmlformats.org/officeDocument/2006/customXml" ds:itemID="{4C41B9CA-D1FB-493B-82CB-D595569E975A}">
  <ds:schemaRefs>
    <ds:schemaRef ds:uri="http://purl.org/dc/terms/"/>
    <ds:schemaRef ds:uri="e30e1647-29be-4cde-b2da-971aed4fcaf4"/>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7ab40eed-68c2-4ff5-b2ec-48499265677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439</Words>
  <Characters>2508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Laura James</cp:lastModifiedBy>
  <cp:revision>1</cp:revision>
  <dcterms:created xsi:type="dcterms:W3CDTF">2021-01-20T13:19:00Z</dcterms:created>
  <dcterms:modified xsi:type="dcterms:W3CDTF">2021-01-20T13:20:00Z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