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089229" w14:textId="6B2085BC" w:rsidR="00653F16" w:rsidRDefault="00512810">
      <w:pPr>
        <w:rPr>
          <w:u w:val="single"/>
        </w:rPr>
      </w:pPr>
      <w:r w:rsidRPr="00512810">
        <w:rPr>
          <w:u w:val="single"/>
        </w:rPr>
        <w:t xml:space="preserve">Dissertation Lit Review </w:t>
      </w:r>
    </w:p>
    <w:p w14:paraId="4FD2994B" w14:textId="77777777" w:rsidR="001C28DC" w:rsidRDefault="001C28DC">
      <w:pPr>
        <w:rPr>
          <w:u w:val="single"/>
        </w:rPr>
      </w:pPr>
    </w:p>
    <w:p w14:paraId="44F5F725" w14:textId="1FDC3609" w:rsidR="001C28DC" w:rsidRPr="009B57BD" w:rsidRDefault="001C28DC">
      <w:pPr>
        <w:rPr>
          <w:rFonts w:ascii="Arial" w:hAnsi="Arial" w:cs="Arial"/>
          <w:lang w:val="en-GB"/>
        </w:rPr>
      </w:pPr>
      <w:r w:rsidRPr="009B57BD">
        <w:rPr>
          <w:rFonts w:ascii="Arial" w:hAnsi="Arial" w:cs="Arial"/>
        </w:rPr>
        <w:t xml:space="preserve">Over </w:t>
      </w:r>
      <w:r w:rsidR="008F7437" w:rsidRPr="009B57BD">
        <w:rPr>
          <w:rFonts w:ascii="Arial" w:hAnsi="Arial" w:cs="Arial"/>
        </w:rPr>
        <w:t>the last centur</w:t>
      </w:r>
      <w:r w:rsidRPr="009B57BD">
        <w:rPr>
          <w:rFonts w:ascii="Arial" w:hAnsi="Arial" w:cs="Arial"/>
        </w:rPr>
        <w:t>y, the link between crime and socio</w:t>
      </w:r>
      <w:r w:rsidR="000734DB" w:rsidRPr="009B57BD">
        <w:rPr>
          <w:rFonts w:ascii="Arial" w:hAnsi="Arial" w:cs="Arial"/>
        </w:rPr>
        <w:t>-</w:t>
      </w:r>
      <w:r w:rsidRPr="009B57BD">
        <w:rPr>
          <w:rFonts w:ascii="Arial" w:hAnsi="Arial" w:cs="Arial"/>
        </w:rPr>
        <w:t>econ</w:t>
      </w:r>
      <w:r w:rsidR="00D25D2E" w:rsidRPr="009B57BD">
        <w:rPr>
          <w:rFonts w:ascii="Arial" w:hAnsi="Arial" w:cs="Arial"/>
        </w:rPr>
        <w:t>o</w:t>
      </w:r>
      <w:r w:rsidRPr="009B57BD">
        <w:rPr>
          <w:rFonts w:ascii="Arial" w:hAnsi="Arial" w:cs="Arial"/>
        </w:rPr>
        <w:t xml:space="preserve">mic disparities has </w:t>
      </w:r>
      <w:proofErr w:type="gramStart"/>
      <w:r w:rsidRPr="009B57BD">
        <w:rPr>
          <w:rFonts w:ascii="Arial" w:hAnsi="Arial" w:cs="Arial"/>
        </w:rPr>
        <w:t>been widely studied</w:t>
      </w:r>
      <w:proofErr w:type="gramEnd"/>
      <w:r w:rsidRPr="009B57BD">
        <w:rPr>
          <w:rFonts w:ascii="Arial" w:hAnsi="Arial" w:cs="Arial"/>
        </w:rPr>
        <w:t xml:space="preserve">. </w:t>
      </w:r>
      <w:r w:rsidRPr="009B57BD">
        <w:rPr>
          <w:rFonts w:ascii="Arial" w:hAnsi="Arial" w:cs="Arial"/>
          <w:lang w:val="en-GB"/>
        </w:rPr>
        <w:t>Some of the earliest work whi</w:t>
      </w:r>
      <w:r w:rsidR="00D25D2E" w:rsidRPr="009B57BD">
        <w:rPr>
          <w:rFonts w:ascii="Arial" w:hAnsi="Arial" w:cs="Arial"/>
          <w:lang w:val="en-GB"/>
        </w:rPr>
        <w:t>ch looked at how economic conditions</w:t>
      </w:r>
      <w:r w:rsidRPr="009B57BD">
        <w:rPr>
          <w:rFonts w:ascii="Arial" w:hAnsi="Arial" w:cs="Arial"/>
          <w:lang w:val="en-GB"/>
        </w:rPr>
        <w:t xml:space="preserve"> affects </w:t>
      </w:r>
      <w:r w:rsidR="00D25D2E" w:rsidRPr="009B57BD">
        <w:rPr>
          <w:rFonts w:ascii="Arial" w:hAnsi="Arial" w:cs="Arial"/>
          <w:lang w:val="en-GB"/>
        </w:rPr>
        <w:t xml:space="preserve">the prevalance of crime </w:t>
      </w:r>
      <w:r w:rsidRPr="009B57BD">
        <w:rPr>
          <w:rFonts w:ascii="Arial" w:hAnsi="Arial" w:cs="Arial"/>
          <w:lang w:val="en-GB"/>
        </w:rPr>
        <w:t>includes Wi</w:t>
      </w:r>
      <w:r w:rsidR="00D25D2E" w:rsidRPr="009B57BD">
        <w:rPr>
          <w:rFonts w:ascii="Arial" w:hAnsi="Arial" w:cs="Arial"/>
          <w:lang w:val="en-GB"/>
        </w:rPr>
        <w:t>llem Bo</w:t>
      </w:r>
      <w:r w:rsidRPr="009B57BD">
        <w:rPr>
          <w:rFonts w:ascii="Arial" w:hAnsi="Arial" w:cs="Arial"/>
          <w:lang w:val="en-GB"/>
        </w:rPr>
        <w:t xml:space="preserve">nger’s (1916) </w:t>
      </w:r>
      <w:r w:rsidR="00D25D2E" w:rsidRPr="009B57BD">
        <w:rPr>
          <w:rFonts w:ascii="Arial" w:hAnsi="Arial" w:cs="Arial"/>
          <w:lang w:val="en-GB"/>
        </w:rPr>
        <w:t xml:space="preserve">book “Criminality and Economic Conditions.” In his book, which was first published in 1905, Bonger specifically examines how social and economic factors impact crime, as opposed to criminal culpability. Bonger’s research stresses the importance of addressing the economic motivations behind criminal behavior instead of focusing solely on punishment. He advocates for a society that fosters altruism and economic equality as a means to lower crime rates. </w:t>
      </w:r>
    </w:p>
    <w:p w14:paraId="7B9892B1" w14:textId="77777777" w:rsidR="00D25D2E" w:rsidRPr="009B57BD" w:rsidRDefault="00D25D2E">
      <w:pPr>
        <w:rPr>
          <w:rFonts w:ascii="Arial" w:hAnsi="Arial" w:cs="Arial"/>
          <w:lang w:val="en-GB"/>
        </w:rPr>
      </w:pPr>
    </w:p>
    <w:p w14:paraId="6B3B30EC" w14:textId="5E0BCC36" w:rsidR="00D21649" w:rsidRPr="009B57BD" w:rsidRDefault="00594202">
      <w:pPr>
        <w:rPr>
          <w:rFonts w:ascii="Arial" w:hAnsi="Arial" w:cs="Arial"/>
        </w:rPr>
      </w:pPr>
      <w:r w:rsidRPr="009B57BD">
        <w:rPr>
          <w:rFonts w:ascii="Arial" w:hAnsi="Arial" w:cs="Arial"/>
        </w:rPr>
        <w:t>Since then, three prevail</w:t>
      </w:r>
      <w:r w:rsidR="004C7737" w:rsidRPr="009B57BD">
        <w:rPr>
          <w:rFonts w:ascii="Arial" w:hAnsi="Arial" w:cs="Arial"/>
        </w:rPr>
        <w:t>i</w:t>
      </w:r>
      <w:r w:rsidRPr="009B57BD">
        <w:rPr>
          <w:rFonts w:ascii="Arial" w:hAnsi="Arial" w:cs="Arial"/>
        </w:rPr>
        <w:t xml:space="preserve">ng theories have emerged as ways to undertand the relationship between crime and poverty. These are Merton’s (1938) strain theory, </w:t>
      </w:r>
      <w:proofErr w:type="gramStart"/>
      <w:r w:rsidR="00D21649" w:rsidRPr="009B57BD">
        <w:rPr>
          <w:rFonts w:ascii="Arial" w:hAnsi="Arial" w:cs="Arial"/>
        </w:rPr>
        <w:t>Shaw</w:t>
      </w:r>
      <w:proofErr w:type="gramEnd"/>
      <w:r w:rsidR="00D21649" w:rsidRPr="009B57BD">
        <w:rPr>
          <w:rFonts w:ascii="Arial" w:hAnsi="Arial" w:cs="Arial"/>
        </w:rPr>
        <w:t xml:space="preserve"> and McKay’s (1942) social disorganisation theory, and Becker’s (1968) theory of econ</w:t>
      </w:r>
      <w:r w:rsidR="002C6008" w:rsidRPr="009B57BD">
        <w:rPr>
          <w:rFonts w:ascii="Arial" w:hAnsi="Arial" w:cs="Arial"/>
        </w:rPr>
        <w:t>o</w:t>
      </w:r>
      <w:r w:rsidR="00D21649" w:rsidRPr="009B57BD">
        <w:rPr>
          <w:rFonts w:ascii="Arial" w:hAnsi="Arial" w:cs="Arial"/>
        </w:rPr>
        <w:t xml:space="preserve">mic crime. </w:t>
      </w:r>
    </w:p>
    <w:p w14:paraId="4AE3D9CF" w14:textId="77777777" w:rsidR="00D21649" w:rsidRPr="009B57BD" w:rsidRDefault="00D21649">
      <w:pPr>
        <w:rPr>
          <w:rFonts w:ascii="Arial" w:hAnsi="Arial" w:cs="Arial"/>
        </w:rPr>
      </w:pPr>
    </w:p>
    <w:p w14:paraId="0D1C6F0C" w14:textId="095749FE" w:rsidR="004C7737" w:rsidRPr="009B57BD" w:rsidRDefault="00D21649">
      <w:pPr>
        <w:rPr>
          <w:rFonts w:ascii="Arial" w:hAnsi="Arial" w:cs="Arial"/>
        </w:rPr>
      </w:pPr>
      <w:r w:rsidRPr="009B57BD">
        <w:rPr>
          <w:rFonts w:ascii="Arial" w:hAnsi="Arial" w:cs="Arial"/>
        </w:rPr>
        <w:t xml:space="preserve">Merton’s strain theory argues that </w:t>
      </w:r>
      <w:r w:rsidR="004C7737" w:rsidRPr="009B57BD">
        <w:rPr>
          <w:rFonts w:ascii="Arial" w:hAnsi="Arial" w:cs="Arial"/>
        </w:rPr>
        <w:t xml:space="preserve">individuals who are of a lower socio-economic status, face strain </w:t>
      </w:r>
      <w:proofErr w:type="gramStart"/>
      <w:r w:rsidR="004C7737" w:rsidRPr="009B57BD">
        <w:rPr>
          <w:rFonts w:ascii="Arial" w:hAnsi="Arial" w:cs="Arial"/>
        </w:rPr>
        <w:t>as a result of</w:t>
      </w:r>
      <w:proofErr w:type="gramEnd"/>
      <w:r w:rsidR="004C7737" w:rsidRPr="009B57BD">
        <w:rPr>
          <w:rFonts w:ascii="Arial" w:hAnsi="Arial" w:cs="Arial"/>
        </w:rPr>
        <w:t xml:space="preserve"> the pressures placed on them by society to achieve financial success, and thus</w:t>
      </w:r>
      <w:r w:rsidR="005756A1" w:rsidRPr="009B57BD">
        <w:rPr>
          <w:rFonts w:ascii="Arial" w:hAnsi="Arial" w:cs="Arial"/>
        </w:rPr>
        <w:t xml:space="preserve"> gain acceptance. He discusses how every society sets specific goals for its members to pursue, and in Western cultures in particular, these goals typically involve success, wealth, and social mobility. However, access to the means of achieving these goals—like education, job opportunities, and familial support—is not uniform for everyone. When individuals encounter barriers that prevent them from reaching these objectives through traditional avenues, they may feel strain or frustration, which can lead to behavio</w:t>
      </w:r>
      <w:r w:rsidR="00106800" w:rsidRPr="009B57BD">
        <w:rPr>
          <w:rFonts w:ascii="Arial" w:hAnsi="Arial" w:cs="Arial"/>
        </w:rPr>
        <w:t>u</w:t>
      </w:r>
      <w:r w:rsidR="005756A1" w:rsidRPr="009B57BD">
        <w:rPr>
          <w:rFonts w:ascii="Arial" w:hAnsi="Arial" w:cs="Arial"/>
        </w:rPr>
        <w:t xml:space="preserve">rs deemed deviant or criminal. </w:t>
      </w:r>
      <w:r w:rsidR="00A1743A" w:rsidRPr="009B57BD">
        <w:rPr>
          <w:rFonts w:ascii="Arial" w:hAnsi="Arial" w:cs="Arial"/>
        </w:rPr>
        <w:t xml:space="preserve">He described how the United States is </w:t>
      </w:r>
      <w:r w:rsidR="002C6008" w:rsidRPr="009B57BD">
        <w:rPr>
          <w:rFonts w:ascii="Arial" w:hAnsi="Arial" w:cs="Arial"/>
        </w:rPr>
        <w:t xml:space="preserve">a </w:t>
      </w:r>
      <w:r w:rsidR="00A1743A" w:rsidRPr="009B57BD">
        <w:rPr>
          <w:rFonts w:ascii="Arial" w:hAnsi="Arial" w:cs="Arial"/>
        </w:rPr>
        <w:t>key example of a society where the high value placed on a</w:t>
      </w:r>
      <w:r w:rsidR="002C6008" w:rsidRPr="009B57BD">
        <w:rPr>
          <w:rFonts w:ascii="Arial" w:hAnsi="Arial" w:cs="Arial"/>
        </w:rPr>
        <w:t xml:space="preserve">chieveing individual success, </w:t>
      </w:r>
      <w:r w:rsidR="00A1743A" w:rsidRPr="009B57BD">
        <w:rPr>
          <w:rFonts w:ascii="Arial" w:hAnsi="Arial" w:cs="Arial"/>
        </w:rPr>
        <w:t>e.</w:t>
      </w:r>
      <w:r w:rsidR="002C6008" w:rsidRPr="009B57BD">
        <w:rPr>
          <w:rFonts w:ascii="Arial" w:hAnsi="Arial" w:cs="Arial"/>
        </w:rPr>
        <w:t>g.</w:t>
      </w:r>
      <w:r w:rsidR="00A1743A" w:rsidRPr="009B57BD">
        <w:rPr>
          <w:rFonts w:ascii="Arial" w:hAnsi="Arial" w:cs="Arial"/>
        </w:rPr>
        <w:t xml:space="preserve"> “The American Dream</w:t>
      </w:r>
      <w:proofErr w:type="gramStart"/>
      <w:r w:rsidR="00A1743A" w:rsidRPr="009B57BD">
        <w:rPr>
          <w:rFonts w:ascii="Arial" w:hAnsi="Arial" w:cs="Arial"/>
        </w:rPr>
        <w:t>”,</w:t>
      </w:r>
      <w:proofErr w:type="gramEnd"/>
      <w:r w:rsidR="00A1743A" w:rsidRPr="009B57BD">
        <w:rPr>
          <w:rFonts w:ascii="Arial" w:hAnsi="Arial" w:cs="Arial"/>
        </w:rPr>
        <w:t xml:space="preserve"> has </w:t>
      </w:r>
      <w:r w:rsidR="009B57BD" w:rsidRPr="009B57BD">
        <w:rPr>
          <w:rFonts w:ascii="Arial" w:hAnsi="Arial" w:cs="Arial"/>
        </w:rPr>
        <w:t>led</w:t>
      </w:r>
      <w:r w:rsidR="00A1743A" w:rsidRPr="009B57BD">
        <w:rPr>
          <w:rFonts w:ascii="Arial" w:hAnsi="Arial" w:cs="Arial"/>
        </w:rPr>
        <w:t xml:space="preserve"> to increased levels of deviant behaviour. When individuals consider themselves to be disadvantged, they may resort to crimi</w:t>
      </w:r>
      <w:r w:rsidR="00C461AE" w:rsidRPr="009B57BD">
        <w:rPr>
          <w:rFonts w:ascii="Arial" w:hAnsi="Arial" w:cs="Arial"/>
        </w:rPr>
        <w:t xml:space="preserve">nal actvitivites such as theft or the </w:t>
      </w:r>
      <w:r w:rsidR="002C6008" w:rsidRPr="009B57BD">
        <w:rPr>
          <w:rFonts w:ascii="Arial" w:hAnsi="Arial" w:cs="Arial"/>
        </w:rPr>
        <w:t xml:space="preserve">illegal </w:t>
      </w:r>
      <w:r w:rsidR="00C461AE" w:rsidRPr="009B57BD">
        <w:rPr>
          <w:rFonts w:ascii="Arial" w:hAnsi="Arial" w:cs="Arial"/>
        </w:rPr>
        <w:t xml:space="preserve">drug trade as a way of achieving success or dealing with their frustration </w:t>
      </w:r>
      <w:proofErr w:type="gramStart"/>
      <w:r w:rsidR="00C461AE" w:rsidRPr="009B57BD">
        <w:rPr>
          <w:rFonts w:ascii="Arial" w:hAnsi="Arial" w:cs="Arial"/>
        </w:rPr>
        <w:t>as a result of</w:t>
      </w:r>
      <w:proofErr w:type="gramEnd"/>
      <w:r w:rsidR="00C461AE" w:rsidRPr="009B57BD">
        <w:rPr>
          <w:rFonts w:ascii="Arial" w:hAnsi="Arial" w:cs="Arial"/>
        </w:rPr>
        <w:t xml:space="preserve"> the unequal opportunities that they may have experienced. </w:t>
      </w:r>
    </w:p>
    <w:p w14:paraId="3362ACF4" w14:textId="77777777" w:rsidR="004C7737" w:rsidRPr="009B57BD" w:rsidRDefault="004C7737">
      <w:pPr>
        <w:rPr>
          <w:rFonts w:ascii="Arial" w:hAnsi="Arial" w:cs="Arial"/>
        </w:rPr>
      </w:pPr>
    </w:p>
    <w:p w14:paraId="6B91E774" w14:textId="2DC06606" w:rsidR="004C7737" w:rsidRPr="009B57BD" w:rsidRDefault="00236872">
      <w:pPr>
        <w:rPr>
          <w:rFonts w:ascii="Arial" w:hAnsi="Arial" w:cs="Arial"/>
        </w:rPr>
      </w:pPr>
      <w:proofErr w:type="gramStart"/>
      <w:r w:rsidRPr="009B57BD">
        <w:rPr>
          <w:rFonts w:ascii="Arial" w:hAnsi="Arial" w:cs="Arial"/>
        </w:rPr>
        <w:t>Similar to</w:t>
      </w:r>
      <w:proofErr w:type="gramEnd"/>
      <w:r w:rsidRPr="009B57BD">
        <w:rPr>
          <w:rFonts w:ascii="Arial" w:hAnsi="Arial" w:cs="Arial"/>
        </w:rPr>
        <w:t xml:space="preserve"> this is the social disorganisation theory by Shaw and McKay (1942). </w:t>
      </w:r>
      <w:r w:rsidR="00F7352C" w:rsidRPr="009B57BD">
        <w:rPr>
          <w:rFonts w:ascii="Arial" w:hAnsi="Arial" w:cs="Arial"/>
        </w:rPr>
        <w:t xml:space="preserve"> Social disorganisation can </w:t>
      </w:r>
      <w:proofErr w:type="gramStart"/>
      <w:r w:rsidR="00F7352C" w:rsidRPr="009B57BD">
        <w:rPr>
          <w:rFonts w:ascii="Arial" w:hAnsi="Arial" w:cs="Arial"/>
        </w:rPr>
        <w:t>be defined</w:t>
      </w:r>
      <w:proofErr w:type="gramEnd"/>
      <w:r w:rsidR="00F7352C" w:rsidRPr="009B57BD">
        <w:rPr>
          <w:rFonts w:ascii="Arial" w:hAnsi="Arial" w:cs="Arial"/>
        </w:rPr>
        <w:t xml:space="preserve"> as </w:t>
      </w:r>
      <w:r w:rsidR="009C3C84" w:rsidRPr="009B57BD">
        <w:rPr>
          <w:rFonts w:ascii="Arial" w:hAnsi="Arial" w:cs="Arial"/>
        </w:rPr>
        <w:t xml:space="preserve">the </w:t>
      </w:r>
      <w:r w:rsidR="00F7352C" w:rsidRPr="009B57BD">
        <w:rPr>
          <w:rFonts w:ascii="Arial" w:hAnsi="Arial" w:cs="Arial"/>
        </w:rPr>
        <w:t xml:space="preserve">inability of members of a community to achieve shared values or to solve jointly experienced problems (Bursik, 1988). </w:t>
      </w:r>
      <w:r w:rsidR="005013A7" w:rsidRPr="009B57BD">
        <w:rPr>
          <w:rFonts w:ascii="Arial" w:hAnsi="Arial" w:cs="Arial"/>
        </w:rPr>
        <w:t xml:space="preserve">According to Shaw and McKay, </w:t>
      </w:r>
      <w:r w:rsidR="00A1777C" w:rsidRPr="009B57BD">
        <w:rPr>
          <w:rFonts w:ascii="Arial" w:hAnsi="Arial" w:cs="Arial"/>
        </w:rPr>
        <w:t>who</w:t>
      </w:r>
      <w:r w:rsidR="00CE3A44" w:rsidRPr="009B57BD">
        <w:rPr>
          <w:rFonts w:ascii="Arial" w:hAnsi="Arial" w:cs="Arial"/>
        </w:rPr>
        <w:t>s</w:t>
      </w:r>
      <w:r w:rsidR="00A1777C" w:rsidRPr="009B57BD">
        <w:rPr>
          <w:rFonts w:ascii="Arial" w:hAnsi="Arial" w:cs="Arial"/>
        </w:rPr>
        <w:t>e</w:t>
      </w:r>
      <w:r w:rsidR="00CE3A44" w:rsidRPr="009B57BD">
        <w:rPr>
          <w:rFonts w:ascii="Arial" w:hAnsi="Arial" w:cs="Arial"/>
        </w:rPr>
        <w:t xml:space="preserve"> study was focused on urban areas in North America, </w:t>
      </w:r>
      <w:r w:rsidR="005013A7" w:rsidRPr="009B57BD">
        <w:rPr>
          <w:rFonts w:ascii="Arial" w:hAnsi="Arial" w:cs="Arial"/>
        </w:rPr>
        <w:t>a person’s physical and social environment plays a significant role in the behavioural decisions that they make</w:t>
      </w:r>
      <w:proofErr w:type="gramStart"/>
      <w:r w:rsidR="005013A7" w:rsidRPr="009B57BD">
        <w:rPr>
          <w:rFonts w:ascii="Arial" w:hAnsi="Arial" w:cs="Arial"/>
        </w:rPr>
        <w:t xml:space="preserve">. </w:t>
      </w:r>
      <w:r w:rsidRPr="009B57BD">
        <w:rPr>
          <w:rFonts w:ascii="Arial" w:hAnsi="Arial" w:cs="Arial"/>
        </w:rPr>
        <w:t xml:space="preserve"> </w:t>
      </w:r>
      <w:proofErr w:type="gramEnd"/>
      <w:r w:rsidR="00CE3A44" w:rsidRPr="009B57BD">
        <w:rPr>
          <w:rFonts w:ascii="Arial" w:hAnsi="Arial" w:cs="Arial"/>
        </w:rPr>
        <w:t xml:space="preserve">The authors </w:t>
      </w:r>
      <w:r w:rsidR="00F7352C" w:rsidRPr="009B57BD">
        <w:rPr>
          <w:rFonts w:ascii="Arial" w:hAnsi="Arial" w:cs="Arial"/>
        </w:rPr>
        <w:t>suggest</w:t>
      </w:r>
      <w:r w:rsidR="00CE3A44" w:rsidRPr="009B57BD">
        <w:rPr>
          <w:rFonts w:ascii="Arial" w:hAnsi="Arial" w:cs="Arial"/>
        </w:rPr>
        <w:t xml:space="preserve"> that communities marked by economic deprivation, ethnic diversity, and </w:t>
      </w:r>
      <w:proofErr w:type="gramStart"/>
      <w:r w:rsidR="00CE3A44" w:rsidRPr="009B57BD">
        <w:rPr>
          <w:rFonts w:ascii="Arial" w:hAnsi="Arial" w:cs="Arial"/>
        </w:rPr>
        <w:t>high levels</w:t>
      </w:r>
      <w:proofErr w:type="gramEnd"/>
      <w:r w:rsidR="00CE3A44" w:rsidRPr="009B57BD">
        <w:rPr>
          <w:rFonts w:ascii="Arial" w:hAnsi="Arial" w:cs="Arial"/>
        </w:rPr>
        <w:t xml:space="preserve"> of resident</w:t>
      </w:r>
      <w:r w:rsidR="00B03043" w:rsidRPr="009B57BD">
        <w:rPr>
          <w:rFonts w:ascii="Arial" w:hAnsi="Arial" w:cs="Arial"/>
        </w:rPr>
        <w:t>ial mobility struggle to organis</w:t>
      </w:r>
      <w:r w:rsidR="00CE3A44" w:rsidRPr="009B57BD">
        <w:rPr>
          <w:rFonts w:ascii="Arial" w:hAnsi="Arial" w:cs="Arial"/>
        </w:rPr>
        <w:t xml:space="preserve">e effectively in order to achieve the shared goals of their residents. They posit that delinquency </w:t>
      </w:r>
      <w:proofErr w:type="gramStart"/>
      <w:r w:rsidR="00CE3A44" w:rsidRPr="009B57BD">
        <w:rPr>
          <w:rFonts w:ascii="Arial" w:hAnsi="Arial" w:cs="Arial"/>
        </w:rPr>
        <w:t>is not produced</w:t>
      </w:r>
      <w:proofErr w:type="gramEnd"/>
      <w:r w:rsidR="00CE3A44" w:rsidRPr="009B57BD">
        <w:rPr>
          <w:rFonts w:ascii="Arial" w:hAnsi="Arial" w:cs="Arial"/>
        </w:rPr>
        <w:t xml:space="preserve"> on an individual </w:t>
      </w:r>
      <w:r w:rsidR="009B57BD" w:rsidRPr="009B57BD">
        <w:rPr>
          <w:rFonts w:ascii="Arial" w:hAnsi="Arial" w:cs="Arial"/>
        </w:rPr>
        <w:t>level but</w:t>
      </w:r>
      <w:r w:rsidR="00CE3A44" w:rsidRPr="009B57BD">
        <w:rPr>
          <w:rFonts w:ascii="Arial" w:hAnsi="Arial" w:cs="Arial"/>
        </w:rPr>
        <w:t xml:space="preserve"> is instead a natural reaction by normal people to abnormal circumstances. </w:t>
      </w:r>
      <w:r w:rsidR="003B4EFE" w:rsidRPr="009B57BD">
        <w:rPr>
          <w:rFonts w:ascii="Arial" w:hAnsi="Arial" w:cs="Arial"/>
        </w:rPr>
        <w:t>The authors introduced the concept of “social cohesiveness</w:t>
      </w:r>
      <w:r w:rsidR="009B57BD" w:rsidRPr="009B57BD">
        <w:rPr>
          <w:rFonts w:ascii="Arial" w:hAnsi="Arial" w:cs="Arial"/>
        </w:rPr>
        <w:t>” and</w:t>
      </w:r>
      <w:r w:rsidR="003B4EFE" w:rsidRPr="009B57BD">
        <w:rPr>
          <w:rFonts w:ascii="Arial" w:hAnsi="Arial" w:cs="Arial"/>
        </w:rPr>
        <w:t xml:space="preserve"> argued that communities which have stronger social ties tend to have lower crime rates. They </w:t>
      </w:r>
      <w:r w:rsidR="00B03043" w:rsidRPr="009B57BD">
        <w:rPr>
          <w:rFonts w:ascii="Arial" w:hAnsi="Arial" w:cs="Arial"/>
        </w:rPr>
        <w:t xml:space="preserve">also </w:t>
      </w:r>
      <w:r w:rsidR="003B4EFE" w:rsidRPr="009B57BD">
        <w:rPr>
          <w:rFonts w:ascii="Arial" w:hAnsi="Arial" w:cs="Arial"/>
        </w:rPr>
        <w:t xml:space="preserve">argued that in </w:t>
      </w:r>
      <w:r w:rsidR="003B4EFE" w:rsidRPr="009B57BD">
        <w:rPr>
          <w:rFonts w:ascii="Arial" w:hAnsi="Arial" w:cs="Arial"/>
        </w:rPr>
        <w:lastRenderedPageBreak/>
        <w:t xml:space="preserve">areas where social controls </w:t>
      </w:r>
      <w:proofErr w:type="gramStart"/>
      <w:r w:rsidR="003B4EFE" w:rsidRPr="009B57BD">
        <w:rPr>
          <w:rFonts w:ascii="Arial" w:hAnsi="Arial" w:cs="Arial"/>
        </w:rPr>
        <w:t>are compromised</w:t>
      </w:r>
      <w:proofErr w:type="gramEnd"/>
      <w:r w:rsidR="003B4EFE" w:rsidRPr="009B57BD">
        <w:rPr>
          <w:rFonts w:ascii="Arial" w:hAnsi="Arial" w:cs="Arial"/>
        </w:rPr>
        <w:t xml:space="preserve">, it can become more difficult to manage crime. </w:t>
      </w:r>
    </w:p>
    <w:p w14:paraId="66B13206" w14:textId="77777777" w:rsidR="003B4EFE" w:rsidRPr="009B57BD" w:rsidRDefault="003B4EFE">
      <w:pPr>
        <w:rPr>
          <w:rFonts w:ascii="Arial" w:hAnsi="Arial" w:cs="Arial"/>
        </w:rPr>
      </w:pPr>
    </w:p>
    <w:p w14:paraId="2227B34B" w14:textId="202DEAA8" w:rsidR="00D21649" w:rsidRPr="009B57BD" w:rsidRDefault="00687ED0">
      <w:pPr>
        <w:rPr>
          <w:rFonts w:ascii="Arial" w:hAnsi="Arial" w:cs="Arial"/>
        </w:rPr>
      </w:pPr>
      <w:r w:rsidRPr="009B57BD">
        <w:rPr>
          <w:rFonts w:ascii="Arial" w:hAnsi="Arial" w:cs="Arial"/>
        </w:rPr>
        <w:t>Becker’s (1968) theory of economic crime meanwhile, suggests that those who commit crime weigh up the costs and bene</w:t>
      </w:r>
      <w:r w:rsidR="00B03043" w:rsidRPr="009B57BD">
        <w:rPr>
          <w:rFonts w:ascii="Arial" w:hAnsi="Arial" w:cs="Arial"/>
        </w:rPr>
        <w:t xml:space="preserve">fits of doing so, and consider </w:t>
      </w:r>
      <w:r w:rsidRPr="009B57BD">
        <w:rPr>
          <w:rFonts w:ascii="Arial" w:hAnsi="Arial" w:cs="Arial"/>
        </w:rPr>
        <w:t>whether the potential benefit of commiting the crim</w:t>
      </w:r>
      <w:r w:rsidR="00B03043" w:rsidRPr="009B57BD">
        <w:rPr>
          <w:rFonts w:ascii="Arial" w:hAnsi="Arial" w:cs="Arial"/>
        </w:rPr>
        <w:t>e is likely to outweigh the possible punishment</w:t>
      </w:r>
      <w:r w:rsidR="00276D1D" w:rsidRPr="009B57BD">
        <w:rPr>
          <w:rFonts w:ascii="Arial" w:hAnsi="Arial" w:cs="Arial"/>
        </w:rPr>
        <w:t xml:space="preserve"> and social stigma.</w:t>
      </w:r>
      <w:r w:rsidRPr="009B57BD">
        <w:rPr>
          <w:rFonts w:ascii="Arial" w:hAnsi="Arial" w:cs="Arial"/>
        </w:rPr>
        <w:t xml:space="preserve"> </w:t>
      </w:r>
      <w:r w:rsidR="00B03043" w:rsidRPr="009B57BD">
        <w:rPr>
          <w:rFonts w:ascii="Arial" w:hAnsi="Arial" w:cs="Arial"/>
        </w:rPr>
        <w:t>Under this theory, Becker posits that criminals essentially take a gamble whereby they can either choose to commit a crime in the hopes that they will receive a criminal benefit, whilst risking a subsequent punishment, or they can choose not to commit a crime, which does not pose the same risk but will also no</w:t>
      </w:r>
      <w:r w:rsidR="00D86936" w:rsidRPr="009B57BD">
        <w:rPr>
          <w:rFonts w:ascii="Arial" w:hAnsi="Arial" w:cs="Arial"/>
        </w:rPr>
        <w:t xml:space="preserve">t produce any criminal benefit. Becker also considers that people of lower economic status are at </w:t>
      </w:r>
      <w:proofErr w:type="gramStart"/>
      <w:r w:rsidR="00D86936" w:rsidRPr="009B57BD">
        <w:rPr>
          <w:rFonts w:ascii="Arial" w:hAnsi="Arial" w:cs="Arial"/>
        </w:rPr>
        <w:t>substantially higher</w:t>
      </w:r>
      <w:proofErr w:type="gramEnd"/>
      <w:r w:rsidR="00D86936" w:rsidRPr="009B57BD">
        <w:rPr>
          <w:rFonts w:ascii="Arial" w:hAnsi="Arial" w:cs="Arial"/>
        </w:rPr>
        <w:t xml:space="preserve"> risk of committing crime than the overall population. </w:t>
      </w:r>
      <w:r w:rsidR="006A04E3" w:rsidRPr="009B57BD">
        <w:rPr>
          <w:rFonts w:ascii="Arial" w:hAnsi="Arial" w:cs="Arial"/>
        </w:rPr>
        <w:t xml:space="preserve">He considers that this is particularly true where people who are on a low income and live </w:t>
      </w:r>
      <w:proofErr w:type="gramStart"/>
      <w:r w:rsidR="006A04E3" w:rsidRPr="009B57BD">
        <w:rPr>
          <w:rFonts w:ascii="Arial" w:hAnsi="Arial" w:cs="Arial"/>
        </w:rPr>
        <w:t>in close proximity to</w:t>
      </w:r>
      <w:proofErr w:type="gramEnd"/>
      <w:r w:rsidR="006A04E3" w:rsidRPr="009B57BD">
        <w:rPr>
          <w:rFonts w:ascii="Arial" w:hAnsi="Arial" w:cs="Arial"/>
        </w:rPr>
        <w:t xml:space="preserve"> individuals with a much a higher income. In this situation, those with lower incomes are more likely to commit crime </w:t>
      </w:r>
      <w:proofErr w:type="gramStart"/>
      <w:r w:rsidR="006A04E3" w:rsidRPr="009B57BD">
        <w:rPr>
          <w:rFonts w:ascii="Arial" w:hAnsi="Arial" w:cs="Arial"/>
        </w:rPr>
        <w:t>in an attempt to</w:t>
      </w:r>
      <w:proofErr w:type="gramEnd"/>
      <w:r w:rsidR="006A04E3" w:rsidRPr="009B57BD">
        <w:rPr>
          <w:rFonts w:ascii="Arial" w:hAnsi="Arial" w:cs="Arial"/>
        </w:rPr>
        <w:t xml:space="preserve"> improve their financial situation. </w:t>
      </w:r>
    </w:p>
    <w:p w14:paraId="706F0871" w14:textId="77777777" w:rsidR="00447CFE" w:rsidRPr="009B57BD" w:rsidRDefault="00447CFE">
      <w:pPr>
        <w:rPr>
          <w:rFonts w:ascii="Arial" w:hAnsi="Arial" w:cs="Arial"/>
        </w:rPr>
      </w:pPr>
    </w:p>
    <w:p w14:paraId="0DE7FFE9" w14:textId="161A7546" w:rsidR="00D84151" w:rsidRPr="009B57BD" w:rsidRDefault="00447CFE">
      <w:pPr>
        <w:rPr>
          <w:rFonts w:ascii="Arial" w:hAnsi="Arial" w:cs="Arial"/>
        </w:rPr>
      </w:pPr>
      <w:r w:rsidRPr="009B57BD">
        <w:rPr>
          <w:rFonts w:ascii="Arial" w:hAnsi="Arial" w:cs="Arial"/>
        </w:rPr>
        <w:t xml:space="preserve">Across the literature, whilst varying motivations have been theorised for the positive correlation between poverty and crime, </w:t>
      </w:r>
      <w:r w:rsidR="00D84151" w:rsidRPr="009B57BD">
        <w:rPr>
          <w:rFonts w:ascii="Arial" w:hAnsi="Arial" w:cs="Arial"/>
        </w:rPr>
        <w:t xml:space="preserve">the general consenus amongst authors is that poverty is one of the most stable predictors of crime rates. This is particularly true in urbanised areas (Wilson, 2012). </w:t>
      </w:r>
      <w:proofErr w:type="gramStart"/>
      <w:r w:rsidR="00D84151" w:rsidRPr="009B57BD">
        <w:rPr>
          <w:rFonts w:ascii="Arial" w:hAnsi="Arial" w:cs="Arial"/>
        </w:rPr>
        <w:t>Much</w:t>
      </w:r>
      <w:proofErr w:type="gramEnd"/>
      <w:r w:rsidR="00D84151" w:rsidRPr="009B57BD">
        <w:rPr>
          <w:rFonts w:ascii="Arial" w:hAnsi="Arial" w:cs="Arial"/>
        </w:rPr>
        <w:t xml:space="preserve"> of the studies that have been conducted on this topic have been focused on poorer or developing countries. A 2010 study by </w:t>
      </w:r>
      <w:r w:rsidR="00106800" w:rsidRPr="009B57BD">
        <w:rPr>
          <w:rFonts w:ascii="Arial" w:hAnsi="Arial" w:cs="Arial"/>
        </w:rPr>
        <w:t xml:space="preserve">Keshavarz </w:t>
      </w:r>
      <w:r w:rsidR="00D84151" w:rsidRPr="009B57BD">
        <w:rPr>
          <w:rFonts w:ascii="Arial" w:hAnsi="Arial" w:cs="Arial"/>
        </w:rPr>
        <w:t>Haddad and Moghadam for example</w:t>
      </w:r>
      <w:r w:rsidR="00A1777C" w:rsidRPr="009B57BD">
        <w:rPr>
          <w:rFonts w:ascii="Arial" w:hAnsi="Arial" w:cs="Arial"/>
        </w:rPr>
        <w:t>, which</w:t>
      </w:r>
      <w:r w:rsidR="00D84151" w:rsidRPr="009B57BD">
        <w:rPr>
          <w:rFonts w:ascii="Arial" w:hAnsi="Arial" w:cs="Arial"/>
        </w:rPr>
        <w:t xml:space="preserve"> focused on </w:t>
      </w:r>
      <w:r w:rsidR="00A1777C" w:rsidRPr="009B57BD">
        <w:rPr>
          <w:rFonts w:ascii="Arial" w:hAnsi="Arial" w:cs="Arial"/>
        </w:rPr>
        <w:t xml:space="preserve">homicide and buglaries in Iran, </w:t>
      </w:r>
      <w:r w:rsidR="00D84151" w:rsidRPr="009B57BD">
        <w:rPr>
          <w:rFonts w:ascii="Arial" w:hAnsi="Arial" w:cs="Arial"/>
        </w:rPr>
        <w:t xml:space="preserve">concluded that whilst economic and social conditions do have an influence when it comes to buglaries, the same cannot </w:t>
      </w:r>
      <w:proofErr w:type="gramStart"/>
      <w:r w:rsidR="00D84151" w:rsidRPr="009B57BD">
        <w:rPr>
          <w:rFonts w:ascii="Arial" w:hAnsi="Arial" w:cs="Arial"/>
        </w:rPr>
        <w:t>be said</w:t>
      </w:r>
      <w:proofErr w:type="gramEnd"/>
      <w:r w:rsidR="00D84151" w:rsidRPr="009B57BD">
        <w:rPr>
          <w:rFonts w:ascii="Arial" w:hAnsi="Arial" w:cs="Arial"/>
        </w:rPr>
        <w:t xml:space="preserve"> for the number of homocides committed. Another study by Anderson (2007) focused on the effect of poverty and crime in South Africa. This study looked at a range of different crimes including </w:t>
      </w:r>
      <w:r w:rsidR="004554E5" w:rsidRPr="009B57BD">
        <w:rPr>
          <w:rFonts w:ascii="Arial" w:hAnsi="Arial" w:cs="Arial"/>
        </w:rPr>
        <w:t xml:space="preserve">robbery, </w:t>
      </w:r>
      <w:proofErr w:type="gramStart"/>
      <w:r w:rsidR="004554E5" w:rsidRPr="009B57BD">
        <w:rPr>
          <w:rFonts w:ascii="Arial" w:hAnsi="Arial" w:cs="Arial"/>
        </w:rPr>
        <w:t>murder</w:t>
      </w:r>
      <w:proofErr w:type="gramEnd"/>
      <w:r w:rsidR="004554E5" w:rsidRPr="009B57BD">
        <w:rPr>
          <w:rFonts w:ascii="Arial" w:hAnsi="Arial" w:cs="Arial"/>
        </w:rPr>
        <w:t xml:space="preserve"> and rape. The study concluded that there was a clear link between poverty and rates of crime. However, the study suggested that as South Africa became more affluent, it was possible that the number of thefts could </w:t>
      </w:r>
      <w:proofErr w:type="gramStart"/>
      <w:r w:rsidR="004554E5" w:rsidRPr="009B57BD">
        <w:rPr>
          <w:rFonts w:ascii="Arial" w:hAnsi="Arial" w:cs="Arial"/>
        </w:rPr>
        <w:t>actually increase</w:t>
      </w:r>
      <w:proofErr w:type="gramEnd"/>
      <w:r w:rsidR="004554E5" w:rsidRPr="009B57BD">
        <w:rPr>
          <w:rFonts w:ascii="Arial" w:hAnsi="Arial" w:cs="Arial"/>
        </w:rPr>
        <w:t xml:space="preserve"> due to the number of opportunities increasing. </w:t>
      </w:r>
    </w:p>
    <w:p w14:paraId="139E58FB" w14:textId="77777777" w:rsidR="00AC2409" w:rsidRPr="009B57BD" w:rsidRDefault="00AC2409">
      <w:pPr>
        <w:rPr>
          <w:rFonts w:ascii="Arial" w:hAnsi="Arial" w:cs="Arial"/>
        </w:rPr>
      </w:pPr>
    </w:p>
    <w:p w14:paraId="3CC84F41" w14:textId="30035BF1" w:rsidR="00AC2409" w:rsidRPr="009B57BD" w:rsidRDefault="00AC2409">
      <w:pPr>
        <w:rPr>
          <w:rFonts w:ascii="Arial" w:hAnsi="Arial" w:cs="Arial"/>
        </w:rPr>
      </w:pPr>
      <w:r w:rsidRPr="009B57BD">
        <w:rPr>
          <w:rFonts w:ascii="Arial" w:hAnsi="Arial" w:cs="Arial"/>
        </w:rPr>
        <w:t xml:space="preserve">There have been some studies conducted on more affluent </w:t>
      </w:r>
      <w:proofErr w:type="gramStart"/>
      <w:r w:rsidR="009B57BD" w:rsidRPr="009B57BD">
        <w:rPr>
          <w:rFonts w:ascii="Arial" w:hAnsi="Arial" w:cs="Arial"/>
        </w:rPr>
        <w:t>countries</w:t>
      </w:r>
      <w:proofErr w:type="gramEnd"/>
      <w:r w:rsidR="009B57BD" w:rsidRPr="009B57BD">
        <w:rPr>
          <w:rFonts w:ascii="Arial" w:hAnsi="Arial" w:cs="Arial"/>
        </w:rPr>
        <w:t xml:space="preserve"> </w:t>
      </w:r>
      <w:r w:rsidRPr="009B57BD">
        <w:rPr>
          <w:rFonts w:ascii="Arial" w:hAnsi="Arial" w:cs="Arial"/>
        </w:rPr>
        <w:t>however. For example, as well as the previously mentioned studies focused on North America, there have been other studies based within the USA, including an article by Taylor (2006) entitled “Pove</w:t>
      </w:r>
      <w:r w:rsidR="00106800" w:rsidRPr="009B57BD">
        <w:rPr>
          <w:rFonts w:ascii="Arial" w:hAnsi="Arial" w:cs="Arial"/>
        </w:rPr>
        <w:t>rty and Crime.” Within his study</w:t>
      </w:r>
      <w:r w:rsidRPr="009B57BD">
        <w:rPr>
          <w:rFonts w:ascii="Arial" w:hAnsi="Arial" w:cs="Arial"/>
        </w:rPr>
        <w:t xml:space="preserve">, </w:t>
      </w:r>
      <w:r w:rsidR="00474051" w:rsidRPr="009B57BD">
        <w:rPr>
          <w:rFonts w:ascii="Arial" w:hAnsi="Arial" w:cs="Arial"/>
        </w:rPr>
        <w:t>which</w:t>
      </w:r>
      <w:r w:rsidR="006740C0" w:rsidRPr="009B57BD">
        <w:rPr>
          <w:rFonts w:ascii="Arial" w:hAnsi="Arial" w:cs="Arial"/>
        </w:rPr>
        <w:t xml:space="preserve"> again</w:t>
      </w:r>
      <w:r w:rsidR="00474051" w:rsidRPr="009B57BD">
        <w:rPr>
          <w:rFonts w:ascii="Arial" w:hAnsi="Arial" w:cs="Arial"/>
        </w:rPr>
        <w:t xml:space="preserve"> </w:t>
      </w:r>
      <w:proofErr w:type="gramStart"/>
      <w:r w:rsidR="00474051" w:rsidRPr="009B57BD">
        <w:rPr>
          <w:rFonts w:ascii="Arial" w:hAnsi="Arial" w:cs="Arial"/>
        </w:rPr>
        <w:t>is focused</w:t>
      </w:r>
      <w:proofErr w:type="gramEnd"/>
      <w:r w:rsidR="00474051" w:rsidRPr="009B57BD">
        <w:rPr>
          <w:rFonts w:ascii="Arial" w:hAnsi="Arial" w:cs="Arial"/>
        </w:rPr>
        <w:t xml:space="preserve"> on urban areas, Taylor found that holding the other variables constant, a 1% increase in poverty lead to a 2.16% increase in total crime.</w:t>
      </w:r>
      <w:r w:rsidR="006740C0" w:rsidRPr="009B57BD">
        <w:rPr>
          <w:rFonts w:ascii="Arial" w:hAnsi="Arial" w:cs="Arial"/>
        </w:rPr>
        <w:t xml:space="preserve"> Meanwhile, violent crime rates increased by 2.57%. </w:t>
      </w:r>
    </w:p>
    <w:p w14:paraId="06AFC45F" w14:textId="77777777" w:rsidR="00BA1F04" w:rsidRPr="009B57BD" w:rsidRDefault="00BA1F04">
      <w:pPr>
        <w:rPr>
          <w:rFonts w:ascii="Arial" w:hAnsi="Arial" w:cs="Arial"/>
        </w:rPr>
      </w:pPr>
    </w:p>
    <w:p w14:paraId="200D323A" w14:textId="572E347A" w:rsidR="00BA1F04" w:rsidRPr="009B57BD" w:rsidRDefault="00BA1F04">
      <w:pPr>
        <w:rPr>
          <w:rFonts w:ascii="Arial" w:hAnsi="Arial" w:cs="Arial"/>
        </w:rPr>
      </w:pPr>
      <w:r w:rsidRPr="009B57BD">
        <w:rPr>
          <w:rFonts w:ascii="Arial" w:hAnsi="Arial" w:cs="Arial"/>
        </w:rPr>
        <w:t xml:space="preserve">However, there have been </w:t>
      </w:r>
      <w:proofErr w:type="gramStart"/>
      <w:r w:rsidRPr="009B57BD">
        <w:rPr>
          <w:rFonts w:ascii="Arial" w:hAnsi="Arial" w:cs="Arial"/>
        </w:rPr>
        <w:t>some</w:t>
      </w:r>
      <w:proofErr w:type="gramEnd"/>
      <w:r w:rsidRPr="009B57BD">
        <w:rPr>
          <w:rFonts w:ascii="Arial" w:hAnsi="Arial" w:cs="Arial"/>
        </w:rPr>
        <w:t xml:space="preserve"> studies con</w:t>
      </w:r>
      <w:r w:rsidR="00106800" w:rsidRPr="009B57BD">
        <w:rPr>
          <w:rFonts w:ascii="Arial" w:hAnsi="Arial" w:cs="Arial"/>
        </w:rPr>
        <w:t>ducted which indicated that the</w:t>
      </w:r>
      <w:r w:rsidRPr="009B57BD">
        <w:rPr>
          <w:rFonts w:ascii="Arial" w:hAnsi="Arial" w:cs="Arial"/>
        </w:rPr>
        <w:t xml:space="preserve"> link bewteen poverty and crime does not occur ever</w:t>
      </w:r>
      <w:r w:rsidR="00106800" w:rsidRPr="009B57BD">
        <w:rPr>
          <w:rFonts w:ascii="Arial" w:hAnsi="Arial" w:cs="Arial"/>
        </w:rPr>
        <w:t>y</w:t>
      </w:r>
      <w:r w:rsidRPr="009B57BD">
        <w:rPr>
          <w:rFonts w:ascii="Arial" w:hAnsi="Arial" w:cs="Arial"/>
        </w:rPr>
        <w:t xml:space="preserve">where. For example, </w:t>
      </w:r>
    </w:p>
    <w:p w14:paraId="20B85C98" w14:textId="67D76E35" w:rsidR="00A1777C" w:rsidRPr="009B57BD" w:rsidRDefault="00BA1F04">
      <w:pPr>
        <w:rPr>
          <w:rFonts w:ascii="Arial" w:hAnsi="Arial" w:cs="Arial"/>
        </w:rPr>
      </w:pPr>
      <w:r w:rsidRPr="009B57BD">
        <w:rPr>
          <w:rFonts w:ascii="Arial" w:hAnsi="Arial" w:cs="Arial"/>
        </w:rPr>
        <w:t xml:space="preserve">Chioda’s (2016) study focused on Latin America found that whilst economic growth </w:t>
      </w:r>
      <w:proofErr w:type="gramStart"/>
      <w:r w:rsidRPr="009B57BD">
        <w:rPr>
          <w:rFonts w:ascii="Arial" w:hAnsi="Arial" w:cs="Arial"/>
        </w:rPr>
        <w:t>was experienced</w:t>
      </w:r>
      <w:proofErr w:type="gramEnd"/>
      <w:r w:rsidRPr="009B57BD">
        <w:rPr>
          <w:rFonts w:ascii="Arial" w:hAnsi="Arial" w:cs="Arial"/>
        </w:rPr>
        <w:t xml:space="preserve"> in the region since the turn of the millenium, this was not accompanied by any notable decrease in crime rates. This therefore incidcates that whilst there is </w:t>
      </w:r>
      <w:r w:rsidR="00106800" w:rsidRPr="009B57BD">
        <w:rPr>
          <w:rFonts w:ascii="Arial" w:hAnsi="Arial" w:cs="Arial"/>
        </w:rPr>
        <w:t xml:space="preserve">typically a link </w:t>
      </w:r>
      <w:r w:rsidRPr="009B57BD">
        <w:rPr>
          <w:rFonts w:ascii="Arial" w:hAnsi="Arial" w:cs="Arial"/>
        </w:rPr>
        <w:t>between crime and poor socio-economic sta</w:t>
      </w:r>
      <w:r w:rsidR="00106800" w:rsidRPr="009B57BD">
        <w:rPr>
          <w:rFonts w:ascii="Arial" w:hAnsi="Arial" w:cs="Arial"/>
        </w:rPr>
        <w:t>tus, it</w:t>
      </w:r>
      <w:r w:rsidRPr="009B57BD">
        <w:rPr>
          <w:rFonts w:ascii="Arial" w:hAnsi="Arial" w:cs="Arial"/>
        </w:rPr>
        <w:t xml:space="preserve"> is often not the only determinant of the level of crime </w:t>
      </w:r>
      <w:proofErr w:type="gramStart"/>
      <w:r w:rsidRPr="009B57BD">
        <w:rPr>
          <w:rFonts w:ascii="Arial" w:hAnsi="Arial" w:cs="Arial"/>
        </w:rPr>
        <w:t>an</w:t>
      </w:r>
      <w:proofErr w:type="gramEnd"/>
      <w:r w:rsidRPr="009B57BD">
        <w:rPr>
          <w:rFonts w:ascii="Arial" w:hAnsi="Arial" w:cs="Arial"/>
        </w:rPr>
        <w:t xml:space="preserve"> a particular area. </w:t>
      </w:r>
    </w:p>
    <w:p w14:paraId="7EFEEA04" w14:textId="77777777" w:rsidR="00BA1F04" w:rsidRPr="009B57BD" w:rsidRDefault="00BA1F04">
      <w:pPr>
        <w:rPr>
          <w:rFonts w:ascii="Arial" w:hAnsi="Arial" w:cs="Arial"/>
        </w:rPr>
      </w:pPr>
    </w:p>
    <w:p w14:paraId="5BC50052" w14:textId="4C85C5F2" w:rsidR="00A1777C" w:rsidRPr="009B57BD" w:rsidRDefault="00AA275D">
      <w:pPr>
        <w:rPr>
          <w:rFonts w:ascii="Arial" w:eastAsia="Times New Roman" w:hAnsi="Arial" w:cs="Arial"/>
          <w:shd w:val="clear" w:color="auto" w:fill="FFFFFF"/>
          <w:lang w:val="en-GB"/>
        </w:rPr>
      </w:pPr>
      <w:r w:rsidRPr="009B57BD">
        <w:rPr>
          <w:rFonts w:ascii="Arial" w:hAnsi="Arial" w:cs="Arial"/>
        </w:rPr>
        <w:t xml:space="preserve">In respect of how crime rates may be reduced </w:t>
      </w:r>
      <w:proofErr w:type="gramStart"/>
      <w:r w:rsidRPr="009B57BD">
        <w:rPr>
          <w:rFonts w:ascii="Arial" w:hAnsi="Arial" w:cs="Arial"/>
        </w:rPr>
        <w:t>as a result of</w:t>
      </w:r>
      <w:proofErr w:type="gramEnd"/>
      <w:r w:rsidRPr="009B57BD">
        <w:rPr>
          <w:rFonts w:ascii="Arial" w:hAnsi="Arial" w:cs="Arial"/>
        </w:rPr>
        <w:t xml:space="preserve"> this link, the </w:t>
      </w:r>
      <w:r w:rsidR="00DD3141" w:rsidRPr="009B57BD">
        <w:rPr>
          <w:rFonts w:ascii="Arial" w:hAnsi="Arial" w:cs="Arial"/>
        </w:rPr>
        <w:t xml:space="preserve">research indicates that the most effective interventions to decrease community violence focus on specific urban </w:t>
      </w:r>
      <w:r w:rsidR="00A06B05" w:rsidRPr="009B57BD">
        <w:rPr>
          <w:rFonts w:ascii="Arial" w:hAnsi="Arial" w:cs="Arial"/>
        </w:rPr>
        <w:t>areas and</w:t>
      </w:r>
      <w:r w:rsidR="00DD3141" w:rsidRPr="009B57BD">
        <w:rPr>
          <w:rFonts w:ascii="Arial" w:hAnsi="Arial" w:cs="Arial"/>
        </w:rPr>
        <w:t xml:space="preserve"> target</w:t>
      </w:r>
      <w:r w:rsidR="009E04A3" w:rsidRPr="009B57BD">
        <w:rPr>
          <w:rFonts w:ascii="Arial" w:hAnsi="Arial" w:cs="Arial"/>
        </w:rPr>
        <w:t xml:space="preserve"> low-income youth who have previously exhibited</w:t>
      </w:r>
      <w:r w:rsidR="00DD3141" w:rsidRPr="009B57BD">
        <w:rPr>
          <w:rFonts w:ascii="Arial" w:hAnsi="Arial" w:cs="Arial"/>
        </w:rPr>
        <w:t xml:space="preserve"> anti-social behaviors. Among the most successful strategies identified is the reduction of concentrated poverty (USAID, 2016). </w:t>
      </w:r>
      <w:r w:rsidR="00170783" w:rsidRPr="009B57BD">
        <w:rPr>
          <w:rFonts w:ascii="Arial" w:hAnsi="Arial" w:cs="Arial"/>
        </w:rPr>
        <w:t>Other strategies that have been identified primarily focus on singular aspects of urban poverty such as youth unemployment and participati</w:t>
      </w:r>
      <w:r w:rsidR="00CC2A89" w:rsidRPr="009B57BD">
        <w:rPr>
          <w:rFonts w:ascii="Arial" w:hAnsi="Arial" w:cs="Arial"/>
        </w:rPr>
        <w:t>on in organised criminal gangs (</w:t>
      </w:r>
      <w:r w:rsidR="00CC2A89" w:rsidRPr="009B57BD">
        <w:rPr>
          <w:rFonts w:ascii="Arial" w:eastAsia="Times New Roman" w:hAnsi="Arial" w:cs="Arial"/>
          <w:shd w:val="clear" w:color="auto" w:fill="FFFFFF"/>
          <w:lang w:val="en-GB"/>
        </w:rPr>
        <w:t>Gaitán-Rossi &amp; Velázquez Guadarrama, 2021)</w:t>
      </w:r>
      <w:proofErr w:type="gramStart"/>
      <w:r w:rsidR="00CC2A89" w:rsidRPr="009B57BD">
        <w:rPr>
          <w:rFonts w:ascii="Arial" w:eastAsia="Times New Roman" w:hAnsi="Arial" w:cs="Arial"/>
          <w:shd w:val="clear" w:color="auto" w:fill="FFFFFF"/>
          <w:lang w:val="en-GB"/>
        </w:rPr>
        <w:t xml:space="preserve">.  </w:t>
      </w:r>
      <w:proofErr w:type="gramEnd"/>
    </w:p>
    <w:p w14:paraId="27F4229B" w14:textId="77777777" w:rsidR="001134F7" w:rsidRPr="009B57BD" w:rsidRDefault="001134F7">
      <w:pPr>
        <w:rPr>
          <w:rFonts w:ascii="Arial" w:eastAsia="Times New Roman" w:hAnsi="Arial" w:cs="Arial"/>
          <w:shd w:val="clear" w:color="auto" w:fill="FFFFFF"/>
          <w:lang w:val="en-GB"/>
        </w:rPr>
      </w:pPr>
    </w:p>
    <w:p w14:paraId="5BE04EE7" w14:textId="225205DC" w:rsidR="001134F7" w:rsidRPr="009B57BD" w:rsidRDefault="001134F7">
      <w:pPr>
        <w:rPr>
          <w:rFonts w:ascii="Arial" w:hAnsi="Arial" w:cs="Arial"/>
        </w:rPr>
      </w:pPr>
      <w:r w:rsidRPr="009B57BD">
        <w:rPr>
          <w:rFonts w:ascii="Arial" w:eastAsia="Times New Roman" w:hAnsi="Arial" w:cs="Arial"/>
          <w:shd w:val="clear" w:color="auto" w:fill="FFFFFF"/>
          <w:lang w:val="en-GB"/>
        </w:rPr>
        <w:t xml:space="preserve">In conculsion, having </w:t>
      </w:r>
      <w:r w:rsidR="00597E47" w:rsidRPr="009B57BD">
        <w:rPr>
          <w:rFonts w:ascii="Arial" w:eastAsia="Times New Roman" w:hAnsi="Arial" w:cs="Arial"/>
          <w:shd w:val="clear" w:color="auto" w:fill="FFFFFF"/>
          <w:lang w:val="en-GB"/>
        </w:rPr>
        <w:t>reviewed some of the vast array of literature that is</w:t>
      </w:r>
      <w:r w:rsidRPr="009B57BD">
        <w:rPr>
          <w:rFonts w:ascii="Arial" w:eastAsia="Times New Roman" w:hAnsi="Arial" w:cs="Arial"/>
          <w:shd w:val="clear" w:color="auto" w:fill="FFFFFF"/>
          <w:lang w:val="en-GB"/>
        </w:rPr>
        <w:t xml:space="preserve"> available on this subject, it would appear that the general consenus amongt academics is that there is a clear link between crime and poverty</w:t>
      </w:r>
      <w:r w:rsidR="000E23F5" w:rsidRPr="009B57BD">
        <w:rPr>
          <w:rFonts w:ascii="Arial" w:eastAsia="Times New Roman" w:hAnsi="Arial" w:cs="Arial"/>
          <w:shd w:val="clear" w:color="auto" w:fill="FFFFFF"/>
          <w:lang w:val="en-GB"/>
        </w:rPr>
        <w:t xml:space="preserve">, in that as poverty levels within area increase, so do the crime rates. </w:t>
      </w:r>
      <w:r w:rsidRPr="009B57BD">
        <w:rPr>
          <w:rFonts w:ascii="Arial" w:eastAsia="Times New Roman" w:hAnsi="Arial" w:cs="Arial"/>
          <w:shd w:val="clear" w:color="auto" w:fill="FFFFFF"/>
          <w:lang w:val="en-GB"/>
        </w:rPr>
        <w:t>However, it cannot be said that poverty is the only reason that crime rates in a particular area may be high. Other reasons for high crime rates relative to other areas are ou</w:t>
      </w:r>
      <w:r w:rsidR="00597E47" w:rsidRPr="009B57BD">
        <w:rPr>
          <w:rFonts w:ascii="Arial" w:eastAsia="Times New Roman" w:hAnsi="Arial" w:cs="Arial"/>
          <w:shd w:val="clear" w:color="auto" w:fill="FFFFFF"/>
          <w:lang w:val="en-GB"/>
        </w:rPr>
        <w:t xml:space="preserve">tside of the scope of this </w:t>
      </w:r>
      <w:proofErr w:type="gramStart"/>
      <w:r w:rsidR="00597E47" w:rsidRPr="009B57BD">
        <w:rPr>
          <w:rFonts w:ascii="Arial" w:eastAsia="Times New Roman" w:hAnsi="Arial" w:cs="Arial"/>
          <w:shd w:val="clear" w:color="auto" w:fill="FFFFFF"/>
          <w:lang w:val="en-GB"/>
        </w:rPr>
        <w:t>review</w:t>
      </w:r>
      <w:r w:rsidRPr="009B57BD">
        <w:rPr>
          <w:rFonts w:ascii="Arial" w:eastAsia="Times New Roman" w:hAnsi="Arial" w:cs="Arial"/>
          <w:shd w:val="clear" w:color="auto" w:fill="FFFFFF"/>
          <w:lang w:val="en-GB"/>
        </w:rPr>
        <w:t>, but</w:t>
      </w:r>
      <w:proofErr w:type="gramEnd"/>
      <w:r w:rsidRPr="009B57BD">
        <w:rPr>
          <w:rFonts w:ascii="Arial" w:eastAsia="Times New Roman" w:hAnsi="Arial" w:cs="Arial"/>
          <w:shd w:val="clear" w:color="auto" w:fill="FFFFFF"/>
          <w:lang w:val="en-GB"/>
        </w:rPr>
        <w:t xml:space="preserve"> is </w:t>
      </w:r>
      <w:r w:rsidR="000E23F5" w:rsidRPr="009B57BD">
        <w:rPr>
          <w:rFonts w:ascii="Arial" w:eastAsia="Times New Roman" w:hAnsi="Arial" w:cs="Arial"/>
          <w:shd w:val="clear" w:color="auto" w:fill="FFFFFF"/>
          <w:lang w:val="en-GB"/>
        </w:rPr>
        <w:t>an area for fur</w:t>
      </w:r>
      <w:r w:rsidR="00597E47" w:rsidRPr="009B57BD">
        <w:rPr>
          <w:rFonts w:ascii="Arial" w:eastAsia="Times New Roman" w:hAnsi="Arial" w:cs="Arial"/>
          <w:shd w:val="clear" w:color="auto" w:fill="FFFFFF"/>
          <w:lang w:val="en-GB"/>
        </w:rPr>
        <w:t>t</w:t>
      </w:r>
      <w:r w:rsidR="000E23F5" w:rsidRPr="009B57BD">
        <w:rPr>
          <w:rFonts w:ascii="Arial" w:eastAsia="Times New Roman" w:hAnsi="Arial" w:cs="Arial"/>
          <w:shd w:val="clear" w:color="auto" w:fill="FFFFFF"/>
          <w:lang w:val="en-GB"/>
        </w:rPr>
        <w:t xml:space="preserve">her research. </w:t>
      </w:r>
    </w:p>
    <w:p w14:paraId="2084E799" w14:textId="77777777" w:rsidR="006A04E3" w:rsidRPr="009B57BD" w:rsidRDefault="006A04E3">
      <w:pPr>
        <w:rPr>
          <w:rFonts w:ascii="Arial" w:hAnsi="Arial" w:cs="Arial"/>
        </w:rPr>
      </w:pPr>
    </w:p>
    <w:p w14:paraId="3D7DB0F2" w14:textId="6A923085" w:rsidR="007F79A7" w:rsidRPr="009B57BD" w:rsidRDefault="007F79A7">
      <w:pPr>
        <w:rPr>
          <w:rFonts w:ascii="Arial" w:hAnsi="Arial" w:cs="Arial"/>
          <w:u w:val="single"/>
        </w:rPr>
      </w:pPr>
      <w:r w:rsidRPr="009B57BD">
        <w:rPr>
          <w:rFonts w:ascii="Arial" w:hAnsi="Arial" w:cs="Arial"/>
          <w:u w:val="single"/>
        </w:rPr>
        <w:t>Bibliography</w:t>
      </w:r>
    </w:p>
    <w:p w14:paraId="4B8B4241" w14:textId="77777777" w:rsidR="000E23F5" w:rsidRPr="009B57BD" w:rsidRDefault="000E23F5">
      <w:pPr>
        <w:rPr>
          <w:rFonts w:ascii="Arial" w:hAnsi="Arial" w:cs="Arial"/>
          <w:u w:val="single"/>
        </w:rPr>
      </w:pPr>
    </w:p>
    <w:p w14:paraId="0F2796B8" w14:textId="77777777" w:rsidR="00DE083D" w:rsidRPr="009B57BD" w:rsidRDefault="00DE083D" w:rsidP="00DE083D">
      <w:pPr>
        <w:rPr>
          <w:rFonts w:ascii="Arial" w:hAnsi="Arial" w:cs="Arial"/>
        </w:rPr>
      </w:pPr>
      <w:r w:rsidRPr="009B57BD">
        <w:rPr>
          <w:rFonts w:ascii="Arial" w:hAnsi="Arial" w:cs="Arial"/>
        </w:rPr>
        <w:t>Anderson, M (2008</w:t>
      </w:r>
      <w:proofErr w:type="gramStart"/>
      <w:r w:rsidRPr="009B57BD">
        <w:rPr>
          <w:rFonts w:ascii="Arial" w:hAnsi="Arial" w:cs="Arial"/>
        </w:rPr>
        <w:t>)  ‘</w:t>
      </w:r>
      <w:proofErr w:type="gramEnd"/>
      <w:r w:rsidRPr="009B57BD">
        <w:rPr>
          <w:rFonts w:ascii="Arial" w:hAnsi="Arial" w:cs="Arial"/>
        </w:rPr>
        <w:t xml:space="preserve">The Effects of Poverty on Susceptibility to Crime in South Africa.’ [online]. Available at: </w:t>
      </w:r>
      <w:hyperlink r:id="rId4" w:history="1">
        <w:r w:rsidRPr="009B57BD">
          <w:rPr>
            <w:rStyle w:val="Hyperlink"/>
            <w:rFonts w:ascii="Arial" w:hAnsi="Arial" w:cs="Arial"/>
          </w:rPr>
          <w:t>https://papers.ssrn.com/sol3/papers.cfm?abstract_id=1289648</w:t>
        </w:r>
      </w:hyperlink>
      <w:r w:rsidRPr="009B57BD">
        <w:rPr>
          <w:rFonts w:ascii="Arial" w:hAnsi="Arial" w:cs="Arial"/>
        </w:rPr>
        <w:t>. (Accessed 29</w:t>
      </w:r>
      <w:r w:rsidRPr="009B57BD">
        <w:rPr>
          <w:rFonts w:ascii="Arial" w:hAnsi="Arial" w:cs="Arial"/>
          <w:vertAlign w:val="superscript"/>
        </w:rPr>
        <w:t>th</w:t>
      </w:r>
      <w:r w:rsidRPr="009B57BD">
        <w:rPr>
          <w:rFonts w:ascii="Arial" w:hAnsi="Arial" w:cs="Arial"/>
        </w:rPr>
        <w:t xml:space="preserve"> October 2024)</w:t>
      </w:r>
    </w:p>
    <w:p w14:paraId="5FCE79E8" w14:textId="77777777" w:rsidR="00DE083D" w:rsidRPr="009B57BD" w:rsidRDefault="00DE083D" w:rsidP="00DE083D">
      <w:pPr>
        <w:rPr>
          <w:rFonts w:ascii="Arial" w:eastAsia="Times New Roman" w:hAnsi="Arial" w:cs="Arial"/>
          <w:lang w:val="en-GB"/>
        </w:rPr>
      </w:pPr>
    </w:p>
    <w:p w14:paraId="1B396A4A" w14:textId="19E9C2DB" w:rsidR="00DE083D" w:rsidRPr="009B57BD" w:rsidRDefault="00DE083D" w:rsidP="00DE083D">
      <w:pPr>
        <w:rPr>
          <w:rFonts w:ascii="Arial" w:eastAsia="Times New Roman" w:hAnsi="Arial" w:cs="Arial"/>
          <w:lang w:val="en-GB"/>
        </w:rPr>
      </w:pPr>
      <w:r w:rsidRPr="009B57BD">
        <w:rPr>
          <w:rFonts w:ascii="Arial" w:eastAsia="Times New Roman" w:hAnsi="Arial" w:cs="Arial"/>
          <w:lang w:val="en-GB"/>
        </w:rPr>
        <w:t xml:space="preserve">Becker, G.S. (1968) ‘Crime and punishment: an economic approach’ </w:t>
      </w:r>
      <w:r w:rsidRPr="009B57BD">
        <w:rPr>
          <w:rFonts w:ascii="Arial" w:eastAsia="Times New Roman" w:hAnsi="Arial" w:cs="Arial"/>
          <w:i/>
          <w:lang w:val="en-GB"/>
        </w:rPr>
        <w:t xml:space="preserve">Journal of Political Economy, </w:t>
      </w:r>
      <w:r w:rsidRPr="009B57BD">
        <w:rPr>
          <w:rFonts w:ascii="Arial" w:eastAsia="Times New Roman" w:hAnsi="Arial" w:cs="Arial"/>
          <w:lang w:val="en-GB"/>
        </w:rPr>
        <w:t>66(2), pp.169- 217</w:t>
      </w:r>
    </w:p>
    <w:p w14:paraId="53DBF9F5" w14:textId="77777777" w:rsidR="00DE083D" w:rsidRPr="009B57BD" w:rsidRDefault="00DE083D" w:rsidP="00DE083D">
      <w:pPr>
        <w:rPr>
          <w:rFonts w:ascii="Arial" w:eastAsia="Times New Roman" w:hAnsi="Arial" w:cs="Arial"/>
          <w:lang w:val="en-GB"/>
        </w:rPr>
      </w:pPr>
    </w:p>
    <w:p w14:paraId="5FBAA2E0" w14:textId="77777777" w:rsidR="00DE083D" w:rsidRPr="009B57BD" w:rsidRDefault="00DE083D" w:rsidP="00DE083D">
      <w:pPr>
        <w:rPr>
          <w:rFonts w:ascii="Arial" w:hAnsi="Arial" w:cs="Arial"/>
        </w:rPr>
      </w:pPr>
      <w:r w:rsidRPr="009B57BD">
        <w:rPr>
          <w:rFonts w:ascii="Arial" w:hAnsi="Arial" w:cs="Arial"/>
        </w:rPr>
        <w:t xml:space="preserve">Bharadwaj, A. (2014) ‘Is poverty the mother of crime? Empirical evidence of the impact of socioeconomic factors on crime in India’ </w:t>
      </w:r>
      <w:r w:rsidRPr="009B57BD">
        <w:rPr>
          <w:rFonts w:ascii="Arial" w:hAnsi="Arial" w:cs="Arial"/>
          <w:i/>
        </w:rPr>
        <w:t>Atlantic Review of Economics</w:t>
      </w:r>
      <w:r w:rsidRPr="009B57BD">
        <w:rPr>
          <w:rFonts w:ascii="Arial" w:hAnsi="Arial" w:cs="Arial"/>
        </w:rPr>
        <w:t>; La Coruna, 1, pp. 1-40.</w:t>
      </w:r>
    </w:p>
    <w:p w14:paraId="0085772B" w14:textId="77777777" w:rsidR="00DE083D" w:rsidRPr="009B57BD" w:rsidRDefault="00DE083D" w:rsidP="000E23F5">
      <w:pPr>
        <w:rPr>
          <w:rFonts w:ascii="Arial" w:hAnsi="Arial" w:cs="Arial"/>
        </w:rPr>
      </w:pPr>
    </w:p>
    <w:p w14:paraId="1FBD18F3" w14:textId="0974CC75" w:rsidR="000E23F5" w:rsidRPr="009B57BD" w:rsidRDefault="000E23F5" w:rsidP="000E23F5">
      <w:pPr>
        <w:rPr>
          <w:rFonts w:ascii="Arial" w:hAnsi="Arial" w:cs="Arial"/>
        </w:rPr>
      </w:pPr>
      <w:r w:rsidRPr="009B57BD">
        <w:rPr>
          <w:rFonts w:ascii="Arial" w:hAnsi="Arial" w:cs="Arial"/>
        </w:rPr>
        <w:t xml:space="preserve">Bonger, W. (1916). </w:t>
      </w:r>
      <w:r w:rsidRPr="009B57BD">
        <w:rPr>
          <w:rFonts w:ascii="Arial" w:hAnsi="Arial" w:cs="Arial"/>
          <w:i/>
        </w:rPr>
        <w:t>Criminality and econom</w:t>
      </w:r>
      <w:r w:rsidR="00867573" w:rsidRPr="009B57BD">
        <w:rPr>
          <w:rFonts w:ascii="Arial" w:hAnsi="Arial" w:cs="Arial"/>
          <w:i/>
        </w:rPr>
        <w:t>ic conditions.</w:t>
      </w:r>
      <w:r w:rsidR="00867573" w:rsidRPr="009B57BD">
        <w:rPr>
          <w:rFonts w:ascii="Arial" w:hAnsi="Arial" w:cs="Arial"/>
        </w:rPr>
        <w:t xml:space="preserve"> Boston: Little, Brown and Company </w:t>
      </w:r>
    </w:p>
    <w:p w14:paraId="56E2C222" w14:textId="77777777" w:rsidR="00DE083D" w:rsidRPr="009B57BD" w:rsidRDefault="00DE083D" w:rsidP="000E23F5">
      <w:pPr>
        <w:rPr>
          <w:rFonts w:ascii="Arial" w:hAnsi="Arial" w:cs="Arial"/>
        </w:rPr>
      </w:pPr>
    </w:p>
    <w:p w14:paraId="7C20BA78" w14:textId="77777777" w:rsidR="00DE083D" w:rsidRPr="009B57BD" w:rsidRDefault="00DE083D" w:rsidP="00DE083D">
      <w:pPr>
        <w:rPr>
          <w:rFonts w:ascii="Arial" w:hAnsi="Arial" w:cs="Arial"/>
        </w:rPr>
      </w:pPr>
      <w:r w:rsidRPr="009B57BD">
        <w:rPr>
          <w:rFonts w:ascii="Arial" w:hAnsi="Arial" w:cs="Arial"/>
        </w:rPr>
        <w:t xml:space="preserve">Bursik, R.J., JR. (1988) ‘Social disorganization and theories of crime and delinquency: problems and </w:t>
      </w:r>
      <w:proofErr w:type="gramStart"/>
      <w:r w:rsidRPr="009B57BD">
        <w:rPr>
          <w:rFonts w:ascii="Arial" w:hAnsi="Arial" w:cs="Arial"/>
        </w:rPr>
        <w:t>prospects’</w:t>
      </w:r>
      <w:proofErr w:type="gramEnd"/>
      <w:r w:rsidRPr="009B57BD">
        <w:rPr>
          <w:rFonts w:ascii="Arial" w:hAnsi="Arial" w:cs="Arial"/>
        </w:rPr>
        <w:t xml:space="preserve">. </w:t>
      </w:r>
      <w:r w:rsidRPr="009B57BD">
        <w:rPr>
          <w:rFonts w:ascii="Arial" w:hAnsi="Arial" w:cs="Arial"/>
          <w:i/>
        </w:rPr>
        <w:t>Criminology,</w:t>
      </w:r>
      <w:r w:rsidRPr="009B57BD">
        <w:rPr>
          <w:rFonts w:ascii="Arial" w:hAnsi="Arial" w:cs="Arial"/>
        </w:rPr>
        <w:t xml:space="preserve"> 26 pp.519-552</w:t>
      </w:r>
    </w:p>
    <w:p w14:paraId="543E7BD0" w14:textId="77777777" w:rsidR="00DE083D" w:rsidRPr="009B57BD" w:rsidRDefault="00DE083D" w:rsidP="000E23F5">
      <w:pPr>
        <w:rPr>
          <w:rFonts w:ascii="Arial" w:hAnsi="Arial" w:cs="Arial"/>
        </w:rPr>
      </w:pPr>
    </w:p>
    <w:p w14:paraId="76CB57C7" w14:textId="77777777" w:rsidR="00DE083D" w:rsidRPr="009B57BD" w:rsidRDefault="00DE083D" w:rsidP="00DE083D">
      <w:pPr>
        <w:rPr>
          <w:rFonts w:ascii="Arial" w:hAnsi="Arial" w:cs="Arial"/>
        </w:rPr>
      </w:pPr>
      <w:r w:rsidRPr="009B57BD">
        <w:rPr>
          <w:rFonts w:ascii="Arial" w:hAnsi="Arial" w:cs="Arial"/>
        </w:rPr>
        <w:t xml:space="preserve">Chioda, L. et al. (2016) ‘Spillovers from conditional cash transfer programs: Bolsa Família and crime in urban Brazil,’ </w:t>
      </w:r>
      <w:r w:rsidRPr="009B57BD">
        <w:rPr>
          <w:rFonts w:ascii="Arial" w:hAnsi="Arial" w:cs="Arial"/>
          <w:i/>
        </w:rPr>
        <w:t>Economics of Education Review</w:t>
      </w:r>
      <w:r w:rsidRPr="009B57BD">
        <w:rPr>
          <w:rFonts w:ascii="Arial" w:hAnsi="Arial" w:cs="Arial"/>
        </w:rPr>
        <w:t>, 54, pp. 302- 320</w:t>
      </w:r>
    </w:p>
    <w:p w14:paraId="2117AC83" w14:textId="77777777" w:rsidR="00DE083D" w:rsidRPr="009B57BD" w:rsidRDefault="00DE083D" w:rsidP="00DE083D">
      <w:pPr>
        <w:rPr>
          <w:rFonts w:ascii="Arial" w:hAnsi="Arial" w:cs="Arial"/>
        </w:rPr>
      </w:pPr>
    </w:p>
    <w:p w14:paraId="0E515015" w14:textId="77777777" w:rsidR="00DE083D" w:rsidRPr="009B57BD" w:rsidRDefault="00DE083D" w:rsidP="00DE083D">
      <w:pPr>
        <w:rPr>
          <w:rFonts w:ascii="Arial" w:hAnsi="Arial" w:cs="Arial"/>
        </w:rPr>
      </w:pPr>
      <w:r w:rsidRPr="009B57BD">
        <w:rPr>
          <w:rFonts w:ascii="Arial" w:hAnsi="Arial" w:cs="Arial"/>
        </w:rPr>
        <w:t>Dunn, A. (2023): ‘The poverty-crime nexus revisited:</w:t>
      </w:r>
    </w:p>
    <w:p w14:paraId="6079DF96" w14:textId="77777777" w:rsidR="00DE083D" w:rsidRPr="009B57BD" w:rsidRDefault="00DE083D" w:rsidP="00DE083D">
      <w:pPr>
        <w:rPr>
          <w:rFonts w:ascii="Arial" w:hAnsi="Arial" w:cs="Arial"/>
        </w:rPr>
      </w:pPr>
      <w:r w:rsidRPr="009B57BD">
        <w:rPr>
          <w:rFonts w:ascii="Arial" w:hAnsi="Arial" w:cs="Arial"/>
        </w:rPr>
        <w:t xml:space="preserve">absolute poverty, relative poverty, and crime rates in 105 countries’, </w:t>
      </w:r>
      <w:r w:rsidRPr="009B57BD">
        <w:rPr>
          <w:rFonts w:ascii="Arial" w:hAnsi="Arial" w:cs="Arial"/>
          <w:i/>
        </w:rPr>
        <w:t xml:space="preserve">International Journal of Comparative and Applied Criminal Justice, </w:t>
      </w:r>
      <w:r w:rsidRPr="009B57BD">
        <w:rPr>
          <w:rFonts w:ascii="Arial" w:hAnsi="Arial" w:cs="Arial"/>
        </w:rPr>
        <w:t>pp. 1-17</w:t>
      </w:r>
    </w:p>
    <w:p w14:paraId="796D7A12" w14:textId="77777777" w:rsidR="000734DB" w:rsidRPr="009B57BD" w:rsidRDefault="000734DB" w:rsidP="00DE083D">
      <w:pPr>
        <w:rPr>
          <w:rFonts w:ascii="Arial" w:hAnsi="Arial" w:cs="Arial"/>
        </w:rPr>
      </w:pPr>
    </w:p>
    <w:p w14:paraId="725B9545" w14:textId="77777777" w:rsidR="000734DB" w:rsidRPr="009B57BD" w:rsidRDefault="000734DB" w:rsidP="000734DB">
      <w:pPr>
        <w:rPr>
          <w:rFonts w:ascii="Arial" w:eastAsia="Times New Roman" w:hAnsi="Arial" w:cs="Arial"/>
          <w:lang w:val="en-GB"/>
        </w:rPr>
      </w:pPr>
      <w:r w:rsidRPr="009B57BD">
        <w:rPr>
          <w:rFonts w:ascii="Arial" w:eastAsia="Times New Roman" w:hAnsi="Arial" w:cs="Arial"/>
          <w:shd w:val="clear" w:color="auto" w:fill="FFFFFF"/>
          <w:lang w:val="en-GB"/>
        </w:rPr>
        <w:t xml:space="preserve">Gaitán-Rossi, P. and Velázquez Guadarrama, </w:t>
      </w:r>
      <w:proofErr w:type="gramStart"/>
      <w:r w:rsidRPr="009B57BD">
        <w:rPr>
          <w:rFonts w:ascii="Arial" w:eastAsia="Times New Roman" w:hAnsi="Arial" w:cs="Arial"/>
          <w:shd w:val="clear" w:color="auto" w:fill="FFFFFF"/>
          <w:lang w:val="en-GB"/>
        </w:rPr>
        <w:t>C.(</w:t>
      </w:r>
      <w:proofErr w:type="gramEnd"/>
      <w:r w:rsidRPr="009B57BD">
        <w:rPr>
          <w:rFonts w:ascii="Arial" w:eastAsia="Times New Roman" w:hAnsi="Arial" w:cs="Arial"/>
          <w:shd w:val="clear" w:color="auto" w:fill="FFFFFF"/>
          <w:lang w:val="en-GB"/>
        </w:rPr>
        <w:t>2021) ‘A systematic literature review of the mechanisms linking crime and poverty’ </w:t>
      </w:r>
      <w:r w:rsidRPr="009B57BD">
        <w:rPr>
          <w:rFonts w:ascii="Arial" w:eastAsia="Times New Roman" w:hAnsi="Arial" w:cs="Arial"/>
          <w:i/>
          <w:iCs/>
          <w:shd w:val="clear" w:color="auto" w:fill="FFFFFF"/>
          <w:lang w:val="en-GB"/>
        </w:rPr>
        <w:t>Convergencia</w:t>
      </w:r>
      <w:r w:rsidRPr="009B57BD">
        <w:rPr>
          <w:rFonts w:ascii="Arial" w:eastAsia="Times New Roman" w:hAnsi="Arial" w:cs="Arial"/>
          <w:shd w:val="clear" w:color="auto" w:fill="FFFFFF"/>
          <w:lang w:val="en-GB"/>
        </w:rPr>
        <w:t>, </w:t>
      </w:r>
      <w:r w:rsidRPr="009B57BD">
        <w:rPr>
          <w:rFonts w:ascii="Arial" w:eastAsia="Times New Roman" w:hAnsi="Arial" w:cs="Arial"/>
          <w:i/>
          <w:iCs/>
          <w:shd w:val="clear" w:color="auto" w:fill="FFFFFF"/>
          <w:lang w:val="en-GB"/>
        </w:rPr>
        <w:t>28</w:t>
      </w:r>
      <w:r w:rsidRPr="009B57BD">
        <w:rPr>
          <w:rFonts w:ascii="Arial" w:eastAsia="Times New Roman" w:hAnsi="Arial" w:cs="Arial"/>
          <w:shd w:val="clear" w:color="auto" w:fill="FFFFFF"/>
          <w:lang w:val="en-GB"/>
        </w:rPr>
        <w:t>.</w:t>
      </w:r>
    </w:p>
    <w:p w14:paraId="77F0F7B3" w14:textId="77777777" w:rsidR="000734DB" w:rsidRPr="009B57BD" w:rsidRDefault="000734DB" w:rsidP="00DE083D">
      <w:pPr>
        <w:rPr>
          <w:rFonts w:ascii="Arial" w:hAnsi="Arial" w:cs="Arial"/>
        </w:rPr>
      </w:pPr>
    </w:p>
    <w:p w14:paraId="30B22615" w14:textId="77777777" w:rsidR="000734DB" w:rsidRPr="009B57BD" w:rsidRDefault="000734DB" w:rsidP="00DE083D">
      <w:pPr>
        <w:rPr>
          <w:rFonts w:ascii="Arial" w:hAnsi="Arial" w:cs="Arial"/>
        </w:rPr>
      </w:pPr>
    </w:p>
    <w:p w14:paraId="69776021" w14:textId="77777777" w:rsidR="000734DB" w:rsidRPr="009B57BD" w:rsidRDefault="000734DB" w:rsidP="000734DB">
      <w:pPr>
        <w:rPr>
          <w:rFonts w:ascii="Arial" w:hAnsi="Arial" w:cs="Arial"/>
        </w:rPr>
      </w:pPr>
      <w:r w:rsidRPr="009B57BD">
        <w:rPr>
          <w:rFonts w:ascii="Arial" w:hAnsi="Arial" w:cs="Arial"/>
        </w:rPr>
        <w:t xml:space="preserve">Hipp, J. and Yates, D. (2011), ‘Ghettos, thresholds, and crime: Does concentrated poverty really have an accelerating increasing effect on crime?’, </w:t>
      </w:r>
      <w:r w:rsidRPr="009B57BD">
        <w:rPr>
          <w:rFonts w:ascii="Arial" w:hAnsi="Arial" w:cs="Arial"/>
          <w:i/>
        </w:rPr>
        <w:t>Criminology</w:t>
      </w:r>
      <w:r w:rsidRPr="009B57BD">
        <w:rPr>
          <w:rFonts w:ascii="Arial" w:hAnsi="Arial" w:cs="Arial"/>
        </w:rPr>
        <w:t>, 49 (4) pp.955-</w:t>
      </w:r>
      <w:proofErr w:type="gramStart"/>
      <w:r w:rsidRPr="009B57BD">
        <w:rPr>
          <w:rFonts w:ascii="Arial" w:hAnsi="Arial" w:cs="Arial"/>
        </w:rPr>
        <w:t>990</w:t>
      </w:r>
      <w:proofErr w:type="gramEnd"/>
    </w:p>
    <w:p w14:paraId="3D6BBE7C" w14:textId="77777777" w:rsidR="000734DB" w:rsidRPr="009B57BD" w:rsidRDefault="000734DB" w:rsidP="00DE083D">
      <w:pPr>
        <w:rPr>
          <w:rFonts w:ascii="Arial" w:hAnsi="Arial" w:cs="Arial"/>
        </w:rPr>
      </w:pPr>
    </w:p>
    <w:p w14:paraId="225A13DF" w14:textId="77777777" w:rsidR="000734DB" w:rsidRPr="009B57BD" w:rsidRDefault="000734DB" w:rsidP="000734DB">
      <w:pPr>
        <w:rPr>
          <w:rFonts w:ascii="Arial" w:hAnsi="Arial" w:cs="Arial"/>
        </w:rPr>
      </w:pPr>
      <w:r w:rsidRPr="009B57BD">
        <w:rPr>
          <w:rFonts w:ascii="Arial" w:hAnsi="Arial" w:cs="Arial"/>
        </w:rPr>
        <w:t xml:space="preserve">Huang, C.C. et al. (2004) ‘Crime and poverty: a search theoretic approach’ </w:t>
      </w:r>
      <w:r w:rsidRPr="009B57BD">
        <w:rPr>
          <w:rFonts w:ascii="Arial" w:hAnsi="Arial" w:cs="Arial"/>
          <w:i/>
        </w:rPr>
        <w:t>International Economic Review</w:t>
      </w:r>
      <w:r w:rsidRPr="009B57BD">
        <w:rPr>
          <w:rFonts w:ascii="Arial" w:hAnsi="Arial" w:cs="Arial"/>
        </w:rPr>
        <w:t>, 45(3), pp. 909- 938</w:t>
      </w:r>
    </w:p>
    <w:p w14:paraId="28175664" w14:textId="77777777" w:rsidR="000734DB" w:rsidRPr="009B57BD" w:rsidRDefault="000734DB" w:rsidP="00DE083D">
      <w:pPr>
        <w:rPr>
          <w:rFonts w:ascii="Arial" w:hAnsi="Arial" w:cs="Arial"/>
        </w:rPr>
      </w:pPr>
    </w:p>
    <w:p w14:paraId="7A9B89DD" w14:textId="77777777" w:rsidR="000734DB" w:rsidRPr="009B57BD" w:rsidRDefault="000734DB" w:rsidP="000734DB">
      <w:pPr>
        <w:rPr>
          <w:rFonts w:ascii="Arial" w:hAnsi="Arial" w:cs="Arial"/>
        </w:rPr>
      </w:pPr>
      <w:r w:rsidRPr="009B57BD">
        <w:rPr>
          <w:rFonts w:ascii="Arial" w:hAnsi="Arial" w:cs="Arial"/>
        </w:rPr>
        <w:t xml:space="preserve">Keshavarz Haddad, G. &amp; Moghadam, H. (2010) ‘The socioeconomic and demographic determinants of crime in Iran (a regional panel study).’ </w:t>
      </w:r>
      <w:r w:rsidRPr="009B57BD">
        <w:rPr>
          <w:rFonts w:ascii="Arial" w:hAnsi="Arial" w:cs="Arial"/>
          <w:i/>
        </w:rPr>
        <w:t xml:space="preserve">European Journal of Law and Economics, </w:t>
      </w:r>
      <w:r w:rsidRPr="009B57BD">
        <w:rPr>
          <w:rFonts w:ascii="Arial" w:hAnsi="Arial" w:cs="Arial"/>
        </w:rPr>
        <w:t xml:space="preserve">32, pp. 99-114 </w:t>
      </w:r>
    </w:p>
    <w:p w14:paraId="2441E094" w14:textId="77777777" w:rsidR="00DE083D" w:rsidRPr="009B57BD" w:rsidRDefault="00DE083D" w:rsidP="00DE083D">
      <w:pPr>
        <w:rPr>
          <w:rFonts w:ascii="Arial" w:hAnsi="Arial" w:cs="Arial"/>
        </w:rPr>
      </w:pPr>
    </w:p>
    <w:p w14:paraId="5B3076E5" w14:textId="77777777" w:rsidR="000734DB" w:rsidRPr="009B57BD" w:rsidRDefault="000734DB" w:rsidP="000734DB">
      <w:pPr>
        <w:rPr>
          <w:rFonts w:ascii="Arial" w:hAnsi="Arial" w:cs="Arial"/>
        </w:rPr>
      </w:pPr>
      <w:r w:rsidRPr="009B57BD">
        <w:rPr>
          <w:rFonts w:ascii="Arial" w:hAnsi="Arial" w:cs="Arial"/>
        </w:rPr>
        <w:t xml:space="preserve">Lymperopoulou, K. &amp; Bannister J. (2022) ‘The spatial reordering of poverty and crime: A study of Glasgow and Birmingham (United Kingdom) 2001/2 to 2015/16’, </w:t>
      </w:r>
      <w:r w:rsidRPr="009B57BD">
        <w:rPr>
          <w:rFonts w:ascii="Arial" w:hAnsi="Arial" w:cs="Arial"/>
          <w:i/>
        </w:rPr>
        <w:t xml:space="preserve">Cities, </w:t>
      </w:r>
      <w:r w:rsidRPr="009B57BD">
        <w:rPr>
          <w:rFonts w:ascii="Arial" w:hAnsi="Arial" w:cs="Arial"/>
        </w:rPr>
        <w:t>30</w:t>
      </w:r>
    </w:p>
    <w:p w14:paraId="271AFF5F" w14:textId="77777777" w:rsidR="000734DB" w:rsidRPr="009B57BD" w:rsidRDefault="000734DB" w:rsidP="000734DB">
      <w:pPr>
        <w:rPr>
          <w:rFonts w:ascii="Arial" w:hAnsi="Arial" w:cs="Arial"/>
        </w:rPr>
      </w:pPr>
    </w:p>
    <w:p w14:paraId="5785FE99" w14:textId="77777777" w:rsidR="000734DB" w:rsidRPr="009B57BD" w:rsidRDefault="000734DB" w:rsidP="000734DB">
      <w:pPr>
        <w:rPr>
          <w:rFonts w:ascii="Arial" w:hAnsi="Arial" w:cs="Arial"/>
        </w:rPr>
      </w:pPr>
      <w:r w:rsidRPr="009B57BD">
        <w:rPr>
          <w:rFonts w:ascii="Arial" w:hAnsi="Arial" w:cs="Arial"/>
        </w:rPr>
        <w:t xml:space="preserve">Mbonambi, </w:t>
      </w:r>
      <w:proofErr w:type="gramStart"/>
      <w:r w:rsidRPr="009B57BD">
        <w:rPr>
          <w:rFonts w:ascii="Arial" w:hAnsi="Arial" w:cs="Arial"/>
        </w:rPr>
        <w:t xml:space="preserve">N.  </w:t>
      </w:r>
      <w:proofErr w:type="gramEnd"/>
      <w:r w:rsidRPr="009B57BD">
        <w:rPr>
          <w:rFonts w:ascii="Arial" w:hAnsi="Arial" w:cs="Arial"/>
        </w:rPr>
        <w:t>N. &amp; Olutola, Adewale, A. (2023</w:t>
      </w:r>
      <w:proofErr w:type="gramStart"/>
      <w:r w:rsidRPr="009B57BD">
        <w:rPr>
          <w:rFonts w:ascii="Arial" w:hAnsi="Arial" w:cs="Arial"/>
        </w:rPr>
        <w:t>)  ‘</w:t>
      </w:r>
      <w:proofErr w:type="gramEnd"/>
      <w:r w:rsidRPr="009B57BD">
        <w:rPr>
          <w:rFonts w:ascii="Arial" w:hAnsi="Arial" w:cs="Arial"/>
        </w:rPr>
        <w:t xml:space="preserve">Systematic Review of the Fitting Together Between Poverty and Crime: A Case Study of South Africa’ </w:t>
      </w:r>
      <w:r w:rsidRPr="009B57BD">
        <w:rPr>
          <w:rFonts w:ascii="Arial" w:hAnsi="Arial" w:cs="Arial"/>
          <w:i/>
        </w:rPr>
        <w:t>OIDA International Journal of Sustainable Development</w:t>
      </w:r>
      <w:r w:rsidRPr="009B57BD">
        <w:rPr>
          <w:rFonts w:ascii="Arial" w:hAnsi="Arial" w:cs="Arial"/>
        </w:rPr>
        <w:t>, 17 (07), pp. 11-16</w:t>
      </w:r>
    </w:p>
    <w:p w14:paraId="60138F14" w14:textId="77777777" w:rsidR="000734DB" w:rsidRPr="009B57BD" w:rsidRDefault="000734DB" w:rsidP="00DE083D">
      <w:pPr>
        <w:rPr>
          <w:rFonts w:ascii="Arial" w:hAnsi="Arial" w:cs="Arial"/>
        </w:rPr>
      </w:pPr>
    </w:p>
    <w:p w14:paraId="64D1942E" w14:textId="77777777" w:rsidR="000734DB" w:rsidRPr="009B57BD" w:rsidRDefault="000734DB" w:rsidP="000734DB">
      <w:pPr>
        <w:rPr>
          <w:rFonts w:ascii="Arial" w:hAnsi="Arial" w:cs="Arial"/>
        </w:rPr>
      </w:pPr>
      <w:r w:rsidRPr="009B57BD">
        <w:rPr>
          <w:rFonts w:ascii="Arial" w:hAnsi="Arial" w:cs="Arial"/>
        </w:rPr>
        <w:t xml:space="preserve">Merton, R. (1938) ‘Social structure and Anomie’. </w:t>
      </w:r>
      <w:r w:rsidRPr="009B57BD">
        <w:rPr>
          <w:rFonts w:ascii="Arial" w:hAnsi="Arial" w:cs="Arial"/>
          <w:i/>
        </w:rPr>
        <w:t>American Sociological Review</w:t>
      </w:r>
      <w:r w:rsidRPr="009B57BD">
        <w:rPr>
          <w:rFonts w:ascii="Arial" w:hAnsi="Arial" w:cs="Arial"/>
        </w:rPr>
        <w:t>, 3, pp. 672–682</w:t>
      </w:r>
    </w:p>
    <w:p w14:paraId="41E976E6" w14:textId="77777777" w:rsidR="000734DB" w:rsidRPr="009B57BD" w:rsidRDefault="000734DB" w:rsidP="000734DB">
      <w:pPr>
        <w:rPr>
          <w:rFonts w:ascii="Arial" w:hAnsi="Arial" w:cs="Arial"/>
        </w:rPr>
      </w:pPr>
    </w:p>
    <w:p w14:paraId="271A2EBD" w14:textId="77777777" w:rsidR="000734DB" w:rsidRPr="009B57BD" w:rsidRDefault="000734DB" w:rsidP="000734DB">
      <w:pPr>
        <w:rPr>
          <w:rFonts w:ascii="Arial" w:hAnsi="Arial" w:cs="Arial"/>
        </w:rPr>
      </w:pPr>
      <w:r w:rsidRPr="009B57BD">
        <w:rPr>
          <w:rFonts w:ascii="Arial" w:hAnsi="Arial" w:cs="Arial"/>
        </w:rPr>
        <w:t xml:space="preserve">Metz, N. &amp; Burdina, </w:t>
      </w:r>
      <w:proofErr w:type="gramStart"/>
      <w:r w:rsidRPr="009B57BD">
        <w:rPr>
          <w:rFonts w:ascii="Arial" w:hAnsi="Arial" w:cs="Arial"/>
        </w:rPr>
        <w:t xml:space="preserve">M.  </w:t>
      </w:r>
      <w:proofErr w:type="gramEnd"/>
      <w:r w:rsidRPr="009B57BD">
        <w:rPr>
          <w:rFonts w:ascii="Arial" w:hAnsi="Arial" w:cs="Arial"/>
        </w:rPr>
        <w:t xml:space="preserve">(2018) ‘Neighbourhood income inequality and property crime’, </w:t>
      </w:r>
      <w:r w:rsidRPr="009B57BD">
        <w:rPr>
          <w:rFonts w:ascii="Arial" w:hAnsi="Arial" w:cs="Arial"/>
          <w:i/>
        </w:rPr>
        <w:t>Urban Studies,</w:t>
      </w:r>
      <w:r w:rsidRPr="009B57BD">
        <w:rPr>
          <w:rFonts w:ascii="Arial" w:hAnsi="Arial" w:cs="Arial"/>
        </w:rPr>
        <w:t xml:space="preserve"> 55, pp. 133-150</w:t>
      </w:r>
    </w:p>
    <w:p w14:paraId="6964CD9A" w14:textId="77777777" w:rsidR="000734DB" w:rsidRPr="009B57BD" w:rsidRDefault="000734DB" w:rsidP="00DE083D">
      <w:pPr>
        <w:rPr>
          <w:rFonts w:ascii="Arial" w:hAnsi="Arial" w:cs="Arial"/>
        </w:rPr>
      </w:pPr>
    </w:p>
    <w:p w14:paraId="57EAC315" w14:textId="77777777" w:rsidR="000734DB" w:rsidRPr="009B57BD" w:rsidRDefault="000734DB" w:rsidP="000734DB">
      <w:pPr>
        <w:rPr>
          <w:rFonts w:ascii="Arial" w:hAnsi="Arial" w:cs="Arial"/>
        </w:rPr>
      </w:pPr>
      <w:r w:rsidRPr="009B57BD">
        <w:rPr>
          <w:rFonts w:ascii="Arial" w:hAnsi="Arial" w:cs="Arial"/>
        </w:rPr>
        <w:t xml:space="preserve">Muggah, R. (2015) ‘Latin America’s Poverty Is Down, But Violence Is Up. Why?’, </w:t>
      </w:r>
      <w:r w:rsidRPr="009B57BD">
        <w:rPr>
          <w:rFonts w:ascii="Arial" w:hAnsi="Arial" w:cs="Arial"/>
          <w:i/>
        </w:rPr>
        <w:t xml:space="preserve">Americas Quarterly </w:t>
      </w:r>
      <w:r w:rsidRPr="009B57BD">
        <w:rPr>
          <w:rFonts w:ascii="Arial" w:hAnsi="Arial" w:cs="Arial"/>
        </w:rPr>
        <w:t>[online]</w:t>
      </w:r>
      <w:r w:rsidRPr="009B57BD">
        <w:rPr>
          <w:rFonts w:ascii="Arial" w:hAnsi="Arial" w:cs="Arial"/>
          <w:i/>
        </w:rPr>
        <w:t xml:space="preserve"> </w:t>
      </w:r>
      <w:r w:rsidRPr="009B57BD">
        <w:rPr>
          <w:rFonts w:ascii="Arial" w:hAnsi="Arial" w:cs="Arial"/>
        </w:rPr>
        <w:t xml:space="preserve">Available at: </w:t>
      </w:r>
      <w:hyperlink r:id="rId5" w:history="1">
        <w:r w:rsidRPr="009B57BD">
          <w:rPr>
            <w:rStyle w:val="Hyperlink"/>
            <w:rFonts w:ascii="Arial" w:hAnsi="Arial" w:cs="Arial"/>
          </w:rPr>
          <w:t>https://americasquarterly.org/article/latin-americas-poverty-is-down-but-violence-is-up-why</w:t>
        </w:r>
      </w:hyperlink>
      <w:r w:rsidRPr="009B57BD">
        <w:rPr>
          <w:rFonts w:ascii="Arial" w:hAnsi="Arial" w:cs="Arial"/>
        </w:rPr>
        <w:t xml:space="preserve"> (Accessed 30th October 2024) </w:t>
      </w:r>
    </w:p>
    <w:p w14:paraId="3E1D18B2" w14:textId="77777777" w:rsidR="000734DB" w:rsidRPr="009B57BD" w:rsidRDefault="000734DB" w:rsidP="000734DB">
      <w:pPr>
        <w:rPr>
          <w:rFonts w:ascii="Arial" w:hAnsi="Arial" w:cs="Arial"/>
        </w:rPr>
      </w:pPr>
    </w:p>
    <w:p w14:paraId="7F70DB34" w14:textId="77777777" w:rsidR="000734DB" w:rsidRPr="009B57BD" w:rsidRDefault="000734DB" w:rsidP="000734DB">
      <w:pPr>
        <w:rPr>
          <w:rFonts w:ascii="Arial" w:hAnsi="Arial" w:cs="Arial"/>
        </w:rPr>
      </w:pPr>
      <w:r w:rsidRPr="009B57BD">
        <w:rPr>
          <w:rFonts w:ascii="Arial" w:hAnsi="Arial" w:cs="Arial"/>
        </w:rPr>
        <w:t xml:space="preserve">Parker, K. (2008) </w:t>
      </w:r>
      <w:r w:rsidRPr="009B57BD">
        <w:rPr>
          <w:rFonts w:ascii="Arial" w:hAnsi="Arial" w:cs="Arial"/>
          <w:i/>
        </w:rPr>
        <w:t>Unequal crime decline: Theorizing race, urban inequality, and criminal violence.</w:t>
      </w:r>
      <w:r w:rsidRPr="009B57BD">
        <w:rPr>
          <w:rFonts w:ascii="Arial" w:hAnsi="Arial" w:cs="Arial"/>
        </w:rPr>
        <w:t xml:space="preserve"> New York: New York University Press</w:t>
      </w:r>
    </w:p>
    <w:p w14:paraId="6CF6A077" w14:textId="77777777" w:rsidR="000734DB" w:rsidRPr="009B57BD" w:rsidRDefault="000734DB" w:rsidP="000734DB">
      <w:pPr>
        <w:rPr>
          <w:rFonts w:ascii="Arial" w:hAnsi="Arial" w:cs="Arial"/>
        </w:rPr>
      </w:pPr>
    </w:p>
    <w:p w14:paraId="08F7C8FE" w14:textId="0BEB0917" w:rsidR="000734DB" w:rsidRPr="009B57BD" w:rsidRDefault="000734DB" w:rsidP="000734DB">
      <w:pPr>
        <w:rPr>
          <w:rFonts w:ascii="Arial" w:hAnsi="Arial" w:cs="Arial"/>
        </w:rPr>
      </w:pPr>
      <w:r w:rsidRPr="009B57BD">
        <w:rPr>
          <w:rFonts w:ascii="Arial" w:hAnsi="Arial" w:cs="Arial"/>
        </w:rPr>
        <w:t xml:space="preserve">Shaw, C. and McKay, H (1942) </w:t>
      </w:r>
      <w:r w:rsidRPr="009B57BD">
        <w:rPr>
          <w:rFonts w:ascii="Arial" w:hAnsi="Arial" w:cs="Arial"/>
          <w:i/>
        </w:rPr>
        <w:t>Juvenile delinquency and urban areas:  A Study of Rates of Delinquents in Relation to Differential Characteristics of Local Communities in American Cities.</w:t>
      </w:r>
      <w:r w:rsidRPr="009B57BD">
        <w:rPr>
          <w:rFonts w:ascii="Arial" w:hAnsi="Arial" w:cs="Arial"/>
        </w:rPr>
        <w:t xml:space="preserve"> Chicago: University of Chicago Press</w:t>
      </w:r>
    </w:p>
    <w:p w14:paraId="32E7F821" w14:textId="77777777" w:rsidR="000734DB" w:rsidRPr="009B57BD" w:rsidRDefault="000734DB" w:rsidP="00DE083D">
      <w:pPr>
        <w:rPr>
          <w:rFonts w:ascii="Arial" w:hAnsi="Arial" w:cs="Arial"/>
        </w:rPr>
      </w:pPr>
    </w:p>
    <w:p w14:paraId="6A053503" w14:textId="52C87758" w:rsidR="000734DB" w:rsidRPr="009B57BD" w:rsidRDefault="000734DB" w:rsidP="000734DB">
      <w:pPr>
        <w:rPr>
          <w:rFonts w:ascii="Arial" w:hAnsi="Arial" w:cs="Arial"/>
        </w:rPr>
      </w:pPr>
      <w:r w:rsidRPr="009B57BD">
        <w:rPr>
          <w:rFonts w:ascii="Arial" w:hAnsi="Arial" w:cs="Arial"/>
        </w:rPr>
        <w:t xml:space="preserve">Taylor, B. (2006) ‘Poverty and Crime’ </w:t>
      </w:r>
      <w:r w:rsidRPr="009B57BD">
        <w:rPr>
          <w:rFonts w:ascii="Arial" w:hAnsi="Arial" w:cs="Arial"/>
          <w:i/>
        </w:rPr>
        <w:t>Fundamental Finance.</w:t>
      </w:r>
      <w:r w:rsidRPr="009B57BD">
        <w:rPr>
          <w:rFonts w:ascii="Arial" w:hAnsi="Arial" w:cs="Arial"/>
        </w:rPr>
        <w:t xml:space="preserve"> [Online]. Available at: </w:t>
      </w:r>
      <w:hyperlink r:id="rId6" w:history="1">
        <w:r w:rsidRPr="009B57BD">
          <w:rPr>
            <w:rStyle w:val="Hyperlink"/>
            <w:rFonts w:ascii="Arial" w:hAnsi="Arial" w:cs="Arial"/>
          </w:rPr>
          <w:t>http://economics.fundamentalfinance.com/povertycrime.php</w:t>
        </w:r>
      </w:hyperlink>
      <w:r w:rsidRPr="009B57BD">
        <w:rPr>
          <w:rFonts w:ascii="Arial" w:hAnsi="Arial" w:cs="Arial"/>
        </w:rPr>
        <w:t xml:space="preserve"> (Accessed 28th October 2024). </w:t>
      </w:r>
    </w:p>
    <w:p w14:paraId="0826E9FA" w14:textId="77777777" w:rsidR="000734DB" w:rsidRPr="009B57BD" w:rsidRDefault="000734DB" w:rsidP="00DE083D">
      <w:pPr>
        <w:rPr>
          <w:rFonts w:ascii="Arial" w:hAnsi="Arial" w:cs="Arial"/>
        </w:rPr>
      </w:pPr>
    </w:p>
    <w:p w14:paraId="16FEF04F" w14:textId="77777777" w:rsidR="000734DB" w:rsidRPr="009B57BD" w:rsidRDefault="000734DB" w:rsidP="000734DB">
      <w:pPr>
        <w:rPr>
          <w:rFonts w:ascii="Arial" w:hAnsi="Arial" w:cs="Arial"/>
        </w:rPr>
      </w:pPr>
      <w:r w:rsidRPr="009B57BD">
        <w:rPr>
          <w:rFonts w:ascii="Arial" w:hAnsi="Arial" w:cs="Arial"/>
        </w:rPr>
        <w:t xml:space="preserve">Tuttle, J. (2022) ‘Inequality, concentrated disadvantage, and homicide: Towards a multi-level theory of economic inequality and crime’ </w:t>
      </w:r>
      <w:r w:rsidRPr="009B57BD">
        <w:rPr>
          <w:rFonts w:ascii="Arial" w:hAnsi="Arial" w:cs="Arial"/>
          <w:i/>
        </w:rPr>
        <w:t>International Journal of Comparative and Applied Criminal Justice</w:t>
      </w:r>
      <w:r w:rsidRPr="009B57BD">
        <w:rPr>
          <w:rFonts w:ascii="Arial" w:hAnsi="Arial" w:cs="Arial"/>
        </w:rPr>
        <w:t>, 46 (3) pp. 215–</w:t>
      </w:r>
      <w:proofErr w:type="gramStart"/>
      <w:r w:rsidRPr="009B57BD">
        <w:rPr>
          <w:rFonts w:ascii="Arial" w:hAnsi="Arial" w:cs="Arial"/>
        </w:rPr>
        <w:t>232</w:t>
      </w:r>
      <w:proofErr w:type="gramEnd"/>
    </w:p>
    <w:p w14:paraId="7447EF04" w14:textId="77777777" w:rsidR="00867573" w:rsidRPr="009B57BD" w:rsidRDefault="00867573" w:rsidP="000E23F5">
      <w:pPr>
        <w:rPr>
          <w:rFonts w:ascii="Arial" w:hAnsi="Arial" w:cs="Arial"/>
        </w:rPr>
      </w:pPr>
    </w:p>
    <w:p w14:paraId="1FF0D7BF" w14:textId="77777777" w:rsidR="000734DB" w:rsidRPr="009B57BD" w:rsidRDefault="000734DB" w:rsidP="000734DB">
      <w:pPr>
        <w:rPr>
          <w:rFonts w:ascii="Arial" w:hAnsi="Arial" w:cs="Arial"/>
        </w:rPr>
      </w:pPr>
      <w:r w:rsidRPr="009B57BD">
        <w:rPr>
          <w:rFonts w:ascii="Arial" w:hAnsi="Arial" w:cs="Arial"/>
        </w:rPr>
        <w:t>United States Agency for International Development (USAID) (2016)</w:t>
      </w:r>
      <w:r w:rsidRPr="009B57BD">
        <w:rPr>
          <w:rFonts w:ascii="Arial" w:hAnsi="Arial" w:cs="Arial"/>
          <w:i/>
        </w:rPr>
        <w:t xml:space="preserve">What Works In Reducing Community Violence: A Meta-Review And Field Study For The Northern Triangle </w:t>
      </w:r>
      <w:r w:rsidRPr="009B57BD">
        <w:rPr>
          <w:rFonts w:ascii="Arial" w:hAnsi="Arial" w:cs="Arial"/>
        </w:rPr>
        <w:t xml:space="preserve">USA: United States Agency for International </w:t>
      </w:r>
      <w:r w:rsidRPr="009B57BD">
        <w:rPr>
          <w:rFonts w:ascii="Arial" w:hAnsi="Arial" w:cs="Arial"/>
        </w:rPr>
        <w:lastRenderedPageBreak/>
        <w:t xml:space="preserve">Development [Online] Available at: </w:t>
      </w:r>
      <w:hyperlink r:id="rId7" w:history="1">
        <w:r w:rsidRPr="009B57BD">
          <w:rPr>
            <w:rStyle w:val="Hyperlink"/>
            <w:rFonts w:ascii="Arial" w:hAnsi="Arial" w:cs="Arial"/>
          </w:rPr>
          <w:t>https://www.usaid.gov/sites/default/files/USAID-2016-What-Works-in-Reducing-Community-Violence-Final-Report.pdf</w:t>
        </w:r>
      </w:hyperlink>
      <w:r w:rsidRPr="009B57BD">
        <w:rPr>
          <w:rFonts w:ascii="Arial" w:hAnsi="Arial" w:cs="Arial"/>
        </w:rPr>
        <w:t xml:space="preserve"> (Accessed 29th October 2024). </w:t>
      </w:r>
    </w:p>
    <w:p w14:paraId="348CFDC9" w14:textId="77777777" w:rsidR="000734DB" w:rsidRPr="009B57BD" w:rsidRDefault="000734DB" w:rsidP="000E23F5">
      <w:pPr>
        <w:rPr>
          <w:rFonts w:ascii="Arial" w:hAnsi="Arial" w:cs="Arial"/>
        </w:rPr>
      </w:pPr>
    </w:p>
    <w:p w14:paraId="6C29EFAA" w14:textId="6F974973" w:rsidR="000734DB" w:rsidRPr="009B57BD" w:rsidRDefault="000734DB" w:rsidP="000734DB">
      <w:pPr>
        <w:rPr>
          <w:rFonts w:ascii="Arial" w:hAnsi="Arial" w:cs="Arial"/>
        </w:rPr>
      </w:pPr>
      <w:r w:rsidRPr="009B57BD">
        <w:rPr>
          <w:rFonts w:ascii="Arial" w:hAnsi="Arial" w:cs="Arial"/>
        </w:rPr>
        <w:t xml:space="preserve">Webster, C. &amp; Kingston, S. (2014) </w:t>
      </w:r>
      <w:r w:rsidRPr="009B57BD">
        <w:rPr>
          <w:rFonts w:ascii="Arial" w:hAnsi="Arial" w:cs="Arial"/>
          <w:i/>
        </w:rPr>
        <w:t xml:space="preserve">Poverty and crime. Anti -Poverty strategies for the UK. </w:t>
      </w:r>
      <w:r w:rsidRPr="009B57BD">
        <w:rPr>
          <w:rFonts w:ascii="Arial" w:hAnsi="Arial" w:cs="Arial"/>
        </w:rPr>
        <w:t>York</w:t>
      </w:r>
      <w:r w:rsidRPr="009B57BD">
        <w:rPr>
          <w:rFonts w:ascii="Arial" w:hAnsi="Arial" w:cs="Arial"/>
          <w:i/>
        </w:rPr>
        <w:t xml:space="preserve">: </w:t>
      </w:r>
      <w:r w:rsidRPr="009B57BD">
        <w:rPr>
          <w:rFonts w:ascii="Arial" w:hAnsi="Arial" w:cs="Arial"/>
        </w:rPr>
        <w:t>Joseph Rowntree Foundation</w:t>
      </w:r>
    </w:p>
    <w:p w14:paraId="0E7E1BD8" w14:textId="77777777" w:rsidR="000734DB" w:rsidRPr="009B57BD" w:rsidRDefault="000734DB" w:rsidP="000E23F5">
      <w:pPr>
        <w:rPr>
          <w:rFonts w:ascii="Arial" w:hAnsi="Arial" w:cs="Arial"/>
        </w:rPr>
      </w:pPr>
    </w:p>
    <w:p w14:paraId="5CCC0875" w14:textId="7A1F7CB9" w:rsidR="00867573" w:rsidRPr="009B57BD" w:rsidRDefault="00867573" w:rsidP="000E23F5">
      <w:pPr>
        <w:rPr>
          <w:rFonts w:ascii="Arial" w:hAnsi="Arial" w:cs="Arial"/>
        </w:rPr>
      </w:pPr>
      <w:r w:rsidRPr="009B57BD">
        <w:rPr>
          <w:rFonts w:ascii="Arial" w:hAnsi="Arial" w:cs="Arial"/>
        </w:rPr>
        <w:t>Wilson, W. J. (2012)</w:t>
      </w:r>
      <w:r w:rsidRPr="009B57BD">
        <w:rPr>
          <w:rFonts w:ascii="Arial" w:hAnsi="Arial" w:cs="Arial"/>
          <w:i/>
        </w:rPr>
        <w:t xml:space="preserve"> The truly disadvantaged: the inner city, the underclass, and public policy.</w:t>
      </w:r>
      <w:r w:rsidRPr="009B57BD">
        <w:rPr>
          <w:rFonts w:ascii="Arial" w:hAnsi="Arial" w:cs="Arial"/>
        </w:rPr>
        <w:t xml:space="preserve"> Chicago: University of Chicago Press</w:t>
      </w:r>
    </w:p>
    <w:p w14:paraId="65C95309" w14:textId="77777777" w:rsidR="00C63B95" w:rsidRPr="009B57BD" w:rsidRDefault="00C63B95" w:rsidP="000E23F5">
      <w:pPr>
        <w:rPr>
          <w:rFonts w:ascii="Arial" w:hAnsi="Arial" w:cs="Arial"/>
        </w:rPr>
      </w:pPr>
    </w:p>
    <w:p w14:paraId="75041E18" w14:textId="77777777" w:rsidR="00C63B95" w:rsidRDefault="00C63B95" w:rsidP="00C63B95">
      <w:pPr>
        <w:rPr>
          <w:rFonts w:cs="Arial"/>
        </w:rPr>
      </w:pPr>
    </w:p>
    <w:p w14:paraId="3A0383CB" w14:textId="77777777" w:rsidR="00C63B95" w:rsidRPr="00C63B95" w:rsidRDefault="00C63B95" w:rsidP="00C63B95">
      <w:pPr>
        <w:rPr>
          <w:rFonts w:cs="Arial"/>
        </w:rPr>
      </w:pPr>
    </w:p>
    <w:p w14:paraId="2B241CEF" w14:textId="77777777" w:rsidR="000E23F5" w:rsidRDefault="000E23F5">
      <w:pPr>
        <w:rPr>
          <w:u w:val="single"/>
        </w:rPr>
      </w:pPr>
    </w:p>
    <w:p w14:paraId="2376CDAD" w14:textId="77777777" w:rsidR="000E23F5" w:rsidRDefault="000E23F5"/>
    <w:p w14:paraId="74FBA8EF" w14:textId="77777777" w:rsidR="000E23F5" w:rsidRDefault="000E23F5"/>
    <w:p w14:paraId="7DADC553" w14:textId="77777777" w:rsidR="000E23F5" w:rsidRDefault="000E23F5">
      <w:pPr>
        <w:rPr>
          <w:u w:val="single"/>
        </w:rPr>
      </w:pPr>
    </w:p>
    <w:p w14:paraId="0550960D" w14:textId="77777777" w:rsidR="000E23F5" w:rsidRDefault="000E23F5"/>
    <w:p w14:paraId="7DFE8B80" w14:textId="77777777" w:rsidR="000E23F5" w:rsidRDefault="000E23F5" w:rsidP="000E23F5"/>
    <w:p w14:paraId="7F991DD3" w14:textId="77777777" w:rsidR="000E23F5" w:rsidRDefault="000E23F5"/>
    <w:p w14:paraId="5DC10F4A" w14:textId="77777777" w:rsidR="00AC41BE" w:rsidRDefault="00AC41BE"/>
    <w:p w14:paraId="078D278C" w14:textId="77777777" w:rsidR="00837C09" w:rsidRDefault="00837C09" w:rsidP="000E23F5">
      <w:pPr>
        <w:rPr>
          <w:rFonts w:cs="Arial"/>
        </w:rPr>
      </w:pPr>
    </w:p>
    <w:p w14:paraId="4D32D271" w14:textId="77777777" w:rsidR="00837C09" w:rsidRDefault="00837C09" w:rsidP="000E23F5">
      <w:pPr>
        <w:rPr>
          <w:rFonts w:cs="Arial"/>
        </w:rPr>
      </w:pPr>
    </w:p>
    <w:p w14:paraId="18EA6181" w14:textId="77777777" w:rsidR="00837C09" w:rsidRDefault="00837C09" w:rsidP="000E23F5">
      <w:pPr>
        <w:rPr>
          <w:rFonts w:cs="Arial"/>
        </w:rPr>
      </w:pPr>
    </w:p>
    <w:p w14:paraId="027CF3F5" w14:textId="77777777" w:rsidR="00837C09" w:rsidRDefault="00837C09" w:rsidP="000E23F5">
      <w:pPr>
        <w:rPr>
          <w:rFonts w:cs="Arial"/>
        </w:rPr>
      </w:pPr>
    </w:p>
    <w:p w14:paraId="370AB165" w14:textId="77777777" w:rsidR="00837C09" w:rsidRDefault="00837C09" w:rsidP="000E23F5">
      <w:pPr>
        <w:rPr>
          <w:rFonts w:cs="Arial"/>
        </w:rPr>
      </w:pPr>
    </w:p>
    <w:p w14:paraId="3A6D6FF0" w14:textId="77777777" w:rsidR="00837C09" w:rsidRDefault="00837C09" w:rsidP="000E23F5">
      <w:pPr>
        <w:rPr>
          <w:rFonts w:cs="Arial"/>
        </w:rPr>
      </w:pPr>
    </w:p>
    <w:p w14:paraId="1A553EB5" w14:textId="77777777" w:rsidR="00837C09" w:rsidRDefault="00837C09" w:rsidP="000E23F5">
      <w:pPr>
        <w:rPr>
          <w:rFonts w:cs="Arial"/>
        </w:rPr>
      </w:pPr>
    </w:p>
    <w:p w14:paraId="1698545B" w14:textId="77777777" w:rsidR="00837C09" w:rsidRDefault="00837C09" w:rsidP="000E23F5">
      <w:pPr>
        <w:rPr>
          <w:rFonts w:cs="Arial"/>
        </w:rPr>
      </w:pPr>
    </w:p>
    <w:p w14:paraId="5DA0C6A4" w14:textId="77777777" w:rsidR="00837C09" w:rsidRDefault="00837C09" w:rsidP="000E23F5">
      <w:pPr>
        <w:rPr>
          <w:rFonts w:cs="Arial"/>
        </w:rPr>
      </w:pPr>
    </w:p>
    <w:p w14:paraId="0D5B18E4" w14:textId="77777777" w:rsidR="00813301" w:rsidRDefault="00813301" w:rsidP="000E23F5">
      <w:pPr>
        <w:rPr>
          <w:rFonts w:cs="Arial"/>
        </w:rPr>
      </w:pPr>
    </w:p>
    <w:p w14:paraId="7BF15D83" w14:textId="77777777" w:rsidR="00837C09" w:rsidRPr="000E23F5" w:rsidRDefault="00837C09" w:rsidP="000E23F5">
      <w:pPr>
        <w:rPr>
          <w:rFonts w:cs="Arial"/>
        </w:rPr>
      </w:pPr>
    </w:p>
    <w:p w14:paraId="51660FEB" w14:textId="77777777" w:rsidR="00512810" w:rsidRPr="00E114C5" w:rsidRDefault="00512810">
      <w:pPr>
        <w:rPr>
          <w:rFonts w:cs="Arial"/>
          <w:u w:val="single"/>
        </w:rPr>
      </w:pPr>
    </w:p>
    <w:p w14:paraId="05BB9B45" w14:textId="77777777" w:rsidR="00867573" w:rsidRDefault="00867573" w:rsidP="00867573">
      <w:pPr>
        <w:rPr>
          <w:rFonts w:cs="Arial"/>
        </w:rPr>
      </w:pPr>
    </w:p>
    <w:p w14:paraId="1DD01767" w14:textId="77777777" w:rsidR="0032746C" w:rsidRPr="00E114C5" w:rsidRDefault="0032746C">
      <w:pPr>
        <w:rPr>
          <w:rFonts w:cs="Arial"/>
          <w:u w:val="single"/>
        </w:rPr>
      </w:pPr>
    </w:p>
    <w:p w14:paraId="77F1B66D" w14:textId="77777777" w:rsidR="003C7AD4" w:rsidRDefault="003C7AD4" w:rsidP="009742B2">
      <w:pPr>
        <w:rPr>
          <w:rFonts w:eastAsia="Times New Roman" w:cs="Times New Roman"/>
          <w:color w:val="000000"/>
          <w:sz w:val="20"/>
          <w:szCs w:val="20"/>
          <w:shd w:val="clear" w:color="auto" w:fill="FFFFFF"/>
          <w:lang w:val="en-GB"/>
        </w:rPr>
      </w:pPr>
    </w:p>
    <w:p w14:paraId="6ED1B34B" w14:textId="77777777" w:rsidR="00061D89" w:rsidRPr="00061D89" w:rsidRDefault="00061D89" w:rsidP="00061D89">
      <w:pPr>
        <w:rPr>
          <w:rFonts w:ascii="Arial" w:eastAsia="Times New Roman" w:hAnsi="Arial" w:cs="Arial"/>
          <w:sz w:val="20"/>
          <w:szCs w:val="20"/>
          <w:lang w:val="en-GB"/>
        </w:rPr>
      </w:pPr>
    </w:p>
    <w:p w14:paraId="18679BC9" w14:textId="77777777" w:rsidR="00061D89" w:rsidRPr="005749A7" w:rsidRDefault="00061D89" w:rsidP="00061D89">
      <w:pPr>
        <w:rPr>
          <w:rFonts w:eastAsia="Times New Roman" w:cs="Arial"/>
          <w:sz w:val="20"/>
          <w:szCs w:val="20"/>
          <w:lang w:val="en-GB"/>
        </w:rPr>
      </w:pPr>
    </w:p>
    <w:p w14:paraId="1F720B1E" w14:textId="77777777" w:rsidR="00061D89" w:rsidRPr="005749A7" w:rsidRDefault="00061D89" w:rsidP="00061D89">
      <w:pPr>
        <w:rPr>
          <w:rFonts w:eastAsia="Times New Roman" w:cs="Arial"/>
          <w:sz w:val="20"/>
          <w:szCs w:val="20"/>
          <w:lang w:val="en-GB"/>
        </w:rPr>
      </w:pPr>
    </w:p>
    <w:p w14:paraId="0ABD4F14" w14:textId="22FB7BDB" w:rsidR="005749A7" w:rsidRPr="005749A7" w:rsidRDefault="005749A7" w:rsidP="00867573">
      <w:pPr>
        <w:rPr>
          <w:rFonts w:eastAsia="Times New Roman" w:cs="Times New Roman"/>
          <w:sz w:val="20"/>
          <w:szCs w:val="20"/>
          <w:lang w:val="en-GB"/>
        </w:rPr>
      </w:pPr>
    </w:p>
    <w:p w14:paraId="245921B8" w14:textId="77777777" w:rsidR="005749A7" w:rsidRPr="005749A7" w:rsidRDefault="005749A7" w:rsidP="005749A7">
      <w:pPr>
        <w:rPr>
          <w:rFonts w:eastAsia="Times New Roman" w:cs="Times New Roman"/>
          <w:color w:val="1F1F1F"/>
          <w:sz w:val="20"/>
          <w:szCs w:val="20"/>
          <w:lang w:val="en-GB"/>
        </w:rPr>
      </w:pPr>
    </w:p>
    <w:p w14:paraId="64413B01" w14:textId="77777777" w:rsidR="005749A7" w:rsidRPr="005749A7" w:rsidRDefault="005749A7" w:rsidP="005749A7">
      <w:pPr>
        <w:rPr>
          <w:rFonts w:eastAsia="Times New Roman" w:cs="Times New Roman"/>
          <w:color w:val="1F1F1F"/>
          <w:sz w:val="20"/>
          <w:szCs w:val="20"/>
          <w:lang w:val="en-GB"/>
        </w:rPr>
      </w:pPr>
    </w:p>
    <w:p w14:paraId="7CDC9DFA" w14:textId="77777777" w:rsidR="00FE3DD6" w:rsidRDefault="00FE3DD6">
      <w:pPr>
        <w:rPr>
          <w:u w:val="single"/>
        </w:rPr>
      </w:pPr>
    </w:p>
    <w:p w14:paraId="3C73BC37" w14:textId="77777777" w:rsidR="005749A7" w:rsidRDefault="005749A7">
      <w:pPr>
        <w:rPr>
          <w:sz w:val="20"/>
          <w:szCs w:val="20"/>
        </w:rPr>
      </w:pPr>
    </w:p>
    <w:p w14:paraId="72F4CD93" w14:textId="77777777" w:rsidR="00036448" w:rsidRDefault="00036448" w:rsidP="00036448">
      <w:pPr>
        <w:rPr>
          <w:rFonts w:eastAsia="Times New Roman" w:cs="Times New Roman"/>
          <w:color w:val="333333"/>
          <w:sz w:val="20"/>
          <w:szCs w:val="20"/>
          <w:lang w:val="en-GB"/>
        </w:rPr>
      </w:pPr>
    </w:p>
    <w:p w14:paraId="56118D21" w14:textId="77777777" w:rsidR="00E2542C" w:rsidRDefault="00E2542C" w:rsidP="00036448">
      <w:pPr>
        <w:rPr>
          <w:rFonts w:eastAsia="Times New Roman" w:cs="Times New Roman"/>
          <w:sz w:val="20"/>
          <w:szCs w:val="20"/>
          <w:lang w:val="en-GB"/>
        </w:rPr>
      </w:pPr>
    </w:p>
    <w:p w14:paraId="1218A915" w14:textId="77777777" w:rsidR="00E8563E" w:rsidRDefault="00E8563E" w:rsidP="00036448">
      <w:pPr>
        <w:rPr>
          <w:rFonts w:eastAsia="Times New Roman" w:cs="Times New Roman"/>
          <w:sz w:val="20"/>
          <w:szCs w:val="20"/>
          <w:lang w:val="en-GB"/>
        </w:rPr>
      </w:pPr>
    </w:p>
    <w:p w14:paraId="4529499D" w14:textId="77777777" w:rsidR="00E8563E" w:rsidRDefault="00E8563E" w:rsidP="00036448">
      <w:pPr>
        <w:rPr>
          <w:rFonts w:eastAsia="Times New Roman" w:cs="Times New Roman"/>
          <w:sz w:val="20"/>
          <w:szCs w:val="20"/>
          <w:lang w:val="en-GB"/>
        </w:rPr>
      </w:pPr>
    </w:p>
    <w:p w14:paraId="3F086133" w14:textId="77777777" w:rsidR="005749A7" w:rsidRDefault="005749A7">
      <w:pPr>
        <w:rPr>
          <w:sz w:val="20"/>
          <w:szCs w:val="20"/>
        </w:rPr>
      </w:pPr>
    </w:p>
    <w:sectPr w:rsidR="005749A7" w:rsidSect="004C214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810"/>
    <w:rsid w:val="00036448"/>
    <w:rsid w:val="00061D89"/>
    <w:rsid w:val="000734DB"/>
    <w:rsid w:val="000E23F5"/>
    <w:rsid w:val="00106800"/>
    <w:rsid w:val="001134F7"/>
    <w:rsid w:val="00140D88"/>
    <w:rsid w:val="00167216"/>
    <w:rsid w:val="00170783"/>
    <w:rsid w:val="001C28DC"/>
    <w:rsid w:val="00236872"/>
    <w:rsid w:val="00276D1D"/>
    <w:rsid w:val="002C6008"/>
    <w:rsid w:val="0032746C"/>
    <w:rsid w:val="00361A19"/>
    <w:rsid w:val="003B4EFE"/>
    <w:rsid w:val="003C7AD4"/>
    <w:rsid w:val="00406244"/>
    <w:rsid w:val="00447CFE"/>
    <w:rsid w:val="004554E5"/>
    <w:rsid w:val="00474051"/>
    <w:rsid w:val="004C2144"/>
    <w:rsid w:val="004C7737"/>
    <w:rsid w:val="005013A7"/>
    <w:rsid w:val="00512810"/>
    <w:rsid w:val="005749A7"/>
    <w:rsid w:val="005756A1"/>
    <w:rsid w:val="00594202"/>
    <w:rsid w:val="00597E47"/>
    <w:rsid w:val="00653F16"/>
    <w:rsid w:val="006740C0"/>
    <w:rsid w:val="00687ED0"/>
    <w:rsid w:val="006A04E3"/>
    <w:rsid w:val="007E0FAA"/>
    <w:rsid w:val="007E2146"/>
    <w:rsid w:val="007F79A7"/>
    <w:rsid w:val="00813301"/>
    <w:rsid w:val="00837C09"/>
    <w:rsid w:val="00867573"/>
    <w:rsid w:val="00876F8D"/>
    <w:rsid w:val="008F7437"/>
    <w:rsid w:val="00915715"/>
    <w:rsid w:val="009742B2"/>
    <w:rsid w:val="009B57BD"/>
    <w:rsid w:val="009C3C84"/>
    <w:rsid w:val="009D2047"/>
    <w:rsid w:val="009E04A3"/>
    <w:rsid w:val="00A06B05"/>
    <w:rsid w:val="00A1743A"/>
    <w:rsid w:val="00A1777C"/>
    <w:rsid w:val="00AA275D"/>
    <w:rsid w:val="00AC2409"/>
    <w:rsid w:val="00AC41BE"/>
    <w:rsid w:val="00AF5F22"/>
    <w:rsid w:val="00B03043"/>
    <w:rsid w:val="00BA1F04"/>
    <w:rsid w:val="00C461AE"/>
    <w:rsid w:val="00C63B95"/>
    <w:rsid w:val="00CC2A89"/>
    <w:rsid w:val="00CE3A44"/>
    <w:rsid w:val="00D21649"/>
    <w:rsid w:val="00D25D2E"/>
    <w:rsid w:val="00D84151"/>
    <w:rsid w:val="00D86936"/>
    <w:rsid w:val="00DD3141"/>
    <w:rsid w:val="00DE083D"/>
    <w:rsid w:val="00E114C5"/>
    <w:rsid w:val="00E2542C"/>
    <w:rsid w:val="00E55AF2"/>
    <w:rsid w:val="00E8563E"/>
    <w:rsid w:val="00E92DD8"/>
    <w:rsid w:val="00EA6018"/>
    <w:rsid w:val="00F508FF"/>
    <w:rsid w:val="00F7352C"/>
    <w:rsid w:val="00FC7909"/>
    <w:rsid w:val="00FE3D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4328EE"/>
  <w14:defaultImageDpi w14:val="300"/>
  <w15:docId w15:val="{EACD0A1E-9DAB-4F1B-B7B2-3EEE83899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2746C"/>
    <w:rPr>
      <w:i/>
      <w:iCs/>
    </w:rPr>
  </w:style>
  <w:style w:type="character" w:styleId="Hyperlink">
    <w:name w:val="Hyperlink"/>
    <w:basedOn w:val="DefaultParagraphFont"/>
    <w:uiPriority w:val="99"/>
    <w:unhideWhenUsed/>
    <w:rsid w:val="0032746C"/>
    <w:rPr>
      <w:color w:val="0000FF"/>
      <w:u w:val="single"/>
    </w:rPr>
  </w:style>
  <w:style w:type="character" w:customStyle="1" w:styleId="ff1">
    <w:name w:val="ff1"/>
    <w:basedOn w:val="DefaultParagraphFont"/>
    <w:rsid w:val="00AF5F22"/>
  </w:style>
  <w:style w:type="character" w:customStyle="1" w:styleId="citationsource-journal">
    <w:name w:val="citation_source-journal"/>
    <w:basedOn w:val="DefaultParagraphFont"/>
    <w:rsid w:val="00036448"/>
  </w:style>
  <w:style w:type="character" w:customStyle="1" w:styleId="off-screen">
    <w:name w:val="off-screen"/>
    <w:basedOn w:val="DefaultParagraphFont"/>
    <w:rsid w:val="00036448"/>
  </w:style>
  <w:style w:type="character" w:styleId="FollowedHyperlink">
    <w:name w:val="FollowedHyperlink"/>
    <w:basedOn w:val="DefaultParagraphFont"/>
    <w:uiPriority w:val="99"/>
    <w:semiHidden/>
    <w:unhideWhenUsed/>
    <w:rsid w:val="00AC24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774402">
      <w:bodyDiv w:val="1"/>
      <w:marLeft w:val="0"/>
      <w:marRight w:val="0"/>
      <w:marTop w:val="0"/>
      <w:marBottom w:val="0"/>
      <w:divBdr>
        <w:top w:val="none" w:sz="0" w:space="0" w:color="auto"/>
        <w:left w:val="none" w:sz="0" w:space="0" w:color="auto"/>
        <w:bottom w:val="none" w:sz="0" w:space="0" w:color="auto"/>
        <w:right w:val="none" w:sz="0" w:space="0" w:color="auto"/>
      </w:divBdr>
    </w:div>
    <w:div w:id="177741496">
      <w:bodyDiv w:val="1"/>
      <w:marLeft w:val="0"/>
      <w:marRight w:val="0"/>
      <w:marTop w:val="0"/>
      <w:marBottom w:val="0"/>
      <w:divBdr>
        <w:top w:val="none" w:sz="0" w:space="0" w:color="auto"/>
        <w:left w:val="none" w:sz="0" w:space="0" w:color="auto"/>
        <w:bottom w:val="none" w:sz="0" w:space="0" w:color="auto"/>
        <w:right w:val="none" w:sz="0" w:space="0" w:color="auto"/>
      </w:divBdr>
    </w:div>
    <w:div w:id="368996820">
      <w:bodyDiv w:val="1"/>
      <w:marLeft w:val="0"/>
      <w:marRight w:val="0"/>
      <w:marTop w:val="0"/>
      <w:marBottom w:val="0"/>
      <w:divBdr>
        <w:top w:val="none" w:sz="0" w:space="0" w:color="auto"/>
        <w:left w:val="none" w:sz="0" w:space="0" w:color="auto"/>
        <w:bottom w:val="none" w:sz="0" w:space="0" w:color="auto"/>
        <w:right w:val="none" w:sz="0" w:space="0" w:color="auto"/>
      </w:divBdr>
    </w:div>
    <w:div w:id="533428123">
      <w:bodyDiv w:val="1"/>
      <w:marLeft w:val="0"/>
      <w:marRight w:val="0"/>
      <w:marTop w:val="0"/>
      <w:marBottom w:val="0"/>
      <w:divBdr>
        <w:top w:val="none" w:sz="0" w:space="0" w:color="auto"/>
        <w:left w:val="none" w:sz="0" w:space="0" w:color="auto"/>
        <w:bottom w:val="none" w:sz="0" w:space="0" w:color="auto"/>
        <w:right w:val="none" w:sz="0" w:space="0" w:color="auto"/>
      </w:divBdr>
    </w:div>
    <w:div w:id="605507649">
      <w:bodyDiv w:val="1"/>
      <w:marLeft w:val="0"/>
      <w:marRight w:val="0"/>
      <w:marTop w:val="0"/>
      <w:marBottom w:val="0"/>
      <w:divBdr>
        <w:top w:val="none" w:sz="0" w:space="0" w:color="auto"/>
        <w:left w:val="none" w:sz="0" w:space="0" w:color="auto"/>
        <w:bottom w:val="none" w:sz="0" w:space="0" w:color="auto"/>
        <w:right w:val="none" w:sz="0" w:space="0" w:color="auto"/>
      </w:divBdr>
    </w:div>
    <w:div w:id="704407664">
      <w:bodyDiv w:val="1"/>
      <w:marLeft w:val="0"/>
      <w:marRight w:val="0"/>
      <w:marTop w:val="0"/>
      <w:marBottom w:val="0"/>
      <w:divBdr>
        <w:top w:val="none" w:sz="0" w:space="0" w:color="auto"/>
        <w:left w:val="none" w:sz="0" w:space="0" w:color="auto"/>
        <w:bottom w:val="none" w:sz="0" w:space="0" w:color="auto"/>
        <w:right w:val="none" w:sz="0" w:space="0" w:color="auto"/>
      </w:divBdr>
    </w:div>
    <w:div w:id="715351156">
      <w:bodyDiv w:val="1"/>
      <w:marLeft w:val="0"/>
      <w:marRight w:val="0"/>
      <w:marTop w:val="0"/>
      <w:marBottom w:val="0"/>
      <w:divBdr>
        <w:top w:val="none" w:sz="0" w:space="0" w:color="auto"/>
        <w:left w:val="none" w:sz="0" w:space="0" w:color="auto"/>
        <w:bottom w:val="none" w:sz="0" w:space="0" w:color="auto"/>
        <w:right w:val="none" w:sz="0" w:space="0" w:color="auto"/>
      </w:divBdr>
      <w:divsChild>
        <w:div w:id="141510932">
          <w:marLeft w:val="0"/>
          <w:marRight w:val="0"/>
          <w:marTop w:val="0"/>
          <w:marBottom w:val="0"/>
          <w:divBdr>
            <w:top w:val="none" w:sz="0" w:space="0" w:color="auto"/>
            <w:left w:val="none" w:sz="0" w:space="0" w:color="auto"/>
            <w:bottom w:val="none" w:sz="0" w:space="0" w:color="auto"/>
            <w:right w:val="none" w:sz="0" w:space="0" w:color="auto"/>
          </w:divBdr>
        </w:div>
        <w:div w:id="306396399">
          <w:marLeft w:val="0"/>
          <w:marRight w:val="0"/>
          <w:marTop w:val="0"/>
          <w:marBottom w:val="0"/>
          <w:divBdr>
            <w:top w:val="none" w:sz="0" w:space="0" w:color="auto"/>
            <w:left w:val="none" w:sz="0" w:space="0" w:color="auto"/>
            <w:bottom w:val="none" w:sz="0" w:space="0" w:color="auto"/>
            <w:right w:val="none" w:sz="0" w:space="0" w:color="auto"/>
          </w:divBdr>
        </w:div>
      </w:divsChild>
    </w:div>
    <w:div w:id="778838589">
      <w:bodyDiv w:val="1"/>
      <w:marLeft w:val="0"/>
      <w:marRight w:val="0"/>
      <w:marTop w:val="0"/>
      <w:marBottom w:val="0"/>
      <w:divBdr>
        <w:top w:val="none" w:sz="0" w:space="0" w:color="auto"/>
        <w:left w:val="none" w:sz="0" w:space="0" w:color="auto"/>
        <w:bottom w:val="none" w:sz="0" w:space="0" w:color="auto"/>
        <w:right w:val="none" w:sz="0" w:space="0" w:color="auto"/>
      </w:divBdr>
    </w:div>
    <w:div w:id="965085975">
      <w:bodyDiv w:val="1"/>
      <w:marLeft w:val="0"/>
      <w:marRight w:val="0"/>
      <w:marTop w:val="0"/>
      <w:marBottom w:val="0"/>
      <w:divBdr>
        <w:top w:val="none" w:sz="0" w:space="0" w:color="auto"/>
        <w:left w:val="none" w:sz="0" w:space="0" w:color="auto"/>
        <w:bottom w:val="none" w:sz="0" w:space="0" w:color="auto"/>
        <w:right w:val="none" w:sz="0" w:space="0" w:color="auto"/>
      </w:divBdr>
    </w:div>
    <w:div w:id="1241063834">
      <w:bodyDiv w:val="1"/>
      <w:marLeft w:val="0"/>
      <w:marRight w:val="0"/>
      <w:marTop w:val="0"/>
      <w:marBottom w:val="0"/>
      <w:divBdr>
        <w:top w:val="none" w:sz="0" w:space="0" w:color="auto"/>
        <w:left w:val="none" w:sz="0" w:space="0" w:color="auto"/>
        <w:bottom w:val="none" w:sz="0" w:space="0" w:color="auto"/>
        <w:right w:val="none" w:sz="0" w:space="0" w:color="auto"/>
      </w:divBdr>
    </w:div>
    <w:div w:id="1245381118">
      <w:bodyDiv w:val="1"/>
      <w:marLeft w:val="0"/>
      <w:marRight w:val="0"/>
      <w:marTop w:val="0"/>
      <w:marBottom w:val="0"/>
      <w:divBdr>
        <w:top w:val="none" w:sz="0" w:space="0" w:color="auto"/>
        <w:left w:val="none" w:sz="0" w:space="0" w:color="auto"/>
        <w:bottom w:val="none" w:sz="0" w:space="0" w:color="auto"/>
        <w:right w:val="none" w:sz="0" w:space="0" w:color="auto"/>
      </w:divBdr>
    </w:div>
    <w:div w:id="1257246748">
      <w:bodyDiv w:val="1"/>
      <w:marLeft w:val="0"/>
      <w:marRight w:val="0"/>
      <w:marTop w:val="0"/>
      <w:marBottom w:val="0"/>
      <w:divBdr>
        <w:top w:val="none" w:sz="0" w:space="0" w:color="auto"/>
        <w:left w:val="none" w:sz="0" w:space="0" w:color="auto"/>
        <w:bottom w:val="none" w:sz="0" w:space="0" w:color="auto"/>
        <w:right w:val="none" w:sz="0" w:space="0" w:color="auto"/>
      </w:divBdr>
    </w:div>
    <w:div w:id="1267931348">
      <w:bodyDiv w:val="1"/>
      <w:marLeft w:val="0"/>
      <w:marRight w:val="0"/>
      <w:marTop w:val="0"/>
      <w:marBottom w:val="0"/>
      <w:divBdr>
        <w:top w:val="none" w:sz="0" w:space="0" w:color="auto"/>
        <w:left w:val="none" w:sz="0" w:space="0" w:color="auto"/>
        <w:bottom w:val="none" w:sz="0" w:space="0" w:color="auto"/>
        <w:right w:val="none" w:sz="0" w:space="0" w:color="auto"/>
      </w:divBdr>
    </w:div>
    <w:div w:id="1310474322">
      <w:bodyDiv w:val="1"/>
      <w:marLeft w:val="0"/>
      <w:marRight w:val="0"/>
      <w:marTop w:val="0"/>
      <w:marBottom w:val="0"/>
      <w:divBdr>
        <w:top w:val="none" w:sz="0" w:space="0" w:color="auto"/>
        <w:left w:val="none" w:sz="0" w:space="0" w:color="auto"/>
        <w:bottom w:val="none" w:sz="0" w:space="0" w:color="auto"/>
        <w:right w:val="none" w:sz="0" w:space="0" w:color="auto"/>
      </w:divBdr>
    </w:div>
    <w:div w:id="1521511836">
      <w:bodyDiv w:val="1"/>
      <w:marLeft w:val="0"/>
      <w:marRight w:val="0"/>
      <w:marTop w:val="0"/>
      <w:marBottom w:val="0"/>
      <w:divBdr>
        <w:top w:val="none" w:sz="0" w:space="0" w:color="auto"/>
        <w:left w:val="none" w:sz="0" w:space="0" w:color="auto"/>
        <w:bottom w:val="none" w:sz="0" w:space="0" w:color="auto"/>
        <w:right w:val="none" w:sz="0" w:space="0" w:color="auto"/>
      </w:divBdr>
    </w:div>
    <w:div w:id="1522282225">
      <w:bodyDiv w:val="1"/>
      <w:marLeft w:val="0"/>
      <w:marRight w:val="0"/>
      <w:marTop w:val="0"/>
      <w:marBottom w:val="0"/>
      <w:divBdr>
        <w:top w:val="none" w:sz="0" w:space="0" w:color="auto"/>
        <w:left w:val="none" w:sz="0" w:space="0" w:color="auto"/>
        <w:bottom w:val="none" w:sz="0" w:space="0" w:color="auto"/>
        <w:right w:val="none" w:sz="0" w:space="0" w:color="auto"/>
      </w:divBdr>
    </w:div>
    <w:div w:id="1649017238">
      <w:bodyDiv w:val="1"/>
      <w:marLeft w:val="0"/>
      <w:marRight w:val="0"/>
      <w:marTop w:val="0"/>
      <w:marBottom w:val="0"/>
      <w:divBdr>
        <w:top w:val="none" w:sz="0" w:space="0" w:color="auto"/>
        <w:left w:val="none" w:sz="0" w:space="0" w:color="auto"/>
        <w:bottom w:val="none" w:sz="0" w:space="0" w:color="auto"/>
        <w:right w:val="none" w:sz="0" w:space="0" w:color="auto"/>
      </w:divBdr>
    </w:div>
    <w:div w:id="1666203919">
      <w:bodyDiv w:val="1"/>
      <w:marLeft w:val="0"/>
      <w:marRight w:val="0"/>
      <w:marTop w:val="0"/>
      <w:marBottom w:val="0"/>
      <w:divBdr>
        <w:top w:val="none" w:sz="0" w:space="0" w:color="auto"/>
        <w:left w:val="none" w:sz="0" w:space="0" w:color="auto"/>
        <w:bottom w:val="none" w:sz="0" w:space="0" w:color="auto"/>
        <w:right w:val="none" w:sz="0" w:space="0" w:color="auto"/>
      </w:divBdr>
    </w:div>
    <w:div w:id="1676762813">
      <w:bodyDiv w:val="1"/>
      <w:marLeft w:val="0"/>
      <w:marRight w:val="0"/>
      <w:marTop w:val="0"/>
      <w:marBottom w:val="0"/>
      <w:divBdr>
        <w:top w:val="none" w:sz="0" w:space="0" w:color="auto"/>
        <w:left w:val="none" w:sz="0" w:space="0" w:color="auto"/>
        <w:bottom w:val="none" w:sz="0" w:space="0" w:color="auto"/>
        <w:right w:val="none" w:sz="0" w:space="0" w:color="auto"/>
      </w:divBdr>
    </w:div>
    <w:div w:id="1794211590">
      <w:bodyDiv w:val="1"/>
      <w:marLeft w:val="0"/>
      <w:marRight w:val="0"/>
      <w:marTop w:val="0"/>
      <w:marBottom w:val="0"/>
      <w:divBdr>
        <w:top w:val="none" w:sz="0" w:space="0" w:color="auto"/>
        <w:left w:val="none" w:sz="0" w:space="0" w:color="auto"/>
        <w:bottom w:val="none" w:sz="0" w:space="0" w:color="auto"/>
        <w:right w:val="none" w:sz="0" w:space="0" w:color="auto"/>
      </w:divBdr>
    </w:div>
    <w:div w:id="1804537503">
      <w:bodyDiv w:val="1"/>
      <w:marLeft w:val="0"/>
      <w:marRight w:val="0"/>
      <w:marTop w:val="0"/>
      <w:marBottom w:val="0"/>
      <w:divBdr>
        <w:top w:val="none" w:sz="0" w:space="0" w:color="auto"/>
        <w:left w:val="none" w:sz="0" w:space="0" w:color="auto"/>
        <w:bottom w:val="none" w:sz="0" w:space="0" w:color="auto"/>
        <w:right w:val="none" w:sz="0" w:space="0" w:color="auto"/>
      </w:divBdr>
    </w:div>
    <w:div w:id="1807815005">
      <w:bodyDiv w:val="1"/>
      <w:marLeft w:val="0"/>
      <w:marRight w:val="0"/>
      <w:marTop w:val="0"/>
      <w:marBottom w:val="0"/>
      <w:divBdr>
        <w:top w:val="none" w:sz="0" w:space="0" w:color="auto"/>
        <w:left w:val="none" w:sz="0" w:space="0" w:color="auto"/>
        <w:bottom w:val="none" w:sz="0" w:space="0" w:color="auto"/>
        <w:right w:val="none" w:sz="0" w:space="0" w:color="auto"/>
      </w:divBdr>
    </w:div>
    <w:div w:id="1846944062">
      <w:bodyDiv w:val="1"/>
      <w:marLeft w:val="0"/>
      <w:marRight w:val="0"/>
      <w:marTop w:val="0"/>
      <w:marBottom w:val="0"/>
      <w:divBdr>
        <w:top w:val="none" w:sz="0" w:space="0" w:color="auto"/>
        <w:left w:val="none" w:sz="0" w:space="0" w:color="auto"/>
        <w:bottom w:val="none" w:sz="0" w:space="0" w:color="auto"/>
        <w:right w:val="none" w:sz="0" w:space="0" w:color="auto"/>
      </w:divBdr>
    </w:div>
    <w:div w:id="1867671279">
      <w:bodyDiv w:val="1"/>
      <w:marLeft w:val="0"/>
      <w:marRight w:val="0"/>
      <w:marTop w:val="0"/>
      <w:marBottom w:val="0"/>
      <w:divBdr>
        <w:top w:val="none" w:sz="0" w:space="0" w:color="auto"/>
        <w:left w:val="none" w:sz="0" w:space="0" w:color="auto"/>
        <w:bottom w:val="none" w:sz="0" w:space="0" w:color="auto"/>
        <w:right w:val="none" w:sz="0" w:space="0" w:color="auto"/>
      </w:divBdr>
    </w:div>
    <w:div w:id="21389096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said.gov/sites/default/files/USAID-2016-What-Works-in-Reducing-Community-Violence-Final-Report.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conomics.fundamentalfinance.com/povertycrime.php" TargetMode="External"/><Relationship Id="rId5" Type="http://schemas.openxmlformats.org/officeDocument/2006/relationships/hyperlink" Target="https://americasquarterly.org/article/latin-americas-poverty-is-down-but-violence-is-up-why" TargetMode="External"/><Relationship Id="rId4" Type="http://schemas.openxmlformats.org/officeDocument/2006/relationships/hyperlink" Target="https://papers.ssrn.com/sol3/papers.cfm?abstract_id=1289648"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1800</Words>
  <Characters>10260</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Goatson</dc:creator>
  <cp:keywords/>
  <dc:description/>
  <cp:lastModifiedBy>Demery,Alicia swp8328</cp:lastModifiedBy>
  <cp:revision>2</cp:revision>
  <dcterms:created xsi:type="dcterms:W3CDTF">2024-11-02T22:14:00Z</dcterms:created>
  <dcterms:modified xsi:type="dcterms:W3CDTF">2024-11-02T22:14:00Z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2024-11-02T22:14:44Z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f4cce8b3-c207-4292-b4a3-5ec2cc10c0cf</vt:lpwstr>
  </property>
  <property fmtid="{D5CDD505-2E9C-101B-9397-08002B2CF9AE}" pid="8" name="MSIP_Label_66cf8fe5-b7b7-4df7-b38d-1c61ac2f6639_ContentBits">
    <vt:lpwstr>0</vt:lpwstr>
  </property>
</Properties>
</file>