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D9640D" w:rsidP="7029BDDF" w:rsidRDefault="00D9640D" w14:paraId="133217F5" w14:textId="6097890F">
      <w:pPr>
        <w:pStyle w:val="Normal"/>
        <w:rPr>
          <w:rFonts w:ascii="Cambria" w:hAnsi="Cambria" w:eastAsia="Cambria" w:cs="Cambria"/>
          <w:b w:val="1"/>
          <w:bCs w:val="1"/>
          <w:noProof w:val="0"/>
          <w:sz w:val="36"/>
          <w:szCs w:val="36"/>
          <w:lang w:val="en-GB"/>
        </w:rPr>
      </w:pPr>
      <w:r w:rsidRPr="7029BDDF" w:rsidR="7304FF84">
        <w:rPr>
          <w:rFonts w:ascii="Cambria" w:hAnsi="Cambria" w:eastAsia="Cambria" w:cs="Cambria"/>
          <w:b w:val="1"/>
          <w:bCs w:val="1"/>
          <w:noProof w:val="0"/>
          <w:sz w:val="32"/>
          <w:szCs w:val="32"/>
          <w:lang w:val="en-GB"/>
        </w:rPr>
        <w:t xml:space="preserve">Task 3: Reflective report </w:t>
      </w:r>
    </w:p>
    <w:p w:rsidR="3A2B7025" w:rsidP="7029BDDF" w:rsidRDefault="3A2B7025" w14:paraId="075DC763" w14:textId="39D8D723">
      <w:pPr>
        <w:pStyle w:val="Normal"/>
        <w:rPr>
          <w:rFonts w:ascii="Cambria" w:hAnsi="Cambria" w:eastAsia="Cambria" w:cs="Cambria"/>
          <w:b w:val="1"/>
          <w:bCs w:val="1"/>
          <w:noProof w:val="0"/>
          <w:sz w:val="28"/>
          <w:szCs w:val="28"/>
          <w:lang w:val="en-GB"/>
        </w:rPr>
      </w:pPr>
      <w:r w:rsidRPr="7029BDDF" w:rsidR="3A2B7025">
        <w:rPr>
          <w:rFonts w:ascii="Cambria" w:hAnsi="Cambria" w:eastAsia="Cambria" w:cs="Cambria"/>
          <w:b w:val="1"/>
          <w:bCs w:val="1"/>
          <w:noProof w:val="0"/>
          <w:sz w:val="28"/>
          <w:szCs w:val="28"/>
          <w:lang w:val="en-GB"/>
        </w:rPr>
        <w:t xml:space="preserve">Gabriela-Nicoleta </w:t>
      </w:r>
      <w:r w:rsidRPr="7029BDDF" w:rsidR="3A2B7025">
        <w:rPr>
          <w:rFonts w:ascii="Cambria" w:hAnsi="Cambria" w:eastAsia="Cambria" w:cs="Cambria"/>
          <w:b w:val="1"/>
          <w:bCs w:val="1"/>
          <w:noProof w:val="0"/>
          <w:sz w:val="28"/>
          <w:szCs w:val="28"/>
          <w:lang w:val="en-GB"/>
        </w:rPr>
        <w:t>Burdusel</w:t>
      </w:r>
      <w:r w:rsidRPr="7029BDDF" w:rsidR="3A2B7025">
        <w:rPr>
          <w:rFonts w:ascii="Cambria" w:hAnsi="Cambria" w:eastAsia="Cambria" w:cs="Cambria"/>
          <w:b w:val="1"/>
          <w:bCs w:val="1"/>
          <w:noProof w:val="0"/>
          <w:sz w:val="28"/>
          <w:szCs w:val="28"/>
          <w:lang w:val="en-GB"/>
        </w:rPr>
        <w:t xml:space="preserve"> </w:t>
      </w:r>
    </w:p>
    <w:p w:rsidR="3A2B7025" w:rsidP="7029BDDF" w:rsidRDefault="3A2B7025" w14:paraId="69394041" w14:textId="05016D81">
      <w:pPr>
        <w:pStyle w:val="Normal"/>
        <w:rPr>
          <w:rFonts w:ascii="Cambria" w:hAnsi="Cambria" w:eastAsia="Cambria" w:cs="Cambria"/>
          <w:b w:val="1"/>
          <w:bCs w:val="1"/>
          <w:noProof w:val="0"/>
          <w:sz w:val="28"/>
          <w:szCs w:val="28"/>
          <w:lang w:val="en-GB"/>
        </w:rPr>
      </w:pPr>
      <w:r w:rsidRPr="7029BDDF" w:rsidR="3A2B7025">
        <w:rPr>
          <w:rFonts w:ascii="Cambria" w:hAnsi="Cambria" w:eastAsia="Cambria" w:cs="Cambria"/>
          <w:b w:val="1"/>
          <w:bCs w:val="1"/>
          <w:noProof w:val="0"/>
          <w:sz w:val="28"/>
          <w:szCs w:val="28"/>
          <w:lang w:val="en-GB"/>
        </w:rPr>
        <w:t>Student ID: 2334332</w:t>
      </w:r>
    </w:p>
    <w:p w:rsidR="7029BDDF" w:rsidP="7029BDDF" w:rsidRDefault="7029BDDF" w14:paraId="70A2165F" w14:textId="04B94759">
      <w:pPr>
        <w:rPr>
          <w:rFonts w:ascii="Cambria" w:hAnsi="Cambria" w:eastAsia="Cambria" w:cs="Cambria"/>
          <w:sz w:val="28"/>
          <w:szCs w:val="28"/>
        </w:rPr>
      </w:pPr>
    </w:p>
    <w:p w:rsidR="001200EB" w:rsidP="7029BDDF" w:rsidRDefault="001200EB" w14:paraId="0845380B" w14:textId="339BB0D3">
      <w:pPr>
        <w:rPr>
          <w:rFonts w:ascii="Cambria" w:hAnsi="Cambria" w:eastAsia="Cambria" w:cs="Cambria"/>
          <w:b w:val="1"/>
          <w:bCs w:val="1"/>
          <w:sz w:val="28"/>
          <w:szCs w:val="28"/>
        </w:rPr>
      </w:pPr>
      <w:r w:rsidRPr="7029BDDF" w:rsidR="001200EB">
        <w:rPr>
          <w:rFonts w:ascii="Cambria" w:hAnsi="Cambria" w:eastAsia="Cambria" w:cs="Cambria"/>
          <w:b w:val="1"/>
          <w:bCs w:val="1"/>
          <w:sz w:val="28"/>
          <w:szCs w:val="28"/>
        </w:rPr>
        <w:t>Introduction</w:t>
      </w:r>
    </w:p>
    <w:p w:rsidR="5702CC1C" w:rsidP="7029BDDF" w:rsidRDefault="5702CC1C" w14:paraId="3C8CE1AC" w14:textId="5AC9D540">
      <w:pPr>
        <w:spacing w:before="240" w:beforeAutospacing="off" w:after="240" w:afterAutospacing="off"/>
        <w:rPr>
          <w:rFonts w:ascii="Cambria" w:hAnsi="Cambria" w:eastAsia="Cambria" w:cs="Cambria"/>
          <w:noProof w:val="0"/>
          <w:sz w:val="28"/>
          <w:szCs w:val="28"/>
          <w:lang w:val="en-GB"/>
        </w:rPr>
      </w:pPr>
      <w:r w:rsidRPr="7029BDDF" w:rsidR="5702CC1C">
        <w:rPr>
          <w:rFonts w:ascii="Cambria" w:hAnsi="Cambria" w:eastAsia="Cambria" w:cs="Cambria"/>
          <w:noProof w:val="0"/>
          <w:sz w:val="28"/>
          <w:szCs w:val="28"/>
          <w:lang w:val="en-GB"/>
        </w:rPr>
        <w:t xml:space="preserve">In this report, I will evaluate my experiences with academic writing, note-taking, and paraphrasing from my first term at UWTSD, using Gibbs’s (1988) reflective cycle. I will start with a brief overview of Gibbs’s cycle and then analyse each skill, highlighting the challenges </w:t>
      </w:r>
      <w:r w:rsidRPr="7029BDDF" w:rsidR="5702CC1C">
        <w:rPr>
          <w:rFonts w:ascii="Cambria" w:hAnsi="Cambria" w:eastAsia="Cambria" w:cs="Cambria"/>
          <w:noProof w:val="0"/>
          <w:sz w:val="28"/>
          <w:szCs w:val="28"/>
          <w:lang w:val="en-GB"/>
        </w:rPr>
        <w:t>encountered</w:t>
      </w:r>
      <w:r w:rsidRPr="7029BDDF" w:rsidR="5702CC1C">
        <w:rPr>
          <w:rFonts w:ascii="Cambria" w:hAnsi="Cambria" w:eastAsia="Cambria" w:cs="Cambria"/>
          <w:noProof w:val="0"/>
          <w:sz w:val="28"/>
          <w:szCs w:val="28"/>
          <w:lang w:val="en-GB"/>
        </w:rPr>
        <w:t xml:space="preserve"> and lessons learned. This structured approach will provide a clear assessment of my development in these essential academic skills.</w:t>
      </w:r>
    </w:p>
    <w:p w:rsidR="001200EB" w:rsidP="7029BDDF" w:rsidRDefault="001200EB" w14:paraId="72057793" w14:textId="77777777" w14:noSpellErr="1">
      <w:pPr>
        <w:rPr>
          <w:rFonts w:ascii="Cambria" w:hAnsi="Cambria" w:eastAsia="Cambria" w:cs="Cambria"/>
          <w:sz w:val="28"/>
          <w:szCs w:val="28"/>
        </w:rPr>
      </w:pPr>
    </w:p>
    <w:p w:rsidR="001200EB" w:rsidP="7029BDDF" w:rsidRDefault="001200EB" w14:paraId="7EFF293A" w14:textId="2C0EFACE">
      <w:pPr>
        <w:rPr>
          <w:rFonts w:ascii="Cambria" w:hAnsi="Cambria" w:eastAsia="Cambria" w:cs="Cambria"/>
          <w:b w:val="1"/>
          <w:bCs w:val="1"/>
          <w:sz w:val="28"/>
          <w:szCs w:val="28"/>
        </w:rPr>
      </w:pPr>
      <w:r w:rsidRPr="7029BDDF" w:rsidR="001200EB">
        <w:rPr>
          <w:rFonts w:ascii="Cambria" w:hAnsi="Cambria" w:eastAsia="Cambria" w:cs="Cambria"/>
          <w:b w:val="1"/>
          <w:bCs w:val="1"/>
          <w:sz w:val="28"/>
          <w:szCs w:val="28"/>
        </w:rPr>
        <w:t>Overview of Gibbs’s Reflective Cycle</w:t>
      </w:r>
    </w:p>
    <w:p w:rsidR="001200EB" w:rsidP="7029BDDF" w:rsidRDefault="001200EB" w14:paraId="71170067" w14:textId="1EF64672">
      <w:pPr>
        <w:spacing w:before="240" w:beforeAutospacing="off" w:after="240" w:afterAutospacing="off"/>
        <w:rPr>
          <w:rFonts w:ascii="Cambria" w:hAnsi="Cambria" w:eastAsia="Cambria" w:cs="Cambria"/>
          <w:noProof w:val="0"/>
          <w:sz w:val="28"/>
          <w:szCs w:val="28"/>
          <w:lang w:val="en-GB"/>
        </w:rPr>
      </w:pPr>
      <w:r w:rsidRPr="7029BDDF" w:rsidR="6D1B53AA">
        <w:rPr>
          <w:rFonts w:ascii="Cambria" w:hAnsi="Cambria" w:eastAsia="Cambria" w:cs="Cambria"/>
          <w:noProof w:val="0"/>
          <w:sz w:val="28"/>
          <w:szCs w:val="28"/>
          <w:lang w:val="en-GB"/>
        </w:rPr>
        <w:t>Gibbs’s reflective cycle, introduced in 1988, is a framework for systematic reflection, consisting of six stages: description, feelings, evaluation, analysis, conclusion, and action plan. It involves detailing the experience, examining emotions, evaluating successes and challenges, analysing underlying factors, drawing insights, and planning future improvements. This process is particularly valuable in academic settings for continuous skill development.</w:t>
      </w:r>
    </w:p>
    <w:p w:rsidR="001200EB" w:rsidP="7029BDDF" w:rsidRDefault="001200EB" w14:paraId="4C3BC2A4" w14:textId="3771E74A">
      <w:pPr>
        <w:spacing w:before="240" w:beforeAutospacing="off" w:after="240" w:afterAutospacing="off"/>
        <w:rPr>
          <w:rFonts w:ascii="Cambria" w:hAnsi="Cambria" w:eastAsia="Cambria" w:cs="Cambria"/>
          <w:noProof w:val="0"/>
          <w:sz w:val="28"/>
          <w:szCs w:val="28"/>
          <w:lang w:val="en-GB"/>
        </w:rPr>
      </w:pPr>
    </w:p>
    <w:p w:rsidR="001200EB" w:rsidP="7029BDDF" w:rsidRDefault="001200EB" w14:paraId="2DF1443E" w14:textId="600F6D5C">
      <w:pPr>
        <w:spacing w:before="240" w:beforeAutospacing="off" w:after="240" w:afterAutospacing="off"/>
        <w:rPr>
          <w:rFonts w:ascii="Cambria" w:hAnsi="Cambria" w:eastAsia="Cambria" w:cs="Cambria"/>
          <w:b w:val="1"/>
          <w:bCs w:val="1"/>
          <w:noProof w:val="0"/>
          <w:sz w:val="28"/>
          <w:szCs w:val="28"/>
          <w:u w:val="single"/>
          <w:lang w:val="en-GB"/>
        </w:rPr>
      </w:pPr>
      <w:r w:rsidRPr="7029BDDF" w:rsidR="7031AF29">
        <w:rPr>
          <w:rFonts w:ascii="Cambria" w:hAnsi="Cambria" w:eastAsia="Cambria" w:cs="Cambria"/>
          <w:b w:val="1"/>
          <w:bCs w:val="1"/>
          <w:noProof w:val="0"/>
          <w:sz w:val="28"/>
          <w:szCs w:val="28"/>
          <w:u w:val="single"/>
          <w:lang w:val="en-GB"/>
        </w:rPr>
        <w:t>Academic Writing</w:t>
      </w:r>
    </w:p>
    <w:p w:rsidR="001200EB" w:rsidP="7029BDDF" w:rsidRDefault="001200EB" w14:paraId="5126184A" w14:textId="0F1713DE">
      <w:pPr>
        <w:spacing w:before="240" w:beforeAutospacing="off" w:after="240" w:afterAutospacing="off"/>
        <w:rPr>
          <w:rFonts w:ascii="Cambria" w:hAnsi="Cambria" w:eastAsia="Cambria" w:cs="Cambria"/>
          <w:b w:val="1"/>
          <w:bCs w:val="1"/>
          <w:noProof w:val="0"/>
          <w:sz w:val="28"/>
          <w:szCs w:val="28"/>
          <w:lang w:val="en-GB"/>
        </w:rPr>
      </w:pPr>
      <w:r w:rsidRPr="7029BDDF" w:rsidR="7031AF29">
        <w:rPr>
          <w:rFonts w:ascii="Cambria" w:hAnsi="Cambria" w:eastAsia="Cambria" w:cs="Cambria"/>
          <w:b w:val="1"/>
          <w:bCs w:val="1"/>
          <w:noProof w:val="0"/>
          <w:sz w:val="28"/>
          <w:szCs w:val="28"/>
          <w:lang w:val="en-GB"/>
        </w:rPr>
        <w:t>Description</w:t>
      </w:r>
    </w:p>
    <w:p w:rsidR="001200EB" w:rsidP="7029BDDF" w:rsidRDefault="001200EB" w14:paraId="0062E94A" w14:textId="73E0DCB5">
      <w:pPr>
        <w:spacing w:before="240" w:beforeAutospacing="off" w:after="240" w:afterAutospacing="off"/>
        <w:rPr>
          <w:rFonts w:ascii="Cambria" w:hAnsi="Cambria" w:eastAsia="Cambria" w:cs="Cambria"/>
          <w:noProof w:val="0"/>
          <w:sz w:val="28"/>
          <w:szCs w:val="28"/>
          <w:lang w:val="en-GB"/>
        </w:rPr>
      </w:pPr>
      <w:r w:rsidRPr="7029BDDF" w:rsidR="7031AF29">
        <w:rPr>
          <w:rFonts w:ascii="Cambria" w:hAnsi="Cambria" w:eastAsia="Cambria" w:cs="Cambria"/>
          <w:noProof w:val="0"/>
          <w:sz w:val="28"/>
          <w:szCs w:val="28"/>
          <w:lang w:val="en-GB"/>
        </w:rPr>
        <w:t>In my first term at UWTSD, academic writing was a key focus, especially in the academic skills module. I drafted several essays and reports, revealing areas for improvement in argument clarity, essay structure, and evidence integration.</w:t>
      </w:r>
    </w:p>
    <w:p w:rsidR="001200EB" w:rsidP="7029BDDF" w:rsidRDefault="001200EB" w14:paraId="487445B1" w14:textId="56A24AE3">
      <w:pPr>
        <w:spacing w:before="240" w:beforeAutospacing="off" w:after="240" w:afterAutospacing="off"/>
        <w:rPr>
          <w:rFonts w:ascii="Cambria" w:hAnsi="Cambria" w:eastAsia="Cambria" w:cs="Cambria"/>
          <w:b w:val="1"/>
          <w:bCs w:val="1"/>
          <w:noProof w:val="0"/>
          <w:sz w:val="28"/>
          <w:szCs w:val="28"/>
          <w:lang w:val="en-GB"/>
        </w:rPr>
      </w:pPr>
      <w:r w:rsidRPr="7029BDDF" w:rsidR="7031AF29">
        <w:rPr>
          <w:rFonts w:ascii="Cambria" w:hAnsi="Cambria" w:eastAsia="Cambria" w:cs="Cambria"/>
          <w:b w:val="1"/>
          <w:bCs w:val="1"/>
          <w:noProof w:val="0"/>
          <w:sz w:val="28"/>
          <w:szCs w:val="28"/>
          <w:lang w:val="en-GB"/>
        </w:rPr>
        <w:t>Feelings</w:t>
      </w:r>
    </w:p>
    <w:p w:rsidR="001200EB" w:rsidP="7029BDDF" w:rsidRDefault="001200EB" w14:paraId="01578AB6" w14:textId="6F53A719">
      <w:pPr>
        <w:spacing w:before="240" w:beforeAutospacing="off" w:after="240" w:afterAutospacing="off"/>
        <w:rPr>
          <w:rFonts w:ascii="Cambria" w:hAnsi="Cambria" w:eastAsia="Cambria" w:cs="Cambria"/>
          <w:noProof w:val="0"/>
          <w:sz w:val="28"/>
          <w:szCs w:val="28"/>
          <w:lang w:val="en-GB"/>
        </w:rPr>
      </w:pPr>
      <w:r w:rsidRPr="7029BDDF" w:rsidR="7031AF29">
        <w:rPr>
          <w:rFonts w:ascii="Cambria" w:hAnsi="Cambria" w:eastAsia="Cambria" w:cs="Cambria"/>
          <w:noProof w:val="0"/>
          <w:sz w:val="28"/>
          <w:szCs w:val="28"/>
          <w:lang w:val="en-GB"/>
        </w:rPr>
        <w:t>Initially, I felt anxious about my writing weaknesses highlighted by tutor feedback. However, this feedback motivated me to improve. As I applied the suggestions and saw progress, I became more confident of my writing.</w:t>
      </w:r>
    </w:p>
    <w:p w:rsidR="001200EB" w:rsidP="7029BDDF" w:rsidRDefault="001200EB" w14:paraId="2109DB84" w14:textId="0A1C9C54">
      <w:pPr>
        <w:spacing w:before="240" w:beforeAutospacing="off" w:after="240" w:afterAutospacing="off"/>
        <w:rPr>
          <w:rFonts w:ascii="Cambria" w:hAnsi="Cambria" w:eastAsia="Cambria" w:cs="Cambria"/>
          <w:b w:val="1"/>
          <w:bCs w:val="1"/>
          <w:noProof w:val="0"/>
          <w:sz w:val="28"/>
          <w:szCs w:val="28"/>
          <w:lang w:val="en-GB"/>
        </w:rPr>
      </w:pPr>
      <w:r w:rsidRPr="7029BDDF" w:rsidR="7031AF29">
        <w:rPr>
          <w:rFonts w:ascii="Cambria" w:hAnsi="Cambria" w:eastAsia="Cambria" w:cs="Cambria"/>
          <w:b w:val="1"/>
          <w:bCs w:val="1"/>
          <w:noProof w:val="0"/>
          <w:sz w:val="28"/>
          <w:szCs w:val="28"/>
          <w:lang w:val="en-GB"/>
        </w:rPr>
        <w:t>Evaluation</w:t>
      </w:r>
    </w:p>
    <w:p w:rsidR="001200EB" w:rsidP="7029BDDF" w:rsidRDefault="001200EB" w14:paraId="39A7249C" w14:textId="3AFFCEC4">
      <w:pPr>
        <w:spacing w:before="240" w:beforeAutospacing="off" w:after="240" w:afterAutospacing="off"/>
        <w:rPr>
          <w:rFonts w:ascii="Cambria" w:hAnsi="Cambria" w:eastAsia="Cambria" w:cs="Cambria"/>
          <w:noProof w:val="0"/>
          <w:sz w:val="28"/>
          <w:szCs w:val="28"/>
          <w:lang w:val="en-GB"/>
        </w:rPr>
      </w:pPr>
      <w:r w:rsidRPr="7029BDDF" w:rsidR="7031AF29">
        <w:rPr>
          <w:rFonts w:ascii="Cambria" w:hAnsi="Cambria" w:eastAsia="Cambria" w:cs="Cambria"/>
          <w:noProof w:val="0"/>
          <w:sz w:val="28"/>
          <w:szCs w:val="28"/>
          <w:lang w:val="en-GB"/>
        </w:rPr>
        <w:t>Improving my academic writing was challenging but rewarding. I initially struggled with essay organization and argument clarity, but feedback taught me the importance of a clear thesis, well-organized paragraphs, and effective use of evidence (Bailey, 2018). These adjustments led to better feedback on later assignments.</w:t>
      </w:r>
    </w:p>
    <w:p w:rsidR="001200EB" w:rsidP="7029BDDF" w:rsidRDefault="001200EB" w14:paraId="36D7F031" w14:textId="5680764B">
      <w:pPr>
        <w:spacing w:before="240" w:beforeAutospacing="off" w:after="240" w:afterAutospacing="off"/>
        <w:rPr>
          <w:rFonts w:ascii="Cambria" w:hAnsi="Cambria" w:eastAsia="Cambria" w:cs="Cambria"/>
          <w:b w:val="1"/>
          <w:bCs w:val="1"/>
          <w:noProof w:val="0"/>
          <w:sz w:val="28"/>
          <w:szCs w:val="28"/>
          <w:lang w:val="en-GB"/>
        </w:rPr>
      </w:pPr>
      <w:r w:rsidRPr="7029BDDF" w:rsidR="7031AF29">
        <w:rPr>
          <w:rFonts w:ascii="Cambria" w:hAnsi="Cambria" w:eastAsia="Cambria" w:cs="Cambria"/>
          <w:b w:val="1"/>
          <w:bCs w:val="1"/>
          <w:noProof w:val="0"/>
          <w:sz w:val="28"/>
          <w:szCs w:val="28"/>
          <w:lang w:val="en-GB"/>
        </w:rPr>
        <w:t>Analysis</w:t>
      </w:r>
    </w:p>
    <w:p w:rsidR="001200EB" w:rsidP="7029BDDF" w:rsidRDefault="001200EB" w14:paraId="4EE0369F" w14:textId="03B69871">
      <w:pPr>
        <w:spacing w:before="240" w:beforeAutospacing="off" w:after="240" w:afterAutospacing="off"/>
        <w:rPr>
          <w:rFonts w:ascii="Cambria" w:hAnsi="Cambria" w:eastAsia="Cambria" w:cs="Cambria"/>
          <w:noProof w:val="0"/>
          <w:sz w:val="28"/>
          <w:szCs w:val="28"/>
          <w:lang w:val="en-GB"/>
        </w:rPr>
      </w:pPr>
      <w:r w:rsidRPr="7029BDDF" w:rsidR="7031AF29">
        <w:rPr>
          <w:rFonts w:ascii="Cambria" w:hAnsi="Cambria" w:eastAsia="Cambria" w:cs="Cambria"/>
          <w:noProof w:val="0"/>
          <w:sz w:val="28"/>
          <w:szCs w:val="28"/>
          <w:lang w:val="en-GB"/>
        </w:rPr>
        <w:t>This experience highlighted the importance of following academic writing guidelines. Effective writing requires clear expression and well-structured arguments that support the thesis (Bailey, 2018). Feedback helped me improve essay structure and coherence, and I learned the value of revision and continual feedback.</w:t>
      </w:r>
    </w:p>
    <w:p w:rsidR="001200EB" w:rsidP="7029BDDF" w:rsidRDefault="001200EB" w14:paraId="01798D7F" w14:textId="750B9482">
      <w:pPr>
        <w:spacing w:before="240" w:beforeAutospacing="off" w:after="240" w:afterAutospacing="off"/>
        <w:rPr>
          <w:rFonts w:ascii="Cambria" w:hAnsi="Cambria" w:eastAsia="Cambria" w:cs="Cambria"/>
          <w:b w:val="1"/>
          <w:bCs w:val="1"/>
          <w:noProof w:val="0"/>
          <w:sz w:val="28"/>
          <w:szCs w:val="28"/>
          <w:lang w:val="en-GB"/>
        </w:rPr>
      </w:pPr>
      <w:r w:rsidRPr="7029BDDF" w:rsidR="7031AF29">
        <w:rPr>
          <w:rFonts w:ascii="Cambria" w:hAnsi="Cambria" w:eastAsia="Cambria" w:cs="Cambria"/>
          <w:b w:val="1"/>
          <w:bCs w:val="1"/>
          <w:noProof w:val="0"/>
          <w:sz w:val="28"/>
          <w:szCs w:val="28"/>
          <w:lang w:val="en-GB"/>
        </w:rPr>
        <w:t>Conclusion</w:t>
      </w:r>
    </w:p>
    <w:p w:rsidR="001200EB" w:rsidP="7029BDDF" w:rsidRDefault="001200EB" w14:paraId="0999ABD3" w14:textId="17F3BA47">
      <w:pPr>
        <w:spacing w:before="240" w:beforeAutospacing="off" w:after="240" w:afterAutospacing="off"/>
        <w:rPr>
          <w:rFonts w:ascii="Cambria" w:hAnsi="Cambria" w:eastAsia="Cambria" w:cs="Cambria"/>
          <w:noProof w:val="0"/>
          <w:sz w:val="28"/>
          <w:szCs w:val="28"/>
          <w:lang w:val="en-GB"/>
        </w:rPr>
      </w:pPr>
      <w:r w:rsidRPr="7029BDDF" w:rsidR="26314324">
        <w:rPr>
          <w:rFonts w:ascii="Cambria" w:hAnsi="Cambria" w:eastAsia="Cambria" w:cs="Cambria"/>
          <w:noProof w:val="0"/>
          <w:sz w:val="28"/>
          <w:szCs w:val="28"/>
          <w:lang w:val="en-GB"/>
        </w:rPr>
        <w:t>I have</w:t>
      </w:r>
      <w:r w:rsidRPr="7029BDDF" w:rsidR="7031AF29">
        <w:rPr>
          <w:rFonts w:ascii="Cambria" w:hAnsi="Cambria" w:eastAsia="Cambria" w:cs="Cambria"/>
          <w:noProof w:val="0"/>
          <w:sz w:val="28"/>
          <w:szCs w:val="28"/>
          <w:lang w:val="en-GB"/>
        </w:rPr>
        <w:t xml:space="preserve"> learned that academic writing improves with practice and feedback. The challenges helped refine my approach, emphasizing the need for clear, well-organized arguments and convincing evidence. I now feel more confident in my writing abilities.</w:t>
      </w:r>
    </w:p>
    <w:p w:rsidR="001200EB" w:rsidP="7029BDDF" w:rsidRDefault="001200EB" w14:paraId="4ED926B2" w14:textId="567E2442">
      <w:pPr>
        <w:spacing w:before="240" w:beforeAutospacing="off" w:after="240" w:afterAutospacing="off"/>
        <w:rPr>
          <w:rFonts w:ascii="Cambria" w:hAnsi="Cambria" w:eastAsia="Cambria" w:cs="Cambria"/>
          <w:b w:val="1"/>
          <w:bCs w:val="1"/>
          <w:noProof w:val="0"/>
          <w:sz w:val="28"/>
          <w:szCs w:val="28"/>
          <w:lang w:val="en-GB"/>
        </w:rPr>
      </w:pPr>
      <w:r w:rsidRPr="7029BDDF" w:rsidR="3C442491">
        <w:rPr>
          <w:rFonts w:ascii="Cambria" w:hAnsi="Cambria" w:eastAsia="Cambria" w:cs="Cambria"/>
          <w:b w:val="1"/>
          <w:bCs w:val="1"/>
          <w:noProof w:val="0"/>
          <w:sz w:val="28"/>
          <w:szCs w:val="28"/>
          <w:lang w:val="en-GB"/>
        </w:rPr>
        <w:t>Action Plan</w:t>
      </w:r>
    </w:p>
    <w:p w:rsidR="001200EB" w:rsidP="7029BDDF" w:rsidRDefault="001200EB" w14:paraId="19FBD6C9" w14:textId="50294A5F">
      <w:pPr>
        <w:spacing w:before="240" w:beforeAutospacing="off" w:after="240" w:afterAutospacing="off"/>
        <w:rPr>
          <w:rFonts w:ascii="Cambria" w:hAnsi="Cambria" w:eastAsia="Cambria" w:cs="Cambria"/>
          <w:noProof w:val="0"/>
          <w:sz w:val="28"/>
          <w:szCs w:val="28"/>
          <w:lang w:val="en-GB"/>
        </w:rPr>
      </w:pPr>
      <w:r w:rsidRPr="7029BDDF" w:rsidR="3C442491">
        <w:rPr>
          <w:rFonts w:ascii="Cambria" w:hAnsi="Cambria" w:eastAsia="Cambria" w:cs="Cambria"/>
          <w:noProof w:val="0"/>
          <w:sz w:val="28"/>
          <w:szCs w:val="28"/>
          <w:lang w:val="en-GB"/>
        </w:rPr>
        <w:t>In the future, I will keep working on my academic writing by practicing regularly, getting feedback on drafts, and learning more about writing techniques. I will focus on making my arguments clearer and better organized, and on using sources more effectively. My aim is to meet and exceed the ambitious standards expected in my academic work.</w:t>
      </w:r>
    </w:p>
    <w:p w:rsidR="001200EB" w:rsidP="7029BDDF" w:rsidRDefault="001200EB" w14:paraId="5A7A34A4" w14:textId="3234B856">
      <w:pPr>
        <w:spacing w:before="240" w:beforeAutospacing="off" w:after="240" w:afterAutospacing="off"/>
        <w:rPr>
          <w:rFonts w:ascii="Cambria" w:hAnsi="Cambria" w:eastAsia="Cambria" w:cs="Cambria"/>
          <w:noProof w:val="0"/>
          <w:sz w:val="28"/>
          <w:szCs w:val="28"/>
          <w:lang w:val="en-GB"/>
        </w:rPr>
      </w:pPr>
    </w:p>
    <w:p w:rsidR="001200EB" w:rsidP="7029BDDF" w:rsidRDefault="001200EB" w14:paraId="2EB941AB" w14:textId="3799ECE7">
      <w:pPr>
        <w:pStyle w:val="Heading3"/>
        <w:spacing w:before="281" w:beforeAutospacing="off" w:after="281" w:afterAutospacing="off"/>
        <w:rPr>
          <w:rFonts w:ascii="Cambria" w:hAnsi="Cambria" w:eastAsia="Cambria" w:cs="Cambria"/>
          <w:b w:val="1"/>
          <w:bCs w:val="1"/>
          <w:noProof w:val="0"/>
          <w:color w:val="auto"/>
          <w:sz w:val="28"/>
          <w:szCs w:val="28"/>
          <w:u w:val="single"/>
          <w:lang w:val="en-GB"/>
        </w:rPr>
      </w:pPr>
      <w:r w:rsidRPr="7029BDDF" w:rsidR="0C5ABD2C">
        <w:rPr>
          <w:rFonts w:ascii="Cambria" w:hAnsi="Cambria" w:eastAsia="Cambria" w:cs="Cambria"/>
          <w:b w:val="1"/>
          <w:bCs w:val="1"/>
          <w:noProof w:val="0"/>
          <w:color w:val="auto"/>
          <w:sz w:val="28"/>
          <w:szCs w:val="28"/>
          <w:u w:val="single"/>
          <w:lang w:val="en-GB"/>
        </w:rPr>
        <w:t>Note-Taking</w:t>
      </w:r>
    </w:p>
    <w:p w:rsidR="001200EB" w:rsidP="7029BDDF" w:rsidRDefault="001200EB" w14:paraId="525B7215" w14:textId="3CAC199C">
      <w:pPr>
        <w:spacing w:before="240" w:beforeAutospacing="off" w:after="240" w:afterAutospacing="off"/>
        <w:rPr>
          <w:rFonts w:ascii="Cambria" w:hAnsi="Cambria" w:eastAsia="Cambria" w:cs="Cambria"/>
          <w:b w:val="1"/>
          <w:bCs w:val="1"/>
          <w:noProof w:val="0"/>
          <w:sz w:val="28"/>
          <w:szCs w:val="28"/>
          <w:lang w:val="en-GB"/>
        </w:rPr>
      </w:pPr>
      <w:r w:rsidRPr="7029BDDF" w:rsidR="0C5ABD2C">
        <w:rPr>
          <w:rFonts w:ascii="Cambria" w:hAnsi="Cambria" w:eastAsia="Cambria" w:cs="Cambria"/>
          <w:b w:val="1"/>
          <w:bCs w:val="1"/>
          <w:noProof w:val="0"/>
          <w:sz w:val="28"/>
          <w:szCs w:val="28"/>
          <w:lang w:val="en-GB"/>
        </w:rPr>
        <w:t>Description</w:t>
      </w:r>
    </w:p>
    <w:p w:rsidR="001200EB" w:rsidP="7029BDDF" w:rsidRDefault="001200EB" w14:paraId="5938DD9F" w14:textId="5F573B2B">
      <w:pPr>
        <w:spacing w:before="240" w:beforeAutospacing="off" w:after="240" w:afterAutospacing="off"/>
        <w:rPr>
          <w:rFonts w:ascii="Cambria" w:hAnsi="Cambria" w:eastAsia="Cambria" w:cs="Cambria"/>
          <w:noProof w:val="0"/>
          <w:sz w:val="28"/>
          <w:szCs w:val="28"/>
          <w:lang w:val="en-GB"/>
        </w:rPr>
      </w:pPr>
      <w:r w:rsidRPr="7029BDDF" w:rsidR="0C5ABD2C">
        <w:rPr>
          <w:rFonts w:ascii="Cambria" w:hAnsi="Cambria" w:eastAsia="Cambria" w:cs="Cambria"/>
          <w:noProof w:val="0"/>
          <w:sz w:val="28"/>
          <w:szCs w:val="28"/>
          <w:lang w:val="en-GB"/>
        </w:rPr>
        <w:t xml:space="preserve">During my first term, effective notetaking was crucial for capturing key information from lectures and readings. Initially, I found it challenging to </w:t>
      </w:r>
      <w:r w:rsidRPr="7029BDDF" w:rsidR="0C5ABD2C">
        <w:rPr>
          <w:rFonts w:ascii="Cambria" w:hAnsi="Cambria" w:eastAsia="Cambria" w:cs="Cambria"/>
          <w:noProof w:val="0"/>
          <w:sz w:val="28"/>
          <w:szCs w:val="28"/>
          <w:lang w:val="en-GB"/>
        </w:rPr>
        <w:t>identify</w:t>
      </w:r>
      <w:r w:rsidRPr="7029BDDF" w:rsidR="0C5ABD2C">
        <w:rPr>
          <w:rFonts w:ascii="Cambria" w:hAnsi="Cambria" w:eastAsia="Cambria" w:cs="Cambria"/>
          <w:noProof w:val="0"/>
          <w:sz w:val="28"/>
          <w:szCs w:val="28"/>
          <w:lang w:val="en-GB"/>
        </w:rPr>
        <w:t xml:space="preserve"> the most important points from the large volume of information presented. My early notes were often either too detailed, making them hard to review, or too brief, </w:t>
      </w:r>
      <w:r w:rsidRPr="7029BDDF" w:rsidR="0C5ABD2C">
        <w:rPr>
          <w:rFonts w:ascii="Cambria" w:hAnsi="Cambria" w:eastAsia="Cambria" w:cs="Cambria"/>
          <w:noProof w:val="0"/>
          <w:sz w:val="28"/>
          <w:szCs w:val="28"/>
          <w:lang w:val="en-GB"/>
        </w:rPr>
        <w:t>missing</w:t>
      </w:r>
      <w:r w:rsidRPr="7029BDDF" w:rsidR="0C5ABD2C">
        <w:rPr>
          <w:rFonts w:ascii="Cambria" w:hAnsi="Cambria" w:eastAsia="Cambria" w:cs="Cambria"/>
          <w:noProof w:val="0"/>
          <w:sz w:val="28"/>
          <w:szCs w:val="28"/>
          <w:lang w:val="en-GB"/>
        </w:rPr>
        <w:t xml:space="preserve"> essential details.</w:t>
      </w:r>
    </w:p>
    <w:p w:rsidR="001200EB" w:rsidP="7029BDDF" w:rsidRDefault="001200EB" w14:paraId="534378F0" w14:textId="441DA01A">
      <w:pPr>
        <w:spacing w:before="240" w:beforeAutospacing="off" w:after="240" w:afterAutospacing="off"/>
        <w:rPr>
          <w:rFonts w:ascii="Cambria" w:hAnsi="Cambria" w:eastAsia="Cambria" w:cs="Cambria"/>
          <w:b w:val="1"/>
          <w:bCs w:val="1"/>
          <w:noProof w:val="0"/>
          <w:sz w:val="28"/>
          <w:szCs w:val="28"/>
          <w:lang w:val="en-GB"/>
        </w:rPr>
      </w:pPr>
      <w:r w:rsidRPr="7029BDDF" w:rsidR="0C5ABD2C">
        <w:rPr>
          <w:rFonts w:ascii="Cambria" w:hAnsi="Cambria" w:eastAsia="Cambria" w:cs="Cambria"/>
          <w:b w:val="1"/>
          <w:bCs w:val="1"/>
          <w:noProof w:val="0"/>
          <w:sz w:val="28"/>
          <w:szCs w:val="28"/>
          <w:lang w:val="en-GB"/>
        </w:rPr>
        <w:t>Feelings</w:t>
      </w:r>
    </w:p>
    <w:p w:rsidR="001200EB" w:rsidP="7029BDDF" w:rsidRDefault="001200EB" w14:paraId="5018F882" w14:textId="21973B76">
      <w:pPr>
        <w:spacing w:before="240" w:beforeAutospacing="off" w:after="240" w:afterAutospacing="off"/>
        <w:rPr>
          <w:rFonts w:ascii="Cambria" w:hAnsi="Cambria" w:eastAsia="Cambria" w:cs="Cambria"/>
          <w:noProof w:val="0"/>
          <w:sz w:val="28"/>
          <w:szCs w:val="28"/>
          <w:lang w:val="en-GB"/>
        </w:rPr>
      </w:pPr>
      <w:r w:rsidRPr="7029BDDF" w:rsidR="0C5ABD2C">
        <w:rPr>
          <w:rFonts w:ascii="Cambria" w:hAnsi="Cambria" w:eastAsia="Cambria" w:cs="Cambria"/>
          <w:noProof w:val="0"/>
          <w:sz w:val="28"/>
          <w:szCs w:val="28"/>
          <w:lang w:val="en-GB"/>
        </w:rPr>
        <w:t xml:space="preserve">I felt frustrated by my struggles with notetaking. The difficulty in capturing and organizing key information made it tough to use my notes for assignments and exams. Despite this, I was determined to improve, understanding that effective </w:t>
      </w:r>
      <w:r w:rsidRPr="7029BDDF" w:rsidR="0C5ABD2C">
        <w:rPr>
          <w:rFonts w:ascii="Cambria" w:hAnsi="Cambria" w:eastAsia="Cambria" w:cs="Cambria"/>
          <w:noProof w:val="0"/>
          <w:sz w:val="28"/>
          <w:szCs w:val="28"/>
          <w:lang w:val="en-GB"/>
        </w:rPr>
        <w:t>notetaking</w:t>
      </w:r>
      <w:r w:rsidRPr="7029BDDF" w:rsidR="0C5ABD2C">
        <w:rPr>
          <w:rFonts w:ascii="Cambria" w:hAnsi="Cambria" w:eastAsia="Cambria" w:cs="Cambria"/>
          <w:noProof w:val="0"/>
          <w:sz w:val="28"/>
          <w:szCs w:val="28"/>
          <w:lang w:val="en-GB"/>
        </w:rPr>
        <w:t xml:space="preserve"> is vital for academic success. As I tried different methods, I gradually gained confidence in producing useful and organized notes.</w:t>
      </w:r>
    </w:p>
    <w:p w:rsidR="001200EB" w:rsidP="7029BDDF" w:rsidRDefault="001200EB" w14:paraId="589CC88D" w14:textId="710F80A5">
      <w:pPr>
        <w:spacing w:before="240" w:beforeAutospacing="off" w:after="240" w:afterAutospacing="off"/>
        <w:rPr>
          <w:rFonts w:ascii="Cambria" w:hAnsi="Cambria" w:eastAsia="Cambria" w:cs="Cambria"/>
          <w:b w:val="1"/>
          <w:bCs w:val="1"/>
          <w:noProof w:val="0"/>
          <w:sz w:val="28"/>
          <w:szCs w:val="28"/>
          <w:lang w:val="en-GB"/>
        </w:rPr>
      </w:pPr>
      <w:r w:rsidRPr="7029BDDF" w:rsidR="0C5ABD2C">
        <w:rPr>
          <w:rFonts w:ascii="Cambria" w:hAnsi="Cambria" w:eastAsia="Cambria" w:cs="Cambria"/>
          <w:b w:val="1"/>
          <w:bCs w:val="1"/>
          <w:noProof w:val="0"/>
          <w:sz w:val="28"/>
          <w:szCs w:val="28"/>
          <w:lang w:val="en-GB"/>
        </w:rPr>
        <w:t>Evaluation</w:t>
      </w:r>
    </w:p>
    <w:p w:rsidR="001200EB" w:rsidP="7029BDDF" w:rsidRDefault="001200EB" w14:paraId="095476B2" w14:textId="0536C2F6">
      <w:pPr>
        <w:spacing w:before="240" w:beforeAutospacing="off" w:after="240" w:afterAutospacing="off"/>
        <w:rPr>
          <w:rFonts w:ascii="Cambria" w:hAnsi="Cambria" w:eastAsia="Cambria" w:cs="Cambria"/>
          <w:noProof w:val="0"/>
          <w:sz w:val="28"/>
          <w:szCs w:val="28"/>
          <w:lang w:val="en-GB"/>
        </w:rPr>
      </w:pPr>
      <w:r w:rsidRPr="7029BDDF" w:rsidR="0C5ABD2C">
        <w:rPr>
          <w:rFonts w:ascii="Cambria" w:hAnsi="Cambria" w:eastAsia="Cambria" w:cs="Cambria"/>
          <w:noProof w:val="0"/>
          <w:sz w:val="28"/>
          <w:szCs w:val="28"/>
          <w:lang w:val="en-GB"/>
        </w:rPr>
        <w:t xml:space="preserve">The difficulties I faced with </w:t>
      </w:r>
      <w:r w:rsidRPr="7029BDDF" w:rsidR="0C5ABD2C">
        <w:rPr>
          <w:rFonts w:ascii="Cambria" w:hAnsi="Cambria" w:eastAsia="Cambria" w:cs="Cambria"/>
          <w:noProof w:val="0"/>
          <w:sz w:val="28"/>
          <w:szCs w:val="28"/>
          <w:lang w:val="en-GB"/>
        </w:rPr>
        <w:t>notetaking</w:t>
      </w:r>
      <w:r w:rsidRPr="7029BDDF" w:rsidR="0C5ABD2C">
        <w:rPr>
          <w:rFonts w:ascii="Cambria" w:hAnsi="Cambria" w:eastAsia="Cambria" w:cs="Cambria"/>
          <w:noProof w:val="0"/>
          <w:sz w:val="28"/>
          <w:szCs w:val="28"/>
          <w:lang w:val="en-GB"/>
        </w:rPr>
        <w:t xml:space="preserve"> were helpful, pushing me to adopt better techniques. After experimenting with various methods, I found the Cornell Method to be particularly effective. This method divides the note page into sections for cues, notes, and summaries, which improved how I organized and reviewed my notes (Pauk &amp; Owens, 2010). Although the process was initially frustrating, refining my approach led to greater efficiency and better understanding of the material.</w:t>
      </w:r>
    </w:p>
    <w:p w:rsidR="001200EB" w:rsidP="7029BDDF" w:rsidRDefault="001200EB" w14:paraId="2B11D1FE" w14:textId="164757D2">
      <w:pPr>
        <w:spacing w:before="240" w:beforeAutospacing="off" w:after="240" w:afterAutospacing="off"/>
        <w:rPr>
          <w:rFonts w:ascii="Cambria" w:hAnsi="Cambria" w:eastAsia="Cambria" w:cs="Cambria"/>
          <w:b w:val="1"/>
          <w:bCs w:val="1"/>
          <w:noProof w:val="0"/>
          <w:sz w:val="28"/>
          <w:szCs w:val="28"/>
          <w:lang w:val="en-GB"/>
        </w:rPr>
      </w:pPr>
      <w:r w:rsidRPr="7029BDDF" w:rsidR="0C5ABD2C">
        <w:rPr>
          <w:rFonts w:ascii="Cambria" w:hAnsi="Cambria" w:eastAsia="Cambria" w:cs="Cambria"/>
          <w:b w:val="1"/>
          <w:bCs w:val="1"/>
          <w:noProof w:val="0"/>
          <w:sz w:val="28"/>
          <w:szCs w:val="28"/>
          <w:lang w:val="en-GB"/>
        </w:rPr>
        <w:t>Analysis</w:t>
      </w:r>
    </w:p>
    <w:p w:rsidR="001200EB" w:rsidP="7029BDDF" w:rsidRDefault="001200EB" w14:paraId="4D61C591" w14:textId="3D154D9E">
      <w:pPr>
        <w:spacing w:before="240" w:beforeAutospacing="off" w:after="240" w:afterAutospacing="off"/>
        <w:rPr>
          <w:rFonts w:ascii="Cambria" w:hAnsi="Cambria" w:eastAsia="Cambria" w:cs="Cambria"/>
          <w:noProof w:val="0"/>
          <w:sz w:val="28"/>
          <w:szCs w:val="28"/>
          <w:lang w:val="en-GB"/>
        </w:rPr>
      </w:pPr>
      <w:r w:rsidRPr="7029BDDF" w:rsidR="0C5ABD2C">
        <w:rPr>
          <w:rFonts w:ascii="Cambria" w:hAnsi="Cambria" w:eastAsia="Cambria" w:cs="Cambria"/>
          <w:noProof w:val="0"/>
          <w:sz w:val="28"/>
          <w:szCs w:val="28"/>
          <w:lang w:val="en-GB"/>
        </w:rPr>
        <w:t xml:space="preserve">Reflecting on my note-taking experience underscores the value of using a structured method suited to the lecture or reading context. The Cornell Method was effective in focusing on key points and organizing my notes logically, which aided in reviewing and </w:t>
      </w:r>
      <w:r w:rsidRPr="7029BDDF" w:rsidR="0C5ABD2C">
        <w:rPr>
          <w:rFonts w:ascii="Cambria" w:hAnsi="Cambria" w:eastAsia="Cambria" w:cs="Cambria"/>
          <w:noProof w:val="0"/>
          <w:sz w:val="28"/>
          <w:szCs w:val="28"/>
          <w:lang w:val="en-GB"/>
        </w:rPr>
        <w:t>retaining</w:t>
      </w:r>
      <w:r w:rsidRPr="7029BDDF" w:rsidR="0C5ABD2C">
        <w:rPr>
          <w:rFonts w:ascii="Cambria" w:hAnsi="Cambria" w:eastAsia="Cambria" w:cs="Cambria"/>
          <w:noProof w:val="0"/>
          <w:sz w:val="28"/>
          <w:szCs w:val="28"/>
          <w:lang w:val="en-GB"/>
        </w:rPr>
        <w:t xml:space="preserve"> the material (Pauk &amp; Owens, 2010). Efficient note review was crucial for preparing assignments and exams, showing that effective </w:t>
      </w:r>
      <w:r w:rsidRPr="7029BDDF" w:rsidR="0C5ABD2C">
        <w:rPr>
          <w:rFonts w:ascii="Cambria" w:hAnsi="Cambria" w:eastAsia="Cambria" w:cs="Cambria"/>
          <w:noProof w:val="0"/>
          <w:sz w:val="28"/>
          <w:szCs w:val="28"/>
          <w:lang w:val="en-GB"/>
        </w:rPr>
        <w:t>notetaking</w:t>
      </w:r>
      <w:r w:rsidRPr="7029BDDF" w:rsidR="0C5ABD2C">
        <w:rPr>
          <w:rFonts w:ascii="Cambria" w:hAnsi="Cambria" w:eastAsia="Cambria" w:cs="Cambria"/>
          <w:noProof w:val="0"/>
          <w:sz w:val="28"/>
          <w:szCs w:val="28"/>
          <w:lang w:val="en-GB"/>
        </w:rPr>
        <w:t xml:space="preserve"> is not just about recording information but also about its organization and application.</w:t>
      </w:r>
    </w:p>
    <w:p w:rsidR="001200EB" w:rsidP="7029BDDF" w:rsidRDefault="001200EB" w14:paraId="7DD95752" w14:textId="6B9F6989">
      <w:pPr>
        <w:spacing w:before="240" w:beforeAutospacing="off" w:after="240" w:afterAutospacing="off"/>
        <w:rPr>
          <w:rFonts w:ascii="Cambria" w:hAnsi="Cambria" w:eastAsia="Cambria" w:cs="Cambria"/>
          <w:b w:val="1"/>
          <w:bCs w:val="1"/>
          <w:noProof w:val="0"/>
          <w:sz w:val="28"/>
          <w:szCs w:val="28"/>
          <w:lang w:val="en-GB"/>
        </w:rPr>
      </w:pPr>
      <w:r w:rsidRPr="7029BDDF" w:rsidR="0C5ABD2C">
        <w:rPr>
          <w:rFonts w:ascii="Cambria" w:hAnsi="Cambria" w:eastAsia="Cambria" w:cs="Cambria"/>
          <w:b w:val="1"/>
          <w:bCs w:val="1"/>
          <w:noProof w:val="0"/>
          <w:sz w:val="28"/>
          <w:szCs w:val="28"/>
          <w:lang w:val="en-GB"/>
        </w:rPr>
        <w:t>Conclusion</w:t>
      </w:r>
    </w:p>
    <w:p w:rsidR="001200EB" w:rsidP="7029BDDF" w:rsidRDefault="001200EB" w14:paraId="557184EC" w14:textId="332A6327">
      <w:pPr>
        <w:spacing w:before="240" w:beforeAutospacing="off" w:after="240" w:afterAutospacing="off"/>
        <w:rPr>
          <w:rFonts w:ascii="Cambria" w:hAnsi="Cambria" w:eastAsia="Cambria" w:cs="Cambria"/>
          <w:noProof w:val="0"/>
          <w:sz w:val="28"/>
          <w:szCs w:val="28"/>
          <w:lang w:val="en-GB"/>
        </w:rPr>
      </w:pPr>
      <w:r w:rsidRPr="7029BDDF" w:rsidR="0C5ABD2C">
        <w:rPr>
          <w:rFonts w:ascii="Cambria" w:hAnsi="Cambria" w:eastAsia="Cambria" w:cs="Cambria"/>
          <w:noProof w:val="0"/>
          <w:sz w:val="28"/>
          <w:szCs w:val="28"/>
          <w:lang w:val="en-GB"/>
        </w:rPr>
        <w:t xml:space="preserve">From this experience, I learned that note-taking skills improve with practice and the use of effective methods. The Cornell Method helped me organize my notes better, enhancing my ability to review and understand the material. I now appreciate the importance of structured </w:t>
      </w:r>
      <w:r w:rsidRPr="7029BDDF" w:rsidR="0C5ABD2C">
        <w:rPr>
          <w:rFonts w:ascii="Cambria" w:hAnsi="Cambria" w:eastAsia="Cambria" w:cs="Cambria"/>
          <w:noProof w:val="0"/>
          <w:sz w:val="28"/>
          <w:szCs w:val="28"/>
          <w:lang w:val="en-GB"/>
        </w:rPr>
        <w:t>notetaking</w:t>
      </w:r>
      <w:r w:rsidRPr="7029BDDF" w:rsidR="0C5ABD2C">
        <w:rPr>
          <w:rFonts w:ascii="Cambria" w:hAnsi="Cambria" w:eastAsia="Cambria" w:cs="Cambria"/>
          <w:noProof w:val="0"/>
          <w:sz w:val="28"/>
          <w:szCs w:val="28"/>
          <w:lang w:val="en-GB"/>
        </w:rPr>
        <w:t xml:space="preserve"> in academic success.</w:t>
      </w:r>
    </w:p>
    <w:p w:rsidR="001200EB" w:rsidP="7029BDDF" w:rsidRDefault="001200EB" w14:paraId="6D1229A9" w14:textId="315C99C2">
      <w:pPr>
        <w:spacing w:before="240" w:beforeAutospacing="off" w:after="240" w:afterAutospacing="off"/>
        <w:rPr>
          <w:rFonts w:ascii="Cambria" w:hAnsi="Cambria" w:eastAsia="Cambria" w:cs="Cambria"/>
          <w:b w:val="1"/>
          <w:bCs w:val="1"/>
          <w:noProof w:val="0"/>
          <w:sz w:val="28"/>
          <w:szCs w:val="28"/>
          <w:lang w:val="en-GB"/>
        </w:rPr>
      </w:pPr>
      <w:r w:rsidRPr="7029BDDF" w:rsidR="0C5ABD2C">
        <w:rPr>
          <w:rFonts w:ascii="Cambria" w:hAnsi="Cambria" w:eastAsia="Cambria" w:cs="Cambria"/>
          <w:b w:val="1"/>
          <w:bCs w:val="1"/>
          <w:noProof w:val="0"/>
          <w:sz w:val="28"/>
          <w:szCs w:val="28"/>
          <w:lang w:val="en-GB"/>
        </w:rPr>
        <w:t>Action Plan</w:t>
      </w:r>
    </w:p>
    <w:p w:rsidR="001200EB" w:rsidP="7029BDDF" w:rsidRDefault="001200EB" w14:paraId="347C7C8D" w14:textId="2D0EEB5D">
      <w:pPr>
        <w:spacing w:before="240" w:beforeAutospacing="off" w:after="240" w:afterAutospacing="off"/>
        <w:rPr>
          <w:rFonts w:ascii="Cambria" w:hAnsi="Cambria" w:eastAsia="Cambria" w:cs="Cambria"/>
          <w:noProof w:val="0"/>
          <w:sz w:val="28"/>
          <w:szCs w:val="28"/>
          <w:lang w:val="en-GB"/>
        </w:rPr>
      </w:pPr>
      <w:r w:rsidRPr="7029BDDF" w:rsidR="0C5ABD2C">
        <w:rPr>
          <w:rFonts w:ascii="Cambria" w:hAnsi="Cambria" w:eastAsia="Cambria" w:cs="Cambria"/>
          <w:noProof w:val="0"/>
          <w:sz w:val="28"/>
          <w:szCs w:val="28"/>
          <w:lang w:val="en-GB"/>
        </w:rPr>
        <w:t xml:space="preserve">To further enhance my note-taking skills, I will continue practicing the Cornell Method and explore other techniques like mind mapping or digital tools for </w:t>
      </w:r>
      <w:r w:rsidRPr="7029BDDF" w:rsidR="0C5ABD2C">
        <w:rPr>
          <w:rFonts w:ascii="Cambria" w:hAnsi="Cambria" w:eastAsia="Cambria" w:cs="Cambria"/>
          <w:noProof w:val="0"/>
          <w:sz w:val="28"/>
          <w:szCs w:val="28"/>
          <w:lang w:val="en-GB"/>
        </w:rPr>
        <w:t>additional</w:t>
      </w:r>
      <w:r w:rsidRPr="7029BDDF" w:rsidR="0C5ABD2C">
        <w:rPr>
          <w:rFonts w:ascii="Cambria" w:hAnsi="Cambria" w:eastAsia="Cambria" w:cs="Cambria"/>
          <w:noProof w:val="0"/>
          <w:sz w:val="28"/>
          <w:szCs w:val="28"/>
          <w:lang w:val="en-GB"/>
        </w:rPr>
        <w:t xml:space="preserve"> benefits. I will review my notes soon after lectures to reinforce my understanding and address any gaps. Adapting my note-taking approach to suit the context of each lecture will be a key focus moving forward.</w:t>
      </w:r>
    </w:p>
    <w:p w:rsidR="001200EB" w:rsidP="7029BDDF" w:rsidRDefault="001200EB" w14:paraId="5A65B0A5" w14:textId="3DB5A3B9">
      <w:pPr>
        <w:pStyle w:val="Normal"/>
        <w:spacing w:before="240" w:beforeAutospacing="off" w:after="240" w:afterAutospacing="off"/>
        <w:rPr>
          <w:rFonts w:ascii="Cambria" w:hAnsi="Cambria" w:eastAsia="Cambria" w:cs="Cambria"/>
          <w:noProof w:val="0"/>
          <w:sz w:val="28"/>
          <w:szCs w:val="28"/>
          <w:u w:val="single"/>
          <w:lang w:val="en-GB"/>
        </w:rPr>
      </w:pPr>
    </w:p>
    <w:p w:rsidR="001200EB" w:rsidP="7029BDDF" w:rsidRDefault="001200EB" w14:paraId="1AE88EBC" w14:textId="2ACAFDB9">
      <w:pPr>
        <w:rPr>
          <w:rFonts w:ascii="Cambria" w:hAnsi="Cambria" w:eastAsia="Cambria" w:cs="Cambria"/>
          <w:b w:val="1"/>
          <w:bCs w:val="1"/>
          <w:sz w:val="28"/>
          <w:szCs w:val="28"/>
          <w:u w:val="single"/>
        </w:rPr>
      </w:pPr>
      <w:r w:rsidRPr="7029BDDF" w:rsidR="4411F13E">
        <w:rPr>
          <w:rFonts w:ascii="Cambria" w:hAnsi="Cambria" w:eastAsia="Cambria" w:cs="Cambria"/>
          <w:b w:val="1"/>
          <w:bCs w:val="1"/>
          <w:sz w:val="28"/>
          <w:szCs w:val="28"/>
          <w:u w:val="single"/>
        </w:rPr>
        <w:t>Paraphrasing</w:t>
      </w:r>
    </w:p>
    <w:p w:rsidR="001200EB" w:rsidP="7029BDDF" w:rsidRDefault="001200EB" w14:textId="77777777" w14:noSpellErr="1" w14:paraId="41DFFED4">
      <w:pPr>
        <w:rPr>
          <w:rFonts w:ascii="Cambria" w:hAnsi="Cambria" w:eastAsia="Cambria" w:cs="Cambria"/>
          <w:b w:val="1"/>
          <w:bCs w:val="1"/>
          <w:sz w:val="28"/>
          <w:szCs w:val="28"/>
        </w:rPr>
      </w:pPr>
      <w:r w:rsidRPr="7029BDDF" w:rsidR="4411F13E">
        <w:rPr>
          <w:rFonts w:ascii="Cambria" w:hAnsi="Cambria" w:eastAsia="Cambria" w:cs="Cambria"/>
          <w:b w:val="1"/>
          <w:bCs w:val="1"/>
          <w:sz w:val="28"/>
          <w:szCs w:val="28"/>
        </w:rPr>
        <w:t>Description</w:t>
      </w:r>
    </w:p>
    <w:p w:rsidR="001200EB" w:rsidP="7029BDDF" w:rsidRDefault="001200EB" w14:paraId="1E56C81F" w14:textId="28CAEE6E">
      <w:pPr>
        <w:rPr>
          <w:rFonts w:ascii="Cambria" w:hAnsi="Cambria" w:eastAsia="Cambria" w:cs="Cambria"/>
          <w:sz w:val="28"/>
          <w:szCs w:val="28"/>
        </w:rPr>
      </w:pPr>
      <w:r w:rsidRPr="7029BDDF" w:rsidR="4411F13E">
        <w:rPr>
          <w:rFonts w:ascii="Cambria" w:hAnsi="Cambria" w:eastAsia="Cambria" w:cs="Cambria"/>
          <w:sz w:val="28"/>
          <w:szCs w:val="28"/>
        </w:rPr>
        <w:t xml:space="preserve">Paraphrasing was another critical skill I focused on during my first term. Paraphrasing involves rephrasing someone else’s ideas in your own words while </w:t>
      </w:r>
      <w:r w:rsidRPr="7029BDDF" w:rsidR="4411F13E">
        <w:rPr>
          <w:rFonts w:ascii="Cambria" w:hAnsi="Cambria" w:eastAsia="Cambria" w:cs="Cambria"/>
          <w:sz w:val="28"/>
          <w:szCs w:val="28"/>
        </w:rPr>
        <w:t>maintaining</w:t>
      </w:r>
      <w:r w:rsidRPr="7029BDDF" w:rsidR="4411F13E">
        <w:rPr>
          <w:rFonts w:ascii="Cambria" w:hAnsi="Cambria" w:eastAsia="Cambria" w:cs="Cambria"/>
          <w:sz w:val="28"/>
          <w:szCs w:val="28"/>
        </w:rPr>
        <w:t xml:space="preserve"> the original meaning, which is essential for academic writing and avoiding plagiarism. Initially, I found paraphrasing particularly challenging, especially when dealing with complex or technical texts. My early attempts at paraphrasing often either remained too close to the original wording, risking plagiarism, or altered the meaning unintentionally.</w:t>
      </w:r>
    </w:p>
    <w:p w:rsidR="001200EB" w:rsidP="7029BDDF" w:rsidRDefault="001200EB" w14:textId="77777777" w14:noSpellErr="1" w14:paraId="6C9D2F2F">
      <w:pPr>
        <w:rPr>
          <w:rFonts w:ascii="Cambria" w:hAnsi="Cambria" w:eastAsia="Cambria" w:cs="Cambria"/>
          <w:b w:val="1"/>
          <w:bCs w:val="1"/>
          <w:sz w:val="28"/>
          <w:szCs w:val="28"/>
        </w:rPr>
      </w:pPr>
      <w:r w:rsidRPr="7029BDDF" w:rsidR="4411F13E">
        <w:rPr>
          <w:rFonts w:ascii="Cambria" w:hAnsi="Cambria" w:eastAsia="Cambria" w:cs="Cambria"/>
          <w:b w:val="1"/>
          <w:bCs w:val="1"/>
          <w:sz w:val="28"/>
          <w:szCs w:val="28"/>
        </w:rPr>
        <w:t>Feelings</w:t>
      </w:r>
    </w:p>
    <w:p w:rsidR="001200EB" w:rsidP="7029BDDF" w:rsidRDefault="001200EB" w14:paraId="16D2EB12" w14:textId="2152BE3F">
      <w:pPr>
        <w:rPr>
          <w:rFonts w:ascii="Cambria" w:hAnsi="Cambria" w:eastAsia="Cambria" w:cs="Cambria"/>
          <w:sz w:val="28"/>
          <w:szCs w:val="28"/>
        </w:rPr>
      </w:pPr>
      <w:r w:rsidRPr="7029BDDF" w:rsidR="4411F13E">
        <w:rPr>
          <w:rFonts w:ascii="Cambria" w:hAnsi="Cambria" w:eastAsia="Cambria" w:cs="Cambria"/>
          <w:sz w:val="28"/>
          <w:szCs w:val="28"/>
        </w:rPr>
        <w:t>I felt a significant amount of anxiety surrounding paraphrasing, primarily due to concerns about inadvertently plagiarizing. However, I also recognized the importance of mastering this skill, as effective paraphrasing is crucial for integrating sources into academic writing. As I practiced and sought guidance on paraphrasing techniques, my confidence in this area grew, and I began to feel more comfortable with the process.</w:t>
      </w:r>
    </w:p>
    <w:p w:rsidR="001200EB" w:rsidP="7029BDDF" w:rsidRDefault="001200EB" w14:textId="77777777" w14:noSpellErr="1" w14:paraId="7C6F04C5">
      <w:pPr>
        <w:rPr>
          <w:rFonts w:ascii="Cambria" w:hAnsi="Cambria" w:eastAsia="Cambria" w:cs="Cambria"/>
          <w:b w:val="1"/>
          <w:bCs w:val="1"/>
          <w:sz w:val="28"/>
          <w:szCs w:val="28"/>
        </w:rPr>
      </w:pPr>
      <w:r w:rsidRPr="7029BDDF" w:rsidR="4411F13E">
        <w:rPr>
          <w:rFonts w:ascii="Cambria" w:hAnsi="Cambria" w:eastAsia="Cambria" w:cs="Cambria"/>
          <w:b w:val="1"/>
          <w:bCs w:val="1"/>
          <w:sz w:val="28"/>
          <w:szCs w:val="28"/>
        </w:rPr>
        <w:t>Evaluation</w:t>
      </w:r>
    </w:p>
    <w:p w:rsidR="001200EB" w:rsidP="7029BDDF" w:rsidRDefault="001200EB" w14:paraId="7E97C9B3" w14:textId="512FAB1B">
      <w:pPr>
        <w:rPr>
          <w:rFonts w:ascii="Cambria" w:hAnsi="Cambria" w:eastAsia="Cambria" w:cs="Cambria"/>
          <w:sz w:val="28"/>
          <w:szCs w:val="28"/>
        </w:rPr>
      </w:pPr>
      <w:r w:rsidRPr="7029BDDF" w:rsidR="4411F13E">
        <w:rPr>
          <w:rFonts w:ascii="Cambria" w:hAnsi="Cambria" w:eastAsia="Cambria" w:cs="Cambria"/>
          <w:sz w:val="28"/>
          <w:szCs w:val="28"/>
        </w:rPr>
        <w:t xml:space="preserve">The </w:t>
      </w:r>
      <w:r w:rsidRPr="7029BDDF" w:rsidR="4411F13E">
        <w:rPr>
          <w:rFonts w:ascii="Cambria" w:hAnsi="Cambria" w:eastAsia="Cambria" w:cs="Cambria"/>
          <w:sz w:val="28"/>
          <w:szCs w:val="28"/>
        </w:rPr>
        <w:t>initial</w:t>
      </w:r>
      <w:r w:rsidRPr="7029BDDF" w:rsidR="4411F13E">
        <w:rPr>
          <w:rFonts w:ascii="Cambria" w:hAnsi="Cambria" w:eastAsia="Cambria" w:cs="Cambria"/>
          <w:sz w:val="28"/>
          <w:szCs w:val="28"/>
        </w:rPr>
        <w:t xml:space="preserve"> challenges I faced with paraphrasing were daunting, but they led to considerable improvement in my academic writing. My early difficulties highlighted the complexity of paraphrasing and the need for a deep understanding of the original text. However, with practice and feedback, I developed strategies for effective paraphrasing, such as reading the text multiple times to ensure full comprehension, using synonyms, and altering sentence structures (Bailey, 2018). These strategies helped me to paraphrase more accurately and confidently, reducing the risk of plagiarism and enhancing the quality of my academic work.</w:t>
      </w:r>
    </w:p>
    <w:p w:rsidR="001200EB" w:rsidP="7029BDDF" w:rsidRDefault="001200EB" w14:textId="77777777" w14:noSpellErr="1" w14:paraId="3F322661">
      <w:pPr>
        <w:rPr>
          <w:rFonts w:ascii="Cambria" w:hAnsi="Cambria" w:eastAsia="Cambria" w:cs="Cambria"/>
          <w:sz w:val="28"/>
          <w:szCs w:val="28"/>
        </w:rPr>
      </w:pPr>
    </w:p>
    <w:p w:rsidR="001200EB" w:rsidP="7029BDDF" w:rsidRDefault="001200EB" w14:textId="77777777" w14:noSpellErr="1" w14:paraId="599E8FDE">
      <w:pPr>
        <w:rPr>
          <w:rFonts w:ascii="Cambria" w:hAnsi="Cambria" w:eastAsia="Cambria" w:cs="Cambria"/>
          <w:b w:val="1"/>
          <w:bCs w:val="1"/>
          <w:sz w:val="28"/>
          <w:szCs w:val="28"/>
        </w:rPr>
      </w:pPr>
      <w:r w:rsidRPr="7029BDDF" w:rsidR="4411F13E">
        <w:rPr>
          <w:rFonts w:ascii="Cambria" w:hAnsi="Cambria" w:eastAsia="Cambria" w:cs="Cambria"/>
          <w:b w:val="1"/>
          <w:bCs w:val="1"/>
          <w:sz w:val="28"/>
          <w:szCs w:val="28"/>
        </w:rPr>
        <w:t>Analysis</w:t>
      </w:r>
    </w:p>
    <w:p w:rsidR="001200EB" w:rsidP="7029BDDF" w:rsidRDefault="001200EB" w14:paraId="14BA895B" w14:textId="4FED6DE4">
      <w:pPr>
        <w:rPr>
          <w:rFonts w:ascii="Cambria" w:hAnsi="Cambria" w:eastAsia="Cambria" w:cs="Cambria"/>
          <w:sz w:val="28"/>
          <w:szCs w:val="28"/>
        </w:rPr>
      </w:pPr>
      <w:r w:rsidRPr="7029BDDF" w:rsidR="4411F13E">
        <w:rPr>
          <w:rFonts w:ascii="Cambria" w:hAnsi="Cambria" w:eastAsia="Cambria" w:cs="Cambria"/>
          <w:sz w:val="28"/>
          <w:szCs w:val="28"/>
        </w:rPr>
        <w:t xml:space="preserve">Analysing my paraphrasing experience reveals that effective paraphrasing requires not just a superficial change in wording, but a deep engagement with the content. This involves thoroughly understanding the original text and being able to express the same ideas in a new form while </w:t>
      </w:r>
      <w:r w:rsidRPr="7029BDDF" w:rsidR="4411F13E">
        <w:rPr>
          <w:rFonts w:ascii="Cambria" w:hAnsi="Cambria" w:eastAsia="Cambria" w:cs="Cambria"/>
          <w:sz w:val="28"/>
          <w:szCs w:val="28"/>
        </w:rPr>
        <w:t>retaining</w:t>
      </w:r>
      <w:r w:rsidRPr="7029BDDF" w:rsidR="4411F13E">
        <w:rPr>
          <w:rFonts w:ascii="Cambria" w:hAnsi="Cambria" w:eastAsia="Cambria" w:cs="Cambria"/>
          <w:sz w:val="28"/>
          <w:szCs w:val="28"/>
        </w:rPr>
        <w:t xml:space="preserve"> their meaning (Pears &amp; Shields, 2019). My struggles with paraphrasing underscored the importance of practice and careful reading, as well as the need to continuously develop this skill to ensure accuracy and originality in academic writing.</w:t>
      </w:r>
    </w:p>
    <w:p w:rsidR="001200EB" w:rsidP="7029BDDF" w:rsidRDefault="001200EB" w14:textId="77777777" w14:noSpellErr="1" w14:paraId="614278D8">
      <w:pPr>
        <w:rPr>
          <w:rFonts w:ascii="Cambria" w:hAnsi="Cambria" w:eastAsia="Cambria" w:cs="Cambria"/>
          <w:sz w:val="28"/>
          <w:szCs w:val="28"/>
        </w:rPr>
      </w:pPr>
    </w:p>
    <w:p w:rsidR="001200EB" w:rsidP="7029BDDF" w:rsidRDefault="001200EB" w14:textId="77777777" w14:noSpellErr="1" w14:paraId="4BCF4972">
      <w:pPr>
        <w:rPr>
          <w:rFonts w:ascii="Cambria" w:hAnsi="Cambria" w:eastAsia="Cambria" w:cs="Cambria"/>
          <w:b w:val="1"/>
          <w:bCs w:val="1"/>
          <w:sz w:val="28"/>
          <w:szCs w:val="28"/>
        </w:rPr>
      </w:pPr>
      <w:r w:rsidRPr="7029BDDF" w:rsidR="4411F13E">
        <w:rPr>
          <w:rFonts w:ascii="Cambria" w:hAnsi="Cambria" w:eastAsia="Cambria" w:cs="Cambria"/>
          <w:b w:val="1"/>
          <w:bCs w:val="1"/>
          <w:sz w:val="28"/>
          <w:szCs w:val="28"/>
        </w:rPr>
        <w:t>Action Plan</w:t>
      </w:r>
    </w:p>
    <w:p w:rsidR="001200EB" w:rsidP="7029BDDF" w:rsidRDefault="001200EB" w14:textId="77777777" w14:paraId="0C24E21F">
      <w:pPr>
        <w:rPr>
          <w:rFonts w:ascii="Cambria" w:hAnsi="Cambria" w:eastAsia="Cambria" w:cs="Cambria"/>
          <w:sz w:val="28"/>
          <w:szCs w:val="28"/>
        </w:rPr>
      </w:pPr>
      <w:r w:rsidRPr="7029BDDF" w:rsidR="4411F13E">
        <w:rPr>
          <w:rFonts w:ascii="Cambria" w:hAnsi="Cambria" w:eastAsia="Cambria" w:cs="Cambria"/>
          <w:sz w:val="28"/>
          <w:szCs w:val="28"/>
        </w:rPr>
        <w:t xml:space="preserve">To further improve my paraphrasing skills, I plan to practice paraphrasing regularly by summarizing and rephrasing passages from my readings and comparing them to the original texts to ensure accuracy. I will also continue to seek feedback on my use of sources in academic writing and use plagiarism detection tools to ensure that my paraphrasing is both </w:t>
      </w:r>
      <w:r w:rsidRPr="7029BDDF" w:rsidR="4411F13E">
        <w:rPr>
          <w:rFonts w:ascii="Cambria" w:hAnsi="Cambria" w:eastAsia="Cambria" w:cs="Cambria"/>
          <w:sz w:val="28"/>
          <w:szCs w:val="28"/>
        </w:rPr>
        <w:t>accurate</w:t>
      </w:r>
      <w:r w:rsidRPr="7029BDDF" w:rsidR="4411F13E">
        <w:rPr>
          <w:rFonts w:ascii="Cambria" w:hAnsi="Cambria" w:eastAsia="Cambria" w:cs="Cambria"/>
          <w:sz w:val="28"/>
          <w:szCs w:val="28"/>
        </w:rPr>
        <w:t xml:space="preserve"> and original.</w:t>
      </w:r>
    </w:p>
    <w:p w:rsidR="001200EB" w:rsidP="7029BDDF" w:rsidRDefault="001200EB" w14:paraId="06778FB4" w14:textId="29788A1D">
      <w:pPr>
        <w:pStyle w:val="Normal"/>
        <w:spacing w:before="240" w:beforeAutospacing="off" w:after="240" w:afterAutospacing="off"/>
        <w:rPr>
          <w:rFonts w:ascii="Cambria" w:hAnsi="Cambria" w:eastAsia="Cambria" w:cs="Cambria"/>
          <w:noProof w:val="0"/>
          <w:sz w:val="28"/>
          <w:szCs w:val="28"/>
          <w:lang w:val="en-GB"/>
        </w:rPr>
      </w:pPr>
    </w:p>
    <w:p w:rsidR="001200EB" w:rsidP="7029BDDF" w:rsidRDefault="001200EB" w14:paraId="65D20579" w14:textId="1DB9ACDB">
      <w:pPr>
        <w:pStyle w:val="Normal"/>
        <w:suppressLineNumbers w:val="0"/>
        <w:bidi w:val="0"/>
        <w:spacing w:before="0" w:beforeAutospacing="off" w:after="160" w:afterAutospacing="off" w:line="278" w:lineRule="auto"/>
        <w:ind w:left="0" w:right="0"/>
        <w:jc w:val="left"/>
        <w:rPr>
          <w:rFonts w:ascii="Cambria" w:hAnsi="Cambria" w:eastAsia="Cambria" w:cs="Cambria"/>
          <w:b w:val="1"/>
          <w:bCs w:val="1"/>
          <w:sz w:val="28"/>
          <w:szCs w:val="28"/>
        </w:rPr>
      </w:pPr>
      <w:r w:rsidRPr="7029BDDF" w:rsidR="01727F02">
        <w:rPr>
          <w:rFonts w:ascii="Cambria" w:hAnsi="Cambria" w:eastAsia="Cambria" w:cs="Cambria"/>
          <w:b w:val="1"/>
          <w:bCs w:val="1"/>
          <w:sz w:val="28"/>
          <w:szCs w:val="28"/>
        </w:rPr>
        <w:t>Conclusion</w:t>
      </w:r>
    </w:p>
    <w:p w:rsidR="001200EB" w:rsidP="7029BDDF" w:rsidRDefault="001200EB" w14:paraId="6E837516" w14:textId="7AE5A5CA">
      <w:pPr>
        <w:rPr>
          <w:rFonts w:ascii="Cambria" w:hAnsi="Cambria" w:eastAsia="Cambria" w:cs="Cambria"/>
          <w:sz w:val="28"/>
          <w:szCs w:val="28"/>
        </w:rPr>
      </w:pPr>
      <w:r w:rsidRPr="7029BDDF" w:rsidR="4F4F4C3B">
        <w:rPr>
          <w:rFonts w:ascii="Cambria" w:hAnsi="Cambria" w:eastAsia="Cambria" w:cs="Cambria"/>
          <w:sz w:val="28"/>
          <w:szCs w:val="28"/>
        </w:rPr>
        <w:t>Reflecting on my first term at UWTSD with Gibbs’s reflective cycle has helped me evaluate my progress in academic writing, note-taking, and paraphrasing. Each skill posed its own challenges, but through reflection and feedback, I have made notable improvements. Academic writing emphasized the need for structure and coherence, note-taking highlighted the importance of organized notes, and paraphrasing underscored the necessity of accurately conveying ideas. Moving forward, I will refine these skills by practicing regularly, seeking feedback, and adapting my approaches to ensure continued growth.</w:t>
      </w:r>
    </w:p>
    <w:p w:rsidR="001200EB" w:rsidP="7029BDDF" w:rsidRDefault="001200EB" w14:textId="77777777" w14:noSpellErr="1" w14:paraId="494F86BF">
      <w:pPr>
        <w:rPr>
          <w:rFonts w:ascii="Cambria" w:hAnsi="Cambria" w:eastAsia="Cambria" w:cs="Cambria"/>
          <w:sz w:val="28"/>
          <w:szCs w:val="28"/>
        </w:rPr>
      </w:pPr>
    </w:p>
    <w:p w:rsidR="001200EB" w:rsidP="7029BDDF" w:rsidRDefault="001200EB" w14:paraId="2060DEE7" w14:textId="0D22ED11">
      <w:pPr>
        <w:pStyle w:val="Normal"/>
        <w:spacing w:before="240" w:beforeAutospacing="off" w:after="240" w:afterAutospacing="off"/>
        <w:rPr>
          <w:rFonts w:ascii="Cambria" w:hAnsi="Cambria" w:eastAsia="Cambria" w:cs="Cambria"/>
          <w:sz w:val="28"/>
          <w:szCs w:val="28"/>
        </w:rPr>
      </w:pPr>
    </w:p>
    <w:p w:rsidR="001200EB" w:rsidP="7029BDDF" w:rsidRDefault="001200EB" w14:paraId="7AA7A6FB" w14:textId="6135502F">
      <w:pPr>
        <w:pStyle w:val="Normal"/>
        <w:spacing w:before="240" w:beforeAutospacing="off" w:after="240" w:afterAutospacing="off"/>
        <w:rPr>
          <w:rFonts w:ascii="Cambria" w:hAnsi="Cambria" w:eastAsia="Cambria" w:cs="Cambria"/>
          <w:b w:val="1"/>
          <w:bCs w:val="1"/>
          <w:sz w:val="28"/>
          <w:szCs w:val="28"/>
        </w:rPr>
      </w:pPr>
      <w:r w:rsidRPr="7029BDDF" w:rsidR="001200EB">
        <w:rPr>
          <w:rFonts w:ascii="Cambria" w:hAnsi="Cambria" w:eastAsia="Cambria" w:cs="Cambria"/>
          <w:b w:val="1"/>
          <w:bCs w:val="1"/>
          <w:sz w:val="28"/>
          <w:szCs w:val="28"/>
        </w:rPr>
        <w:t>References</w:t>
      </w:r>
    </w:p>
    <w:p w:rsidR="001200EB" w:rsidP="7029BDDF" w:rsidRDefault="001200EB" w14:paraId="6C13311C" w14:textId="636A39F6">
      <w:pPr>
        <w:rPr>
          <w:rFonts w:ascii="Cambria" w:hAnsi="Cambria" w:eastAsia="Cambria" w:cs="Cambria"/>
          <w:sz w:val="28"/>
          <w:szCs w:val="28"/>
        </w:rPr>
      </w:pPr>
      <w:r w:rsidRPr="7029BDDF" w:rsidR="001200EB">
        <w:rPr>
          <w:rFonts w:ascii="Cambria" w:hAnsi="Cambria" w:eastAsia="Cambria" w:cs="Cambria"/>
          <w:sz w:val="28"/>
          <w:szCs w:val="28"/>
        </w:rPr>
        <w:t xml:space="preserve">Bailey, S. (2018). Academic Writing: A Handbook for International Students (5th ed.). </w:t>
      </w:r>
      <w:r w:rsidRPr="7029BDDF" w:rsidR="001200EB">
        <w:rPr>
          <w:rFonts w:ascii="Cambria" w:hAnsi="Cambria" w:eastAsia="Cambria" w:cs="Cambria"/>
          <w:sz w:val="28"/>
          <w:szCs w:val="28"/>
        </w:rPr>
        <w:t>Routledge</w:t>
      </w:r>
      <w:r w:rsidRPr="7029BDDF" w:rsidR="001200EB">
        <w:rPr>
          <w:rFonts w:ascii="Cambria" w:hAnsi="Cambria" w:eastAsia="Cambria" w:cs="Cambria"/>
          <w:sz w:val="28"/>
          <w:szCs w:val="28"/>
        </w:rPr>
        <w:t>.</w:t>
      </w:r>
    </w:p>
    <w:p w:rsidR="001200EB" w:rsidP="7029BDDF" w:rsidRDefault="001200EB" w14:paraId="113BCC1D" w14:textId="14E8891A">
      <w:pPr>
        <w:rPr>
          <w:rFonts w:ascii="Cambria" w:hAnsi="Cambria" w:eastAsia="Cambria" w:cs="Cambria"/>
          <w:sz w:val="28"/>
          <w:szCs w:val="28"/>
        </w:rPr>
      </w:pPr>
      <w:r w:rsidRPr="7029BDDF" w:rsidR="001200EB">
        <w:rPr>
          <w:rFonts w:ascii="Cambria" w:hAnsi="Cambria" w:eastAsia="Cambria" w:cs="Cambria"/>
          <w:sz w:val="28"/>
          <w:szCs w:val="28"/>
        </w:rPr>
        <w:t>Gibbs, G. (1988). Learning by Doing: A Guide to Teaching and Learning Methods. Further Education Unit, Oxford Polytechnic.</w:t>
      </w:r>
    </w:p>
    <w:p w:rsidR="001200EB" w:rsidP="7029BDDF" w:rsidRDefault="001200EB" w14:paraId="59FA683C" w14:textId="28439D04">
      <w:pPr>
        <w:rPr>
          <w:rFonts w:ascii="Cambria" w:hAnsi="Cambria" w:eastAsia="Cambria" w:cs="Cambria"/>
          <w:sz w:val="28"/>
          <w:szCs w:val="28"/>
        </w:rPr>
      </w:pPr>
      <w:r w:rsidRPr="7029BDDF" w:rsidR="001200EB">
        <w:rPr>
          <w:rFonts w:ascii="Cambria" w:hAnsi="Cambria" w:eastAsia="Cambria" w:cs="Cambria"/>
          <w:sz w:val="28"/>
          <w:szCs w:val="28"/>
        </w:rPr>
        <w:t>Pauk</w:t>
      </w:r>
      <w:r w:rsidRPr="7029BDDF" w:rsidR="001200EB">
        <w:rPr>
          <w:rFonts w:ascii="Cambria" w:hAnsi="Cambria" w:eastAsia="Cambria" w:cs="Cambria"/>
          <w:sz w:val="28"/>
          <w:szCs w:val="28"/>
        </w:rPr>
        <w:t xml:space="preserve">, W., &amp; Owens, R. J. Q. (2010). How to Study in College (10th ed.). </w:t>
      </w:r>
      <w:r w:rsidRPr="7029BDDF" w:rsidR="001200EB">
        <w:rPr>
          <w:rFonts w:ascii="Cambria" w:hAnsi="Cambria" w:eastAsia="Cambria" w:cs="Cambria"/>
          <w:sz w:val="28"/>
          <w:szCs w:val="28"/>
        </w:rPr>
        <w:t>Cengage</w:t>
      </w:r>
      <w:r w:rsidRPr="7029BDDF" w:rsidR="001200EB">
        <w:rPr>
          <w:rFonts w:ascii="Cambria" w:hAnsi="Cambria" w:eastAsia="Cambria" w:cs="Cambria"/>
          <w:sz w:val="28"/>
          <w:szCs w:val="28"/>
        </w:rPr>
        <w:t xml:space="preserve"> Learning.</w:t>
      </w:r>
    </w:p>
    <w:p w:rsidR="00D9640D" w:rsidP="7029BDDF" w:rsidRDefault="00D9640D" w14:paraId="395D5D4D" w14:textId="7E956E69">
      <w:pPr>
        <w:rPr>
          <w:rFonts w:ascii="Cambria" w:hAnsi="Cambria" w:eastAsia="Cambria" w:cs="Cambria"/>
          <w:sz w:val="28"/>
          <w:szCs w:val="28"/>
        </w:rPr>
      </w:pPr>
      <w:r w:rsidRPr="7029BDDF" w:rsidR="001200EB">
        <w:rPr>
          <w:rFonts w:ascii="Cambria" w:hAnsi="Cambria" w:eastAsia="Cambria" w:cs="Cambria"/>
          <w:sz w:val="28"/>
          <w:szCs w:val="28"/>
        </w:rPr>
        <w:t>Pears, R., &amp; Shields, G. (2019). Cite Them Right: The Essential Referencing Guide (11th ed.). Red Globe Press.</w:t>
      </w:r>
    </w:p>
    <w:sectPr w:rsidR="00D9640D">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x/AKwlo672t7O0" int2:id="QiwRLRHQ">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60"/>
  <w:revisionView w:inkAnnotations="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40D"/>
    <w:rsid w:val="000679C3"/>
    <w:rsid w:val="001200EB"/>
    <w:rsid w:val="00184FD4"/>
    <w:rsid w:val="003E7DC2"/>
    <w:rsid w:val="00D41F29"/>
    <w:rsid w:val="00D9640D"/>
    <w:rsid w:val="00E75292"/>
    <w:rsid w:val="01727F02"/>
    <w:rsid w:val="01E4A0BD"/>
    <w:rsid w:val="02DC129E"/>
    <w:rsid w:val="0AF88CF4"/>
    <w:rsid w:val="0C5ABD2C"/>
    <w:rsid w:val="0D30278D"/>
    <w:rsid w:val="17F21544"/>
    <w:rsid w:val="1B14FA9D"/>
    <w:rsid w:val="1CC05C1F"/>
    <w:rsid w:val="1D1CE65B"/>
    <w:rsid w:val="1F31B1D7"/>
    <w:rsid w:val="21029E90"/>
    <w:rsid w:val="26314324"/>
    <w:rsid w:val="27DA3DA9"/>
    <w:rsid w:val="28836C0F"/>
    <w:rsid w:val="2B8DBEF0"/>
    <w:rsid w:val="2D33ECB2"/>
    <w:rsid w:val="3422C7C2"/>
    <w:rsid w:val="35ED98CA"/>
    <w:rsid w:val="3686CA7D"/>
    <w:rsid w:val="38768862"/>
    <w:rsid w:val="38A39A23"/>
    <w:rsid w:val="3A16EBE1"/>
    <w:rsid w:val="3A2B7025"/>
    <w:rsid w:val="3B65B35F"/>
    <w:rsid w:val="3C442491"/>
    <w:rsid w:val="41468255"/>
    <w:rsid w:val="4411F13E"/>
    <w:rsid w:val="443E5EF9"/>
    <w:rsid w:val="459B3934"/>
    <w:rsid w:val="4833C7A8"/>
    <w:rsid w:val="4F4F4C3B"/>
    <w:rsid w:val="5180A51C"/>
    <w:rsid w:val="53260834"/>
    <w:rsid w:val="5457332D"/>
    <w:rsid w:val="5574DCEE"/>
    <w:rsid w:val="566737F3"/>
    <w:rsid w:val="5702CC1C"/>
    <w:rsid w:val="5AF47DFA"/>
    <w:rsid w:val="600A57FB"/>
    <w:rsid w:val="662620B4"/>
    <w:rsid w:val="6B5DAC53"/>
    <w:rsid w:val="6D1B53AA"/>
    <w:rsid w:val="6E37911F"/>
    <w:rsid w:val="6EFFE6C9"/>
    <w:rsid w:val="7029BDDF"/>
    <w:rsid w:val="7031AF29"/>
    <w:rsid w:val="7103ECAC"/>
    <w:rsid w:val="7304FF84"/>
    <w:rsid w:val="7733BC3C"/>
    <w:rsid w:val="7DA33BF6"/>
    <w:rsid w:val="7F24A1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5264419"/>
  <w15:chartTrackingRefBased/>
  <w15:docId w15:val="{D17F7E9E-BC67-3A4E-AE5E-7107703073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D9640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640D"/>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64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64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64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64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64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64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640D"/>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9640D"/>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D9640D"/>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D9640D"/>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D9640D"/>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D9640D"/>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D9640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D9640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D9640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D9640D"/>
    <w:rPr>
      <w:rFonts w:eastAsiaTheme="majorEastAsia" w:cstheme="majorBidi"/>
      <w:color w:val="272727" w:themeColor="text1" w:themeTint="D8"/>
    </w:rPr>
  </w:style>
  <w:style w:type="paragraph" w:styleId="Title">
    <w:name w:val="Title"/>
    <w:basedOn w:val="Normal"/>
    <w:next w:val="Normal"/>
    <w:link w:val="TitleChar"/>
    <w:uiPriority w:val="10"/>
    <w:qFormat/>
    <w:rsid w:val="00D9640D"/>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D9640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D9640D"/>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D964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640D"/>
    <w:pPr>
      <w:spacing w:before="160"/>
      <w:jc w:val="center"/>
    </w:pPr>
    <w:rPr>
      <w:i/>
      <w:iCs/>
      <w:color w:val="404040" w:themeColor="text1" w:themeTint="BF"/>
    </w:rPr>
  </w:style>
  <w:style w:type="character" w:styleId="QuoteChar" w:customStyle="1">
    <w:name w:val="Quote Char"/>
    <w:basedOn w:val="DefaultParagraphFont"/>
    <w:link w:val="Quote"/>
    <w:uiPriority w:val="29"/>
    <w:rsid w:val="00D9640D"/>
    <w:rPr>
      <w:i/>
      <w:iCs/>
      <w:color w:val="404040" w:themeColor="text1" w:themeTint="BF"/>
    </w:rPr>
  </w:style>
  <w:style w:type="paragraph" w:styleId="ListParagraph">
    <w:name w:val="List Paragraph"/>
    <w:basedOn w:val="Normal"/>
    <w:uiPriority w:val="34"/>
    <w:qFormat/>
    <w:rsid w:val="00D9640D"/>
    <w:pPr>
      <w:ind w:left="720"/>
      <w:contextualSpacing/>
    </w:pPr>
  </w:style>
  <w:style w:type="character" w:styleId="IntenseEmphasis">
    <w:name w:val="Intense Emphasis"/>
    <w:basedOn w:val="DefaultParagraphFont"/>
    <w:uiPriority w:val="21"/>
    <w:qFormat/>
    <w:rsid w:val="00D9640D"/>
    <w:rPr>
      <w:i/>
      <w:iCs/>
      <w:color w:val="0F4761" w:themeColor="accent1" w:themeShade="BF"/>
    </w:rPr>
  </w:style>
  <w:style w:type="paragraph" w:styleId="IntenseQuote">
    <w:name w:val="Intense Quote"/>
    <w:basedOn w:val="Normal"/>
    <w:next w:val="Normal"/>
    <w:link w:val="IntenseQuoteChar"/>
    <w:uiPriority w:val="30"/>
    <w:qFormat/>
    <w:rsid w:val="00D9640D"/>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D9640D"/>
    <w:rPr>
      <w:i/>
      <w:iCs/>
      <w:color w:val="0F4761" w:themeColor="accent1" w:themeShade="BF"/>
    </w:rPr>
  </w:style>
  <w:style w:type="character" w:styleId="IntenseReference">
    <w:name w:val="Intense Reference"/>
    <w:basedOn w:val="DefaultParagraphFont"/>
    <w:uiPriority w:val="32"/>
    <w:qFormat/>
    <w:rsid w:val="00D9640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6226e035b14e494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Gabriela Nicoleta Burdusel (2334332)</dc:creator>
  <keywords/>
  <dc:description/>
  <lastModifiedBy>Gabriela Nicoleta Burdusel (2334332)</lastModifiedBy>
  <revision>3</revision>
  <dcterms:created xsi:type="dcterms:W3CDTF">2024-08-19T14:56:00.0000000Z</dcterms:created>
  <dcterms:modified xsi:type="dcterms:W3CDTF">2024-08-19T15:58:47.2639551Z</dcterms:modified>
</coreProperties>
</file>