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2"/>
        </w:rPr>
        <w:id w:val="889925216"/>
        <w:docPartObj>
          <w:docPartGallery w:val="Cover Pages"/>
          <w:docPartUnique/>
        </w:docPartObj>
      </w:sdtPr>
      <w:sdtEndPr>
        <w:rPr>
          <w:rFonts w:eastAsiaTheme="minorHAnsi"/>
          <w:b/>
          <w:bCs/>
          <w:sz w:val="32"/>
          <w:szCs w:val="32"/>
          <w:lang w:val="en-GB" w:eastAsia="en-US"/>
        </w:rPr>
      </w:sdtEndPr>
      <w:sdtContent>
        <w:p w14:paraId="3C7F4B55" w14:textId="1CCA5E05" w:rsidR="00962814" w:rsidRDefault="00962814">
          <w:pPr>
            <w:pStyle w:val="NoSpacing"/>
            <w:rPr>
              <w:sz w:val="2"/>
            </w:rPr>
          </w:pPr>
        </w:p>
        <w:p w14:paraId="7A79CDF6" w14:textId="77777777" w:rsidR="00962814" w:rsidRDefault="00962814">
          <w:r>
            <w:rPr>
              <w:noProof/>
            </w:rPr>
            <mc:AlternateContent>
              <mc:Choice Requires="wps">
                <w:drawing>
                  <wp:anchor distT="0" distB="0" distL="114300" distR="114300" simplePos="0" relativeHeight="251661312" behindDoc="0" locked="0" layoutInCell="1" allowOverlap="1" wp14:anchorId="2DDF42DD" wp14:editId="6914F2B9">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6C5FF865" w14:textId="04D605F1" w:rsidR="00962814" w:rsidRPr="00962814" w:rsidRDefault="00962814">
                                    <w:pPr>
                                      <w:pStyle w:val="NoSpacing"/>
                                      <w:rPr>
                                        <w:rFonts w:asciiTheme="majorHAnsi" w:eastAsiaTheme="majorEastAsia" w:hAnsiTheme="majorHAnsi" w:cstheme="majorBidi"/>
                                        <w:caps/>
                                        <w:color w:val="8496B0" w:themeColor="text2" w:themeTint="99"/>
                                        <w:sz w:val="72"/>
                                        <w:szCs w:val="72"/>
                                      </w:rPr>
                                    </w:pPr>
                                    <w:r w:rsidRPr="00962814">
                                      <w:rPr>
                                        <w:rFonts w:asciiTheme="majorHAnsi" w:eastAsiaTheme="majorEastAsia" w:hAnsiTheme="majorHAnsi" w:cstheme="majorBidi"/>
                                        <w:caps/>
                                        <w:color w:val="8496B0" w:themeColor="text2" w:themeTint="99"/>
                                        <w:sz w:val="56"/>
                                        <w:szCs w:val="56"/>
                                      </w:rPr>
                                      <w:t>BREAKING THE CYCLE OF REOFFENDING</w:t>
                                    </w:r>
                                  </w:p>
                                </w:sdtContent>
                              </w:sdt>
                              <w:p w14:paraId="38C91EB9" w14:textId="0A0CE7E9" w:rsidR="00962814" w:rsidRDefault="00962814">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CONTEMPORARY ISSUES IN POLICING</w:t>
                                    </w:r>
                                  </w:sdtContent>
                                </w:sdt>
                                <w:r>
                                  <w:rPr>
                                    <w:noProof/>
                                  </w:rPr>
                                  <w:t xml:space="preserve"> </w:t>
                                </w:r>
                              </w:p>
                              <w:p w14:paraId="16AC6591" w14:textId="77777777" w:rsidR="00962814" w:rsidRDefault="0096281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2DDF42DD"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" filled="f" stroked="f" strokeweight=".5pt">
                    <v:textbox style="mso-fit-shape-to-text:t">
                      <w:txbxContent>
                        <w:sdt>
                          <w:sdtPr>
                            <w:rPr>
                              <w:rFonts w:asciiTheme="majorHAnsi" w:eastAsiaTheme="majorEastAsia" w:hAnsiTheme="majorHAnsi" w:cstheme="majorBidi"/>
                              <w:caps/>
                              <w:color w:val="8496B0" w:themeColor="text2" w:themeTint="99"/>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6C5FF865" w14:textId="04D605F1" w:rsidR="00962814" w:rsidRPr="00962814" w:rsidRDefault="00962814">
                              <w:pPr>
                                <w:pStyle w:val="NoSpacing"/>
                                <w:rPr>
                                  <w:rFonts w:asciiTheme="majorHAnsi" w:eastAsiaTheme="majorEastAsia" w:hAnsiTheme="majorHAnsi" w:cstheme="majorBidi"/>
                                  <w:caps/>
                                  <w:color w:val="8496B0" w:themeColor="text2" w:themeTint="99"/>
                                  <w:sz w:val="72"/>
                                  <w:szCs w:val="72"/>
                                </w:rPr>
                              </w:pPr>
                              <w:r w:rsidRPr="00962814">
                                <w:rPr>
                                  <w:rFonts w:asciiTheme="majorHAnsi" w:eastAsiaTheme="majorEastAsia" w:hAnsiTheme="majorHAnsi" w:cstheme="majorBidi"/>
                                  <w:caps/>
                                  <w:color w:val="8496B0" w:themeColor="text2" w:themeTint="99"/>
                                  <w:sz w:val="56"/>
                                  <w:szCs w:val="56"/>
                                </w:rPr>
                                <w:t>BREAKING THE CYCLE OF REOFFENDING</w:t>
                              </w:r>
                            </w:p>
                          </w:sdtContent>
                        </w:sdt>
                        <w:p w14:paraId="38C91EB9" w14:textId="0A0CE7E9" w:rsidR="00962814" w:rsidRDefault="00962814">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CONTEMPORARY ISSUES IN POLICING</w:t>
                              </w:r>
                            </w:sdtContent>
                          </w:sdt>
                          <w:r>
                            <w:rPr>
                              <w:noProof/>
                            </w:rPr>
                            <w:t xml:space="preserve"> </w:t>
                          </w:r>
                        </w:p>
                        <w:p w14:paraId="16AC6591" w14:textId="77777777" w:rsidR="00962814" w:rsidRDefault="00962814"/>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63B08643" wp14:editId="061B972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26B9139"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">
                    <o:lock v:ext="edit" aspectratio="t"/>
                    <v:shape id="Freeform 64" o:spid="_x0000_s1027"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&#13;&#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6B8177D8" wp14:editId="60DF95C6">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50DE7BA" w14:textId="0B5C1E0A" w:rsidR="00962814" w:rsidRDefault="00962814">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JACK ROBERTS</w:t>
                                    </w:r>
                                  </w:sdtContent>
                                </w:sdt>
                              </w:p>
                              <w:sdt>
                                <w:sdtPr>
                                  <w:rPr>
                                    <w:b/>
                                    <w:bCs/>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017F8432" w14:textId="3FFFB27A" w:rsidR="00962814" w:rsidRDefault="00962814">
                                    <w:pPr>
                                      <w:pStyle w:val="NoSpacing"/>
                                      <w:jc w:val="right"/>
                                      <w:rPr>
                                        <w:color w:val="4472C4" w:themeColor="accent1"/>
                                        <w:sz w:val="36"/>
                                        <w:szCs w:val="36"/>
                                      </w:rPr>
                                    </w:pPr>
                                    <w:r w:rsidRPr="00C3317A">
                                      <w:rPr>
                                        <w:b/>
                                        <w:bCs/>
                                        <w:color w:val="4472C4" w:themeColor="accent1"/>
                                        <w:sz w:val="36"/>
                                        <w:szCs w:val="36"/>
                                      </w:rPr>
                                      <w:t>2003821</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6B8177D8"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" filled="f" stroked="f" strokeweight=".5pt">
                    <v:textbox style="mso-fit-shape-to-text:t" inset="0,0,0,0">
                      <w:txbxContent>
                        <w:p w14:paraId="050DE7BA" w14:textId="0B5C1E0A" w:rsidR="00962814" w:rsidRDefault="00962814">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JACK ROBERTS</w:t>
                              </w:r>
                            </w:sdtContent>
                          </w:sdt>
                        </w:p>
                        <w:sdt>
                          <w:sdtPr>
                            <w:rPr>
                              <w:b/>
                              <w:bCs/>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017F8432" w14:textId="3FFFB27A" w:rsidR="00962814" w:rsidRDefault="00962814">
                              <w:pPr>
                                <w:pStyle w:val="NoSpacing"/>
                                <w:jc w:val="right"/>
                                <w:rPr>
                                  <w:color w:val="4472C4" w:themeColor="accent1"/>
                                  <w:sz w:val="36"/>
                                  <w:szCs w:val="36"/>
                                </w:rPr>
                              </w:pPr>
                              <w:r w:rsidRPr="00C3317A">
                                <w:rPr>
                                  <w:b/>
                                  <w:bCs/>
                                  <w:color w:val="4472C4" w:themeColor="accent1"/>
                                  <w:sz w:val="36"/>
                                  <w:szCs w:val="36"/>
                                </w:rPr>
                                <w:t>2003821</w:t>
                              </w:r>
                            </w:p>
                          </w:sdtContent>
                        </w:sdt>
                      </w:txbxContent>
                    </v:textbox>
                    <w10:wrap anchorx="page" anchory="margin"/>
                  </v:shape>
                </w:pict>
              </mc:Fallback>
            </mc:AlternateContent>
          </w:r>
        </w:p>
        <w:p w14:paraId="343F5EE6" w14:textId="25C61514" w:rsidR="00CA1079" w:rsidRPr="00962814" w:rsidRDefault="00962814" w:rsidP="00FA1944">
          <w:pPr>
            <w:rPr>
              <w:b/>
              <w:bCs/>
              <w:sz w:val="32"/>
              <w:szCs w:val="32"/>
            </w:rPr>
          </w:pPr>
          <w:r>
            <w:rPr>
              <w:b/>
              <w:bCs/>
              <w:sz w:val="32"/>
              <w:szCs w:val="32"/>
            </w:rPr>
            <w:br w:type="page"/>
          </w:r>
        </w:p>
      </w:sdtContent>
    </w:sdt>
    <w:p w14:paraId="4BC54960" w14:textId="78705134" w:rsidR="00CA1079" w:rsidRDefault="00CA1079" w:rsidP="00A14B29">
      <w:pPr>
        <w:rPr>
          <w:rFonts w:ascii="Arial" w:hAnsi="Arial" w:cs="Arial"/>
        </w:rPr>
      </w:pPr>
      <w:r>
        <w:rPr>
          <w:rFonts w:ascii="Arial" w:hAnsi="Arial" w:cs="Arial"/>
        </w:rPr>
        <w:lastRenderedPageBreak/>
        <w:t xml:space="preserve">        </w:t>
      </w:r>
      <w:r w:rsidR="00A14B29">
        <w:rPr>
          <w:rFonts w:ascii="Arial" w:hAnsi="Arial" w:cs="Arial"/>
        </w:rPr>
        <w:t xml:space="preserve">Within the criminal justice system, </w:t>
      </w:r>
      <w:r>
        <w:rPr>
          <w:rFonts w:ascii="Arial" w:hAnsi="Arial" w:cs="Arial"/>
        </w:rPr>
        <w:t xml:space="preserve">criminals re-offending is a serious issue that </w:t>
      </w:r>
      <w:r w:rsidR="001457C7">
        <w:rPr>
          <w:rFonts w:ascii="Arial" w:hAnsi="Arial" w:cs="Arial"/>
        </w:rPr>
        <w:t>a</w:t>
      </w:r>
      <w:r>
        <w:rPr>
          <w:rFonts w:ascii="Arial" w:hAnsi="Arial" w:cs="Arial"/>
        </w:rPr>
        <w:t>ffects policing on both a community and national level. Breaking the cycle of re-offending has proven difficult and where to look for improvement can often be a challenge.</w:t>
      </w:r>
      <w:r w:rsidR="00E42FD1">
        <w:rPr>
          <w:rFonts w:ascii="Arial" w:hAnsi="Arial" w:cs="Arial"/>
        </w:rPr>
        <w:t xml:space="preserve"> When compared to other issues, it can be seen as one of the prominent contemporary issues in the criminal justice system.</w:t>
      </w:r>
      <w:r w:rsidR="0089157F">
        <w:rPr>
          <w:rFonts w:ascii="Arial" w:hAnsi="Arial" w:cs="Arial"/>
        </w:rPr>
        <w:t xml:space="preserve"> Although an issue in the Ministry of Justice, it is important to understand </w:t>
      </w:r>
      <w:r w:rsidR="007D2422">
        <w:rPr>
          <w:rFonts w:ascii="Arial" w:hAnsi="Arial" w:cs="Arial"/>
        </w:rPr>
        <w:t xml:space="preserve">the effect of collaboration and co-operation when discussing issues such as this, as very often multiple public services involved in arriving at a </w:t>
      </w:r>
      <w:r w:rsidR="00DE750B">
        <w:rPr>
          <w:rFonts w:ascii="Arial" w:hAnsi="Arial" w:cs="Arial"/>
        </w:rPr>
        <w:t>justifiable conclusion</w:t>
      </w:r>
      <w:r w:rsidR="007D2422">
        <w:rPr>
          <w:rFonts w:ascii="Arial" w:hAnsi="Arial" w:cs="Arial"/>
        </w:rPr>
        <w:t>. This essay will discuss the contemporary issue at hand and what is being done to break this chain of re-offending of prisoners who seem to be stuck in a loop of criminal liability.</w:t>
      </w:r>
    </w:p>
    <w:p w14:paraId="515559A9" w14:textId="77777777" w:rsidR="00F454EC" w:rsidRDefault="00F454EC" w:rsidP="00A14B29">
      <w:pPr>
        <w:pStyle w:val="NormalWeb"/>
        <w:rPr>
          <w:rFonts w:ascii="Arial" w:hAnsi="Arial" w:cs="Arial"/>
        </w:rPr>
      </w:pPr>
      <w:r>
        <w:rPr>
          <w:rFonts w:ascii="Arial" w:hAnsi="Arial" w:cs="Arial"/>
        </w:rPr>
        <w:t xml:space="preserve">        </w:t>
      </w:r>
    </w:p>
    <w:p w14:paraId="2B797F8B" w14:textId="1BCE2445" w:rsidR="001868F1" w:rsidRDefault="00F454EC" w:rsidP="00A14B29">
      <w:pPr>
        <w:pStyle w:val="NormalWeb"/>
        <w:rPr>
          <w:rFonts w:ascii="Arial" w:hAnsi="Arial" w:cs="Arial"/>
          <w:szCs w:val="22"/>
        </w:rPr>
      </w:pPr>
      <w:r>
        <w:rPr>
          <w:rFonts w:ascii="Arial" w:hAnsi="Arial" w:cs="Arial"/>
        </w:rPr>
        <w:t xml:space="preserve">        </w:t>
      </w:r>
      <w:r w:rsidR="007D2422">
        <w:rPr>
          <w:rFonts w:ascii="Arial" w:hAnsi="Arial" w:cs="Arial"/>
        </w:rPr>
        <w:t>Tracing back to the origins of policing, Sir Robert Peel formed the very principles that defined our modern</w:t>
      </w:r>
      <w:r w:rsidR="00DA6339">
        <w:rPr>
          <w:rFonts w:ascii="Arial" w:hAnsi="Arial" w:cs="Arial"/>
        </w:rPr>
        <w:t>-</w:t>
      </w:r>
      <w:r w:rsidR="007D2422">
        <w:rPr>
          <w:rFonts w:ascii="Arial" w:hAnsi="Arial" w:cs="Arial"/>
        </w:rPr>
        <w:t xml:space="preserve">day police. The very first principle states: </w:t>
      </w:r>
      <w:r w:rsidR="005A63F2">
        <w:rPr>
          <w:rFonts w:ascii="Arial" w:hAnsi="Arial" w:cs="Arial"/>
        </w:rPr>
        <w:t>“</w:t>
      </w:r>
      <w:r w:rsidR="007D2422" w:rsidRPr="005A63F2">
        <w:rPr>
          <w:rFonts w:ascii="Arial" w:hAnsi="Arial" w:cs="Arial"/>
        </w:rPr>
        <w:t>The basic mission for which the police exist is to prevent crime and disorder as an alternative to the repression of crime by military force and severity of legal punishment.</w:t>
      </w:r>
      <w:r w:rsidR="005A63F2">
        <w:rPr>
          <w:rFonts w:ascii="Arial" w:hAnsi="Arial" w:cs="Arial"/>
        </w:rPr>
        <w:t>”</w:t>
      </w:r>
      <w:r w:rsidR="007D2422" w:rsidRPr="005A63F2">
        <w:rPr>
          <w:rFonts w:ascii="AdvP3E76B0" w:hAnsi="AdvP3E76B0"/>
          <w:sz w:val="26"/>
        </w:rPr>
        <w:t xml:space="preserve"> </w:t>
      </w:r>
      <w:r w:rsidR="007D2422" w:rsidRPr="0049077E">
        <w:rPr>
          <w:rFonts w:ascii="Arial" w:hAnsi="Arial" w:cs="Arial"/>
          <w:szCs w:val="22"/>
        </w:rPr>
        <w:t>This defines the role of the police in our society</w:t>
      </w:r>
      <w:r w:rsidR="007D2422">
        <w:rPr>
          <w:rFonts w:ascii="Arial" w:hAnsi="Arial" w:cs="Arial"/>
          <w:szCs w:val="22"/>
        </w:rPr>
        <w:t xml:space="preserve"> and has done for hundreds of years. However, r</w:t>
      </w:r>
      <w:r w:rsidR="007D2422" w:rsidRPr="0049077E">
        <w:rPr>
          <w:rFonts w:ascii="Arial" w:hAnsi="Arial" w:cs="Arial"/>
          <w:szCs w:val="22"/>
        </w:rPr>
        <w:t>e-offending of prisoners is just one example of how policing and criminal justice as a whole is not succeeding with the image and prosperity intended</w:t>
      </w:r>
      <w:r w:rsidR="007D2422">
        <w:rPr>
          <w:rFonts w:ascii="Arial" w:hAnsi="Arial" w:cs="Arial"/>
          <w:szCs w:val="22"/>
        </w:rPr>
        <w:t xml:space="preserve"> as a public service (Weir, et al., 2019). </w:t>
      </w:r>
    </w:p>
    <w:p w14:paraId="4FE1EF38" w14:textId="41256C37" w:rsidR="00DA6339" w:rsidRDefault="001868F1" w:rsidP="00A14B29">
      <w:pPr>
        <w:pStyle w:val="NormalWeb"/>
        <w:rPr>
          <w:rFonts w:ascii="Arial" w:hAnsi="Arial" w:cs="Arial"/>
          <w:szCs w:val="22"/>
        </w:rPr>
      </w:pPr>
      <w:r>
        <w:rPr>
          <w:rFonts w:ascii="Arial" w:hAnsi="Arial" w:cs="Arial"/>
          <w:szCs w:val="22"/>
        </w:rPr>
        <w:t xml:space="preserve">        </w:t>
      </w:r>
      <w:r w:rsidR="00996D75">
        <w:rPr>
          <w:rFonts w:ascii="Arial" w:hAnsi="Arial" w:cs="Arial"/>
          <w:szCs w:val="22"/>
        </w:rPr>
        <w:t>In our current society, m</w:t>
      </w:r>
      <w:r w:rsidR="007D2422">
        <w:rPr>
          <w:rFonts w:ascii="Arial" w:hAnsi="Arial" w:cs="Arial"/>
          <w:szCs w:val="22"/>
        </w:rPr>
        <w:t>a</w:t>
      </w:r>
      <w:r w:rsidR="00996D75">
        <w:rPr>
          <w:rFonts w:ascii="Arial" w:hAnsi="Arial" w:cs="Arial"/>
          <w:szCs w:val="22"/>
        </w:rPr>
        <w:t>ny are</w:t>
      </w:r>
      <w:r w:rsidR="007D2422">
        <w:rPr>
          <w:rFonts w:ascii="Arial" w:hAnsi="Arial" w:cs="Arial"/>
          <w:szCs w:val="22"/>
        </w:rPr>
        <w:t xml:space="preserve"> comfortable with the thought of members of public with criminal intentions being locked away </w:t>
      </w:r>
      <w:r w:rsidR="00DA6339">
        <w:rPr>
          <w:rFonts w:ascii="Arial" w:hAnsi="Arial" w:cs="Arial"/>
          <w:szCs w:val="22"/>
        </w:rPr>
        <w:t>in prisons across the country. The after effect,</w:t>
      </w:r>
      <w:r w:rsidR="007D2422">
        <w:rPr>
          <w:rFonts w:ascii="Arial" w:hAnsi="Arial" w:cs="Arial"/>
          <w:szCs w:val="22"/>
        </w:rPr>
        <w:t xml:space="preserve"> however</w:t>
      </w:r>
      <w:r w:rsidR="00DA6339">
        <w:rPr>
          <w:rFonts w:ascii="Arial" w:hAnsi="Arial" w:cs="Arial"/>
          <w:szCs w:val="22"/>
        </w:rPr>
        <w:t>,</w:t>
      </w:r>
      <w:r w:rsidR="007D2422">
        <w:rPr>
          <w:rFonts w:ascii="Arial" w:hAnsi="Arial" w:cs="Arial"/>
          <w:szCs w:val="22"/>
        </w:rPr>
        <w:t xml:space="preserve"> </w:t>
      </w:r>
      <w:r w:rsidR="00DA6339">
        <w:rPr>
          <w:rFonts w:ascii="Arial" w:hAnsi="Arial" w:cs="Arial"/>
          <w:szCs w:val="22"/>
        </w:rPr>
        <w:t xml:space="preserve">is </w:t>
      </w:r>
      <w:r w:rsidR="007D2422">
        <w:rPr>
          <w:rFonts w:ascii="Arial" w:hAnsi="Arial" w:cs="Arial"/>
          <w:szCs w:val="22"/>
        </w:rPr>
        <w:t xml:space="preserve">never </w:t>
      </w:r>
      <w:r w:rsidR="00DA6339">
        <w:rPr>
          <w:rFonts w:ascii="Arial" w:hAnsi="Arial" w:cs="Arial"/>
          <w:szCs w:val="22"/>
        </w:rPr>
        <w:t>considered</w:t>
      </w:r>
      <w:r w:rsidR="007D2422">
        <w:rPr>
          <w:rFonts w:ascii="Arial" w:hAnsi="Arial" w:cs="Arial"/>
          <w:szCs w:val="22"/>
        </w:rPr>
        <w:t xml:space="preserve">. </w:t>
      </w:r>
      <w:r w:rsidR="00DA6339">
        <w:rPr>
          <w:rFonts w:ascii="Arial" w:hAnsi="Arial" w:cs="Arial"/>
          <w:szCs w:val="22"/>
        </w:rPr>
        <w:t xml:space="preserve">One of the major questions when assessing ways to break the cycle of re-offending is whether prison actually works. What is prison and what is </w:t>
      </w:r>
      <w:r>
        <w:rPr>
          <w:rFonts w:ascii="Arial" w:hAnsi="Arial" w:cs="Arial"/>
          <w:szCs w:val="22"/>
        </w:rPr>
        <w:t>its</w:t>
      </w:r>
      <w:r w:rsidR="00DA6339">
        <w:rPr>
          <w:rFonts w:ascii="Arial" w:hAnsi="Arial" w:cs="Arial"/>
          <w:szCs w:val="22"/>
        </w:rPr>
        <w:t xml:space="preserve"> purpose? Is the end goal realistically achievable with the ideology of prison? Imprisonment is often labelled with terms such as rehabilitation, punishment and retribution. Yet, it is important to understand whether the activity going on inside of prisons across the UK is beginning of the end for offending by prolific inmates. It has been suggested that prison not only disregards rehabilitation, but creates motive to further offend once released from the control of the Criminal Justice System (Grimwood and Berman, 2012). </w:t>
      </w:r>
      <w:r w:rsidR="007D2422">
        <w:rPr>
          <w:rFonts w:ascii="Arial" w:hAnsi="Arial" w:cs="Arial"/>
          <w:szCs w:val="22"/>
        </w:rPr>
        <w:t>A majority of people incarcerated are eager to see their lives changed, but feel the support needed is far from reach.</w:t>
      </w:r>
      <w:r w:rsidR="00DA6339">
        <w:rPr>
          <w:rFonts w:ascii="Arial" w:hAnsi="Arial" w:cs="Arial"/>
          <w:szCs w:val="22"/>
        </w:rPr>
        <w:t xml:space="preserve"> </w:t>
      </w:r>
    </w:p>
    <w:p w14:paraId="6703FE86" w14:textId="24C7A32A" w:rsidR="007D2422" w:rsidRDefault="00DA6339" w:rsidP="00A14B29">
      <w:pPr>
        <w:pStyle w:val="NormalWeb"/>
        <w:rPr>
          <w:rFonts w:ascii="Arial" w:hAnsi="Arial" w:cs="Arial"/>
          <w:szCs w:val="22"/>
        </w:rPr>
      </w:pPr>
      <w:r>
        <w:rPr>
          <w:rFonts w:ascii="Arial" w:hAnsi="Arial" w:cs="Arial"/>
          <w:szCs w:val="22"/>
        </w:rPr>
        <w:t xml:space="preserve">        From a recent study, prisoners reported that support was tough to </w:t>
      </w:r>
      <w:r w:rsidR="001868F1">
        <w:rPr>
          <w:rFonts w:ascii="Arial" w:hAnsi="Arial" w:cs="Arial"/>
          <w:szCs w:val="22"/>
        </w:rPr>
        <w:t>receive</w:t>
      </w:r>
      <w:r>
        <w:rPr>
          <w:rFonts w:ascii="Arial" w:hAnsi="Arial" w:cs="Arial"/>
          <w:szCs w:val="22"/>
        </w:rPr>
        <w:t xml:space="preserve"> while serving their sentence. They needed help to successfully move through their sentence with the help simply unavailable to them while in prison (Bullock and Bunce, 2020). This is concerning, as it almost takes on the form of assuming all prisoners are not interested in rehabilitation, only angry that their freedom is suppressed and do not wish to seek help from facilities within. Another subject from the Bullock and Bruce study, stated that you need to chase ‘them’ with intentions of being rehabilitated, rather than them chasing you for support. Once again, this statement suggests just how backwards the system seems to be from within prisons across the UK.</w:t>
      </w:r>
    </w:p>
    <w:p w14:paraId="0035A553" w14:textId="1505FDE3" w:rsidR="007D2422" w:rsidRPr="00DA6339" w:rsidRDefault="007D2422" w:rsidP="00A14B29">
      <w:pPr>
        <w:pStyle w:val="NormalWeb"/>
        <w:rPr>
          <w:rFonts w:ascii="Arial" w:hAnsi="Arial" w:cs="Arial"/>
          <w:szCs w:val="22"/>
        </w:rPr>
      </w:pPr>
      <w:r>
        <w:rPr>
          <w:rFonts w:ascii="Arial" w:hAnsi="Arial" w:cs="Arial"/>
          <w:szCs w:val="22"/>
        </w:rPr>
        <w:t xml:space="preserve">        Referring to a previous point, the very foundation of policing set by Sir Robert Peel is to deter offending and to bring order to society. Evidence of prisons worsening the goal of reduced reoffending could put their current operational nature </w:t>
      </w:r>
      <w:r>
        <w:rPr>
          <w:rFonts w:ascii="Arial" w:hAnsi="Arial" w:cs="Arial"/>
          <w:szCs w:val="22"/>
        </w:rPr>
        <w:lastRenderedPageBreak/>
        <w:t xml:space="preserve">in question. It is the duty of prisons to rehabilitate and correct behaivour that is not acceptable in society and whether this actually occurring is another matter. </w:t>
      </w:r>
    </w:p>
    <w:p w14:paraId="15087C0D" w14:textId="73C7C0E1" w:rsidR="0030434E" w:rsidRPr="007D2422" w:rsidRDefault="00581A03" w:rsidP="00A14B29">
      <w:pPr>
        <w:rPr>
          <w:rFonts w:ascii="Arial" w:hAnsi="Arial" w:cs="Arial"/>
        </w:rPr>
      </w:pPr>
      <w:r>
        <w:rPr>
          <w:rFonts w:ascii="Arial" w:hAnsi="Arial" w:cs="Arial"/>
        </w:rPr>
        <w:t xml:space="preserve">        Surveying Prisoner Crime Reduction papers suggest only 6% of SPCR</w:t>
      </w:r>
      <w:r w:rsidR="00996D75">
        <w:rPr>
          <w:rFonts w:ascii="Arial" w:hAnsi="Arial" w:cs="Arial"/>
        </w:rPr>
        <w:t xml:space="preserve"> (Surveying Prisoner Crime Reduction)</w:t>
      </w:r>
      <w:r>
        <w:rPr>
          <w:rFonts w:ascii="Arial" w:hAnsi="Arial" w:cs="Arial"/>
        </w:rPr>
        <w:t xml:space="preserve"> prisoners were convicted and sentenced for their first offence. The majority had already committed offences prior to the SPCR sentencing. Such a small figure indicates that somewhere in the justice system, there is an issue with correcting </w:t>
      </w:r>
      <w:r w:rsidR="00583B49">
        <w:rPr>
          <w:rFonts w:ascii="Arial" w:hAnsi="Arial" w:cs="Arial"/>
        </w:rPr>
        <w:t>inappropriate</w:t>
      </w:r>
      <w:r>
        <w:rPr>
          <w:rFonts w:ascii="Arial" w:hAnsi="Arial" w:cs="Arial"/>
        </w:rPr>
        <w:t xml:space="preserve"> social behaivour, as 41 offences per prisoner had been committed on average. Furthermore, 90% of offenders had re-offended within two years of being released from prison with offences at a similar severity of legal disobedience </w:t>
      </w:r>
      <w:r w:rsidR="00B12959">
        <w:rPr>
          <w:rFonts w:ascii="Arial" w:hAnsi="Arial" w:cs="Arial"/>
        </w:rPr>
        <w:t>(Boorman and Hopkins, 2012).</w:t>
      </w:r>
    </w:p>
    <w:p w14:paraId="495A1719" w14:textId="77777777" w:rsidR="007D2422" w:rsidRDefault="002F411C" w:rsidP="00A14B29">
      <w:pPr>
        <w:pStyle w:val="NormalWeb"/>
        <w:rPr>
          <w:rFonts w:ascii="Arial" w:hAnsi="Arial" w:cs="Arial"/>
          <w:szCs w:val="22"/>
        </w:rPr>
      </w:pPr>
      <w:r>
        <w:rPr>
          <w:rFonts w:ascii="Arial" w:hAnsi="Arial" w:cs="Arial"/>
          <w:szCs w:val="22"/>
        </w:rPr>
        <w:t xml:space="preserve">        Research conducted found that as the number of days since custody disposal increased, so did the proportional percentage of re-offended following the custody disposal. However, this resea</w:t>
      </w:r>
      <w:r w:rsidR="00EA785F">
        <w:rPr>
          <w:rFonts w:ascii="Arial" w:hAnsi="Arial" w:cs="Arial"/>
          <w:szCs w:val="22"/>
        </w:rPr>
        <w:t>r</w:t>
      </w:r>
      <w:r>
        <w:rPr>
          <w:rFonts w:ascii="Arial" w:hAnsi="Arial" w:cs="Arial"/>
          <w:szCs w:val="22"/>
        </w:rPr>
        <w:t>ch also compared these statistics to the new ‘Checkpoint’ scheme introduced by the Durham Constabulary</w:t>
      </w:r>
      <w:r w:rsidR="00EA785F">
        <w:rPr>
          <w:rFonts w:ascii="Arial" w:hAnsi="Arial" w:cs="Arial"/>
          <w:szCs w:val="22"/>
        </w:rPr>
        <w:t>. This was designed to reduce re-offending in adults in the form of a four-month scheme designed to offer a different alternative to criminal prosecution (Weir, et al., 2021). Although ‘Checkpoint’ reduced the ‘chance of reoffending rate’ with a 30% reduction compared to custody disposal, it still has not levelled or lowered the curve as days in custody disposal / ‘Checkpoint’ increase. Therefore,</w:t>
      </w:r>
      <w:r w:rsidR="0046143C">
        <w:rPr>
          <w:rFonts w:ascii="Arial" w:hAnsi="Arial" w:cs="Arial"/>
          <w:szCs w:val="22"/>
        </w:rPr>
        <w:t xml:space="preserve"> it raises the question of whether a 30% decrease is enough to call it the effective answer? ‘Checkpoint’ </w:t>
      </w:r>
      <w:r w:rsidR="00EA785F">
        <w:rPr>
          <w:rFonts w:ascii="Arial" w:hAnsi="Arial" w:cs="Arial"/>
          <w:szCs w:val="22"/>
        </w:rPr>
        <w:t>only partially works</w:t>
      </w:r>
      <w:r w:rsidR="0046143C">
        <w:rPr>
          <w:rFonts w:ascii="Arial" w:hAnsi="Arial" w:cs="Arial"/>
          <w:szCs w:val="22"/>
        </w:rPr>
        <w:t xml:space="preserve"> and indeed </w:t>
      </w:r>
      <w:r w:rsidR="00EA785F">
        <w:rPr>
          <w:rFonts w:ascii="Arial" w:hAnsi="Arial" w:cs="Arial"/>
          <w:szCs w:val="22"/>
        </w:rPr>
        <w:t>a step in the right direction for breaking the cycle of re</w:t>
      </w:r>
      <w:r w:rsidR="000B7E94">
        <w:rPr>
          <w:rFonts w:ascii="Arial" w:hAnsi="Arial" w:cs="Arial"/>
          <w:szCs w:val="22"/>
        </w:rPr>
        <w:t>-</w:t>
      </w:r>
      <w:r w:rsidR="00EA785F">
        <w:rPr>
          <w:rFonts w:ascii="Arial" w:hAnsi="Arial" w:cs="Arial"/>
          <w:szCs w:val="22"/>
        </w:rPr>
        <w:t>offending in the United Kingdom.</w:t>
      </w:r>
      <w:r w:rsidR="000B7E94">
        <w:rPr>
          <w:rFonts w:ascii="Arial" w:hAnsi="Arial" w:cs="Arial"/>
          <w:szCs w:val="22"/>
        </w:rPr>
        <w:t xml:space="preserve"> </w:t>
      </w:r>
      <w:r w:rsidR="00583B49">
        <w:rPr>
          <w:rFonts w:ascii="Arial" w:hAnsi="Arial" w:cs="Arial"/>
          <w:szCs w:val="22"/>
        </w:rPr>
        <w:t>Some would argue that you will never completely break the cycle and that a reduction is a success when pursuing this achievement.</w:t>
      </w:r>
    </w:p>
    <w:p w14:paraId="180B10F9" w14:textId="51FE42DA" w:rsidR="00A03908" w:rsidRDefault="00A03908" w:rsidP="00A14B29">
      <w:pPr>
        <w:pStyle w:val="NormalWeb"/>
        <w:rPr>
          <w:rFonts w:ascii="Arial" w:hAnsi="Arial" w:cs="Arial"/>
          <w:szCs w:val="22"/>
        </w:rPr>
      </w:pPr>
      <w:r>
        <w:rPr>
          <w:rFonts w:ascii="Arial" w:hAnsi="Arial" w:cs="Arial"/>
          <w:szCs w:val="22"/>
        </w:rPr>
        <w:t xml:space="preserve">        Interestingly, re-offending from sexual offenders is lower compared to</w:t>
      </w:r>
      <w:r w:rsidR="00674F46">
        <w:rPr>
          <w:rFonts w:ascii="Arial" w:hAnsi="Arial" w:cs="Arial"/>
          <w:szCs w:val="22"/>
        </w:rPr>
        <w:t xml:space="preserve"> other </w:t>
      </w:r>
      <w:r>
        <w:rPr>
          <w:rFonts w:ascii="Arial" w:hAnsi="Arial" w:cs="Arial"/>
          <w:szCs w:val="22"/>
        </w:rPr>
        <w:t xml:space="preserve">criminal groups. </w:t>
      </w:r>
      <w:r w:rsidR="00D657DD">
        <w:rPr>
          <w:rFonts w:ascii="Arial" w:hAnsi="Arial" w:cs="Arial"/>
          <w:szCs w:val="22"/>
        </w:rPr>
        <w:t>Yet</w:t>
      </w:r>
      <w:r>
        <w:rPr>
          <w:rFonts w:ascii="Arial" w:hAnsi="Arial" w:cs="Arial"/>
          <w:szCs w:val="22"/>
        </w:rPr>
        <w:t xml:space="preserve">, it is still the main outcome measure when looking </w:t>
      </w:r>
      <w:r w:rsidR="00674F46">
        <w:rPr>
          <w:rFonts w:ascii="Arial" w:hAnsi="Arial" w:cs="Arial"/>
          <w:szCs w:val="22"/>
        </w:rPr>
        <w:t xml:space="preserve">at </w:t>
      </w:r>
      <w:r>
        <w:rPr>
          <w:rFonts w:ascii="Arial" w:hAnsi="Arial" w:cs="Arial"/>
          <w:szCs w:val="22"/>
        </w:rPr>
        <w:t>evaluation studies. Sex offender treatment programmes a</w:t>
      </w:r>
      <w:r w:rsidR="00657BB1">
        <w:rPr>
          <w:rFonts w:ascii="Arial" w:hAnsi="Arial" w:cs="Arial"/>
          <w:szCs w:val="22"/>
        </w:rPr>
        <w:t>r</w:t>
      </w:r>
      <w:r>
        <w:rPr>
          <w:rFonts w:ascii="Arial" w:hAnsi="Arial" w:cs="Arial"/>
          <w:szCs w:val="22"/>
        </w:rPr>
        <w:t xml:space="preserve">e statistically working too, with the vast majority of participants </w:t>
      </w:r>
      <w:r w:rsidR="00657BB1">
        <w:rPr>
          <w:rFonts w:ascii="Arial" w:hAnsi="Arial" w:cs="Arial"/>
          <w:szCs w:val="22"/>
        </w:rPr>
        <w:t>not re-offending as the program reduces and supresses these intentions. 173 offenders that had participated in sex offender treatment programmes were used in a research study with their after-course information collected for analysis.</w:t>
      </w:r>
      <w:r w:rsidR="00FA1944">
        <w:rPr>
          <w:rFonts w:ascii="Arial" w:hAnsi="Arial" w:cs="Arial"/>
          <w:szCs w:val="22"/>
        </w:rPr>
        <w:t xml:space="preserve"> Of the 59% that were successfully analysed, only 3% (5 cases) of sexual reconvictions were detected. Therefore, 56% of participants of sex offender treatment programmes did not re-offend (Falshaw, et al., 2003). Since this study,</w:t>
      </w:r>
      <w:r w:rsidR="00B528A9">
        <w:rPr>
          <w:rFonts w:ascii="Arial" w:hAnsi="Arial" w:cs="Arial"/>
          <w:szCs w:val="22"/>
        </w:rPr>
        <w:t xml:space="preserve"> </w:t>
      </w:r>
      <w:r w:rsidR="00FA1944">
        <w:rPr>
          <w:rFonts w:ascii="Arial" w:hAnsi="Arial" w:cs="Arial"/>
          <w:szCs w:val="22"/>
        </w:rPr>
        <w:t>programmes have only improved, suggesting that these treatment programmes can be deemed a successful method of dealing with sexual based re-offending.</w:t>
      </w:r>
      <w:r w:rsidR="00B528A9">
        <w:rPr>
          <w:rFonts w:ascii="Arial" w:hAnsi="Arial" w:cs="Arial"/>
          <w:szCs w:val="22"/>
        </w:rPr>
        <w:t xml:space="preserve"> </w:t>
      </w:r>
    </w:p>
    <w:p w14:paraId="39C033C3" w14:textId="58279B89" w:rsidR="00D45C16" w:rsidRDefault="00FA1944" w:rsidP="00A14B29">
      <w:pPr>
        <w:pStyle w:val="NormalWeb"/>
        <w:rPr>
          <w:rFonts w:ascii="Arial" w:hAnsi="Arial" w:cs="Arial"/>
          <w:szCs w:val="22"/>
        </w:rPr>
      </w:pPr>
      <w:r>
        <w:rPr>
          <w:rFonts w:ascii="Arial" w:hAnsi="Arial" w:cs="Arial"/>
          <w:szCs w:val="22"/>
        </w:rPr>
        <w:t xml:space="preserve">        </w:t>
      </w:r>
      <w:r w:rsidR="00EC0DB7">
        <w:rPr>
          <w:rFonts w:ascii="Arial" w:hAnsi="Arial" w:cs="Arial"/>
          <w:szCs w:val="22"/>
        </w:rPr>
        <w:t xml:space="preserve">Many instances of re-offending can be linked to the environments and communities that ex-offenders are let out into. Certain communities are breeding grounds for violent offenders and these types of places are dangerous as they allow ex-offenders to get </w:t>
      </w:r>
      <w:r w:rsidR="006476C9">
        <w:rPr>
          <w:rFonts w:ascii="Arial" w:hAnsi="Arial" w:cs="Arial"/>
          <w:szCs w:val="22"/>
        </w:rPr>
        <w:t xml:space="preserve">reintroduced </w:t>
      </w:r>
      <w:r w:rsidR="00EC0DB7">
        <w:rPr>
          <w:rFonts w:ascii="Arial" w:hAnsi="Arial" w:cs="Arial"/>
          <w:szCs w:val="22"/>
        </w:rPr>
        <w:t>into a life of crime. The welfare of a known offender needs to be cared for even after their sentence</w:t>
      </w:r>
      <w:r w:rsidR="00514263">
        <w:rPr>
          <w:rFonts w:ascii="Arial" w:hAnsi="Arial" w:cs="Arial"/>
          <w:szCs w:val="22"/>
        </w:rPr>
        <w:t>. Failing this,</w:t>
      </w:r>
      <w:r w:rsidR="00EC0DB7">
        <w:rPr>
          <w:rFonts w:ascii="Arial" w:hAnsi="Arial" w:cs="Arial"/>
          <w:szCs w:val="22"/>
        </w:rPr>
        <w:t xml:space="preserve"> the vicious cycle just starts all over again. This suggests that local councils are a part of this ongoing effort to end the cycle of reoffending as they are responsible for ensuring poverty-struck communities get the </w:t>
      </w:r>
      <w:r w:rsidR="006A4B9E">
        <w:rPr>
          <w:rFonts w:ascii="Arial" w:hAnsi="Arial" w:cs="Arial"/>
          <w:szCs w:val="22"/>
        </w:rPr>
        <w:t xml:space="preserve">care, finance and </w:t>
      </w:r>
      <w:r w:rsidR="00EC0DB7">
        <w:rPr>
          <w:rFonts w:ascii="Arial" w:hAnsi="Arial" w:cs="Arial"/>
          <w:szCs w:val="22"/>
        </w:rPr>
        <w:t>support that they need in order to be successful</w:t>
      </w:r>
      <w:r w:rsidR="006A4B9E">
        <w:rPr>
          <w:rFonts w:ascii="Arial" w:hAnsi="Arial" w:cs="Arial"/>
          <w:szCs w:val="22"/>
        </w:rPr>
        <w:t xml:space="preserve"> and prosperous environments for people to live in.</w:t>
      </w:r>
      <w:r w:rsidR="00991E91">
        <w:rPr>
          <w:rFonts w:ascii="Arial" w:hAnsi="Arial" w:cs="Arial"/>
          <w:szCs w:val="22"/>
        </w:rPr>
        <w:t xml:space="preserve"> </w:t>
      </w:r>
      <w:r w:rsidR="00D85244">
        <w:rPr>
          <w:rFonts w:ascii="Arial" w:hAnsi="Arial" w:cs="Arial"/>
          <w:szCs w:val="22"/>
        </w:rPr>
        <w:t xml:space="preserve">There is a major relationship between re-offending poverty. </w:t>
      </w:r>
      <w:r w:rsidR="006476C9">
        <w:rPr>
          <w:rFonts w:ascii="Arial" w:hAnsi="Arial" w:cs="Arial"/>
          <w:szCs w:val="22"/>
        </w:rPr>
        <w:t xml:space="preserve">McKenzie, (2015) supports this by providing a study conducted by Lipsey and Cullen, (2007) where ex-offenders were </w:t>
      </w:r>
      <w:r w:rsidR="006476C9">
        <w:rPr>
          <w:rFonts w:ascii="Arial" w:hAnsi="Arial" w:cs="Arial"/>
          <w:szCs w:val="22"/>
        </w:rPr>
        <w:lastRenderedPageBreak/>
        <w:t xml:space="preserve">taken to residential accommodation to further a form of </w:t>
      </w:r>
      <w:r w:rsidR="0084435D">
        <w:rPr>
          <w:rFonts w:ascii="Arial" w:hAnsi="Arial" w:cs="Arial"/>
          <w:szCs w:val="22"/>
        </w:rPr>
        <w:t>rehabilitation</w:t>
      </w:r>
      <w:r w:rsidR="006476C9">
        <w:rPr>
          <w:rFonts w:ascii="Arial" w:hAnsi="Arial" w:cs="Arial"/>
          <w:szCs w:val="22"/>
        </w:rPr>
        <w:t xml:space="preserve"> outside of prison. When compared to those that were introduced back into their communities, this measure proved most effective.</w:t>
      </w:r>
    </w:p>
    <w:p w14:paraId="07AC87C0" w14:textId="53F3DF61" w:rsidR="00C500C8" w:rsidRDefault="003A3BB8" w:rsidP="00A14B29">
      <w:pPr>
        <w:pStyle w:val="NormalWeb"/>
        <w:rPr>
          <w:rFonts w:ascii="Arial" w:hAnsi="Arial" w:cs="Arial"/>
          <w:szCs w:val="22"/>
        </w:rPr>
      </w:pPr>
      <w:r>
        <w:rPr>
          <w:rFonts w:ascii="Arial" w:hAnsi="Arial" w:cs="Arial"/>
          <w:szCs w:val="22"/>
        </w:rPr>
        <w:t xml:space="preserve">        </w:t>
      </w:r>
      <w:r w:rsidR="00D85244">
        <w:rPr>
          <w:rFonts w:ascii="Arial" w:hAnsi="Arial" w:cs="Arial"/>
          <w:szCs w:val="22"/>
        </w:rPr>
        <w:t>Firstly, social-economic issues are presented as one of the main links between re-offending. Ex-offenders simply can</w:t>
      </w:r>
      <w:r>
        <w:rPr>
          <w:rFonts w:ascii="Arial" w:hAnsi="Arial" w:cs="Arial"/>
          <w:szCs w:val="22"/>
        </w:rPr>
        <w:t>n</w:t>
      </w:r>
      <w:r w:rsidR="00D85244">
        <w:rPr>
          <w:rFonts w:ascii="Arial" w:hAnsi="Arial" w:cs="Arial"/>
          <w:szCs w:val="22"/>
        </w:rPr>
        <w:t xml:space="preserve">ot afford to live lives </w:t>
      </w:r>
      <w:r w:rsidR="0080245D">
        <w:rPr>
          <w:rFonts w:ascii="Arial" w:hAnsi="Arial" w:cs="Arial"/>
          <w:szCs w:val="22"/>
        </w:rPr>
        <w:t>like the working class</w:t>
      </w:r>
      <w:r>
        <w:rPr>
          <w:rFonts w:ascii="Arial" w:hAnsi="Arial" w:cs="Arial"/>
          <w:szCs w:val="22"/>
        </w:rPr>
        <w:t xml:space="preserve"> for example</w:t>
      </w:r>
      <w:r w:rsidR="0080245D">
        <w:rPr>
          <w:rFonts w:ascii="Arial" w:hAnsi="Arial" w:cs="Arial"/>
          <w:szCs w:val="22"/>
        </w:rPr>
        <w:t>. Tracing back to their education and skills, it is hard for these people to be self</w:t>
      </w:r>
      <w:r>
        <w:rPr>
          <w:rFonts w:ascii="Arial" w:hAnsi="Arial" w:cs="Arial"/>
          <w:szCs w:val="22"/>
        </w:rPr>
        <w:t>-</w:t>
      </w:r>
      <w:r w:rsidR="0080245D">
        <w:rPr>
          <w:rFonts w:ascii="Arial" w:hAnsi="Arial" w:cs="Arial"/>
          <w:szCs w:val="22"/>
        </w:rPr>
        <w:t>sufficient, especially with a criminal record. Secondly, Inequality is also a proven factor. Many Black, Asian and ethnic minorities (BAME) ex-offenders face racism when trying to settle in society</w:t>
      </w:r>
      <w:r>
        <w:rPr>
          <w:rFonts w:ascii="Arial" w:hAnsi="Arial" w:cs="Arial"/>
          <w:szCs w:val="22"/>
        </w:rPr>
        <w:t xml:space="preserve"> after serving a sentence</w:t>
      </w:r>
      <w:r w:rsidR="0080245D">
        <w:rPr>
          <w:rFonts w:ascii="Arial" w:hAnsi="Arial" w:cs="Arial"/>
          <w:szCs w:val="22"/>
        </w:rPr>
        <w:t xml:space="preserve">. </w:t>
      </w:r>
      <w:r>
        <w:rPr>
          <w:rFonts w:ascii="Arial" w:hAnsi="Arial" w:cs="Arial"/>
          <w:szCs w:val="22"/>
        </w:rPr>
        <w:t>It is clear that a</w:t>
      </w:r>
      <w:r w:rsidR="0080245D">
        <w:rPr>
          <w:rFonts w:ascii="Arial" w:hAnsi="Arial" w:cs="Arial"/>
          <w:szCs w:val="22"/>
        </w:rPr>
        <w:t xml:space="preserve"> criminal record helps fuel this </w:t>
      </w:r>
      <w:r w:rsidR="001868F1">
        <w:rPr>
          <w:rFonts w:ascii="Arial" w:hAnsi="Arial" w:cs="Arial"/>
          <w:szCs w:val="22"/>
        </w:rPr>
        <w:t>subconscious</w:t>
      </w:r>
      <w:r w:rsidR="0080245D">
        <w:rPr>
          <w:rFonts w:ascii="Arial" w:hAnsi="Arial" w:cs="Arial"/>
          <w:szCs w:val="22"/>
        </w:rPr>
        <w:t xml:space="preserve"> prejudice</w:t>
      </w:r>
      <w:r>
        <w:rPr>
          <w:rFonts w:ascii="Arial" w:hAnsi="Arial" w:cs="Arial"/>
          <w:szCs w:val="22"/>
        </w:rPr>
        <w:t>,</w:t>
      </w:r>
      <w:r w:rsidR="0080245D">
        <w:rPr>
          <w:rFonts w:ascii="Arial" w:hAnsi="Arial" w:cs="Arial"/>
          <w:szCs w:val="22"/>
        </w:rPr>
        <w:t xml:space="preserve"> making them feel as if they have no way</w:t>
      </w:r>
      <w:r w:rsidR="00263592">
        <w:rPr>
          <w:rFonts w:ascii="Arial" w:hAnsi="Arial" w:cs="Arial"/>
          <w:szCs w:val="22"/>
        </w:rPr>
        <w:t xml:space="preserve"> back</w:t>
      </w:r>
      <w:r w:rsidR="0080245D">
        <w:rPr>
          <w:rFonts w:ascii="Arial" w:hAnsi="Arial" w:cs="Arial"/>
          <w:szCs w:val="22"/>
        </w:rPr>
        <w:t xml:space="preserve"> into society</w:t>
      </w:r>
      <w:r>
        <w:rPr>
          <w:rFonts w:ascii="Arial" w:hAnsi="Arial" w:cs="Arial"/>
          <w:szCs w:val="22"/>
        </w:rPr>
        <w:t xml:space="preserve">. This can </w:t>
      </w:r>
      <w:r w:rsidR="0080245D">
        <w:rPr>
          <w:rFonts w:ascii="Arial" w:hAnsi="Arial" w:cs="Arial"/>
          <w:szCs w:val="22"/>
        </w:rPr>
        <w:t>forc</w:t>
      </w:r>
      <w:r>
        <w:rPr>
          <w:rFonts w:ascii="Arial" w:hAnsi="Arial" w:cs="Arial"/>
          <w:szCs w:val="22"/>
        </w:rPr>
        <w:t>e</w:t>
      </w:r>
      <w:r w:rsidR="0080245D">
        <w:rPr>
          <w:rFonts w:ascii="Arial" w:hAnsi="Arial" w:cs="Arial"/>
          <w:szCs w:val="22"/>
        </w:rPr>
        <w:t xml:space="preserve"> them back into a life of crime</w:t>
      </w:r>
      <w:r w:rsidR="00263592">
        <w:rPr>
          <w:rFonts w:ascii="Arial" w:hAnsi="Arial" w:cs="Arial"/>
          <w:szCs w:val="22"/>
        </w:rPr>
        <w:t>,</w:t>
      </w:r>
      <w:r>
        <w:rPr>
          <w:rFonts w:ascii="Arial" w:hAnsi="Arial" w:cs="Arial"/>
          <w:szCs w:val="22"/>
        </w:rPr>
        <w:t xml:space="preserve"> where they end up right back where they beg</w:t>
      </w:r>
      <w:r w:rsidR="00432D81">
        <w:rPr>
          <w:rFonts w:ascii="Arial" w:hAnsi="Arial" w:cs="Arial"/>
          <w:szCs w:val="22"/>
        </w:rPr>
        <w:t>a</w:t>
      </w:r>
      <w:r>
        <w:rPr>
          <w:rFonts w:ascii="Arial" w:hAnsi="Arial" w:cs="Arial"/>
          <w:szCs w:val="22"/>
        </w:rPr>
        <w:t>n</w:t>
      </w:r>
      <w:r w:rsidR="0080245D">
        <w:rPr>
          <w:rFonts w:ascii="Arial" w:hAnsi="Arial" w:cs="Arial"/>
          <w:szCs w:val="22"/>
        </w:rPr>
        <w:t xml:space="preserve">. Finally, </w:t>
      </w:r>
      <w:r w:rsidR="00C500C8">
        <w:rPr>
          <w:rFonts w:ascii="Arial" w:hAnsi="Arial" w:cs="Arial"/>
          <w:szCs w:val="22"/>
        </w:rPr>
        <w:t xml:space="preserve">stated as the second most important factor behind unemployment, </w:t>
      </w:r>
      <w:r w:rsidR="0080245D">
        <w:rPr>
          <w:rFonts w:ascii="Arial" w:hAnsi="Arial" w:cs="Arial"/>
          <w:szCs w:val="22"/>
        </w:rPr>
        <w:t>health deprivation as a whole links to re-offending. Low income</w:t>
      </w:r>
      <w:r w:rsidR="001457C7">
        <w:rPr>
          <w:rFonts w:ascii="Arial" w:hAnsi="Arial" w:cs="Arial"/>
          <w:szCs w:val="22"/>
        </w:rPr>
        <w:t xml:space="preserve"> and</w:t>
      </w:r>
      <w:r w:rsidR="0080245D">
        <w:rPr>
          <w:rFonts w:ascii="Arial" w:hAnsi="Arial" w:cs="Arial"/>
          <w:szCs w:val="22"/>
        </w:rPr>
        <w:t xml:space="preserve"> poor education are clear origins </w:t>
      </w:r>
      <w:r w:rsidR="00C500C8">
        <w:rPr>
          <w:rFonts w:ascii="Arial" w:hAnsi="Arial" w:cs="Arial"/>
          <w:szCs w:val="22"/>
        </w:rPr>
        <w:t xml:space="preserve">of a decline in mental and physical health, </w:t>
      </w:r>
      <w:r w:rsidR="0080245D">
        <w:rPr>
          <w:rFonts w:ascii="Arial" w:hAnsi="Arial" w:cs="Arial"/>
          <w:szCs w:val="22"/>
        </w:rPr>
        <w:t xml:space="preserve">motives for a person who feels isolated from society, </w:t>
      </w:r>
      <w:r w:rsidR="00D45C16">
        <w:rPr>
          <w:rFonts w:ascii="Arial" w:hAnsi="Arial" w:cs="Arial"/>
          <w:szCs w:val="22"/>
        </w:rPr>
        <w:t>criminalising their lifestyle time and time again</w:t>
      </w:r>
      <w:r w:rsidR="00C500C8">
        <w:rPr>
          <w:rFonts w:ascii="Arial" w:hAnsi="Arial" w:cs="Arial"/>
          <w:szCs w:val="22"/>
        </w:rPr>
        <w:t xml:space="preserve"> (Giles, 2020).</w:t>
      </w:r>
      <w:r w:rsidR="0084435D">
        <w:rPr>
          <w:rFonts w:ascii="Arial" w:hAnsi="Arial" w:cs="Arial"/>
          <w:szCs w:val="22"/>
        </w:rPr>
        <w:t xml:space="preserve"> </w:t>
      </w:r>
      <w:r w:rsidR="00C500C8">
        <w:rPr>
          <w:rFonts w:ascii="Arial" w:hAnsi="Arial" w:cs="Arial"/>
          <w:szCs w:val="22"/>
        </w:rPr>
        <w:t xml:space="preserve">This </w:t>
      </w:r>
      <w:r>
        <w:rPr>
          <w:rFonts w:ascii="Arial" w:hAnsi="Arial" w:cs="Arial"/>
          <w:szCs w:val="22"/>
        </w:rPr>
        <w:t>only enhances</w:t>
      </w:r>
      <w:r w:rsidR="00C500C8">
        <w:rPr>
          <w:rFonts w:ascii="Arial" w:hAnsi="Arial" w:cs="Arial"/>
          <w:szCs w:val="22"/>
        </w:rPr>
        <w:t xml:space="preserve"> the belief that breaking that cycle of re-offending does not solely lie in the hands of the Ministry of Justice and </w:t>
      </w:r>
      <w:r>
        <w:rPr>
          <w:rFonts w:ascii="Arial" w:hAnsi="Arial" w:cs="Arial"/>
          <w:szCs w:val="22"/>
        </w:rPr>
        <w:t xml:space="preserve">HM </w:t>
      </w:r>
      <w:r w:rsidR="00C500C8">
        <w:rPr>
          <w:rFonts w:ascii="Arial" w:hAnsi="Arial" w:cs="Arial"/>
          <w:szCs w:val="22"/>
        </w:rPr>
        <w:t>Prison Service, but in many</w:t>
      </w:r>
      <w:r>
        <w:rPr>
          <w:rFonts w:ascii="Arial" w:hAnsi="Arial" w:cs="Arial"/>
          <w:szCs w:val="22"/>
        </w:rPr>
        <w:t xml:space="preserve"> of the</w:t>
      </w:r>
      <w:r w:rsidR="00C500C8">
        <w:rPr>
          <w:rFonts w:ascii="Arial" w:hAnsi="Arial" w:cs="Arial"/>
          <w:szCs w:val="22"/>
        </w:rPr>
        <w:t xml:space="preserve"> public services</w:t>
      </w:r>
      <w:r>
        <w:rPr>
          <w:rFonts w:ascii="Arial" w:hAnsi="Arial" w:cs="Arial"/>
          <w:szCs w:val="22"/>
        </w:rPr>
        <w:t xml:space="preserve"> (police, local councils, National Health Service etc). It is a clear joint effort that will bring about change in the cycle that is so important to fixing </w:t>
      </w:r>
      <w:r w:rsidR="00D657DD">
        <w:rPr>
          <w:rFonts w:ascii="Arial" w:hAnsi="Arial" w:cs="Arial"/>
          <w:szCs w:val="22"/>
        </w:rPr>
        <w:t xml:space="preserve">this </w:t>
      </w:r>
      <w:r>
        <w:rPr>
          <w:rFonts w:ascii="Arial" w:hAnsi="Arial" w:cs="Arial"/>
          <w:szCs w:val="22"/>
        </w:rPr>
        <w:t>prime issue in modern day criminal justice (Robert Peel’s first principle). Successful rehabilitation needs to be at the forefront of prison’s agendas across the UK, as this is their main purpose, not as a detention centre t</w:t>
      </w:r>
      <w:r w:rsidR="00D657DD">
        <w:rPr>
          <w:rFonts w:ascii="Arial" w:hAnsi="Arial" w:cs="Arial"/>
          <w:szCs w:val="22"/>
        </w:rPr>
        <w:t>o hold dangerous individuals until they are able to re-offend.</w:t>
      </w:r>
    </w:p>
    <w:p w14:paraId="6EE5CC1F" w14:textId="2C2C58D8" w:rsidR="00B11D91" w:rsidRDefault="00D711F8" w:rsidP="00A14B29">
      <w:pPr>
        <w:pStyle w:val="NormalWeb"/>
        <w:rPr>
          <w:rFonts w:ascii="Arial" w:hAnsi="Arial" w:cs="Arial"/>
          <w:szCs w:val="22"/>
        </w:rPr>
      </w:pPr>
      <w:r>
        <w:rPr>
          <w:rFonts w:ascii="Arial" w:hAnsi="Arial" w:cs="Arial"/>
          <w:szCs w:val="22"/>
        </w:rPr>
        <w:t xml:space="preserve">        </w:t>
      </w:r>
      <w:r w:rsidR="001B6017">
        <w:rPr>
          <w:rFonts w:ascii="Arial" w:hAnsi="Arial" w:cs="Arial"/>
          <w:szCs w:val="22"/>
        </w:rPr>
        <w:t xml:space="preserve">Chris Daw, an experienced barrister and life-long servant to criminal justice has a bold claim regarding the validity and </w:t>
      </w:r>
      <w:r w:rsidR="00F15AEF">
        <w:rPr>
          <w:rFonts w:ascii="Arial" w:hAnsi="Arial" w:cs="Arial"/>
          <w:szCs w:val="22"/>
        </w:rPr>
        <w:t>existence</w:t>
      </w:r>
      <w:r w:rsidR="001B6017">
        <w:rPr>
          <w:rFonts w:ascii="Arial" w:hAnsi="Arial" w:cs="Arial"/>
          <w:szCs w:val="22"/>
        </w:rPr>
        <w:t xml:space="preserve"> of prison and its ideology. It is an outdated concept and like many things, has not moved on with society and the new world. Daw describes seeing both men and women completely worn down and ‘decayed’ from a life of imprisonment</w:t>
      </w:r>
      <w:r>
        <w:rPr>
          <w:rFonts w:ascii="Arial" w:hAnsi="Arial" w:cs="Arial"/>
          <w:szCs w:val="22"/>
        </w:rPr>
        <w:t>.</w:t>
      </w:r>
      <w:r w:rsidR="001B6017">
        <w:rPr>
          <w:rFonts w:ascii="Arial" w:hAnsi="Arial" w:cs="Arial"/>
          <w:szCs w:val="22"/>
        </w:rPr>
        <w:t xml:space="preserve"> </w:t>
      </w:r>
      <w:r>
        <w:rPr>
          <w:rFonts w:ascii="Arial" w:hAnsi="Arial" w:cs="Arial"/>
          <w:szCs w:val="22"/>
        </w:rPr>
        <w:t>Other’s living a state of anger and resentment, their only friend left being life-</w:t>
      </w:r>
      <w:r w:rsidR="00F15AEF">
        <w:rPr>
          <w:rFonts w:ascii="Arial" w:hAnsi="Arial" w:cs="Arial"/>
          <w:szCs w:val="22"/>
        </w:rPr>
        <w:t>threatening</w:t>
      </w:r>
      <w:r>
        <w:rPr>
          <w:rFonts w:ascii="Arial" w:hAnsi="Arial" w:cs="Arial"/>
          <w:szCs w:val="22"/>
        </w:rPr>
        <w:t xml:space="preserve"> drugs</w:t>
      </w:r>
      <w:r w:rsidR="00F23C06">
        <w:rPr>
          <w:rFonts w:ascii="Arial" w:hAnsi="Arial" w:cs="Arial"/>
          <w:szCs w:val="22"/>
        </w:rPr>
        <w:t xml:space="preserve"> slowly easing the pain of a forgotten life</w:t>
      </w:r>
      <w:r>
        <w:rPr>
          <w:rFonts w:ascii="Arial" w:hAnsi="Arial" w:cs="Arial"/>
          <w:szCs w:val="22"/>
        </w:rPr>
        <w:t xml:space="preserve">. Daw ‘struggles’ to mark these people as ‘evil’, as they, like many, took the wrong step in society and now live their lives with a mark of shame on their name. Grouping </w:t>
      </w:r>
      <w:r w:rsidR="00F23C06">
        <w:rPr>
          <w:rFonts w:ascii="Arial" w:hAnsi="Arial" w:cs="Arial"/>
          <w:szCs w:val="22"/>
        </w:rPr>
        <w:t>these people</w:t>
      </w:r>
      <w:r>
        <w:rPr>
          <w:rFonts w:ascii="Arial" w:hAnsi="Arial" w:cs="Arial"/>
          <w:szCs w:val="22"/>
        </w:rPr>
        <w:t xml:space="preserve"> together and labelling them as outcasts seems wrong, as others look on</w:t>
      </w:r>
      <w:r w:rsidR="00F23C06">
        <w:rPr>
          <w:rFonts w:ascii="Arial" w:hAnsi="Arial" w:cs="Arial"/>
          <w:szCs w:val="22"/>
        </w:rPr>
        <w:t xml:space="preserve">, </w:t>
      </w:r>
      <w:r>
        <w:rPr>
          <w:rFonts w:ascii="Arial" w:hAnsi="Arial" w:cs="Arial"/>
          <w:szCs w:val="22"/>
        </w:rPr>
        <w:t>exploiting their sense of superiority ju</w:t>
      </w:r>
      <w:r w:rsidR="00F23C06">
        <w:rPr>
          <w:rFonts w:ascii="Arial" w:hAnsi="Arial" w:cs="Arial"/>
          <w:szCs w:val="22"/>
        </w:rPr>
        <w:t>s</w:t>
      </w:r>
      <w:r>
        <w:rPr>
          <w:rFonts w:ascii="Arial" w:hAnsi="Arial" w:cs="Arial"/>
          <w:szCs w:val="22"/>
        </w:rPr>
        <w:t>t because they are not what society deem as ‘criminal’.</w:t>
      </w:r>
      <w:r w:rsidR="00F23C06">
        <w:rPr>
          <w:rFonts w:ascii="Arial" w:hAnsi="Arial" w:cs="Arial"/>
          <w:szCs w:val="22"/>
        </w:rPr>
        <w:t xml:space="preserve"> Daw further explains his idea for prison by simply suggesting to close all prisons and start again, start in our modern era of society.</w:t>
      </w:r>
      <w:r w:rsidR="00833A7D">
        <w:rPr>
          <w:rFonts w:ascii="Arial" w:hAnsi="Arial" w:cs="Arial"/>
          <w:szCs w:val="22"/>
        </w:rPr>
        <w:t xml:space="preserve"> There is no question of why re-offending occurs with these types of facilities housing offenders.</w:t>
      </w:r>
      <w:r w:rsidR="00F15AEF">
        <w:rPr>
          <w:rFonts w:ascii="Arial" w:hAnsi="Arial" w:cs="Arial"/>
          <w:szCs w:val="22"/>
        </w:rPr>
        <w:t xml:space="preserve"> Our current prisons are not fit for non-violent criminals by any means, they need to be redesigned into enterta</w:t>
      </w:r>
      <w:r w:rsidR="00EF3A16">
        <w:rPr>
          <w:rFonts w:ascii="Arial" w:hAnsi="Arial" w:cs="Arial"/>
          <w:szCs w:val="22"/>
        </w:rPr>
        <w:t>inment</w:t>
      </w:r>
      <w:r w:rsidR="00F15AEF">
        <w:rPr>
          <w:rFonts w:ascii="Arial" w:hAnsi="Arial" w:cs="Arial"/>
          <w:szCs w:val="22"/>
        </w:rPr>
        <w:t xml:space="preserve"> complexes (Daw, 2020). It is clear from the views that Chris Daw presents that he believes that the very problem of reoffending is right in front of the criminal justice system’s eyes. The very idea of prisons is the reason they have such a high</w:t>
      </w:r>
      <w:r w:rsidR="00EF3A16">
        <w:rPr>
          <w:rFonts w:ascii="Arial" w:hAnsi="Arial" w:cs="Arial"/>
          <w:szCs w:val="22"/>
        </w:rPr>
        <w:t>-</w:t>
      </w:r>
      <w:r w:rsidR="00F15AEF">
        <w:rPr>
          <w:rFonts w:ascii="Arial" w:hAnsi="Arial" w:cs="Arial"/>
          <w:szCs w:val="22"/>
        </w:rPr>
        <w:t>rate criminals reoffending. They create the motive, due to the treatment and lack of support that prisoners receive. This builds a hatred for the criminal justice system.</w:t>
      </w:r>
      <w:r w:rsidR="002761C4">
        <w:rPr>
          <w:rFonts w:ascii="Arial" w:hAnsi="Arial" w:cs="Arial"/>
          <w:szCs w:val="22"/>
        </w:rPr>
        <w:t xml:space="preserve"> </w:t>
      </w:r>
    </w:p>
    <w:p w14:paraId="3C591183" w14:textId="033C13F2" w:rsidR="00290B2F" w:rsidRDefault="00290B2F" w:rsidP="00A14B29">
      <w:pPr>
        <w:pStyle w:val="NormalWeb"/>
        <w:rPr>
          <w:rFonts w:ascii="Arial" w:hAnsi="Arial" w:cs="Arial"/>
          <w:szCs w:val="22"/>
        </w:rPr>
      </w:pPr>
      <w:r>
        <w:rPr>
          <w:rFonts w:ascii="Arial" w:hAnsi="Arial" w:cs="Arial"/>
          <w:szCs w:val="22"/>
        </w:rPr>
        <w:t xml:space="preserve">        Weinberg et al., (2019) suggests an advanced community pay</w:t>
      </w:r>
      <w:r w:rsidR="00607FEA">
        <w:rPr>
          <w:rFonts w:ascii="Arial" w:hAnsi="Arial" w:cs="Arial"/>
          <w:szCs w:val="22"/>
        </w:rPr>
        <w:t xml:space="preserve"> </w:t>
      </w:r>
      <w:r>
        <w:rPr>
          <w:rFonts w:ascii="Arial" w:hAnsi="Arial" w:cs="Arial"/>
          <w:szCs w:val="22"/>
        </w:rPr>
        <w:t xml:space="preserve">pack style approach to fixing the system of imprisonment. Instead of facing justice through pain, they should face it with a more worthwhile compensation to the victim. Compensation in literal terms of finance, as this is more justifiable than paying </w:t>
      </w:r>
      <w:r>
        <w:rPr>
          <w:rFonts w:ascii="Arial" w:hAnsi="Arial" w:cs="Arial"/>
          <w:szCs w:val="22"/>
        </w:rPr>
        <w:lastRenderedPageBreak/>
        <w:t>thousands to keep offenders locked away in cells, damaging their mental and physical health. This benefits nobody, and can explain the ever</w:t>
      </w:r>
      <w:r w:rsidR="00901083">
        <w:rPr>
          <w:rFonts w:ascii="Arial" w:hAnsi="Arial" w:cs="Arial"/>
          <w:szCs w:val="22"/>
        </w:rPr>
        <w:t>-</w:t>
      </w:r>
      <w:r>
        <w:rPr>
          <w:rFonts w:ascii="Arial" w:hAnsi="Arial" w:cs="Arial"/>
          <w:szCs w:val="22"/>
        </w:rPr>
        <w:t>increasing rates of re-offending. The phrase, ‘</w:t>
      </w:r>
      <w:r w:rsidR="00901083">
        <w:rPr>
          <w:rFonts w:ascii="Arial" w:hAnsi="Arial" w:cs="Arial"/>
          <w:szCs w:val="22"/>
        </w:rPr>
        <w:t>custody of the community’ can be used to best describe this idea presented and sum up this style of approach to reforming prisons.</w:t>
      </w:r>
    </w:p>
    <w:p w14:paraId="7491F1A8" w14:textId="2ADEF0A5" w:rsidR="00520D32" w:rsidRDefault="00B26338" w:rsidP="00A14B29">
      <w:pPr>
        <w:pStyle w:val="NormalWeb"/>
        <w:rPr>
          <w:rFonts w:ascii="Arial" w:hAnsi="Arial" w:cs="Arial"/>
          <w:szCs w:val="22"/>
        </w:rPr>
      </w:pPr>
      <w:r>
        <w:rPr>
          <w:rFonts w:ascii="Arial" w:hAnsi="Arial" w:cs="Arial"/>
          <w:szCs w:val="22"/>
        </w:rPr>
        <w:t xml:space="preserve">        It is argued that the majority of focus needed to break the cycle lies in the criminal liability and offence rate of the youth. After</w:t>
      </w:r>
      <w:r w:rsidR="001457C7">
        <w:rPr>
          <w:rFonts w:ascii="Arial" w:hAnsi="Arial" w:cs="Arial"/>
          <w:szCs w:val="22"/>
        </w:rPr>
        <w:t xml:space="preserve"> </w:t>
      </w:r>
      <w:r>
        <w:rPr>
          <w:rFonts w:ascii="Arial" w:hAnsi="Arial" w:cs="Arial"/>
          <w:szCs w:val="22"/>
        </w:rPr>
        <w:t>all, if reoffending rates in youth groups are falling successfully, then this knock-on effect should continue to filter through to adolescence. The Youth Crime Action Plan (YCAP) is a response from the Home Office to the increasing reoffending statistics of young offenders under the age of 18. The purpose of the YCAP is to reduce the number of youth’s that actually enter the criminal justice system for the first time (first time entrants, FTEs).</w:t>
      </w:r>
      <w:r w:rsidR="003642A7">
        <w:rPr>
          <w:rFonts w:ascii="Arial" w:hAnsi="Arial" w:cs="Arial"/>
          <w:szCs w:val="22"/>
        </w:rPr>
        <w:t xml:space="preserve"> From analysis, it is clear that this operation has had a </w:t>
      </w:r>
      <w:r w:rsidR="006040B6">
        <w:rPr>
          <w:rFonts w:ascii="Arial" w:hAnsi="Arial" w:cs="Arial"/>
          <w:szCs w:val="22"/>
        </w:rPr>
        <w:t>substantial</w:t>
      </w:r>
      <w:r w:rsidR="003642A7">
        <w:rPr>
          <w:rFonts w:ascii="Arial" w:hAnsi="Arial" w:cs="Arial"/>
          <w:szCs w:val="22"/>
        </w:rPr>
        <w:t xml:space="preserve"> impact on youth justice. From 2008 to 2018, there has been a 75% decrease in offences committed by children as a result of the YCAP.</w:t>
      </w:r>
      <w:r w:rsidR="0006620C">
        <w:rPr>
          <w:rFonts w:ascii="Arial" w:hAnsi="Arial" w:cs="Arial"/>
          <w:szCs w:val="22"/>
        </w:rPr>
        <w:t xml:space="preserve"> This is mainly from the FTEs, as new actions have been taken, keeping children away from the youth justice system </w:t>
      </w:r>
      <w:r w:rsidR="00E05B20">
        <w:rPr>
          <w:rFonts w:ascii="Arial" w:hAnsi="Arial" w:cs="Arial"/>
          <w:szCs w:val="22"/>
        </w:rPr>
        <w:t>in constructive  ways (Bateman and Wigzell, 2020).</w:t>
      </w:r>
      <w:r w:rsidR="0084435D">
        <w:rPr>
          <w:rFonts w:ascii="Arial" w:hAnsi="Arial" w:cs="Arial"/>
          <w:szCs w:val="22"/>
        </w:rPr>
        <w:t xml:space="preserve"> </w:t>
      </w:r>
      <w:r w:rsidR="0084435D">
        <w:rPr>
          <w:rFonts w:ascii="Arial" w:hAnsi="Arial" w:cs="Arial"/>
          <w:szCs w:val="22"/>
        </w:rPr>
        <w:t xml:space="preserve">A national target needs to be </w:t>
      </w:r>
      <w:r w:rsidR="0084435D">
        <w:rPr>
          <w:rFonts w:ascii="Arial" w:hAnsi="Arial" w:cs="Arial"/>
          <w:szCs w:val="22"/>
        </w:rPr>
        <w:t>prioritised</w:t>
      </w:r>
      <w:r w:rsidR="0084435D">
        <w:rPr>
          <w:rFonts w:ascii="Arial" w:hAnsi="Arial" w:cs="Arial"/>
          <w:szCs w:val="22"/>
        </w:rPr>
        <w:t xml:space="preserve"> regarding reoffending in youth groups. This can then be </w:t>
      </w:r>
      <w:r w:rsidR="0084435D">
        <w:rPr>
          <w:rFonts w:ascii="Arial" w:hAnsi="Arial" w:cs="Arial"/>
          <w:szCs w:val="22"/>
        </w:rPr>
        <w:t xml:space="preserve">delegated locally in order to further analyse the impact (McNeil and Whyte, 2013). </w:t>
      </w:r>
      <w:r w:rsidR="00E05B20">
        <w:rPr>
          <w:rFonts w:ascii="Arial" w:hAnsi="Arial" w:cs="Arial"/>
          <w:szCs w:val="22"/>
        </w:rPr>
        <w:t>Although the origin of reoffending may lie in youth justice, it is important to remember that adult / elderly offenders</w:t>
      </w:r>
      <w:r w:rsidR="006040B6">
        <w:rPr>
          <w:rFonts w:ascii="Arial" w:hAnsi="Arial" w:cs="Arial"/>
          <w:szCs w:val="22"/>
        </w:rPr>
        <w:t xml:space="preserve"> simply</w:t>
      </w:r>
      <w:r w:rsidR="00E05B20">
        <w:rPr>
          <w:rFonts w:ascii="Arial" w:hAnsi="Arial" w:cs="Arial"/>
          <w:szCs w:val="22"/>
        </w:rPr>
        <w:t xml:space="preserve"> cannot be ignored. They need</w:t>
      </w:r>
      <w:r w:rsidR="006040B6">
        <w:rPr>
          <w:rFonts w:ascii="Arial" w:hAnsi="Arial" w:cs="Arial"/>
          <w:szCs w:val="22"/>
        </w:rPr>
        <w:t xml:space="preserve"> the</w:t>
      </w:r>
      <w:r w:rsidR="00E05B20">
        <w:rPr>
          <w:rFonts w:ascii="Arial" w:hAnsi="Arial" w:cs="Arial"/>
          <w:szCs w:val="22"/>
        </w:rPr>
        <w:t xml:space="preserve"> support as much as children</w:t>
      </w:r>
      <w:r w:rsidR="006040B6">
        <w:rPr>
          <w:rFonts w:ascii="Arial" w:hAnsi="Arial" w:cs="Arial"/>
          <w:szCs w:val="22"/>
        </w:rPr>
        <w:t xml:space="preserve"> do when trying to make the right steps in reducing reoffending in the UK.</w:t>
      </w:r>
    </w:p>
    <w:p w14:paraId="171D7D0A" w14:textId="77777777" w:rsidR="00FE1C15" w:rsidRDefault="00FE1C15" w:rsidP="00A14B29">
      <w:pPr>
        <w:pStyle w:val="NormalWeb"/>
        <w:rPr>
          <w:rFonts w:ascii="Arial" w:hAnsi="Arial" w:cs="Arial"/>
          <w:szCs w:val="22"/>
        </w:rPr>
      </w:pPr>
    </w:p>
    <w:p w14:paraId="7D5B3537" w14:textId="3EEF610C" w:rsidR="00BE7946" w:rsidRDefault="00C546F8" w:rsidP="00A14B29">
      <w:pPr>
        <w:pStyle w:val="NormalWeb"/>
        <w:rPr>
          <w:rFonts w:ascii="Arial" w:hAnsi="Arial" w:cs="Arial"/>
          <w:szCs w:val="22"/>
        </w:rPr>
      </w:pPr>
      <w:r>
        <w:rPr>
          <w:rFonts w:ascii="Arial" w:hAnsi="Arial" w:cs="Arial"/>
          <w:szCs w:val="22"/>
        </w:rPr>
        <w:t xml:space="preserve">        </w:t>
      </w:r>
      <w:r w:rsidR="00B26338">
        <w:rPr>
          <w:rFonts w:ascii="Arial" w:hAnsi="Arial" w:cs="Arial"/>
          <w:szCs w:val="22"/>
        </w:rPr>
        <w:t>Linking two contemporary problems together often</w:t>
      </w:r>
      <w:r w:rsidR="003642A7">
        <w:rPr>
          <w:rFonts w:ascii="Arial" w:hAnsi="Arial" w:cs="Arial"/>
          <w:szCs w:val="22"/>
        </w:rPr>
        <w:t xml:space="preserve"> helps create perspectives on said issues as they propel themselves to birth new issues. One of these issues being the Coronavirus pandemic, which lent itself negatively to the already prominent and ongoing issue of reoffending. The pandemic</w:t>
      </w:r>
      <w:r w:rsidR="00625005">
        <w:rPr>
          <w:rFonts w:ascii="Arial" w:hAnsi="Arial" w:cs="Arial"/>
          <w:szCs w:val="22"/>
        </w:rPr>
        <w:t xml:space="preserve"> saw a massive impact on offenders and crime as a whole. Statistically, from the month of March to August, the majority of criminal behaviour rose significantly in 2020. From anti-social behaivour to vehicle theft, crime rose rapidly throughout these five months which gives an indication of how the pandemic shifted crime patterns for the worse. When compared to the previous year, 2019, this increase is even more visible. </w:t>
      </w:r>
      <w:r>
        <w:rPr>
          <w:rFonts w:ascii="Arial" w:hAnsi="Arial" w:cs="Arial"/>
          <w:szCs w:val="22"/>
        </w:rPr>
        <w:t>Some offences saw a small increase whereas others saw a larger increase</w:t>
      </w:r>
      <w:r w:rsidR="002639D1">
        <w:rPr>
          <w:rFonts w:ascii="Arial" w:hAnsi="Arial" w:cs="Arial"/>
          <w:szCs w:val="22"/>
        </w:rPr>
        <w:t xml:space="preserve"> (Langton, et al., 2021).</w:t>
      </w:r>
      <w:r>
        <w:rPr>
          <w:rFonts w:ascii="Arial" w:hAnsi="Arial" w:cs="Arial"/>
          <w:szCs w:val="22"/>
        </w:rPr>
        <w:t xml:space="preserve"> Once again, the important factor here is no matter how small the increase may be, it </w:t>
      </w:r>
      <w:r w:rsidR="001457C7">
        <w:rPr>
          <w:rFonts w:ascii="Arial" w:hAnsi="Arial" w:cs="Arial"/>
          <w:szCs w:val="22"/>
        </w:rPr>
        <w:t>is</w:t>
      </w:r>
      <w:r>
        <w:rPr>
          <w:rFonts w:ascii="Arial" w:hAnsi="Arial" w:cs="Arial"/>
          <w:szCs w:val="22"/>
        </w:rPr>
        <w:t xml:space="preserve"> still sending the graph in the wrong direction when analysing offending and re-offending. A notable mention would be violent and sexual offences, seeing a consistently large rise across all five months in 2020 compared to 2019</w:t>
      </w:r>
      <w:r w:rsidR="002639D1">
        <w:rPr>
          <w:rFonts w:ascii="Arial" w:hAnsi="Arial" w:cs="Arial"/>
          <w:szCs w:val="22"/>
        </w:rPr>
        <w:t>.</w:t>
      </w:r>
    </w:p>
    <w:p w14:paraId="229C1DEC" w14:textId="7008949D" w:rsidR="00C50AAC" w:rsidRDefault="00BE7946" w:rsidP="0049077E">
      <w:pPr>
        <w:pStyle w:val="NormalWeb"/>
        <w:rPr>
          <w:rFonts w:ascii="Arial" w:hAnsi="Arial" w:cs="Arial"/>
          <w:szCs w:val="22"/>
        </w:rPr>
      </w:pPr>
      <w:r>
        <w:rPr>
          <w:rFonts w:ascii="Arial" w:hAnsi="Arial" w:cs="Arial"/>
          <w:szCs w:val="22"/>
        </w:rPr>
        <w:t xml:space="preserve">        Several points have been raised on the matter of breaking the cycle of reoffending, with clear debates surrounding sub-topics such as the validity of prison in our modern society</w:t>
      </w:r>
      <w:r w:rsidR="00C92F3E">
        <w:rPr>
          <w:rFonts w:ascii="Arial" w:hAnsi="Arial" w:cs="Arial"/>
          <w:szCs w:val="22"/>
        </w:rPr>
        <w:t>, to reoffending rates in children</w:t>
      </w:r>
      <w:r>
        <w:rPr>
          <w:rFonts w:ascii="Arial" w:hAnsi="Arial" w:cs="Arial"/>
          <w:szCs w:val="22"/>
        </w:rPr>
        <w:t>. From a statistical perspective, there is a problem in the</w:t>
      </w:r>
      <w:r w:rsidR="006040B6">
        <w:rPr>
          <w:rFonts w:ascii="Arial" w:hAnsi="Arial" w:cs="Arial"/>
          <w:szCs w:val="22"/>
        </w:rPr>
        <w:t xml:space="preserve"> operations of the</w:t>
      </w:r>
      <w:r>
        <w:rPr>
          <w:rFonts w:ascii="Arial" w:hAnsi="Arial" w:cs="Arial"/>
          <w:szCs w:val="22"/>
        </w:rPr>
        <w:t xml:space="preserve"> United Kingdom’s criminal justice system</w:t>
      </w:r>
      <w:r w:rsidR="006040B6">
        <w:rPr>
          <w:rFonts w:ascii="Arial" w:hAnsi="Arial" w:cs="Arial"/>
          <w:szCs w:val="22"/>
        </w:rPr>
        <w:t xml:space="preserve"> when analysing the cycle of reoffending</w:t>
      </w:r>
      <w:r>
        <w:rPr>
          <w:rFonts w:ascii="Arial" w:hAnsi="Arial" w:cs="Arial"/>
          <w:szCs w:val="22"/>
        </w:rPr>
        <w:t>. From</w:t>
      </w:r>
      <w:r w:rsidR="006040B6">
        <w:rPr>
          <w:rFonts w:ascii="Arial" w:hAnsi="Arial" w:cs="Arial"/>
          <w:szCs w:val="22"/>
        </w:rPr>
        <w:t xml:space="preserve"> several</w:t>
      </w:r>
      <w:r>
        <w:rPr>
          <w:rFonts w:ascii="Arial" w:hAnsi="Arial" w:cs="Arial"/>
          <w:szCs w:val="22"/>
        </w:rPr>
        <w:t xml:space="preserve"> prisoner’s experiences from within, to the staggering rates of reoffending </w:t>
      </w:r>
      <w:r w:rsidR="0045779C">
        <w:rPr>
          <w:rFonts w:ascii="Arial" w:hAnsi="Arial" w:cs="Arial"/>
          <w:szCs w:val="22"/>
        </w:rPr>
        <w:t>in the UK</w:t>
      </w:r>
      <w:r w:rsidR="005A5955">
        <w:rPr>
          <w:rFonts w:ascii="Arial" w:hAnsi="Arial" w:cs="Arial"/>
          <w:szCs w:val="22"/>
        </w:rPr>
        <w:t xml:space="preserve">, there is an issue somewhere regarding the operations of the justice system. As mentioned, fixing / reducing the rate of reoffending is a collaborative and co-operative process, involving many of the public services. From the Prison Service, to the local councils and Youth Support </w:t>
      </w:r>
      <w:r w:rsidR="005A5955">
        <w:rPr>
          <w:rFonts w:ascii="Arial" w:hAnsi="Arial" w:cs="Arial"/>
          <w:szCs w:val="22"/>
        </w:rPr>
        <w:lastRenderedPageBreak/>
        <w:t xml:space="preserve">Services, everyone has a part to play in this </w:t>
      </w:r>
      <w:r w:rsidR="00520D32">
        <w:rPr>
          <w:rFonts w:ascii="Arial" w:hAnsi="Arial" w:cs="Arial"/>
          <w:szCs w:val="22"/>
        </w:rPr>
        <w:t>‘</w:t>
      </w:r>
      <w:r w:rsidR="005A5955">
        <w:rPr>
          <w:rFonts w:ascii="Arial" w:hAnsi="Arial" w:cs="Arial"/>
          <w:szCs w:val="22"/>
        </w:rPr>
        <w:t>one of many</w:t>
      </w:r>
      <w:r w:rsidR="00520D32">
        <w:rPr>
          <w:rFonts w:ascii="Arial" w:hAnsi="Arial" w:cs="Arial"/>
          <w:szCs w:val="22"/>
        </w:rPr>
        <w:t>’</w:t>
      </w:r>
      <w:r w:rsidR="005A5955">
        <w:rPr>
          <w:rFonts w:ascii="Arial" w:hAnsi="Arial" w:cs="Arial"/>
          <w:szCs w:val="22"/>
        </w:rPr>
        <w:t xml:space="preserve"> contemporary problems </w:t>
      </w:r>
      <w:r w:rsidR="00520D32">
        <w:rPr>
          <w:rFonts w:ascii="Arial" w:hAnsi="Arial" w:cs="Arial"/>
          <w:szCs w:val="22"/>
        </w:rPr>
        <w:t xml:space="preserve">that </w:t>
      </w:r>
      <w:r w:rsidR="005A5955">
        <w:rPr>
          <w:rFonts w:ascii="Arial" w:hAnsi="Arial" w:cs="Arial"/>
          <w:szCs w:val="22"/>
        </w:rPr>
        <w:t>the UK faces every day.</w:t>
      </w:r>
    </w:p>
    <w:p w14:paraId="143A4BC4" w14:textId="77777777" w:rsidR="009768C2" w:rsidRDefault="009768C2" w:rsidP="0049077E">
      <w:pPr>
        <w:pStyle w:val="NormalWeb"/>
        <w:rPr>
          <w:rFonts w:ascii="Arial" w:hAnsi="Arial" w:cs="Arial"/>
          <w:szCs w:val="22"/>
        </w:rPr>
      </w:pPr>
    </w:p>
    <w:p w14:paraId="2ABE3A44" w14:textId="77777777" w:rsidR="000B7E94" w:rsidRDefault="000B7E94" w:rsidP="005D16E2">
      <w:pPr>
        <w:pStyle w:val="NormalWeb"/>
        <w:jc w:val="center"/>
        <w:rPr>
          <w:rFonts w:ascii="Arial" w:hAnsi="Arial" w:cs="Arial"/>
          <w:b/>
          <w:bCs/>
          <w:szCs w:val="22"/>
        </w:rPr>
      </w:pPr>
      <w:r w:rsidRPr="000B7E94">
        <w:rPr>
          <w:rFonts w:ascii="Arial" w:hAnsi="Arial" w:cs="Arial"/>
          <w:b/>
          <w:bCs/>
          <w:szCs w:val="22"/>
        </w:rPr>
        <w:t>BIBLIOGRAPHY</w:t>
      </w:r>
    </w:p>
    <w:p w14:paraId="482C1177" w14:textId="77777777" w:rsidR="005F18A1" w:rsidRDefault="005F18A1" w:rsidP="00E05B20">
      <w:pPr>
        <w:rPr>
          <w:rFonts w:ascii="Arial" w:eastAsia="Times New Roman" w:hAnsi="Arial" w:cs="Arial"/>
          <w:color w:val="000000" w:themeColor="text1"/>
          <w:lang w:eastAsia="en-GB"/>
        </w:rPr>
      </w:pPr>
    </w:p>
    <w:p w14:paraId="5DA6E8F5" w14:textId="77777777" w:rsidR="005F18A1" w:rsidRDefault="005F18A1" w:rsidP="00E05B20">
      <w:pPr>
        <w:rPr>
          <w:rFonts w:ascii="Arial" w:eastAsia="Times New Roman" w:hAnsi="Arial" w:cs="Arial"/>
          <w:color w:val="000000" w:themeColor="text1"/>
          <w:lang w:eastAsia="en-GB"/>
        </w:rPr>
      </w:pPr>
      <w:r w:rsidRPr="00E05B20">
        <w:rPr>
          <w:rFonts w:ascii="Arial" w:eastAsia="Times New Roman" w:hAnsi="Arial" w:cs="Arial"/>
          <w:color w:val="000000" w:themeColor="text1"/>
          <w:lang w:eastAsia="en-GB"/>
        </w:rPr>
        <w:t>Bateman, T. and Wigzell, A. (2020) ‘Exploring Recent Trends in Youth Justice Reconvictions: A Challenge to the Complexity Thesis’, Youth Justice, 20(3), pp. 252–271. doi: 10.1177/1473225419883707.</w:t>
      </w:r>
    </w:p>
    <w:p w14:paraId="6743D9F7" w14:textId="77777777" w:rsidR="005F18A1" w:rsidRDefault="005F18A1" w:rsidP="00263592">
      <w:pPr>
        <w:pStyle w:val="NormalWeb"/>
        <w:rPr>
          <w:color w:val="000000" w:themeColor="text1"/>
        </w:rPr>
      </w:pPr>
      <w:r w:rsidRPr="00263592">
        <w:rPr>
          <w:rFonts w:ascii="Arial" w:hAnsi="Arial" w:cs="Arial"/>
          <w:szCs w:val="22"/>
        </w:rPr>
        <w:t xml:space="preserve">Boorman, R., Hopkins, K., </w:t>
      </w:r>
      <w:r>
        <w:rPr>
          <w:rFonts w:ascii="Arial" w:hAnsi="Arial" w:cs="Arial"/>
          <w:szCs w:val="22"/>
        </w:rPr>
        <w:t>(</w:t>
      </w:r>
      <w:r w:rsidRPr="00263592">
        <w:rPr>
          <w:rFonts w:ascii="Arial" w:hAnsi="Arial" w:cs="Arial"/>
          <w:szCs w:val="22"/>
        </w:rPr>
        <w:t>2012</w:t>
      </w:r>
      <w:r>
        <w:rPr>
          <w:rFonts w:ascii="Arial" w:hAnsi="Arial" w:cs="Arial"/>
          <w:szCs w:val="22"/>
        </w:rPr>
        <w:t>).</w:t>
      </w:r>
      <w:r>
        <w:rPr>
          <w:rFonts w:ascii="Arial" w:hAnsi="Arial" w:cs="Arial"/>
          <w:b/>
          <w:bCs/>
          <w:szCs w:val="22"/>
        </w:rPr>
        <w:t xml:space="preserve"> </w:t>
      </w:r>
      <w:r w:rsidRPr="00263592">
        <w:rPr>
          <w:rFonts w:ascii="Arial" w:hAnsi="Arial" w:cs="Arial"/>
          <w:color w:val="000000" w:themeColor="text1"/>
        </w:rPr>
        <w:t>Prisoners’ criminal backgrounds and proven re-offending after release: results from the Surveying Prisoner Crime Reduction (SPCR)</w:t>
      </w:r>
      <w:r>
        <w:rPr>
          <w:rFonts w:ascii="Arial" w:hAnsi="Arial" w:cs="Arial"/>
          <w:color w:val="000000" w:themeColor="text1"/>
        </w:rPr>
        <w:t xml:space="preserve"> </w:t>
      </w:r>
      <w:r w:rsidRPr="00263592">
        <w:rPr>
          <w:rFonts w:ascii="Arial" w:hAnsi="Arial" w:cs="Arial"/>
          <w:color w:val="000000" w:themeColor="text1"/>
        </w:rPr>
        <w:t>survey</w:t>
      </w:r>
      <w:r>
        <w:rPr>
          <w:rFonts w:ascii="Arial" w:hAnsi="Arial" w:cs="Arial"/>
          <w:color w:val="000000" w:themeColor="text1"/>
        </w:rPr>
        <w:t xml:space="preserve">. </w:t>
      </w:r>
      <w:r>
        <w:rPr>
          <w:rFonts w:ascii="Arial" w:hAnsi="Arial" w:cs="Arial"/>
          <w:i/>
          <w:iCs/>
          <w:color w:val="000000" w:themeColor="text1"/>
        </w:rPr>
        <w:t xml:space="preserve">Ministry of Justice. </w:t>
      </w:r>
    </w:p>
    <w:p w14:paraId="310DC634" w14:textId="498EF1A5" w:rsidR="005F18A1" w:rsidRDefault="005F18A1" w:rsidP="00F454EC">
      <w:pPr>
        <w:rPr>
          <w:rFonts w:ascii="Arial" w:eastAsia="Times New Roman" w:hAnsi="Arial" w:cs="Arial"/>
          <w:color w:val="000000" w:themeColor="text1"/>
          <w:shd w:val="clear" w:color="auto" w:fill="FFFFFF"/>
          <w:lang w:eastAsia="en-GB"/>
        </w:rPr>
      </w:pPr>
      <w:r w:rsidRPr="00F454EC">
        <w:rPr>
          <w:rFonts w:ascii="Arial" w:eastAsia="Times New Roman" w:hAnsi="Arial" w:cs="Arial"/>
          <w:color w:val="000000" w:themeColor="text1"/>
          <w:shd w:val="clear" w:color="auto" w:fill="FFFFFF"/>
          <w:lang w:eastAsia="en-GB"/>
        </w:rPr>
        <w:t xml:space="preserve">Daw, C., </w:t>
      </w:r>
      <w:r>
        <w:rPr>
          <w:rFonts w:ascii="Arial" w:eastAsia="Times New Roman" w:hAnsi="Arial" w:cs="Arial"/>
          <w:color w:val="000000" w:themeColor="text1"/>
          <w:shd w:val="clear" w:color="auto" w:fill="FFFFFF"/>
          <w:lang w:eastAsia="en-GB"/>
        </w:rPr>
        <w:t>(</w:t>
      </w:r>
      <w:r w:rsidRPr="00F454EC">
        <w:rPr>
          <w:rFonts w:ascii="Arial" w:eastAsia="Times New Roman" w:hAnsi="Arial" w:cs="Arial"/>
          <w:color w:val="000000" w:themeColor="text1"/>
          <w:shd w:val="clear" w:color="auto" w:fill="FFFFFF"/>
          <w:lang w:eastAsia="en-GB"/>
        </w:rPr>
        <w:t>2020</w:t>
      </w:r>
      <w:r>
        <w:rPr>
          <w:rFonts w:ascii="Arial" w:eastAsia="Times New Roman" w:hAnsi="Arial" w:cs="Arial"/>
          <w:color w:val="000000" w:themeColor="text1"/>
          <w:shd w:val="clear" w:color="auto" w:fill="FFFFFF"/>
          <w:lang w:eastAsia="en-GB"/>
        </w:rPr>
        <w:t>)</w:t>
      </w:r>
      <w:r w:rsidRPr="00F454EC">
        <w:rPr>
          <w:rFonts w:ascii="Arial" w:eastAsia="Times New Roman" w:hAnsi="Arial" w:cs="Arial"/>
          <w:color w:val="000000" w:themeColor="text1"/>
          <w:shd w:val="clear" w:color="auto" w:fill="FFFFFF"/>
          <w:lang w:eastAsia="en-GB"/>
        </w:rPr>
        <w:t>. </w:t>
      </w:r>
      <w:r w:rsidRPr="00F454EC">
        <w:rPr>
          <w:rFonts w:ascii="Arial" w:eastAsia="Times New Roman" w:hAnsi="Arial" w:cs="Arial"/>
          <w:i/>
          <w:iCs/>
          <w:color w:val="000000" w:themeColor="text1"/>
          <w:lang w:eastAsia="en-GB"/>
        </w:rPr>
        <w:t>Justice on trial: Radical solutions for a system at breaking point</w:t>
      </w:r>
      <w:r w:rsidRPr="00F454EC">
        <w:rPr>
          <w:rFonts w:ascii="Arial" w:eastAsia="Times New Roman" w:hAnsi="Arial" w:cs="Arial"/>
          <w:color w:val="000000" w:themeColor="text1"/>
          <w:shd w:val="clear" w:color="auto" w:fill="FFFFFF"/>
          <w:lang w:eastAsia="en-GB"/>
        </w:rPr>
        <w:t>. Bloomsbury Publishing.</w:t>
      </w:r>
    </w:p>
    <w:p w14:paraId="0BD923A2" w14:textId="77777777" w:rsidR="005F18A1" w:rsidRDefault="005F18A1" w:rsidP="00F454EC">
      <w:pPr>
        <w:rPr>
          <w:rFonts w:ascii="Arial" w:eastAsia="Times New Roman" w:hAnsi="Arial" w:cs="Arial"/>
          <w:color w:val="000000" w:themeColor="text1"/>
          <w:shd w:val="clear" w:color="auto" w:fill="FFFFFF"/>
          <w:lang w:eastAsia="en-GB"/>
        </w:rPr>
      </w:pPr>
    </w:p>
    <w:p w14:paraId="78797AD3" w14:textId="2438A56A" w:rsidR="005F18A1" w:rsidRDefault="005F18A1" w:rsidP="00FA1944">
      <w:pPr>
        <w:rPr>
          <w:rFonts w:ascii="Arial" w:eastAsia="Times New Roman" w:hAnsi="Arial" w:cs="Arial"/>
          <w:color w:val="000000"/>
          <w:shd w:val="clear" w:color="auto" w:fill="FFFFFF"/>
          <w:lang w:eastAsia="en-GB"/>
        </w:rPr>
      </w:pPr>
      <w:proofErr w:type="spellStart"/>
      <w:r w:rsidRPr="00FA1944">
        <w:rPr>
          <w:rFonts w:ascii="Arial" w:eastAsia="Times New Roman" w:hAnsi="Arial" w:cs="Arial"/>
          <w:color w:val="000000"/>
          <w:shd w:val="clear" w:color="auto" w:fill="FFFFFF"/>
          <w:lang w:eastAsia="en-GB"/>
        </w:rPr>
        <w:t>Falshaw</w:t>
      </w:r>
      <w:proofErr w:type="spellEnd"/>
      <w:r w:rsidRPr="00FA1944">
        <w:rPr>
          <w:rFonts w:ascii="Arial" w:eastAsia="Times New Roman" w:hAnsi="Arial" w:cs="Arial"/>
          <w:color w:val="000000"/>
          <w:shd w:val="clear" w:color="auto" w:fill="FFFFFF"/>
          <w:lang w:eastAsia="en-GB"/>
        </w:rPr>
        <w:t xml:space="preserve">, L., Bates, A., Patel, V., Corbett, C. and Friendship, C., </w:t>
      </w:r>
      <w:r>
        <w:rPr>
          <w:rFonts w:ascii="Arial" w:eastAsia="Times New Roman" w:hAnsi="Arial" w:cs="Arial"/>
          <w:color w:val="000000"/>
          <w:shd w:val="clear" w:color="auto" w:fill="FFFFFF"/>
          <w:lang w:eastAsia="en-GB"/>
        </w:rPr>
        <w:t>(</w:t>
      </w:r>
      <w:r w:rsidRPr="00FA1944">
        <w:rPr>
          <w:rFonts w:ascii="Arial" w:eastAsia="Times New Roman" w:hAnsi="Arial" w:cs="Arial"/>
          <w:color w:val="000000"/>
          <w:shd w:val="clear" w:color="auto" w:fill="FFFFFF"/>
          <w:lang w:eastAsia="en-GB"/>
        </w:rPr>
        <w:t>2003</w:t>
      </w:r>
      <w:r>
        <w:rPr>
          <w:rFonts w:ascii="Arial" w:eastAsia="Times New Roman" w:hAnsi="Arial" w:cs="Arial"/>
          <w:color w:val="000000"/>
          <w:shd w:val="clear" w:color="auto" w:fill="FFFFFF"/>
          <w:lang w:eastAsia="en-GB"/>
        </w:rPr>
        <w:t>)</w:t>
      </w:r>
      <w:r w:rsidRPr="00FA1944">
        <w:rPr>
          <w:rFonts w:ascii="Arial" w:eastAsia="Times New Roman" w:hAnsi="Arial" w:cs="Arial"/>
          <w:color w:val="000000"/>
          <w:shd w:val="clear" w:color="auto" w:fill="FFFFFF"/>
          <w:lang w:eastAsia="en-GB"/>
        </w:rPr>
        <w:t>. Assessing reconviction, reoffending and recidivism in a sample of UK sexual offenders. </w:t>
      </w:r>
      <w:r w:rsidRPr="00FA1944">
        <w:rPr>
          <w:rFonts w:ascii="Arial" w:eastAsia="Times New Roman" w:hAnsi="Arial" w:cs="Arial"/>
          <w:i/>
          <w:iCs/>
          <w:color w:val="000000"/>
          <w:lang w:eastAsia="en-GB"/>
        </w:rPr>
        <w:t>Legal and Criminological Psychology</w:t>
      </w:r>
      <w:r w:rsidRPr="00FA1944">
        <w:rPr>
          <w:rFonts w:ascii="Arial" w:eastAsia="Times New Roman" w:hAnsi="Arial" w:cs="Arial"/>
          <w:color w:val="000000"/>
          <w:shd w:val="clear" w:color="auto" w:fill="FFFFFF"/>
          <w:lang w:eastAsia="en-GB"/>
        </w:rPr>
        <w:t xml:space="preserve">, 8(2), </w:t>
      </w:r>
      <w:r>
        <w:rPr>
          <w:rFonts w:ascii="Arial" w:eastAsia="Times New Roman" w:hAnsi="Arial" w:cs="Arial"/>
          <w:color w:val="000000"/>
          <w:shd w:val="clear" w:color="auto" w:fill="FFFFFF"/>
          <w:lang w:eastAsia="en-GB"/>
        </w:rPr>
        <w:t xml:space="preserve">pp. </w:t>
      </w:r>
      <w:r w:rsidRPr="00FA1944">
        <w:rPr>
          <w:rFonts w:ascii="Arial" w:eastAsia="Times New Roman" w:hAnsi="Arial" w:cs="Arial"/>
          <w:color w:val="000000"/>
          <w:shd w:val="clear" w:color="auto" w:fill="FFFFFF"/>
          <w:lang w:eastAsia="en-GB"/>
        </w:rPr>
        <w:t>207-215.</w:t>
      </w:r>
    </w:p>
    <w:p w14:paraId="2C2EA9C0" w14:textId="77777777" w:rsidR="005F18A1" w:rsidRDefault="005F18A1" w:rsidP="00FA1944">
      <w:pPr>
        <w:rPr>
          <w:rFonts w:ascii="Arial" w:eastAsia="Times New Roman" w:hAnsi="Arial" w:cs="Arial"/>
          <w:color w:val="000000"/>
          <w:shd w:val="clear" w:color="auto" w:fill="FFFFFF"/>
          <w:lang w:eastAsia="en-GB"/>
        </w:rPr>
      </w:pPr>
    </w:p>
    <w:p w14:paraId="6769EADC" w14:textId="54046C24" w:rsidR="005F18A1" w:rsidRDefault="005F18A1" w:rsidP="00C500C8">
      <w:pPr>
        <w:rPr>
          <w:rFonts w:ascii="Arial" w:eastAsia="Times New Roman" w:hAnsi="Arial" w:cs="Arial"/>
          <w:color w:val="222222"/>
          <w:shd w:val="clear" w:color="auto" w:fill="FFFFFF"/>
          <w:lang w:eastAsia="en-GB"/>
        </w:rPr>
      </w:pPr>
      <w:r w:rsidRPr="00C500C8">
        <w:rPr>
          <w:rFonts w:ascii="Arial" w:eastAsia="Times New Roman" w:hAnsi="Arial" w:cs="Arial"/>
          <w:color w:val="222222"/>
          <w:shd w:val="clear" w:color="auto" w:fill="FFFFFF"/>
          <w:lang w:eastAsia="en-GB"/>
        </w:rPr>
        <w:t xml:space="preserve">Giles, E., Desistance: A postcode lottery? </w:t>
      </w:r>
      <w:r>
        <w:rPr>
          <w:rFonts w:ascii="Arial" w:eastAsia="Times New Roman" w:hAnsi="Arial" w:cs="Arial"/>
          <w:color w:val="222222"/>
          <w:shd w:val="clear" w:color="auto" w:fill="FFFFFF"/>
          <w:lang w:eastAsia="en-GB"/>
        </w:rPr>
        <w:t xml:space="preserve">(2020). </w:t>
      </w:r>
      <w:r w:rsidRPr="00C500C8">
        <w:rPr>
          <w:rFonts w:ascii="Arial" w:eastAsia="Times New Roman" w:hAnsi="Arial" w:cs="Arial"/>
          <w:color w:val="222222"/>
          <w:shd w:val="clear" w:color="auto" w:fill="FFFFFF"/>
          <w:lang w:eastAsia="en-GB"/>
        </w:rPr>
        <w:t>An exploratory study of the geographical and socioeconomic factors that impact reoffending.</w:t>
      </w:r>
      <w:r>
        <w:rPr>
          <w:rFonts w:ascii="Arial" w:eastAsia="Times New Roman" w:hAnsi="Arial" w:cs="Arial"/>
          <w:color w:val="222222"/>
          <w:shd w:val="clear" w:color="auto" w:fill="FFFFFF"/>
          <w:lang w:eastAsia="en-GB"/>
        </w:rPr>
        <w:t xml:space="preserve"> </w:t>
      </w:r>
      <w:r>
        <w:rPr>
          <w:rFonts w:ascii="Arial" w:eastAsia="Times New Roman" w:hAnsi="Arial" w:cs="Arial"/>
          <w:i/>
          <w:iCs/>
          <w:color w:val="222222"/>
          <w:shd w:val="clear" w:color="auto" w:fill="FFFFFF"/>
          <w:lang w:eastAsia="en-GB"/>
        </w:rPr>
        <w:t>Cambridge University Institute of Criminology.</w:t>
      </w:r>
      <w:r>
        <w:rPr>
          <w:rFonts w:ascii="Arial" w:eastAsia="Times New Roman" w:hAnsi="Arial" w:cs="Arial"/>
          <w:color w:val="222222"/>
          <w:shd w:val="clear" w:color="auto" w:fill="FFFFFF"/>
          <w:lang w:eastAsia="en-GB"/>
        </w:rPr>
        <w:t xml:space="preserve"> Pp. 72-81.</w:t>
      </w:r>
    </w:p>
    <w:p w14:paraId="48B57E24" w14:textId="77777777" w:rsidR="005F18A1" w:rsidRDefault="005F18A1" w:rsidP="00C500C8">
      <w:pPr>
        <w:rPr>
          <w:rFonts w:ascii="Arial" w:eastAsia="Times New Roman" w:hAnsi="Arial" w:cs="Arial"/>
          <w:color w:val="222222"/>
          <w:shd w:val="clear" w:color="auto" w:fill="FFFFFF"/>
          <w:lang w:eastAsia="en-GB"/>
        </w:rPr>
      </w:pPr>
    </w:p>
    <w:p w14:paraId="050FFDD3" w14:textId="77777777" w:rsidR="005F18A1" w:rsidRDefault="005F18A1" w:rsidP="005F18A1">
      <w:pPr>
        <w:rPr>
          <w:rFonts w:ascii="AdvGillSans" w:hAnsi="AdvGillSans"/>
          <w:szCs w:val="21"/>
        </w:rPr>
      </w:pPr>
      <w:r>
        <w:rPr>
          <w:rFonts w:ascii="Arial" w:eastAsia="Times New Roman" w:hAnsi="Arial" w:cs="Arial"/>
          <w:color w:val="000000" w:themeColor="text1"/>
          <w:lang w:eastAsia="en-GB"/>
        </w:rPr>
        <w:t>Kevin Weir, Stephanie Kilili, John Cooper, Andrew Crowe, Gillian Routledge, (2019).</w:t>
      </w:r>
      <w:r w:rsidRPr="000B7E94">
        <w:rPr>
          <w:rFonts w:ascii="AdvGillSans" w:hAnsi="AdvGillSans"/>
          <w:b/>
          <w:bCs/>
          <w:sz w:val="36"/>
          <w:szCs w:val="36"/>
        </w:rPr>
        <w:t xml:space="preserve"> </w:t>
      </w:r>
      <w:r w:rsidRPr="000B7E94">
        <w:rPr>
          <w:rFonts w:ascii="Arial" w:hAnsi="Arial" w:cs="Arial"/>
        </w:rPr>
        <w:t>Checkpoint: An innovative Programme to navigate people away from the cycle of reoffending – A randomised control trial evaluation</w:t>
      </w:r>
      <w:r>
        <w:rPr>
          <w:rFonts w:ascii="AdvGillSans" w:hAnsi="AdvGillSans"/>
          <w:b/>
          <w:bCs/>
          <w:sz w:val="36"/>
          <w:szCs w:val="36"/>
        </w:rPr>
        <w:t xml:space="preserve"> </w:t>
      </w:r>
      <w:r w:rsidRPr="000B7E94">
        <w:rPr>
          <w:rFonts w:ascii="Arial" w:hAnsi="Arial" w:cs="Arial"/>
          <w:i/>
          <w:iCs/>
          <w:szCs w:val="21"/>
        </w:rPr>
        <w:t xml:space="preserve">The Police Journal: Theory, </w:t>
      </w:r>
      <w:r w:rsidRPr="000B7E94">
        <w:rPr>
          <w:rFonts w:ascii="Arial" w:hAnsi="Arial" w:cs="Arial"/>
          <w:i/>
          <w:iCs/>
          <w:szCs w:val="21"/>
        </w:rPr>
        <w:t>Practice and Principles</w:t>
      </w:r>
      <w:r>
        <w:rPr>
          <w:rFonts w:ascii="Arial" w:hAnsi="Arial" w:cs="Arial"/>
          <w:i/>
          <w:iCs/>
          <w:szCs w:val="21"/>
        </w:rPr>
        <w:t>.</w:t>
      </w:r>
    </w:p>
    <w:p w14:paraId="6563DDA6" w14:textId="518938CE" w:rsidR="005F18A1" w:rsidRDefault="005F18A1" w:rsidP="00EC0DB7">
      <w:pPr>
        <w:rPr>
          <w:rFonts w:ascii="Arial" w:hAnsi="Arial" w:cs="Arial"/>
          <w:i/>
          <w:iCs/>
          <w:szCs w:val="21"/>
        </w:rPr>
      </w:pPr>
    </w:p>
    <w:p w14:paraId="433B2071" w14:textId="77777777" w:rsidR="005F18A1" w:rsidRDefault="005F18A1" w:rsidP="00F96831">
      <w:pPr>
        <w:rPr>
          <w:rFonts w:ascii="Arial" w:eastAsia="Times New Roman" w:hAnsi="Arial" w:cs="Arial"/>
          <w:color w:val="000000"/>
          <w:shd w:val="clear" w:color="auto" w:fill="FFFFFF"/>
          <w:lang w:eastAsia="en-GB"/>
        </w:rPr>
      </w:pPr>
      <w:r w:rsidRPr="00F96831">
        <w:rPr>
          <w:rFonts w:ascii="Arial" w:eastAsia="Times New Roman" w:hAnsi="Arial" w:cs="Arial"/>
          <w:color w:val="000000"/>
          <w:shd w:val="clear" w:color="auto" w:fill="FFFFFF"/>
          <w:lang w:eastAsia="en-GB"/>
        </w:rPr>
        <w:t xml:space="preserve">Langton, S., Dixon, A. and Farrell, G., </w:t>
      </w:r>
      <w:r>
        <w:rPr>
          <w:rFonts w:ascii="Arial" w:eastAsia="Times New Roman" w:hAnsi="Arial" w:cs="Arial"/>
          <w:color w:val="000000"/>
          <w:shd w:val="clear" w:color="auto" w:fill="FFFFFF"/>
          <w:lang w:eastAsia="en-GB"/>
        </w:rPr>
        <w:t>(</w:t>
      </w:r>
      <w:r w:rsidRPr="00F96831">
        <w:rPr>
          <w:rFonts w:ascii="Arial" w:eastAsia="Times New Roman" w:hAnsi="Arial" w:cs="Arial"/>
          <w:color w:val="000000"/>
          <w:shd w:val="clear" w:color="auto" w:fill="FFFFFF"/>
          <w:lang w:eastAsia="en-GB"/>
        </w:rPr>
        <w:t>2021</w:t>
      </w:r>
      <w:r>
        <w:rPr>
          <w:rFonts w:ascii="Arial" w:eastAsia="Times New Roman" w:hAnsi="Arial" w:cs="Arial"/>
          <w:color w:val="000000"/>
          <w:shd w:val="clear" w:color="auto" w:fill="FFFFFF"/>
          <w:lang w:eastAsia="en-GB"/>
        </w:rPr>
        <w:t>)</w:t>
      </w:r>
      <w:r w:rsidRPr="00F96831">
        <w:rPr>
          <w:rFonts w:ascii="Arial" w:eastAsia="Times New Roman" w:hAnsi="Arial" w:cs="Arial"/>
          <w:color w:val="000000"/>
          <w:shd w:val="clear" w:color="auto" w:fill="FFFFFF"/>
          <w:lang w:eastAsia="en-GB"/>
        </w:rPr>
        <w:t>. Six months in: pandemic crime trends in England and Wales. </w:t>
      </w:r>
      <w:r w:rsidRPr="00F96831">
        <w:rPr>
          <w:rFonts w:ascii="Arial" w:eastAsia="Times New Roman" w:hAnsi="Arial" w:cs="Arial"/>
          <w:i/>
          <w:iCs/>
          <w:color w:val="000000"/>
          <w:lang w:eastAsia="en-GB"/>
        </w:rPr>
        <w:t>Crime Science</w:t>
      </w:r>
      <w:r w:rsidRPr="00F96831">
        <w:rPr>
          <w:rFonts w:ascii="Arial" w:eastAsia="Times New Roman" w:hAnsi="Arial" w:cs="Arial"/>
          <w:color w:val="000000"/>
          <w:shd w:val="clear" w:color="auto" w:fill="FFFFFF"/>
          <w:lang w:eastAsia="en-GB"/>
        </w:rPr>
        <w:t>, 10(1), pp.12-16.</w:t>
      </w:r>
    </w:p>
    <w:p w14:paraId="4E58618C" w14:textId="77777777" w:rsidR="005F18A1" w:rsidRDefault="005F18A1" w:rsidP="002761C4">
      <w:pPr>
        <w:spacing w:before="100" w:beforeAutospacing="1" w:after="100" w:afterAutospacing="1"/>
        <w:rPr>
          <w:rFonts w:ascii="Arial" w:eastAsia="Times New Roman" w:hAnsi="Arial" w:cs="Arial"/>
          <w:lang w:eastAsia="en-GB"/>
        </w:rPr>
      </w:pPr>
      <w:r w:rsidRPr="00607FEA">
        <w:rPr>
          <w:rFonts w:ascii="Arial" w:eastAsia="Times New Roman" w:hAnsi="Arial" w:cs="Arial"/>
          <w:lang w:eastAsia="en-GB"/>
        </w:rPr>
        <w:t xml:space="preserve">Lipsey, M W., and Cullen, F. T. (2007). The Effectiveness of Correctional rehabilitation: a review of systematic reviews. </w:t>
      </w:r>
      <w:r w:rsidRPr="00607FEA">
        <w:rPr>
          <w:rFonts w:ascii="Arial" w:eastAsia="Times New Roman" w:hAnsi="Arial" w:cs="Arial"/>
          <w:i/>
          <w:iCs/>
          <w:lang w:eastAsia="en-GB"/>
        </w:rPr>
        <w:t xml:space="preserve">Annual Review of Law and Social Science, </w:t>
      </w:r>
      <w:r w:rsidRPr="00607FEA">
        <w:rPr>
          <w:rFonts w:ascii="Arial" w:eastAsia="Times New Roman" w:hAnsi="Arial" w:cs="Arial"/>
          <w:lang w:eastAsia="en-GB"/>
        </w:rPr>
        <w:t>3, 297-320.</w:t>
      </w:r>
    </w:p>
    <w:p w14:paraId="2FA3112D" w14:textId="6B42B2E8" w:rsidR="005F18A1" w:rsidRDefault="005F18A1" w:rsidP="00133D8D">
      <w:pPr>
        <w:rPr>
          <w:rFonts w:ascii="Arial" w:eastAsia="Times New Roman" w:hAnsi="Arial" w:cs="Arial"/>
          <w:shd w:val="clear" w:color="auto" w:fill="FFFFFF"/>
          <w:lang w:eastAsia="en-GB"/>
        </w:rPr>
      </w:pPr>
      <w:r w:rsidRPr="00133D8D">
        <w:rPr>
          <w:rFonts w:ascii="Arial" w:eastAsia="Times New Roman" w:hAnsi="Arial" w:cs="Arial"/>
          <w:shd w:val="clear" w:color="auto" w:fill="FFFFFF"/>
          <w:lang w:eastAsia="en-GB"/>
        </w:rPr>
        <w:t>McKenzie</w:t>
      </w:r>
      <w:r w:rsidRPr="00133D8D">
        <w:rPr>
          <w:rFonts w:ascii="Arial" w:eastAsia="Times New Roman" w:hAnsi="Arial" w:cs="Arial"/>
          <w:shd w:val="clear" w:color="auto" w:fill="FFFFFF"/>
          <w:lang w:eastAsia="en-GB"/>
        </w:rPr>
        <w:t>, D. L. &amp; Farrington, D. P. (2015) Preventing future offending of delinquents and offenders: what have we learned from experiments and meta-analyses? </w:t>
      </w:r>
      <w:r w:rsidRPr="00133D8D">
        <w:rPr>
          <w:rFonts w:ascii="Arial" w:eastAsia="Times New Roman" w:hAnsi="Arial" w:cs="Arial"/>
          <w:i/>
          <w:iCs/>
          <w:lang w:eastAsia="en-GB"/>
        </w:rPr>
        <w:t>Journal of experimental criminology</w:t>
      </w:r>
      <w:r w:rsidRPr="00133D8D">
        <w:rPr>
          <w:rFonts w:ascii="Arial" w:eastAsia="Times New Roman" w:hAnsi="Arial" w:cs="Arial"/>
          <w:shd w:val="clear" w:color="auto" w:fill="FFFFFF"/>
          <w:lang w:eastAsia="en-GB"/>
        </w:rPr>
        <w:t>.</w:t>
      </w:r>
      <w:r>
        <w:rPr>
          <w:rFonts w:ascii="Arial" w:eastAsia="Times New Roman" w:hAnsi="Arial" w:cs="Arial"/>
          <w:shd w:val="clear" w:color="auto" w:fill="FFFFFF"/>
          <w:lang w:eastAsia="en-GB"/>
        </w:rPr>
        <w:t xml:space="preserve"> </w:t>
      </w:r>
      <w:r w:rsidRPr="00133D8D">
        <w:rPr>
          <w:rFonts w:ascii="Arial" w:eastAsia="Times New Roman" w:hAnsi="Arial" w:cs="Arial"/>
          <w:shd w:val="clear" w:color="auto" w:fill="FFFFFF"/>
          <w:lang w:eastAsia="en-GB"/>
        </w:rPr>
        <w:t>11 (4), 565–595.</w:t>
      </w:r>
    </w:p>
    <w:p w14:paraId="78D6626B" w14:textId="77777777" w:rsidR="005F18A1" w:rsidRPr="00133D8D" w:rsidRDefault="005F18A1" w:rsidP="00133D8D">
      <w:pPr>
        <w:rPr>
          <w:rFonts w:ascii="Arial" w:eastAsia="Times New Roman" w:hAnsi="Arial" w:cs="Arial"/>
          <w:sz w:val="28"/>
          <w:szCs w:val="28"/>
          <w:lang w:eastAsia="en-GB"/>
        </w:rPr>
      </w:pPr>
    </w:p>
    <w:p w14:paraId="508EB42E" w14:textId="615FDE96" w:rsidR="005F18A1" w:rsidRPr="005F18A1" w:rsidRDefault="005F18A1" w:rsidP="00EC0DB7">
      <w:pPr>
        <w:rPr>
          <w:rFonts w:ascii="Arial" w:eastAsia="Times New Roman" w:hAnsi="Arial" w:cs="Arial"/>
          <w:sz w:val="36"/>
          <w:szCs w:val="36"/>
          <w:lang w:eastAsia="en-GB"/>
        </w:rPr>
      </w:pPr>
      <w:r w:rsidRPr="0084435D">
        <w:rPr>
          <w:rFonts w:ascii="Arial" w:eastAsia="Times New Roman" w:hAnsi="Arial" w:cs="Arial"/>
          <w:shd w:val="clear" w:color="auto" w:fill="FFFFFF"/>
          <w:lang w:eastAsia="en-GB"/>
        </w:rPr>
        <w:t>McNeill, F. and Whyte, B., 2013. </w:t>
      </w:r>
      <w:r w:rsidRPr="0084435D">
        <w:rPr>
          <w:rFonts w:ascii="Arial" w:eastAsia="Times New Roman" w:hAnsi="Arial" w:cs="Arial"/>
          <w:i/>
          <w:iCs/>
          <w:lang w:eastAsia="en-GB"/>
        </w:rPr>
        <w:t>Reducing reoffending</w:t>
      </w:r>
      <w:r w:rsidRPr="0084435D">
        <w:rPr>
          <w:rFonts w:ascii="Arial" w:eastAsia="Times New Roman" w:hAnsi="Arial" w:cs="Arial"/>
          <w:shd w:val="clear" w:color="auto" w:fill="FFFFFF"/>
          <w:lang w:eastAsia="en-GB"/>
        </w:rPr>
        <w:t>. Routledge.</w:t>
      </w:r>
    </w:p>
    <w:p w14:paraId="0DA33AAE" w14:textId="77777777" w:rsidR="005F18A1" w:rsidRDefault="005F18A1" w:rsidP="002761C4">
      <w:pPr>
        <w:spacing w:before="100" w:beforeAutospacing="1" w:after="100" w:afterAutospacing="1"/>
        <w:rPr>
          <w:rFonts w:ascii="Arial" w:eastAsia="Times New Roman" w:hAnsi="Arial" w:cs="Arial"/>
          <w:lang w:eastAsia="en-GB"/>
        </w:rPr>
      </w:pPr>
      <w:r w:rsidRPr="002761C4">
        <w:rPr>
          <w:rFonts w:ascii="Arial" w:eastAsia="Times New Roman" w:hAnsi="Arial" w:cs="Arial"/>
          <w:lang w:eastAsia="en-GB"/>
        </w:rPr>
        <w:t xml:space="preserve">Weinberg, Charlotte and Drake, Deborah H. (2019). What? Do you mean no prisons? In: Fox, Anne and Frater, Alison eds. Crime and Consequence: What should happen to people who commit criminal offences. London: The Monument Fellowship, pp. 227–233. </w:t>
      </w:r>
    </w:p>
    <w:p w14:paraId="4A0EE340" w14:textId="77777777" w:rsidR="005F18A1" w:rsidRPr="00263592" w:rsidRDefault="005F18A1" w:rsidP="00263592">
      <w:pPr>
        <w:pStyle w:val="NormalWeb"/>
        <w:rPr>
          <w:color w:val="000000" w:themeColor="text1"/>
        </w:rPr>
      </w:pPr>
      <w:r w:rsidRPr="000B7E94">
        <w:rPr>
          <w:rFonts w:ascii="Arial" w:hAnsi="Arial" w:cs="Arial"/>
          <w:color w:val="000000" w:themeColor="text1"/>
          <w:shd w:val="clear" w:color="auto" w:fill="FFFFFF"/>
        </w:rPr>
        <w:lastRenderedPageBreak/>
        <w:t>Weir,</w:t>
      </w:r>
      <w:r>
        <w:rPr>
          <w:rFonts w:ascii="Arial" w:hAnsi="Arial" w:cs="Arial"/>
          <w:color w:val="000000" w:themeColor="text1"/>
          <w:shd w:val="clear" w:color="auto" w:fill="FFFFFF"/>
        </w:rPr>
        <w:t xml:space="preserve"> K., </w:t>
      </w:r>
      <w:r w:rsidRPr="000B7E94">
        <w:rPr>
          <w:rFonts w:ascii="Arial" w:hAnsi="Arial" w:cs="Arial"/>
          <w:color w:val="000000" w:themeColor="text1"/>
          <w:shd w:val="clear" w:color="auto" w:fill="FFFFFF"/>
        </w:rPr>
        <w:t>Routledge,</w:t>
      </w:r>
      <w:r>
        <w:rPr>
          <w:rFonts w:ascii="Arial" w:hAnsi="Arial" w:cs="Arial"/>
          <w:color w:val="000000" w:themeColor="text1"/>
          <w:shd w:val="clear" w:color="auto" w:fill="FFFFFF"/>
        </w:rPr>
        <w:t xml:space="preserve"> G., </w:t>
      </w:r>
      <w:r w:rsidRPr="000B7E94">
        <w:rPr>
          <w:rFonts w:ascii="Arial" w:hAnsi="Arial" w:cs="Arial"/>
          <w:color w:val="000000" w:themeColor="text1"/>
          <w:shd w:val="clear" w:color="auto" w:fill="FFFFFF"/>
        </w:rPr>
        <w:t>Kilili,</w:t>
      </w:r>
      <w:r>
        <w:rPr>
          <w:rFonts w:ascii="Arial" w:hAnsi="Arial" w:cs="Arial"/>
          <w:color w:val="000000" w:themeColor="text1"/>
          <w:shd w:val="clear" w:color="auto" w:fill="FFFFFF"/>
        </w:rPr>
        <w:t xml:space="preserve"> S. (2021)</w:t>
      </w:r>
      <w:r w:rsidRPr="000B7E94">
        <w:rPr>
          <w:rFonts w:ascii="Arial" w:hAnsi="Arial" w:cs="Arial"/>
          <w:color w:val="000000" w:themeColor="text1"/>
          <w:shd w:val="clear" w:color="auto" w:fill="FFFFFF"/>
        </w:rPr>
        <w:t xml:space="preserve"> Checkpoint: An Innovative Programme to Navigate People Away from the Cycle of Reoffending: Implementation Phase Evaluation, </w:t>
      </w:r>
      <w:r w:rsidRPr="000B7E94">
        <w:rPr>
          <w:rFonts w:ascii="Arial" w:hAnsi="Arial" w:cs="Arial"/>
          <w:i/>
          <w:iCs/>
          <w:color w:val="000000" w:themeColor="text1"/>
          <w:bdr w:val="none" w:sz="0" w:space="0" w:color="auto" w:frame="1"/>
        </w:rPr>
        <w:t>Policing: A Journal of Policy and Practice</w:t>
      </w:r>
      <w:r w:rsidRPr="000B7E94">
        <w:rPr>
          <w:rFonts w:ascii="Arial" w:hAnsi="Arial" w:cs="Arial"/>
          <w:color w:val="000000" w:themeColor="text1"/>
          <w:shd w:val="clear" w:color="auto" w:fill="FFFFFF"/>
        </w:rPr>
        <w:t>, Volume 15, Issue 1,</w:t>
      </w:r>
      <w:r>
        <w:rPr>
          <w:rFonts w:ascii="Arial" w:hAnsi="Arial" w:cs="Arial"/>
          <w:color w:val="000000" w:themeColor="text1"/>
          <w:shd w:val="clear" w:color="auto" w:fill="FFFFFF"/>
        </w:rPr>
        <w:t xml:space="preserve"> pp.</w:t>
      </w:r>
      <w:r w:rsidRPr="000B7E94">
        <w:rPr>
          <w:rFonts w:ascii="Arial" w:hAnsi="Arial" w:cs="Arial"/>
          <w:color w:val="000000" w:themeColor="text1"/>
          <w:shd w:val="clear" w:color="auto" w:fill="FFFFFF"/>
        </w:rPr>
        <w:t xml:space="preserve"> 508–527, </w:t>
      </w:r>
      <w:hyperlink r:id="rId7" w:history="1">
        <w:r w:rsidRPr="009768C2">
          <w:rPr>
            <w:rFonts w:ascii="Arial" w:hAnsi="Arial" w:cs="Arial"/>
            <w:u w:val="single"/>
            <w:bdr w:val="none" w:sz="0" w:space="0" w:color="auto" w:frame="1"/>
          </w:rPr>
          <w:t>https://doi.org/10.1093/police/paz015</w:t>
        </w:r>
      </w:hyperlink>
    </w:p>
    <w:p w14:paraId="3830F760" w14:textId="77777777" w:rsidR="005F18A1" w:rsidRDefault="005F18A1" w:rsidP="00E05B20">
      <w:pPr>
        <w:rPr>
          <w:rFonts w:ascii="Arial" w:eastAsia="Times New Roman" w:hAnsi="Arial" w:cs="Arial"/>
          <w:color w:val="000000" w:themeColor="text1"/>
          <w:lang w:eastAsia="en-GB"/>
        </w:rPr>
      </w:pPr>
      <w:r w:rsidRPr="00E05B20">
        <w:rPr>
          <w:rFonts w:ascii="Arial" w:eastAsia="Times New Roman" w:hAnsi="Arial" w:cs="Arial"/>
          <w:color w:val="000000" w:themeColor="text1"/>
          <w:lang w:eastAsia="en-GB"/>
        </w:rPr>
        <w:t>Youth Crime Action Plan. (2008). Home Office.</w:t>
      </w:r>
    </w:p>
    <w:p w14:paraId="4772A9F6" w14:textId="77777777" w:rsidR="0084435D" w:rsidRPr="002761C4" w:rsidRDefault="0084435D" w:rsidP="002761C4">
      <w:pPr>
        <w:spacing w:before="100" w:beforeAutospacing="1" w:after="100" w:afterAutospacing="1"/>
        <w:rPr>
          <w:rFonts w:ascii="Arial" w:eastAsia="Times New Roman" w:hAnsi="Arial" w:cs="Arial"/>
          <w:lang w:eastAsia="en-GB"/>
        </w:rPr>
      </w:pPr>
    </w:p>
    <w:p w14:paraId="5D71E13E" w14:textId="77777777" w:rsidR="002761C4" w:rsidRPr="00E05B20" w:rsidRDefault="002761C4" w:rsidP="00E05B20">
      <w:pPr>
        <w:rPr>
          <w:rFonts w:ascii="Arial" w:eastAsia="Times New Roman" w:hAnsi="Arial" w:cs="Arial"/>
          <w:color w:val="000000" w:themeColor="text1"/>
          <w:lang w:eastAsia="en-GB"/>
        </w:rPr>
      </w:pPr>
    </w:p>
    <w:p w14:paraId="7F413683" w14:textId="77777777" w:rsidR="00E05B20" w:rsidRPr="00E05B20" w:rsidRDefault="00E05B20" w:rsidP="00E05B20">
      <w:pPr>
        <w:rPr>
          <w:rFonts w:ascii="Arial" w:eastAsia="Times New Roman" w:hAnsi="Arial" w:cs="Arial"/>
          <w:color w:val="000000" w:themeColor="text1"/>
          <w:lang w:eastAsia="en-GB"/>
        </w:rPr>
      </w:pPr>
    </w:p>
    <w:p w14:paraId="55088F9F" w14:textId="77777777" w:rsidR="00FA1944" w:rsidRDefault="00FA1944" w:rsidP="000B7E94">
      <w:pPr>
        <w:pStyle w:val="NormalWeb"/>
      </w:pPr>
    </w:p>
    <w:p w14:paraId="6B14C6E8" w14:textId="5ABD7F13" w:rsidR="0049077E" w:rsidRPr="000B7E94" w:rsidRDefault="0049077E" w:rsidP="000B7E94">
      <w:pPr>
        <w:pStyle w:val="NormalWeb"/>
        <w:rPr>
          <w:i/>
          <w:iCs/>
        </w:rPr>
      </w:pPr>
    </w:p>
    <w:sectPr w:rsidR="0049077E" w:rsidRPr="000B7E94" w:rsidSect="00962814">
      <w:footerReference w:type="even" r:id="rId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1C77E7" w14:textId="77777777" w:rsidR="009019E9" w:rsidRDefault="009019E9" w:rsidP="00263592">
      <w:r>
        <w:separator/>
      </w:r>
    </w:p>
  </w:endnote>
  <w:endnote w:type="continuationSeparator" w:id="0">
    <w:p w14:paraId="71B066D5" w14:textId="77777777" w:rsidR="009019E9" w:rsidRDefault="009019E9" w:rsidP="002635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dvP3E76B0">
    <w:altName w:val="Cambria"/>
    <w:panose1 w:val="020B0604020202020204"/>
    <w:charset w:val="00"/>
    <w:family w:val="roman"/>
    <w:notTrueType/>
    <w:pitch w:val="default"/>
  </w:font>
  <w:font w:name="AdvGillSans">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86605302"/>
      <w:docPartObj>
        <w:docPartGallery w:val="Page Numbers (Bottom of Page)"/>
        <w:docPartUnique/>
      </w:docPartObj>
    </w:sdtPr>
    <w:sdtEndPr>
      <w:rPr>
        <w:rStyle w:val="PageNumber"/>
      </w:rPr>
    </w:sdtEndPr>
    <w:sdtContent>
      <w:p w14:paraId="250F9505" w14:textId="3651F000" w:rsidR="00263592" w:rsidRDefault="00263592" w:rsidP="00083B6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5ADBBEE" w14:textId="77777777" w:rsidR="00263592" w:rsidRDefault="00263592" w:rsidP="0026359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31387875"/>
      <w:docPartObj>
        <w:docPartGallery w:val="Page Numbers (Bottom of Page)"/>
        <w:docPartUnique/>
      </w:docPartObj>
    </w:sdtPr>
    <w:sdtEndPr>
      <w:rPr>
        <w:rStyle w:val="PageNumber"/>
      </w:rPr>
    </w:sdtEndPr>
    <w:sdtContent>
      <w:p w14:paraId="0872DC58" w14:textId="42550D8A" w:rsidR="00263592" w:rsidRDefault="00263592" w:rsidP="00083B6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5EA4C04" w14:textId="77777777" w:rsidR="00263592" w:rsidRDefault="00263592" w:rsidP="0026359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6D01FF" w14:textId="77777777" w:rsidR="009019E9" w:rsidRDefault="009019E9" w:rsidP="00263592">
      <w:r>
        <w:separator/>
      </w:r>
    </w:p>
  </w:footnote>
  <w:footnote w:type="continuationSeparator" w:id="0">
    <w:p w14:paraId="16DD2D4E" w14:textId="77777777" w:rsidR="009019E9" w:rsidRDefault="009019E9" w:rsidP="0026359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1079"/>
    <w:rsid w:val="0006620C"/>
    <w:rsid w:val="00083B62"/>
    <w:rsid w:val="000B7C05"/>
    <w:rsid w:val="000B7E94"/>
    <w:rsid w:val="000F18B1"/>
    <w:rsid w:val="00133D8D"/>
    <w:rsid w:val="001457C7"/>
    <w:rsid w:val="001868F1"/>
    <w:rsid w:val="001B6017"/>
    <w:rsid w:val="001F0355"/>
    <w:rsid w:val="00201215"/>
    <w:rsid w:val="00263592"/>
    <w:rsid w:val="002639D1"/>
    <w:rsid w:val="002761C4"/>
    <w:rsid w:val="00290B2F"/>
    <w:rsid w:val="002F411C"/>
    <w:rsid w:val="0030434E"/>
    <w:rsid w:val="003642A7"/>
    <w:rsid w:val="003A3BB8"/>
    <w:rsid w:val="00432D81"/>
    <w:rsid w:val="004572B0"/>
    <w:rsid w:val="0045779C"/>
    <w:rsid w:val="0046143C"/>
    <w:rsid w:val="0049077E"/>
    <w:rsid w:val="00514263"/>
    <w:rsid w:val="00520D32"/>
    <w:rsid w:val="00557DCB"/>
    <w:rsid w:val="00581A03"/>
    <w:rsid w:val="00583B49"/>
    <w:rsid w:val="005A5955"/>
    <w:rsid w:val="005A63F2"/>
    <w:rsid w:val="005D16E2"/>
    <w:rsid w:val="005F18A1"/>
    <w:rsid w:val="006040B6"/>
    <w:rsid w:val="00607FEA"/>
    <w:rsid w:val="00625005"/>
    <w:rsid w:val="006476C9"/>
    <w:rsid w:val="00657BB1"/>
    <w:rsid w:val="00674F46"/>
    <w:rsid w:val="006A4B9E"/>
    <w:rsid w:val="007D2422"/>
    <w:rsid w:val="007F41EF"/>
    <w:rsid w:val="0080245D"/>
    <w:rsid w:val="00833A7D"/>
    <w:rsid w:val="0084435D"/>
    <w:rsid w:val="0085150E"/>
    <w:rsid w:val="0089157F"/>
    <w:rsid w:val="008A2C26"/>
    <w:rsid w:val="00901083"/>
    <w:rsid w:val="009019E9"/>
    <w:rsid w:val="00962814"/>
    <w:rsid w:val="009768C2"/>
    <w:rsid w:val="00991E91"/>
    <w:rsid w:val="00996D75"/>
    <w:rsid w:val="00A00AE2"/>
    <w:rsid w:val="00A03908"/>
    <w:rsid w:val="00A14B29"/>
    <w:rsid w:val="00A26FBC"/>
    <w:rsid w:val="00A65129"/>
    <w:rsid w:val="00AD6049"/>
    <w:rsid w:val="00B11D91"/>
    <w:rsid w:val="00B12959"/>
    <w:rsid w:val="00B26338"/>
    <w:rsid w:val="00B528A9"/>
    <w:rsid w:val="00BE7946"/>
    <w:rsid w:val="00C3317A"/>
    <w:rsid w:val="00C45945"/>
    <w:rsid w:val="00C500C8"/>
    <w:rsid w:val="00C50AAC"/>
    <w:rsid w:val="00C546F8"/>
    <w:rsid w:val="00C92F3E"/>
    <w:rsid w:val="00CA1079"/>
    <w:rsid w:val="00D45C16"/>
    <w:rsid w:val="00D657DD"/>
    <w:rsid w:val="00D711F8"/>
    <w:rsid w:val="00D85244"/>
    <w:rsid w:val="00DA6339"/>
    <w:rsid w:val="00DE750B"/>
    <w:rsid w:val="00E05B20"/>
    <w:rsid w:val="00E42FD1"/>
    <w:rsid w:val="00E70FA8"/>
    <w:rsid w:val="00EA785F"/>
    <w:rsid w:val="00EC0DB7"/>
    <w:rsid w:val="00EF3A16"/>
    <w:rsid w:val="00F04DCC"/>
    <w:rsid w:val="00F15AEF"/>
    <w:rsid w:val="00F23C06"/>
    <w:rsid w:val="00F257FB"/>
    <w:rsid w:val="00F454EC"/>
    <w:rsid w:val="00F96831"/>
    <w:rsid w:val="00FA1944"/>
    <w:rsid w:val="00FE1C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B27B40"/>
  <w15:docId w15:val="{CC46ABD3-4DFA-4442-8965-1A85992492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9077E"/>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0B7E94"/>
  </w:style>
  <w:style w:type="character" w:styleId="Emphasis">
    <w:name w:val="Emphasis"/>
    <w:basedOn w:val="DefaultParagraphFont"/>
    <w:uiPriority w:val="20"/>
    <w:qFormat/>
    <w:rsid w:val="000B7E94"/>
    <w:rPr>
      <w:i/>
      <w:iCs/>
    </w:rPr>
  </w:style>
  <w:style w:type="character" w:styleId="Hyperlink">
    <w:name w:val="Hyperlink"/>
    <w:basedOn w:val="DefaultParagraphFont"/>
    <w:uiPriority w:val="99"/>
    <w:semiHidden/>
    <w:unhideWhenUsed/>
    <w:rsid w:val="000B7E94"/>
    <w:rPr>
      <w:color w:val="0000FF"/>
      <w:u w:val="single"/>
    </w:rPr>
  </w:style>
  <w:style w:type="paragraph" w:styleId="Footer">
    <w:name w:val="footer"/>
    <w:basedOn w:val="Normal"/>
    <w:link w:val="FooterChar"/>
    <w:uiPriority w:val="99"/>
    <w:unhideWhenUsed/>
    <w:rsid w:val="00263592"/>
    <w:pPr>
      <w:tabs>
        <w:tab w:val="center" w:pos="4513"/>
        <w:tab w:val="right" w:pos="9026"/>
      </w:tabs>
    </w:pPr>
  </w:style>
  <w:style w:type="character" w:customStyle="1" w:styleId="FooterChar">
    <w:name w:val="Footer Char"/>
    <w:basedOn w:val="DefaultParagraphFont"/>
    <w:link w:val="Footer"/>
    <w:uiPriority w:val="99"/>
    <w:rsid w:val="00263592"/>
  </w:style>
  <w:style w:type="character" w:styleId="PageNumber">
    <w:name w:val="page number"/>
    <w:basedOn w:val="DefaultParagraphFont"/>
    <w:uiPriority w:val="99"/>
    <w:semiHidden/>
    <w:unhideWhenUsed/>
    <w:rsid w:val="00263592"/>
  </w:style>
  <w:style w:type="paragraph" w:styleId="NoSpacing">
    <w:name w:val="No Spacing"/>
    <w:link w:val="NoSpacingChar"/>
    <w:uiPriority w:val="1"/>
    <w:qFormat/>
    <w:rsid w:val="00962814"/>
    <w:rPr>
      <w:rFonts w:eastAsiaTheme="minorEastAsia"/>
      <w:sz w:val="22"/>
      <w:szCs w:val="22"/>
      <w:lang w:val="en-US" w:eastAsia="zh-CN"/>
    </w:rPr>
  </w:style>
  <w:style w:type="character" w:customStyle="1" w:styleId="NoSpacingChar">
    <w:name w:val="No Spacing Char"/>
    <w:basedOn w:val="DefaultParagraphFont"/>
    <w:link w:val="NoSpacing"/>
    <w:uiPriority w:val="1"/>
    <w:rsid w:val="00962814"/>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467840">
      <w:bodyDiv w:val="1"/>
      <w:marLeft w:val="0"/>
      <w:marRight w:val="0"/>
      <w:marTop w:val="0"/>
      <w:marBottom w:val="0"/>
      <w:divBdr>
        <w:top w:val="none" w:sz="0" w:space="0" w:color="auto"/>
        <w:left w:val="none" w:sz="0" w:space="0" w:color="auto"/>
        <w:bottom w:val="none" w:sz="0" w:space="0" w:color="auto"/>
        <w:right w:val="none" w:sz="0" w:space="0" w:color="auto"/>
      </w:divBdr>
    </w:div>
    <w:div w:id="50156004">
      <w:bodyDiv w:val="1"/>
      <w:marLeft w:val="0"/>
      <w:marRight w:val="0"/>
      <w:marTop w:val="0"/>
      <w:marBottom w:val="0"/>
      <w:divBdr>
        <w:top w:val="none" w:sz="0" w:space="0" w:color="auto"/>
        <w:left w:val="none" w:sz="0" w:space="0" w:color="auto"/>
        <w:bottom w:val="none" w:sz="0" w:space="0" w:color="auto"/>
        <w:right w:val="none" w:sz="0" w:space="0" w:color="auto"/>
      </w:divBdr>
    </w:div>
    <w:div w:id="105081418">
      <w:bodyDiv w:val="1"/>
      <w:marLeft w:val="0"/>
      <w:marRight w:val="0"/>
      <w:marTop w:val="0"/>
      <w:marBottom w:val="0"/>
      <w:divBdr>
        <w:top w:val="none" w:sz="0" w:space="0" w:color="auto"/>
        <w:left w:val="none" w:sz="0" w:space="0" w:color="auto"/>
        <w:bottom w:val="none" w:sz="0" w:space="0" w:color="auto"/>
        <w:right w:val="none" w:sz="0" w:space="0" w:color="auto"/>
      </w:divBdr>
      <w:divsChild>
        <w:div w:id="2124768443">
          <w:marLeft w:val="0"/>
          <w:marRight w:val="0"/>
          <w:marTop w:val="0"/>
          <w:marBottom w:val="0"/>
          <w:divBdr>
            <w:top w:val="none" w:sz="0" w:space="0" w:color="auto"/>
            <w:left w:val="none" w:sz="0" w:space="0" w:color="auto"/>
            <w:bottom w:val="none" w:sz="0" w:space="0" w:color="auto"/>
            <w:right w:val="none" w:sz="0" w:space="0" w:color="auto"/>
          </w:divBdr>
          <w:divsChild>
            <w:div w:id="526330055">
              <w:marLeft w:val="0"/>
              <w:marRight w:val="0"/>
              <w:marTop w:val="0"/>
              <w:marBottom w:val="0"/>
              <w:divBdr>
                <w:top w:val="none" w:sz="0" w:space="0" w:color="auto"/>
                <w:left w:val="none" w:sz="0" w:space="0" w:color="auto"/>
                <w:bottom w:val="none" w:sz="0" w:space="0" w:color="auto"/>
                <w:right w:val="none" w:sz="0" w:space="0" w:color="auto"/>
              </w:divBdr>
              <w:divsChild>
                <w:div w:id="758602726">
                  <w:marLeft w:val="0"/>
                  <w:marRight w:val="0"/>
                  <w:marTop w:val="0"/>
                  <w:marBottom w:val="0"/>
                  <w:divBdr>
                    <w:top w:val="none" w:sz="0" w:space="0" w:color="auto"/>
                    <w:left w:val="none" w:sz="0" w:space="0" w:color="auto"/>
                    <w:bottom w:val="none" w:sz="0" w:space="0" w:color="auto"/>
                    <w:right w:val="none" w:sz="0" w:space="0" w:color="auto"/>
                  </w:divBdr>
                  <w:divsChild>
                    <w:div w:id="1808011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386911">
      <w:bodyDiv w:val="1"/>
      <w:marLeft w:val="0"/>
      <w:marRight w:val="0"/>
      <w:marTop w:val="0"/>
      <w:marBottom w:val="0"/>
      <w:divBdr>
        <w:top w:val="none" w:sz="0" w:space="0" w:color="auto"/>
        <w:left w:val="none" w:sz="0" w:space="0" w:color="auto"/>
        <w:bottom w:val="none" w:sz="0" w:space="0" w:color="auto"/>
        <w:right w:val="none" w:sz="0" w:space="0" w:color="auto"/>
      </w:divBdr>
      <w:divsChild>
        <w:div w:id="142310756">
          <w:marLeft w:val="0"/>
          <w:marRight w:val="0"/>
          <w:marTop w:val="0"/>
          <w:marBottom w:val="0"/>
          <w:divBdr>
            <w:top w:val="none" w:sz="0" w:space="0" w:color="auto"/>
            <w:left w:val="none" w:sz="0" w:space="0" w:color="auto"/>
            <w:bottom w:val="none" w:sz="0" w:space="0" w:color="auto"/>
            <w:right w:val="none" w:sz="0" w:space="0" w:color="auto"/>
          </w:divBdr>
          <w:divsChild>
            <w:div w:id="1413358528">
              <w:marLeft w:val="0"/>
              <w:marRight w:val="0"/>
              <w:marTop w:val="0"/>
              <w:marBottom w:val="0"/>
              <w:divBdr>
                <w:top w:val="none" w:sz="0" w:space="0" w:color="auto"/>
                <w:left w:val="none" w:sz="0" w:space="0" w:color="auto"/>
                <w:bottom w:val="none" w:sz="0" w:space="0" w:color="auto"/>
                <w:right w:val="none" w:sz="0" w:space="0" w:color="auto"/>
              </w:divBdr>
              <w:divsChild>
                <w:div w:id="1624195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4193363">
      <w:bodyDiv w:val="1"/>
      <w:marLeft w:val="0"/>
      <w:marRight w:val="0"/>
      <w:marTop w:val="0"/>
      <w:marBottom w:val="0"/>
      <w:divBdr>
        <w:top w:val="none" w:sz="0" w:space="0" w:color="auto"/>
        <w:left w:val="none" w:sz="0" w:space="0" w:color="auto"/>
        <w:bottom w:val="none" w:sz="0" w:space="0" w:color="auto"/>
        <w:right w:val="none" w:sz="0" w:space="0" w:color="auto"/>
      </w:divBdr>
    </w:div>
    <w:div w:id="386414418">
      <w:bodyDiv w:val="1"/>
      <w:marLeft w:val="0"/>
      <w:marRight w:val="0"/>
      <w:marTop w:val="0"/>
      <w:marBottom w:val="0"/>
      <w:divBdr>
        <w:top w:val="none" w:sz="0" w:space="0" w:color="auto"/>
        <w:left w:val="none" w:sz="0" w:space="0" w:color="auto"/>
        <w:bottom w:val="none" w:sz="0" w:space="0" w:color="auto"/>
        <w:right w:val="none" w:sz="0" w:space="0" w:color="auto"/>
      </w:divBdr>
      <w:divsChild>
        <w:div w:id="968097913">
          <w:marLeft w:val="0"/>
          <w:marRight w:val="0"/>
          <w:marTop w:val="0"/>
          <w:marBottom w:val="0"/>
          <w:divBdr>
            <w:top w:val="none" w:sz="0" w:space="0" w:color="auto"/>
            <w:left w:val="none" w:sz="0" w:space="0" w:color="auto"/>
            <w:bottom w:val="none" w:sz="0" w:space="0" w:color="auto"/>
            <w:right w:val="none" w:sz="0" w:space="0" w:color="auto"/>
          </w:divBdr>
          <w:divsChild>
            <w:div w:id="1663119778">
              <w:marLeft w:val="0"/>
              <w:marRight w:val="0"/>
              <w:marTop w:val="0"/>
              <w:marBottom w:val="0"/>
              <w:divBdr>
                <w:top w:val="none" w:sz="0" w:space="0" w:color="auto"/>
                <w:left w:val="none" w:sz="0" w:space="0" w:color="auto"/>
                <w:bottom w:val="none" w:sz="0" w:space="0" w:color="auto"/>
                <w:right w:val="none" w:sz="0" w:space="0" w:color="auto"/>
              </w:divBdr>
              <w:divsChild>
                <w:div w:id="1460223086">
                  <w:marLeft w:val="0"/>
                  <w:marRight w:val="0"/>
                  <w:marTop w:val="0"/>
                  <w:marBottom w:val="0"/>
                  <w:divBdr>
                    <w:top w:val="none" w:sz="0" w:space="0" w:color="auto"/>
                    <w:left w:val="none" w:sz="0" w:space="0" w:color="auto"/>
                    <w:bottom w:val="none" w:sz="0" w:space="0" w:color="auto"/>
                    <w:right w:val="none" w:sz="0" w:space="0" w:color="auto"/>
                  </w:divBdr>
                  <w:divsChild>
                    <w:div w:id="1317146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5196096">
      <w:bodyDiv w:val="1"/>
      <w:marLeft w:val="0"/>
      <w:marRight w:val="0"/>
      <w:marTop w:val="0"/>
      <w:marBottom w:val="0"/>
      <w:divBdr>
        <w:top w:val="none" w:sz="0" w:space="0" w:color="auto"/>
        <w:left w:val="none" w:sz="0" w:space="0" w:color="auto"/>
        <w:bottom w:val="none" w:sz="0" w:space="0" w:color="auto"/>
        <w:right w:val="none" w:sz="0" w:space="0" w:color="auto"/>
      </w:divBdr>
    </w:div>
    <w:div w:id="675426516">
      <w:bodyDiv w:val="1"/>
      <w:marLeft w:val="0"/>
      <w:marRight w:val="0"/>
      <w:marTop w:val="0"/>
      <w:marBottom w:val="0"/>
      <w:divBdr>
        <w:top w:val="none" w:sz="0" w:space="0" w:color="auto"/>
        <w:left w:val="none" w:sz="0" w:space="0" w:color="auto"/>
        <w:bottom w:val="none" w:sz="0" w:space="0" w:color="auto"/>
        <w:right w:val="none" w:sz="0" w:space="0" w:color="auto"/>
      </w:divBdr>
      <w:divsChild>
        <w:div w:id="893196764">
          <w:marLeft w:val="0"/>
          <w:marRight w:val="0"/>
          <w:marTop w:val="0"/>
          <w:marBottom w:val="0"/>
          <w:divBdr>
            <w:top w:val="none" w:sz="0" w:space="0" w:color="auto"/>
            <w:left w:val="none" w:sz="0" w:space="0" w:color="auto"/>
            <w:bottom w:val="none" w:sz="0" w:space="0" w:color="auto"/>
            <w:right w:val="none" w:sz="0" w:space="0" w:color="auto"/>
          </w:divBdr>
          <w:divsChild>
            <w:div w:id="1057245073">
              <w:marLeft w:val="0"/>
              <w:marRight w:val="0"/>
              <w:marTop w:val="0"/>
              <w:marBottom w:val="0"/>
              <w:divBdr>
                <w:top w:val="none" w:sz="0" w:space="0" w:color="auto"/>
                <w:left w:val="none" w:sz="0" w:space="0" w:color="auto"/>
                <w:bottom w:val="none" w:sz="0" w:space="0" w:color="auto"/>
                <w:right w:val="none" w:sz="0" w:space="0" w:color="auto"/>
              </w:divBdr>
              <w:divsChild>
                <w:div w:id="217016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7481803">
      <w:bodyDiv w:val="1"/>
      <w:marLeft w:val="0"/>
      <w:marRight w:val="0"/>
      <w:marTop w:val="0"/>
      <w:marBottom w:val="0"/>
      <w:divBdr>
        <w:top w:val="none" w:sz="0" w:space="0" w:color="auto"/>
        <w:left w:val="none" w:sz="0" w:space="0" w:color="auto"/>
        <w:bottom w:val="none" w:sz="0" w:space="0" w:color="auto"/>
        <w:right w:val="none" w:sz="0" w:space="0" w:color="auto"/>
      </w:divBdr>
      <w:divsChild>
        <w:div w:id="906570917">
          <w:marLeft w:val="0"/>
          <w:marRight w:val="0"/>
          <w:marTop w:val="0"/>
          <w:marBottom w:val="0"/>
          <w:divBdr>
            <w:top w:val="none" w:sz="0" w:space="0" w:color="auto"/>
            <w:left w:val="none" w:sz="0" w:space="0" w:color="auto"/>
            <w:bottom w:val="none" w:sz="0" w:space="0" w:color="auto"/>
            <w:right w:val="none" w:sz="0" w:space="0" w:color="auto"/>
          </w:divBdr>
          <w:divsChild>
            <w:div w:id="1463117262">
              <w:marLeft w:val="0"/>
              <w:marRight w:val="0"/>
              <w:marTop w:val="0"/>
              <w:marBottom w:val="0"/>
              <w:divBdr>
                <w:top w:val="none" w:sz="0" w:space="0" w:color="auto"/>
                <w:left w:val="none" w:sz="0" w:space="0" w:color="auto"/>
                <w:bottom w:val="none" w:sz="0" w:space="0" w:color="auto"/>
                <w:right w:val="none" w:sz="0" w:space="0" w:color="auto"/>
              </w:divBdr>
              <w:divsChild>
                <w:div w:id="1518039227">
                  <w:marLeft w:val="0"/>
                  <w:marRight w:val="0"/>
                  <w:marTop w:val="0"/>
                  <w:marBottom w:val="0"/>
                  <w:divBdr>
                    <w:top w:val="none" w:sz="0" w:space="0" w:color="auto"/>
                    <w:left w:val="none" w:sz="0" w:space="0" w:color="auto"/>
                    <w:bottom w:val="none" w:sz="0" w:space="0" w:color="auto"/>
                    <w:right w:val="none" w:sz="0" w:space="0" w:color="auto"/>
                  </w:divBdr>
                  <w:divsChild>
                    <w:div w:id="1402102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6521499">
      <w:bodyDiv w:val="1"/>
      <w:marLeft w:val="0"/>
      <w:marRight w:val="0"/>
      <w:marTop w:val="0"/>
      <w:marBottom w:val="0"/>
      <w:divBdr>
        <w:top w:val="none" w:sz="0" w:space="0" w:color="auto"/>
        <w:left w:val="none" w:sz="0" w:space="0" w:color="auto"/>
        <w:bottom w:val="none" w:sz="0" w:space="0" w:color="auto"/>
        <w:right w:val="none" w:sz="0" w:space="0" w:color="auto"/>
      </w:divBdr>
    </w:div>
    <w:div w:id="1390497307">
      <w:bodyDiv w:val="1"/>
      <w:marLeft w:val="0"/>
      <w:marRight w:val="0"/>
      <w:marTop w:val="0"/>
      <w:marBottom w:val="0"/>
      <w:divBdr>
        <w:top w:val="none" w:sz="0" w:space="0" w:color="auto"/>
        <w:left w:val="none" w:sz="0" w:space="0" w:color="auto"/>
        <w:bottom w:val="none" w:sz="0" w:space="0" w:color="auto"/>
        <w:right w:val="none" w:sz="0" w:space="0" w:color="auto"/>
      </w:divBdr>
      <w:divsChild>
        <w:div w:id="1505784515">
          <w:marLeft w:val="0"/>
          <w:marRight w:val="0"/>
          <w:marTop w:val="0"/>
          <w:marBottom w:val="0"/>
          <w:divBdr>
            <w:top w:val="none" w:sz="0" w:space="0" w:color="auto"/>
            <w:left w:val="none" w:sz="0" w:space="0" w:color="auto"/>
            <w:bottom w:val="none" w:sz="0" w:space="0" w:color="auto"/>
            <w:right w:val="none" w:sz="0" w:space="0" w:color="auto"/>
          </w:divBdr>
          <w:divsChild>
            <w:div w:id="321813885">
              <w:marLeft w:val="0"/>
              <w:marRight w:val="0"/>
              <w:marTop w:val="0"/>
              <w:marBottom w:val="0"/>
              <w:divBdr>
                <w:top w:val="none" w:sz="0" w:space="0" w:color="auto"/>
                <w:left w:val="none" w:sz="0" w:space="0" w:color="auto"/>
                <w:bottom w:val="none" w:sz="0" w:space="0" w:color="auto"/>
                <w:right w:val="none" w:sz="0" w:space="0" w:color="auto"/>
              </w:divBdr>
              <w:divsChild>
                <w:div w:id="29845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4509967">
      <w:bodyDiv w:val="1"/>
      <w:marLeft w:val="0"/>
      <w:marRight w:val="0"/>
      <w:marTop w:val="0"/>
      <w:marBottom w:val="0"/>
      <w:divBdr>
        <w:top w:val="none" w:sz="0" w:space="0" w:color="auto"/>
        <w:left w:val="none" w:sz="0" w:space="0" w:color="auto"/>
        <w:bottom w:val="none" w:sz="0" w:space="0" w:color="auto"/>
        <w:right w:val="none" w:sz="0" w:space="0" w:color="auto"/>
      </w:divBdr>
    </w:div>
    <w:div w:id="1810593109">
      <w:bodyDiv w:val="1"/>
      <w:marLeft w:val="0"/>
      <w:marRight w:val="0"/>
      <w:marTop w:val="0"/>
      <w:marBottom w:val="0"/>
      <w:divBdr>
        <w:top w:val="none" w:sz="0" w:space="0" w:color="auto"/>
        <w:left w:val="none" w:sz="0" w:space="0" w:color="auto"/>
        <w:bottom w:val="none" w:sz="0" w:space="0" w:color="auto"/>
        <w:right w:val="none" w:sz="0" w:space="0" w:color="auto"/>
      </w:divBdr>
    </w:div>
    <w:div w:id="197232128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doi.org/10.1093/police/paz015"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B3E05F-E585-C445-B719-D91E867E22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698</TotalTime>
  <Pages>7</Pages>
  <Words>2555</Words>
  <Characters>14568</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JACK ROBERTS</Company>
  <LinksUpToDate>false</LinksUpToDate>
  <CharactersWithSpaces>17089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BREAKING THE CYCLE OF REOFFENDING</dc:title>
  <dc:subject>CONTEMPORARY ISSUES IN POLICING</dc:subject>
  <dc:creator>Jack Roberts</dc:creator>
  <cp:keywords/>
  <dc:description/>
  <cp:lastModifiedBy>Jack Roberts</cp:lastModifiedBy>
  <cp:revision>24</cp:revision>
  <cp:lastPrinted>2021-11-05T00:04:00Z</cp:lastPrinted>
  <dcterms:created xsi:type="dcterms:W3CDTF">2021-10-20T11:42:00Z</dcterms:created>
  <dcterms:modified xsi:type="dcterms:W3CDTF">2021-11-05T21:28:00Z</dcterms:modified>
  <cp:category>2003821</cp:category>
</cp:coreProperties>
</file>