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rsidP="00E630AE">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F3FB13B" w:rsidR="00530E16" w:rsidRDefault="004468F8">
                            <w:pPr>
                              <w:spacing w:before="120" w:line="277" w:lineRule="auto"/>
                              <w:textDirection w:val="btLr"/>
                            </w:pPr>
                            <w:r>
                              <w:rPr>
                                <w:color w:val="404040"/>
                                <w:sz w:val="36"/>
                              </w:rPr>
                              <w:t xml:space="preserve">Student name: </w:t>
                            </w:r>
                            <w:r w:rsidR="00245A82">
                              <w:rPr>
                                <w:color w:val="404040"/>
                                <w:sz w:val="36"/>
                              </w:rPr>
                              <w:t>Israel Iwaloye</w:t>
                            </w:r>
                          </w:p>
                          <w:p w14:paraId="07714B75" w14:textId="4E0EBF65" w:rsidR="00530E16" w:rsidRDefault="004468F8">
                            <w:pPr>
                              <w:spacing w:before="120" w:line="277" w:lineRule="auto"/>
                              <w:textDirection w:val="btLr"/>
                            </w:pPr>
                            <w:r>
                              <w:rPr>
                                <w:color w:val="404040"/>
                                <w:sz w:val="36"/>
                              </w:rPr>
                              <w:t>Student ID</w:t>
                            </w:r>
                            <w:r w:rsidRPr="00245A82">
                              <w:rPr>
                                <w:color w:val="404040"/>
                                <w:sz w:val="32"/>
                                <w:szCs w:val="32"/>
                              </w:rPr>
                              <w:t>:</w:t>
                            </w:r>
                            <w:r w:rsidR="00245A82" w:rsidRPr="00245A82">
                              <w:rPr>
                                <w:sz w:val="32"/>
                                <w:szCs w:val="32"/>
                              </w:rPr>
                              <w:t xml:space="preserve"> 2538578</w:t>
                            </w:r>
                          </w:p>
                          <w:p w14:paraId="20688A91" w14:textId="797BB270" w:rsidR="00530E16" w:rsidRPr="00000F24" w:rsidRDefault="004468F8">
                            <w:pPr>
                              <w:spacing w:before="120" w:line="277" w:lineRule="auto"/>
                              <w:textDirection w:val="btLr"/>
                            </w:pPr>
                            <w:r w:rsidRPr="00000F24">
                              <w:rPr>
                                <w:color w:val="404040"/>
                                <w:sz w:val="36"/>
                              </w:rPr>
                              <w:t xml:space="preserve">Lecturer’s Name: </w:t>
                            </w:r>
                            <w:r w:rsidR="00000F24" w:rsidRPr="00000F24">
                              <w:rPr>
                                <w:color w:val="404040"/>
                                <w:sz w:val="36"/>
                              </w:rPr>
                              <w:t xml:space="preserve">Dr </w:t>
                            </w:r>
                            <w:proofErr w:type="spellStart"/>
                            <w:r w:rsidR="00000F24" w:rsidRPr="00000F24">
                              <w:rPr>
                                <w:color w:val="404040"/>
                                <w:sz w:val="36"/>
                              </w:rPr>
                              <w:t>Inye</w:t>
                            </w:r>
                            <w:proofErr w:type="spellEnd"/>
                            <w:r w:rsidR="00000F24" w:rsidRPr="00000F24">
                              <w:rPr>
                                <w:color w:val="404040"/>
                                <w:sz w:val="36"/>
                              </w:rPr>
                              <w:t xml:space="preserve"> Abel-Tar</w:t>
                            </w:r>
                            <w:r w:rsidR="00000F24">
                              <w:rPr>
                                <w:color w:val="404040"/>
                                <w:sz w:val="36"/>
                              </w:rPr>
                              <w:t>iah</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F3FB13B" w:rsidR="00530E16" w:rsidRDefault="004468F8">
                      <w:pPr>
                        <w:spacing w:before="120" w:line="277" w:lineRule="auto"/>
                        <w:textDirection w:val="btLr"/>
                      </w:pPr>
                      <w:r>
                        <w:rPr>
                          <w:color w:val="404040"/>
                          <w:sz w:val="36"/>
                        </w:rPr>
                        <w:t xml:space="preserve">Student name: </w:t>
                      </w:r>
                      <w:r w:rsidR="00245A82">
                        <w:rPr>
                          <w:color w:val="404040"/>
                          <w:sz w:val="36"/>
                        </w:rPr>
                        <w:t>Israel Iwaloye</w:t>
                      </w:r>
                    </w:p>
                    <w:p w14:paraId="07714B75" w14:textId="4E0EBF65" w:rsidR="00530E16" w:rsidRDefault="004468F8">
                      <w:pPr>
                        <w:spacing w:before="120" w:line="277" w:lineRule="auto"/>
                        <w:textDirection w:val="btLr"/>
                      </w:pPr>
                      <w:r>
                        <w:rPr>
                          <w:color w:val="404040"/>
                          <w:sz w:val="36"/>
                        </w:rPr>
                        <w:t>Student ID</w:t>
                      </w:r>
                      <w:r w:rsidRPr="00245A82">
                        <w:rPr>
                          <w:color w:val="404040"/>
                          <w:sz w:val="32"/>
                          <w:szCs w:val="32"/>
                        </w:rPr>
                        <w:t>:</w:t>
                      </w:r>
                      <w:r w:rsidR="00245A82" w:rsidRPr="00245A82">
                        <w:rPr>
                          <w:sz w:val="32"/>
                          <w:szCs w:val="32"/>
                        </w:rPr>
                        <w:t xml:space="preserve"> 2538578</w:t>
                      </w:r>
                    </w:p>
                    <w:p w14:paraId="20688A91" w14:textId="797BB270" w:rsidR="00530E16" w:rsidRPr="00000F24" w:rsidRDefault="004468F8">
                      <w:pPr>
                        <w:spacing w:before="120" w:line="277" w:lineRule="auto"/>
                        <w:textDirection w:val="btLr"/>
                      </w:pPr>
                      <w:r w:rsidRPr="00000F24">
                        <w:rPr>
                          <w:color w:val="404040"/>
                          <w:sz w:val="36"/>
                        </w:rPr>
                        <w:t xml:space="preserve">Lecturer’s Name: </w:t>
                      </w:r>
                      <w:r w:rsidR="00000F24" w:rsidRPr="00000F24">
                        <w:rPr>
                          <w:color w:val="404040"/>
                          <w:sz w:val="36"/>
                        </w:rPr>
                        <w:t xml:space="preserve">Dr </w:t>
                      </w:r>
                      <w:proofErr w:type="spellStart"/>
                      <w:r w:rsidR="00000F24" w:rsidRPr="00000F24">
                        <w:rPr>
                          <w:color w:val="404040"/>
                          <w:sz w:val="36"/>
                        </w:rPr>
                        <w:t>Inye</w:t>
                      </w:r>
                      <w:proofErr w:type="spellEnd"/>
                      <w:r w:rsidR="00000F24" w:rsidRPr="00000F24">
                        <w:rPr>
                          <w:color w:val="404040"/>
                          <w:sz w:val="36"/>
                        </w:rPr>
                        <w:t xml:space="preserve"> Abel-Tar</w:t>
                      </w:r>
                      <w:r w:rsidR="00000F24">
                        <w:rPr>
                          <w:color w:val="404040"/>
                          <w:sz w:val="36"/>
                        </w:rPr>
                        <w:t>iah</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rPr>
          <w:b w:val="0"/>
          <w:bCs w:val="0"/>
          <w:noProof w:val="0"/>
        </w:rPr>
        <w:id w:val="-2066176513"/>
        <w:docPartObj>
          <w:docPartGallery w:val="Table of Contents"/>
          <w:docPartUnique/>
        </w:docPartObj>
      </w:sdtPr>
      <w:sdtEndPr/>
      <w:sdtContent>
        <w:p w14:paraId="69EA5B92" w14:textId="77777777" w:rsidR="00722EFE" w:rsidRDefault="004468F8" w:rsidP="009941E3">
          <w:pPr>
            <w:pStyle w:val="TOC1"/>
            <w:rPr>
              <w:rFonts w:asciiTheme="minorHAnsi" w:eastAsiaTheme="minorEastAsia" w:hAnsiTheme="minorHAnsi" w:cstheme="minorBidi" w:hint="eastAsia"/>
              <w:sz w:val="22"/>
              <w:szCs w:val="22"/>
            </w:rPr>
          </w:pPr>
          <w:r>
            <w:fldChar w:fldCharType="begin"/>
          </w:r>
          <w:r>
            <w:instrText xml:space="preserve"> TOC \h \u \z \t "Heading 1,1,Heading 2,2,Heading 3,3,"</w:instrText>
          </w:r>
          <w:r>
            <w:fldChar w:fldCharType="separate"/>
          </w:r>
          <w:hyperlink w:anchor="_Toc203606109" w:history="1">
            <w:r w:rsidRPr="0069357D">
              <w:rPr>
                <w:rStyle w:val="Hyperlink"/>
                <w:b w:val="0"/>
                <w:bCs w:val="0"/>
              </w:rPr>
              <w:t xml:space="preserve">Section 1: Introducing the Research Paper and Topic </w:t>
            </w:r>
            <w:r w:rsidRPr="00186699">
              <w:rPr>
                <w:rStyle w:val="Hyperlink"/>
                <w:b w:val="0"/>
                <w:bCs w:val="0"/>
                <w:u w:val="none"/>
              </w:rPr>
              <w:t>Development</w:t>
            </w:r>
            <w:r>
              <w:rPr>
                <w:webHidden/>
              </w:rPr>
              <w:tab/>
            </w:r>
            <w:r>
              <w:rPr>
                <w:webHidden/>
              </w:rPr>
              <w:fldChar w:fldCharType="begin"/>
            </w:r>
            <w:r>
              <w:rPr>
                <w:webHidden/>
              </w:rPr>
              <w:instrText xml:space="preserve"> PAGEREF _Toc203606109 \h </w:instrText>
            </w:r>
            <w:r>
              <w:rPr>
                <w:webHidden/>
              </w:rPr>
            </w:r>
            <w:r>
              <w:rPr>
                <w:webHidden/>
              </w:rPr>
              <w:fldChar w:fldCharType="separate"/>
            </w:r>
            <w:r>
              <w:rPr>
                <w:webHidden/>
              </w:rPr>
              <w:t>1</w:t>
            </w:r>
            <w:r>
              <w:rPr>
                <w:webHidden/>
              </w:rPr>
              <w:fldChar w:fldCharType="end"/>
            </w:r>
          </w:hyperlink>
        </w:p>
        <w:p w14:paraId="5EC7ED8B" w14:textId="77777777" w:rsidR="00722EFE" w:rsidRDefault="007A2630" w:rsidP="009941E3">
          <w:pPr>
            <w:pStyle w:val="TOC2"/>
            <w:rPr>
              <w:rFonts w:asciiTheme="minorHAnsi" w:eastAsiaTheme="minorEastAsia" w:hAnsiTheme="minorHAnsi" w:cstheme="minorBidi" w:hint="eastAsia"/>
              <w:sz w:val="22"/>
              <w:szCs w:val="22"/>
            </w:rPr>
          </w:pPr>
          <w:hyperlink w:anchor="_Toc203606110" w:history="1">
            <w:r>
              <w:rPr>
                <w:rStyle w:val="Hyperlink"/>
              </w:rPr>
              <w:t>1.1  Paper Details (Title, Author(s) and Year of Publication)</w:t>
            </w:r>
            <w:r>
              <w:rPr>
                <w:webHidden/>
              </w:rPr>
              <w:tab/>
            </w:r>
            <w:r>
              <w:rPr>
                <w:webHidden/>
              </w:rPr>
              <w:fldChar w:fldCharType="begin"/>
            </w:r>
            <w:r>
              <w:rPr>
                <w:webHidden/>
              </w:rPr>
              <w:instrText xml:space="preserve"> PAGEREF _Toc203606110 \h </w:instrText>
            </w:r>
            <w:r>
              <w:rPr>
                <w:webHidden/>
              </w:rPr>
            </w:r>
            <w:r>
              <w:rPr>
                <w:webHidden/>
              </w:rPr>
              <w:fldChar w:fldCharType="separate"/>
            </w:r>
            <w:r>
              <w:rPr>
                <w:webHidden/>
              </w:rPr>
              <w:t>1</w:t>
            </w:r>
            <w:r>
              <w:rPr>
                <w:webHidden/>
              </w:rPr>
              <w:fldChar w:fldCharType="end"/>
            </w:r>
          </w:hyperlink>
        </w:p>
        <w:p w14:paraId="36F0D0DA" w14:textId="77777777" w:rsidR="00722EFE" w:rsidRDefault="007A2630" w:rsidP="009941E3">
          <w:pPr>
            <w:pStyle w:val="TOC2"/>
            <w:rPr>
              <w:rFonts w:asciiTheme="minorHAnsi" w:eastAsiaTheme="minorEastAsia" w:hAnsiTheme="minorHAnsi" w:cstheme="minorBidi" w:hint="eastAsia"/>
              <w:sz w:val="22"/>
              <w:szCs w:val="22"/>
            </w:rPr>
          </w:pPr>
          <w:hyperlink w:anchor="_Toc203606111" w:history="1">
            <w:r>
              <w:rPr>
                <w:rStyle w:val="Hyperlink"/>
              </w:rPr>
              <w:t xml:space="preserve">1.2  Main Topic or Problem </w:t>
            </w:r>
            <w:r w:rsidRPr="00186699">
              <w:rPr>
                <w:rStyle w:val="Hyperlink"/>
                <w:u w:val="none"/>
              </w:rPr>
              <w:t>Explored</w:t>
            </w:r>
            <w:r>
              <w:rPr>
                <w:rStyle w:val="Hyperlink"/>
              </w:rPr>
              <w:t xml:space="preserve"> in the Paper</w:t>
            </w:r>
            <w:r>
              <w:rPr>
                <w:webHidden/>
              </w:rPr>
              <w:tab/>
            </w:r>
            <w:r>
              <w:rPr>
                <w:webHidden/>
              </w:rPr>
              <w:fldChar w:fldCharType="begin"/>
            </w:r>
            <w:r>
              <w:rPr>
                <w:webHidden/>
              </w:rPr>
              <w:instrText xml:space="preserve"> PAGEREF _Toc203606111 \h </w:instrText>
            </w:r>
            <w:r>
              <w:rPr>
                <w:webHidden/>
              </w:rPr>
            </w:r>
            <w:r>
              <w:rPr>
                <w:webHidden/>
              </w:rPr>
              <w:fldChar w:fldCharType="separate"/>
            </w:r>
            <w:r>
              <w:rPr>
                <w:webHidden/>
              </w:rPr>
              <w:t>1</w:t>
            </w:r>
            <w:r>
              <w:rPr>
                <w:webHidden/>
              </w:rPr>
              <w:fldChar w:fldCharType="end"/>
            </w:r>
          </w:hyperlink>
        </w:p>
        <w:p w14:paraId="4F890F7D" w14:textId="77777777" w:rsidR="00722EFE" w:rsidRPr="009941E3" w:rsidRDefault="007A2630" w:rsidP="009941E3">
          <w:pPr>
            <w:pStyle w:val="TOC2"/>
            <w:rPr>
              <w:rFonts w:asciiTheme="minorHAnsi" w:eastAsiaTheme="minorEastAsia" w:hAnsiTheme="minorHAnsi" w:cstheme="minorBidi" w:hint="eastAsia"/>
              <w:sz w:val="22"/>
              <w:szCs w:val="22"/>
            </w:rPr>
          </w:pPr>
          <w:hyperlink w:anchor="_Toc203606112" w:history="1">
            <w:r w:rsidRPr="009941E3">
              <w:rPr>
                <w:rStyle w:val="Hyperlink"/>
              </w:rPr>
              <w:t>1.3  Who Is the Research About?</w:t>
            </w:r>
            <w:r w:rsidRPr="009941E3">
              <w:rPr>
                <w:webHidden/>
              </w:rPr>
              <w:tab/>
            </w:r>
            <w:r w:rsidRPr="009941E3">
              <w:rPr>
                <w:webHidden/>
              </w:rPr>
              <w:fldChar w:fldCharType="begin"/>
            </w:r>
            <w:r w:rsidRPr="009941E3">
              <w:rPr>
                <w:webHidden/>
              </w:rPr>
              <w:instrText xml:space="preserve"> PAGEREF _Toc203606112 \h </w:instrText>
            </w:r>
            <w:r w:rsidRPr="009941E3">
              <w:rPr>
                <w:webHidden/>
              </w:rPr>
            </w:r>
            <w:r w:rsidRPr="009941E3">
              <w:rPr>
                <w:webHidden/>
              </w:rPr>
              <w:fldChar w:fldCharType="separate"/>
            </w:r>
            <w:r w:rsidRPr="009941E3">
              <w:rPr>
                <w:webHidden/>
              </w:rPr>
              <w:t>1</w:t>
            </w:r>
            <w:r w:rsidRPr="009941E3">
              <w:rPr>
                <w:webHidden/>
              </w:rPr>
              <w:fldChar w:fldCharType="end"/>
            </w:r>
          </w:hyperlink>
        </w:p>
        <w:p w14:paraId="58241583" w14:textId="77777777" w:rsidR="00722EFE" w:rsidRDefault="007A2630" w:rsidP="009941E3">
          <w:pPr>
            <w:pStyle w:val="TOC2"/>
            <w:rPr>
              <w:rFonts w:asciiTheme="minorHAnsi" w:eastAsiaTheme="minorEastAsia" w:hAnsiTheme="minorHAnsi" w:cstheme="minorBidi" w:hint="eastAsia"/>
              <w:sz w:val="22"/>
              <w:szCs w:val="22"/>
            </w:rPr>
          </w:pPr>
          <w:hyperlink w:anchor="_Toc203606113" w:history="1">
            <w:r>
              <w:rPr>
                <w:rStyle w:val="Hyperlink"/>
              </w:rPr>
              <w:t>1.4  Why Is This Topic Important in UK Health and Social Care?</w:t>
            </w:r>
            <w:r>
              <w:rPr>
                <w:webHidden/>
              </w:rPr>
              <w:tab/>
            </w:r>
            <w:r>
              <w:rPr>
                <w:webHidden/>
              </w:rPr>
              <w:fldChar w:fldCharType="begin"/>
            </w:r>
            <w:r>
              <w:rPr>
                <w:webHidden/>
              </w:rPr>
              <w:instrText xml:space="preserve"> PAGEREF _Toc203606113 \h </w:instrText>
            </w:r>
            <w:r>
              <w:rPr>
                <w:webHidden/>
              </w:rPr>
            </w:r>
            <w:r>
              <w:rPr>
                <w:webHidden/>
              </w:rPr>
              <w:fldChar w:fldCharType="separate"/>
            </w:r>
            <w:r>
              <w:rPr>
                <w:webHidden/>
              </w:rPr>
              <w:t>1</w:t>
            </w:r>
            <w:r>
              <w:rPr>
                <w:webHidden/>
              </w:rPr>
              <w:fldChar w:fldCharType="end"/>
            </w:r>
          </w:hyperlink>
        </w:p>
        <w:p w14:paraId="7B5A1A07" w14:textId="77777777" w:rsidR="00722EFE" w:rsidRPr="0069357D" w:rsidRDefault="007A2630" w:rsidP="009941E3">
          <w:pPr>
            <w:pStyle w:val="TOC1"/>
            <w:rPr>
              <w:rFonts w:asciiTheme="minorHAnsi" w:eastAsiaTheme="minorEastAsia" w:hAnsiTheme="minorHAnsi" w:cstheme="minorBidi" w:hint="eastAsia"/>
              <w:sz w:val="22"/>
              <w:szCs w:val="22"/>
            </w:rPr>
          </w:pPr>
          <w:hyperlink w:anchor="_Toc203606114" w:history="1">
            <w:r w:rsidRPr="0069357D">
              <w:rPr>
                <w:rStyle w:val="Hyperlink"/>
                <w:b w:val="0"/>
                <w:bCs w:val="0"/>
              </w:rPr>
              <w:t>Section 2: Understanding the Purpose and Research Question</w:t>
            </w:r>
            <w:r w:rsidRPr="0069357D">
              <w:rPr>
                <w:webHidden/>
              </w:rPr>
              <w:tab/>
            </w:r>
            <w:r w:rsidRPr="0069357D">
              <w:rPr>
                <w:webHidden/>
              </w:rPr>
              <w:fldChar w:fldCharType="begin"/>
            </w:r>
            <w:r w:rsidRPr="0069357D">
              <w:rPr>
                <w:webHidden/>
              </w:rPr>
              <w:instrText xml:space="preserve"> PAGEREF _Toc203606114 \h </w:instrText>
            </w:r>
            <w:r w:rsidRPr="0069357D">
              <w:rPr>
                <w:webHidden/>
              </w:rPr>
            </w:r>
            <w:r w:rsidRPr="0069357D">
              <w:rPr>
                <w:webHidden/>
              </w:rPr>
              <w:fldChar w:fldCharType="separate"/>
            </w:r>
            <w:r w:rsidRPr="0069357D">
              <w:rPr>
                <w:webHidden/>
              </w:rPr>
              <w:t>2</w:t>
            </w:r>
            <w:r w:rsidRPr="0069357D">
              <w:rPr>
                <w:webHidden/>
              </w:rPr>
              <w:fldChar w:fldCharType="end"/>
            </w:r>
          </w:hyperlink>
        </w:p>
        <w:p w14:paraId="4AA57DC5" w14:textId="77777777" w:rsidR="00722EFE" w:rsidRDefault="007A2630" w:rsidP="009941E3">
          <w:pPr>
            <w:pStyle w:val="TOC2"/>
            <w:rPr>
              <w:rFonts w:asciiTheme="minorHAnsi" w:eastAsiaTheme="minorEastAsia" w:hAnsiTheme="minorHAnsi" w:cstheme="minorBidi" w:hint="eastAsia"/>
              <w:sz w:val="22"/>
              <w:szCs w:val="22"/>
            </w:rPr>
          </w:pPr>
          <w:hyperlink w:anchor="_Toc203606115" w:history="1">
            <w:r>
              <w:rPr>
                <w:rStyle w:val="Hyperlink"/>
              </w:rPr>
              <w:t>2.1  Research Question(s) or Objectives</w:t>
            </w:r>
            <w:r>
              <w:rPr>
                <w:webHidden/>
              </w:rPr>
              <w:tab/>
            </w:r>
            <w:r>
              <w:rPr>
                <w:webHidden/>
              </w:rPr>
              <w:fldChar w:fldCharType="begin"/>
            </w:r>
            <w:r>
              <w:rPr>
                <w:webHidden/>
              </w:rPr>
              <w:instrText xml:space="preserve"> PAGEREF _Toc203606115 \h </w:instrText>
            </w:r>
            <w:r>
              <w:rPr>
                <w:webHidden/>
              </w:rPr>
            </w:r>
            <w:r>
              <w:rPr>
                <w:webHidden/>
              </w:rPr>
              <w:fldChar w:fldCharType="separate"/>
            </w:r>
            <w:r>
              <w:rPr>
                <w:webHidden/>
              </w:rPr>
              <w:t>2</w:t>
            </w:r>
            <w:r>
              <w:rPr>
                <w:webHidden/>
              </w:rPr>
              <w:fldChar w:fldCharType="end"/>
            </w:r>
          </w:hyperlink>
        </w:p>
        <w:p w14:paraId="49D6D8E4" w14:textId="77777777" w:rsidR="00722EFE" w:rsidRPr="00186699" w:rsidRDefault="007A2630" w:rsidP="009941E3">
          <w:pPr>
            <w:pStyle w:val="TOC1"/>
            <w:rPr>
              <w:rFonts w:asciiTheme="minorHAnsi" w:eastAsiaTheme="minorEastAsia" w:hAnsiTheme="minorHAnsi" w:cstheme="minorBidi" w:hint="eastAsia"/>
              <w:sz w:val="22"/>
              <w:szCs w:val="22"/>
            </w:rPr>
          </w:pPr>
          <w:hyperlink w:anchor="_Toc203606116" w:history="1">
            <w:r w:rsidRPr="00186699">
              <w:rPr>
                <w:rStyle w:val="Hyperlink"/>
                <w:b w:val="0"/>
                <w:bCs w:val="0"/>
              </w:rPr>
              <w:t>Section 3: Understanding the Research Methods</w:t>
            </w:r>
            <w:r w:rsidRPr="00186699">
              <w:rPr>
                <w:webHidden/>
              </w:rPr>
              <w:tab/>
            </w:r>
            <w:r w:rsidRPr="00186699">
              <w:rPr>
                <w:webHidden/>
              </w:rPr>
              <w:fldChar w:fldCharType="begin"/>
            </w:r>
            <w:r w:rsidRPr="00186699">
              <w:rPr>
                <w:webHidden/>
              </w:rPr>
              <w:instrText xml:space="preserve"> PAGEREF _Toc203606116 \h </w:instrText>
            </w:r>
            <w:r w:rsidRPr="00186699">
              <w:rPr>
                <w:webHidden/>
              </w:rPr>
            </w:r>
            <w:r w:rsidRPr="00186699">
              <w:rPr>
                <w:webHidden/>
              </w:rPr>
              <w:fldChar w:fldCharType="separate"/>
            </w:r>
            <w:r w:rsidRPr="00186699">
              <w:rPr>
                <w:webHidden/>
              </w:rPr>
              <w:t>3</w:t>
            </w:r>
            <w:r w:rsidRPr="00186699">
              <w:rPr>
                <w:webHidden/>
              </w:rPr>
              <w:fldChar w:fldCharType="end"/>
            </w:r>
          </w:hyperlink>
        </w:p>
        <w:p w14:paraId="524B7300" w14:textId="77777777" w:rsidR="00722EFE" w:rsidRDefault="007A2630" w:rsidP="009941E3">
          <w:pPr>
            <w:pStyle w:val="TOC2"/>
            <w:rPr>
              <w:rFonts w:asciiTheme="minorHAnsi" w:eastAsiaTheme="minorEastAsia" w:hAnsiTheme="minorHAnsi" w:cstheme="minorBidi" w:hint="eastAsia"/>
              <w:sz w:val="22"/>
              <w:szCs w:val="22"/>
            </w:rPr>
          </w:pPr>
          <w:hyperlink w:anchor="_Toc203606117" w:history="1">
            <w:r>
              <w:rPr>
                <w:rStyle w:val="Hyperlink"/>
              </w:rPr>
              <w:t>3.1  Overview of Quantitative, Qualitative, and Mixed-Methods Research</w:t>
            </w:r>
            <w:r>
              <w:rPr>
                <w:webHidden/>
              </w:rPr>
              <w:tab/>
            </w:r>
            <w:r>
              <w:rPr>
                <w:webHidden/>
              </w:rPr>
              <w:fldChar w:fldCharType="begin"/>
            </w:r>
            <w:r>
              <w:rPr>
                <w:webHidden/>
              </w:rPr>
              <w:instrText xml:space="preserve"> PAGEREF _Toc203606117 \h </w:instrText>
            </w:r>
            <w:r>
              <w:rPr>
                <w:webHidden/>
              </w:rPr>
            </w:r>
            <w:r>
              <w:rPr>
                <w:webHidden/>
              </w:rPr>
              <w:fldChar w:fldCharType="separate"/>
            </w:r>
            <w:r>
              <w:rPr>
                <w:webHidden/>
              </w:rPr>
              <w:t>3</w:t>
            </w:r>
            <w:r>
              <w:rPr>
                <w:webHidden/>
              </w:rPr>
              <w:fldChar w:fldCharType="end"/>
            </w:r>
          </w:hyperlink>
        </w:p>
        <w:p w14:paraId="3387AE7A" w14:textId="6D822D4F" w:rsidR="00722EFE" w:rsidRDefault="007A2630" w:rsidP="009941E3">
          <w:pPr>
            <w:pStyle w:val="TOC2"/>
            <w:rPr>
              <w:rFonts w:asciiTheme="minorHAnsi" w:eastAsiaTheme="minorEastAsia" w:hAnsiTheme="minorHAnsi" w:cstheme="minorBidi" w:hint="eastAsia"/>
              <w:sz w:val="22"/>
              <w:szCs w:val="22"/>
            </w:rPr>
          </w:pPr>
          <w:hyperlink w:anchor="_Toc203606118" w:history="1">
            <w:r>
              <w:rPr>
                <w:rStyle w:val="Hyperlink"/>
              </w:rPr>
              <w:t xml:space="preserve">3.2  Research Methodology Used in </w:t>
            </w:r>
            <w:r w:rsidR="00AE1931">
              <w:rPr>
                <w:rStyle w:val="Hyperlink"/>
              </w:rPr>
              <w:t>the</w:t>
            </w:r>
            <w:r>
              <w:rPr>
                <w:rStyle w:val="Hyperlink"/>
              </w:rPr>
              <w:t xml:space="preserve"> </w:t>
            </w:r>
            <w:r w:rsidR="004D498E">
              <w:rPr>
                <w:rStyle w:val="Hyperlink"/>
              </w:rPr>
              <w:t>Article</w:t>
            </w:r>
            <w:r>
              <w:rPr>
                <w:rStyle w:val="Hyperlink"/>
              </w:rPr>
              <w:t xml:space="preserve"> and Why</w:t>
            </w:r>
            <w:r>
              <w:rPr>
                <w:webHidden/>
              </w:rPr>
              <w:tab/>
            </w:r>
            <w:r>
              <w:rPr>
                <w:webHidden/>
              </w:rPr>
              <w:fldChar w:fldCharType="begin"/>
            </w:r>
            <w:r>
              <w:rPr>
                <w:webHidden/>
              </w:rPr>
              <w:instrText xml:space="preserve"> PAGEREF _Toc203606118 \h </w:instrText>
            </w:r>
            <w:r>
              <w:rPr>
                <w:webHidden/>
              </w:rPr>
            </w:r>
            <w:r>
              <w:rPr>
                <w:webHidden/>
              </w:rPr>
              <w:fldChar w:fldCharType="separate"/>
            </w:r>
            <w:r>
              <w:rPr>
                <w:webHidden/>
              </w:rPr>
              <w:t>3</w:t>
            </w:r>
            <w:r>
              <w:rPr>
                <w:webHidden/>
              </w:rPr>
              <w:fldChar w:fldCharType="end"/>
            </w:r>
          </w:hyperlink>
        </w:p>
        <w:p w14:paraId="773D523D" w14:textId="0649E6C9" w:rsidR="00722EFE" w:rsidRDefault="007A2630" w:rsidP="009941E3">
          <w:pPr>
            <w:pStyle w:val="TOC2"/>
            <w:rPr>
              <w:rFonts w:asciiTheme="minorHAnsi" w:eastAsiaTheme="minorEastAsia" w:hAnsiTheme="minorHAnsi" w:cstheme="minorBidi" w:hint="eastAsia"/>
              <w:sz w:val="22"/>
              <w:szCs w:val="22"/>
            </w:rPr>
          </w:pPr>
          <w:hyperlink w:anchor="_Toc203606119" w:history="1">
            <w:r>
              <w:rPr>
                <w:rStyle w:val="Hyperlink"/>
              </w:rPr>
              <w:t xml:space="preserve">3.3  Primary and Secondary Data: Definitions, Differences, and Application to </w:t>
            </w:r>
            <w:r w:rsidR="007A2300">
              <w:rPr>
                <w:rStyle w:val="Hyperlink"/>
              </w:rPr>
              <w:t xml:space="preserve">the </w:t>
            </w:r>
            <w:r w:rsidR="00A950F5">
              <w:rPr>
                <w:rStyle w:val="Hyperlink"/>
              </w:rPr>
              <w:t>Article</w:t>
            </w:r>
            <w:r w:rsidR="007A2300">
              <w:rPr>
                <w:rStyle w:val="Hyperlink"/>
              </w:rPr>
              <w:t xml:space="preserve">  </w:t>
            </w:r>
            <w:r>
              <w:rPr>
                <w:webHidden/>
              </w:rPr>
              <w:fldChar w:fldCharType="begin"/>
            </w:r>
            <w:r>
              <w:rPr>
                <w:webHidden/>
              </w:rPr>
              <w:instrText xml:space="preserve"> PAGEREF _Toc203606119 \h </w:instrText>
            </w:r>
            <w:r>
              <w:rPr>
                <w:webHidden/>
              </w:rPr>
            </w:r>
            <w:r>
              <w:rPr>
                <w:webHidden/>
              </w:rPr>
              <w:fldChar w:fldCharType="separate"/>
            </w:r>
            <w:r>
              <w:rPr>
                <w:webHidden/>
              </w:rPr>
              <w:t>4</w:t>
            </w:r>
            <w:r>
              <w:rPr>
                <w:webHidden/>
              </w:rPr>
              <w:fldChar w:fldCharType="end"/>
            </w:r>
          </w:hyperlink>
        </w:p>
        <w:p w14:paraId="0688D8C9" w14:textId="77777777" w:rsidR="00722EFE" w:rsidRPr="009941E3" w:rsidRDefault="007A2630" w:rsidP="009941E3">
          <w:pPr>
            <w:pStyle w:val="TOC1"/>
            <w:rPr>
              <w:rFonts w:asciiTheme="minorHAnsi" w:eastAsiaTheme="minorEastAsia" w:hAnsiTheme="minorHAnsi" w:cstheme="minorBidi" w:hint="eastAsia"/>
              <w:sz w:val="22"/>
              <w:szCs w:val="22"/>
            </w:rPr>
          </w:pPr>
          <w:hyperlink w:anchor="_Toc203606120" w:history="1">
            <w:r w:rsidRPr="009941E3">
              <w:rPr>
                <w:rStyle w:val="Hyperlink"/>
                <w:b w:val="0"/>
                <w:bCs w:val="0"/>
              </w:rPr>
              <w:t>Section 4: Conclusion</w:t>
            </w:r>
            <w:r w:rsidRPr="009941E3">
              <w:rPr>
                <w:webHidden/>
              </w:rPr>
              <w:tab/>
            </w:r>
            <w:r w:rsidRPr="009941E3">
              <w:rPr>
                <w:webHidden/>
              </w:rPr>
              <w:fldChar w:fldCharType="begin"/>
            </w:r>
            <w:r w:rsidRPr="009941E3">
              <w:rPr>
                <w:webHidden/>
              </w:rPr>
              <w:instrText xml:space="preserve"> PAGEREF _Toc203606120 \h </w:instrText>
            </w:r>
            <w:r w:rsidRPr="009941E3">
              <w:rPr>
                <w:webHidden/>
              </w:rPr>
            </w:r>
            <w:r w:rsidRPr="009941E3">
              <w:rPr>
                <w:webHidden/>
              </w:rPr>
              <w:fldChar w:fldCharType="separate"/>
            </w:r>
            <w:r w:rsidRPr="009941E3">
              <w:rPr>
                <w:webHidden/>
              </w:rPr>
              <w:t>5</w:t>
            </w:r>
            <w:r w:rsidRPr="009941E3">
              <w:rPr>
                <w:webHidden/>
              </w:rPr>
              <w:fldChar w:fldCharType="end"/>
            </w:r>
          </w:hyperlink>
        </w:p>
        <w:p w14:paraId="4AF15CC7" w14:textId="77777777" w:rsidR="00722EFE" w:rsidRDefault="007A2630" w:rsidP="009941E3">
          <w:pPr>
            <w:pStyle w:val="TOC1"/>
            <w:rPr>
              <w:rFonts w:asciiTheme="minorHAnsi" w:eastAsiaTheme="minorEastAsia" w:hAnsiTheme="minorHAnsi" w:cstheme="minorBidi" w:hint="eastAsia"/>
              <w:sz w:val="22"/>
              <w:szCs w:val="22"/>
            </w:rPr>
          </w:pPr>
          <w:hyperlink w:anchor="_Toc203606121" w:history="1">
            <w:r>
              <w:rPr>
                <w:rStyle w:val="Hyperlink"/>
              </w:rPr>
              <w:t>References</w:t>
            </w:r>
            <w:r>
              <w:rPr>
                <w:webHidden/>
              </w:rPr>
              <w:tab/>
            </w:r>
            <w:r>
              <w:rPr>
                <w:webHidden/>
              </w:rPr>
              <w:fldChar w:fldCharType="begin"/>
            </w:r>
            <w:r>
              <w:rPr>
                <w:webHidden/>
              </w:rPr>
              <w:instrText xml:space="preserve"> PAGEREF _Toc203606121 \h </w:instrText>
            </w:r>
            <w:r>
              <w:rPr>
                <w:webHidden/>
              </w:rPr>
            </w:r>
            <w:r>
              <w:rPr>
                <w:webHidden/>
              </w:rPr>
              <w:fldChar w:fldCharType="separate"/>
            </w:r>
            <w:r>
              <w:rPr>
                <w:webHidden/>
              </w:rPr>
              <w:t>5</w:t>
            </w:r>
            <w:r>
              <w:rPr>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rsidP="00186699">
      <w:pPr>
        <w:jc w:val="cente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rsidP="009834AE">
      <w:pPr>
        <w:spacing w:line="360" w:lineRule="auto"/>
        <w:rPr>
          <w:rFonts w:ascii="Arial" w:eastAsia="Arial" w:hAnsi="Arial" w:cs="Arial"/>
        </w:rPr>
      </w:pPr>
    </w:p>
    <w:p w14:paraId="115F00B1" w14:textId="77777777" w:rsidR="00530E16" w:rsidRDefault="00530E16" w:rsidP="009834AE">
      <w:pPr>
        <w:spacing w:line="360" w:lineRule="auto"/>
        <w:rPr>
          <w:rFonts w:ascii="Arial" w:eastAsia="Arial" w:hAnsi="Arial" w:cs="Arial"/>
        </w:rPr>
      </w:pPr>
    </w:p>
    <w:p w14:paraId="04AA3B6E" w14:textId="77777777" w:rsidR="00530E16" w:rsidRDefault="00530E16" w:rsidP="009834AE">
      <w:pPr>
        <w:spacing w:line="360" w:lineRule="auto"/>
        <w:rPr>
          <w:rFonts w:ascii="Arial" w:eastAsia="Arial" w:hAnsi="Arial" w:cs="Arial"/>
        </w:rPr>
      </w:pPr>
    </w:p>
    <w:p w14:paraId="11B6961F" w14:textId="77777777" w:rsidR="00530E16" w:rsidRDefault="00530E16" w:rsidP="009834AE">
      <w:pPr>
        <w:spacing w:line="360" w:lineRule="auto"/>
        <w:rPr>
          <w:rFonts w:ascii="Arial" w:eastAsia="Arial" w:hAnsi="Arial" w:cs="Arial"/>
        </w:rPr>
      </w:pPr>
    </w:p>
    <w:p w14:paraId="24A9EEB7" w14:textId="77777777" w:rsidR="00530E16" w:rsidRDefault="00530E16" w:rsidP="009834AE">
      <w:pPr>
        <w:spacing w:line="360" w:lineRule="auto"/>
        <w:rPr>
          <w:rFonts w:ascii="Arial" w:eastAsia="Arial" w:hAnsi="Arial" w:cs="Arial"/>
        </w:rPr>
      </w:pPr>
    </w:p>
    <w:p w14:paraId="2637B8F3" w14:textId="77777777" w:rsidR="00530E16" w:rsidRDefault="00530E16" w:rsidP="009834AE">
      <w:pPr>
        <w:spacing w:line="360" w:lineRule="auto"/>
        <w:rPr>
          <w:rFonts w:ascii="Arial" w:eastAsia="Arial" w:hAnsi="Arial" w:cs="Arial"/>
        </w:rPr>
      </w:pPr>
    </w:p>
    <w:p w14:paraId="1B8FE014" w14:textId="77777777" w:rsidR="002A1842" w:rsidRDefault="002A1842" w:rsidP="009834AE">
      <w:pPr>
        <w:spacing w:line="360" w:lineRule="auto"/>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9C2EF7F" w14:textId="503C9BB5" w:rsidR="00306CAC" w:rsidRPr="003A1E1E" w:rsidRDefault="00306CAC" w:rsidP="009834AE">
      <w:pPr>
        <w:spacing w:line="360" w:lineRule="auto"/>
        <w:rPr>
          <w:b/>
          <w:bCs/>
          <w:sz w:val="22"/>
          <w:szCs w:val="22"/>
        </w:rPr>
      </w:pPr>
      <w:r w:rsidRPr="003A1E1E">
        <w:rPr>
          <w:rFonts w:ascii="Arial" w:eastAsia="Arial" w:hAnsi="Arial" w:cs="Arial"/>
          <w:b/>
          <w:bCs/>
          <w:sz w:val="22"/>
          <w:szCs w:val="22"/>
        </w:rPr>
        <w:t>1. Introducing the Research P</w:t>
      </w:r>
      <w:r w:rsidR="003A1E1E" w:rsidRPr="003A1E1E">
        <w:rPr>
          <w:rFonts w:ascii="Arial" w:eastAsia="Arial" w:hAnsi="Arial" w:cs="Arial"/>
          <w:b/>
          <w:bCs/>
          <w:sz w:val="22"/>
          <w:szCs w:val="22"/>
        </w:rPr>
        <w:t>aper and Topic Development</w:t>
      </w:r>
    </w:p>
    <w:p w14:paraId="28DFB4C0" w14:textId="545E2981" w:rsidR="003A1E1E" w:rsidRPr="00245A82" w:rsidRDefault="00210D5A" w:rsidP="009834AE">
      <w:pPr>
        <w:spacing w:line="360" w:lineRule="auto"/>
        <w:jc w:val="both"/>
        <w:rPr>
          <w:rFonts w:ascii="Arial" w:hAnsi="Arial" w:cs="Arial"/>
          <w:b/>
          <w:bCs/>
          <w:sz w:val="22"/>
          <w:szCs w:val="22"/>
        </w:rPr>
      </w:pPr>
      <w:bookmarkStart w:id="0" w:name="_Toc203606110"/>
      <w:r w:rsidRPr="00245A82">
        <w:rPr>
          <w:rFonts w:ascii="Arial" w:hAnsi="Arial" w:cs="Arial"/>
          <w:b/>
          <w:bCs/>
          <w:sz w:val="22"/>
          <w:szCs w:val="22"/>
        </w:rPr>
        <w:lastRenderedPageBreak/>
        <w:t>1.1 Paper</w:t>
      </w:r>
      <w:r w:rsidR="004468F8" w:rsidRPr="00245A82">
        <w:rPr>
          <w:rFonts w:ascii="Arial" w:hAnsi="Arial" w:cs="Arial"/>
          <w:b/>
          <w:bCs/>
          <w:sz w:val="22"/>
          <w:szCs w:val="22"/>
        </w:rPr>
        <w:t xml:space="preserve"> Details </w:t>
      </w:r>
      <w:bookmarkEnd w:id="0"/>
    </w:p>
    <w:p w14:paraId="3635A443" w14:textId="0D78C6D7" w:rsidR="00530E16" w:rsidRDefault="006F129A" w:rsidP="009834AE">
      <w:pPr>
        <w:spacing w:line="360" w:lineRule="auto"/>
        <w:jc w:val="both"/>
        <w:rPr>
          <w:rFonts w:ascii="Arial" w:eastAsia="Arial" w:hAnsi="Arial" w:cs="Arial"/>
          <w:sz w:val="22"/>
          <w:szCs w:val="22"/>
        </w:rPr>
      </w:pPr>
      <w:r>
        <w:rPr>
          <w:rFonts w:ascii="Arial" w:eastAsia="Arial" w:hAnsi="Arial" w:cs="Arial"/>
          <w:sz w:val="22"/>
          <w:szCs w:val="22"/>
        </w:rPr>
        <w:t xml:space="preserve">This report examines </w:t>
      </w:r>
      <w:r w:rsidR="008D2B4B">
        <w:rPr>
          <w:rFonts w:ascii="Arial" w:eastAsia="Arial" w:hAnsi="Arial" w:cs="Arial"/>
          <w:sz w:val="22"/>
          <w:szCs w:val="22"/>
        </w:rPr>
        <w:t>a</w:t>
      </w:r>
      <w:r>
        <w:rPr>
          <w:rFonts w:ascii="Arial" w:eastAsia="Arial" w:hAnsi="Arial" w:cs="Arial"/>
          <w:sz w:val="22"/>
          <w:szCs w:val="22"/>
        </w:rPr>
        <w:t xml:space="preserve"> qualitative study of organisational</w:t>
      </w:r>
      <w:r w:rsidR="008F335B">
        <w:rPr>
          <w:rFonts w:ascii="Arial" w:eastAsia="Arial" w:hAnsi="Arial" w:cs="Arial"/>
          <w:sz w:val="22"/>
          <w:szCs w:val="22"/>
        </w:rPr>
        <w:t xml:space="preserve"> resilience</w:t>
      </w:r>
      <w:r>
        <w:rPr>
          <w:rFonts w:ascii="Arial" w:eastAsia="Arial" w:hAnsi="Arial" w:cs="Arial"/>
          <w:sz w:val="22"/>
          <w:szCs w:val="22"/>
        </w:rPr>
        <w:t xml:space="preserve"> in care homes in Scotland, written by Alastair Ross, Janet E, Anderson, </w:t>
      </w:r>
      <w:proofErr w:type="spellStart"/>
      <w:r>
        <w:rPr>
          <w:rFonts w:ascii="Arial" w:eastAsia="Arial" w:hAnsi="Arial" w:cs="Arial"/>
          <w:sz w:val="22"/>
          <w:szCs w:val="22"/>
        </w:rPr>
        <w:t>Santhani</w:t>
      </w:r>
      <w:proofErr w:type="spellEnd"/>
      <w:r>
        <w:rPr>
          <w:rFonts w:ascii="Arial" w:eastAsia="Arial" w:hAnsi="Arial" w:cs="Arial"/>
          <w:sz w:val="22"/>
          <w:szCs w:val="22"/>
        </w:rPr>
        <w:t xml:space="preserve"> Selve</w:t>
      </w:r>
      <w:r w:rsidR="00D6683C">
        <w:rPr>
          <w:rFonts w:ascii="Arial" w:eastAsia="Arial" w:hAnsi="Arial" w:cs="Arial"/>
          <w:sz w:val="22"/>
          <w:szCs w:val="22"/>
        </w:rPr>
        <w:t>indran, Tamsin MacBride, Paul Bowie, Andrea Sherriff, Linda Young, Evie Fioratou, Edel Roddy, Heather Edwards, Belinda Dewar and Lorna M</w:t>
      </w:r>
      <w:r w:rsidR="00E20F9A">
        <w:rPr>
          <w:rFonts w:ascii="Arial" w:eastAsia="Arial" w:hAnsi="Arial" w:cs="Arial"/>
          <w:sz w:val="22"/>
          <w:szCs w:val="22"/>
        </w:rPr>
        <w:t>.</w:t>
      </w:r>
      <w:r w:rsidR="00D6683C">
        <w:rPr>
          <w:rFonts w:ascii="Arial" w:eastAsia="Arial" w:hAnsi="Arial" w:cs="Arial"/>
          <w:sz w:val="22"/>
          <w:szCs w:val="22"/>
        </w:rPr>
        <w:t xml:space="preserve"> Macpherson, and published in 2022 in PLOS ONE</w:t>
      </w:r>
      <w:r w:rsidR="006211AF">
        <w:rPr>
          <w:rFonts w:ascii="Arial" w:eastAsia="Arial" w:hAnsi="Arial" w:cs="Arial"/>
          <w:sz w:val="22"/>
          <w:szCs w:val="22"/>
        </w:rPr>
        <w:t xml:space="preserve"> </w:t>
      </w:r>
      <w:r w:rsidR="006211AF">
        <w:t>(</w:t>
      </w:r>
      <w:r w:rsidR="006211AF" w:rsidRPr="00364CB2">
        <w:rPr>
          <w:rFonts w:ascii="Arial" w:hAnsi="Arial" w:cs="Arial"/>
          <w:sz w:val="22"/>
          <w:szCs w:val="22"/>
        </w:rPr>
        <w:t>Ross et al.,2022</w:t>
      </w:r>
      <w:r w:rsidR="006211AF">
        <w:t>).</w:t>
      </w:r>
    </w:p>
    <w:p w14:paraId="57B69770" w14:textId="15ABF465" w:rsidR="00095814" w:rsidRDefault="00095814" w:rsidP="009834AE">
      <w:pPr>
        <w:spacing w:line="360" w:lineRule="auto"/>
        <w:jc w:val="both"/>
        <w:rPr>
          <w:rFonts w:ascii="Arial" w:eastAsia="Arial" w:hAnsi="Arial" w:cs="Arial"/>
          <w:b/>
          <w:bCs/>
          <w:sz w:val="22"/>
          <w:szCs w:val="22"/>
        </w:rPr>
      </w:pPr>
      <w:r w:rsidRPr="00095814">
        <w:rPr>
          <w:rFonts w:ascii="Arial" w:eastAsia="Arial" w:hAnsi="Arial" w:cs="Arial"/>
          <w:b/>
          <w:bCs/>
          <w:sz w:val="22"/>
          <w:szCs w:val="22"/>
        </w:rPr>
        <w:t>1.2 Main Topic or Problem Explored in the Pape</w:t>
      </w:r>
      <w:r w:rsidR="003A1E1E">
        <w:rPr>
          <w:rFonts w:ascii="Arial" w:eastAsia="Arial" w:hAnsi="Arial" w:cs="Arial"/>
          <w:b/>
          <w:bCs/>
          <w:sz w:val="22"/>
          <w:szCs w:val="22"/>
        </w:rPr>
        <w:t>r</w:t>
      </w:r>
    </w:p>
    <w:p w14:paraId="175BBDAB" w14:textId="1F84B3AA" w:rsidR="00F20ACF" w:rsidRPr="00A22093" w:rsidRDefault="00A22093" w:rsidP="00F20ACF">
      <w:pPr>
        <w:spacing w:line="360" w:lineRule="auto"/>
        <w:jc w:val="both"/>
        <w:rPr>
          <w:rFonts w:ascii="Arial" w:eastAsia="Arial" w:hAnsi="Arial" w:cs="Arial"/>
          <w:sz w:val="22"/>
          <w:szCs w:val="22"/>
        </w:rPr>
      </w:pPr>
      <w:r w:rsidRPr="00A22093">
        <w:rPr>
          <w:rFonts w:ascii="Arial" w:eastAsia="Arial" w:hAnsi="Arial" w:cs="Arial"/>
          <w:sz w:val="22"/>
          <w:szCs w:val="22"/>
        </w:rPr>
        <w:t>T</w:t>
      </w:r>
      <w:r>
        <w:rPr>
          <w:rFonts w:ascii="Arial" w:eastAsia="Arial" w:hAnsi="Arial" w:cs="Arial"/>
          <w:sz w:val="22"/>
          <w:szCs w:val="22"/>
        </w:rPr>
        <w:t>he study examined home care facili</w:t>
      </w:r>
      <w:r w:rsidR="008047DD">
        <w:rPr>
          <w:rFonts w:ascii="Arial" w:eastAsia="Arial" w:hAnsi="Arial" w:cs="Arial"/>
          <w:sz w:val="22"/>
          <w:szCs w:val="22"/>
        </w:rPr>
        <w:t>ties’ capacity to meet the complex needs of elder</w:t>
      </w:r>
      <w:r w:rsidR="00F87A62">
        <w:rPr>
          <w:rFonts w:ascii="Arial" w:eastAsia="Arial" w:hAnsi="Arial" w:cs="Arial"/>
          <w:sz w:val="22"/>
          <w:szCs w:val="22"/>
        </w:rPr>
        <w:t>ly people in need of care. In addition, employees are faced with many barriers to providing quali</w:t>
      </w:r>
      <w:r w:rsidR="00695965">
        <w:rPr>
          <w:rFonts w:ascii="Arial" w:eastAsia="Arial" w:hAnsi="Arial" w:cs="Arial"/>
          <w:sz w:val="22"/>
          <w:szCs w:val="22"/>
        </w:rPr>
        <w:t xml:space="preserve">ty care for residents; these </w:t>
      </w:r>
      <w:r w:rsidR="006F45FA">
        <w:rPr>
          <w:rFonts w:ascii="Arial" w:eastAsia="Arial" w:hAnsi="Arial" w:cs="Arial"/>
          <w:sz w:val="22"/>
          <w:szCs w:val="22"/>
        </w:rPr>
        <w:t>include a lack of employee numbers, limited budgets</w:t>
      </w:r>
      <w:r w:rsidR="005B77AB">
        <w:rPr>
          <w:rFonts w:ascii="Arial" w:eastAsia="Arial" w:hAnsi="Arial" w:cs="Arial"/>
          <w:sz w:val="22"/>
          <w:szCs w:val="22"/>
        </w:rPr>
        <w:t>, time spent on paperwork and administrat</w:t>
      </w:r>
      <w:r w:rsidR="007B39EB">
        <w:rPr>
          <w:rFonts w:ascii="Arial" w:eastAsia="Arial" w:hAnsi="Arial" w:cs="Arial"/>
          <w:sz w:val="22"/>
          <w:szCs w:val="22"/>
        </w:rPr>
        <w:t>ive duties, compliance</w:t>
      </w:r>
      <w:r w:rsidR="005C1ED4">
        <w:rPr>
          <w:rFonts w:ascii="Arial" w:eastAsia="Arial" w:hAnsi="Arial" w:cs="Arial"/>
          <w:sz w:val="22"/>
          <w:szCs w:val="22"/>
        </w:rPr>
        <w:t xml:space="preserve"> with regulations, concerns about the nutritional</w:t>
      </w:r>
      <w:r w:rsidR="005C4828">
        <w:rPr>
          <w:rFonts w:ascii="Arial" w:eastAsia="Arial" w:hAnsi="Arial" w:cs="Arial"/>
          <w:sz w:val="22"/>
          <w:szCs w:val="22"/>
        </w:rPr>
        <w:t xml:space="preserve"> status of their residents, concern</w:t>
      </w:r>
      <w:r w:rsidR="00CA4D58">
        <w:rPr>
          <w:rFonts w:ascii="Arial" w:eastAsia="Arial" w:hAnsi="Arial" w:cs="Arial"/>
          <w:sz w:val="22"/>
          <w:szCs w:val="22"/>
        </w:rPr>
        <w:t>s about oral hygiene of their residents, preve</w:t>
      </w:r>
      <w:r w:rsidR="00800E8B">
        <w:rPr>
          <w:rFonts w:ascii="Arial" w:eastAsia="Arial" w:hAnsi="Arial" w:cs="Arial"/>
          <w:sz w:val="22"/>
          <w:szCs w:val="22"/>
        </w:rPr>
        <w:t>nting pressure ulcers in their residents, admini</w:t>
      </w:r>
      <w:r w:rsidR="001061E2">
        <w:rPr>
          <w:rFonts w:ascii="Arial" w:eastAsia="Arial" w:hAnsi="Arial" w:cs="Arial"/>
          <w:sz w:val="22"/>
          <w:szCs w:val="22"/>
        </w:rPr>
        <w:t>stering medications, and being concerned about providing resident</w:t>
      </w:r>
      <w:r w:rsidR="00033657">
        <w:rPr>
          <w:rFonts w:ascii="Arial" w:eastAsia="Arial" w:hAnsi="Arial" w:cs="Arial"/>
          <w:sz w:val="22"/>
          <w:szCs w:val="22"/>
        </w:rPr>
        <w:t>-centred care.</w:t>
      </w:r>
    </w:p>
    <w:p w14:paraId="58A5BA4A" w14:textId="77777777" w:rsidR="00F20ACF" w:rsidRPr="00095814" w:rsidRDefault="00F20ACF" w:rsidP="009834AE">
      <w:pPr>
        <w:spacing w:line="360" w:lineRule="auto"/>
        <w:jc w:val="both"/>
        <w:rPr>
          <w:rFonts w:ascii="Arial" w:eastAsia="Arial" w:hAnsi="Arial" w:cs="Arial"/>
          <w:b/>
          <w:bCs/>
          <w:sz w:val="22"/>
          <w:szCs w:val="22"/>
        </w:rPr>
      </w:pPr>
    </w:p>
    <w:p w14:paraId="4F0573B7" w14:textId="6CF54F47" w:rsidR="001A12C1" w:rsidRDefault="001A12C1" w:rsidP="009834AE">
      <w:pPr>
        <w:spacing w:line="360" w:lineRule="auto"/>
      </w:pPr>
      <w:r w:rsidRPr="001A12C1">
        <w:t>Ross et al.(2022) argue that resid</w:t>
      </w:r>
      <w:r>
        <w:t>ential care facilities should be viewed as a complex system where staff, resources, policies, and procedures interact continually.</w:t>
      </w:r>
    </w:p>
    <w:p w14:paraId="0DD8072A" w14:textId="36261AC0" w:rsidR="001A12C1" w:rsidRPr="00687895" w:rsidRDefault="001A12C1" w:rsidP="009834AE">
      <w:pPr>
        <w:spacing w:line="360" w:lineRule="auto"/>
        <w:rPr>
          <w:color w:val="FFFFFF" w:themeColor="background1"/>
        </w:rPr>
      </w:pPr>
      <w:r>
        <w:t>A Resilience Theory-based approach and the CARE Model informed the research design. The CARE Model identifies differences between how care is intended to be given versus how care is actually provided during everyday practice.</w:t>
      </w:r>
      <w:r w:rsidR="001B455D">
        <w:t xml:space="preserve"> The study sought to identify the manner</w:t>
      </w:r>
      <w:r w:rsidR="003E3B79">
        <w:t xml:space="preserve"> in which daily care is delivered</w:t>
      </w:r>
      <w:r w:rsidR="00830E1E">
        <w:t>,</w:t>
      </w:r>
      <w:r w:rsidR="003E3B79">
        <w:t xml:space="preserve"> as well as how staff</w:t>
      </w:r>
      <w:r w:rsidR="00ED7C2E">
        <w:t xml:space="preserve"> respond to challenging environments. Additi</w:t>
      </w:r>
      <w:r w:rsidR="00270AEE">
        <w:t>onally, it explored in what ways Care Home</w:t>
      </w:r>
      <w:r w:rsidR="00400D6C">
        <w:t>s demonstrated resilience and areas</w:t>
      </w:r>
      <w:r w:rsidR="00A32E70">
        <w:t xml:space="preserve"> for improvement. The CARE model supported</w:t>
      </w:r>
      <w:r w:rsidR="001D3C89">
        <w:t xml:space="preserve"> the development of the research questions and facilit</w:t>
      </w:r>
      <w:r w:rsidR="000E3EF2">
        <w:t>ated the collection and analysis of the data collected during this project</w:t>
      </w:r>
      <w:r w:rsidR="00687895">
        <w:t xml:space="preserve"> </w:t>
      </w:r>
      <w:r w:rsidR="00095814" w:rsidRPr="00687895">
        <w:t>(Ross et al.,2022).</w:t>
      </w:r>
    </w:p>
    <w:p w14:paraId="6ECE8B79" w14:textId="5B20BDDB" w:rsidR="009E18DE" w:rsidRPr="009E18DE" w:rsidRDefault="009E18DE" w:rsidP="009834AE">
      <w:pPr>
        <w:spacing w:line="360" w:lineRule="auto"/>
        <w:rPr>
          <w:rFonts w:ascii="Arial" w:hAnsi="Arial" w:cs="Arial"/>
          <w:b/>
          <w:bCs/>
          <w:sz w:val="22"/>
          <w:szCs w:val="22"/>
        </w:rPr>
      </w:pPr>
      <w:r w:rsidRPr="009E18DE">
        <w:rPr>
          <w:rFonts w:ascii="Arial" w:hAnsi="Arial" w:cs="Arial"/>
          <w:b/>
          <w:bCs/>
          <w:sz w:val="22"/>
          <w:szCs w:val="22"/>
        </w:rPr>
        <w:t xml:space="preserve">1.3 </w:t>
      </w:r>
      <w:r w:rsidR="00690D99" w:rsidRPr="00690D99">
        <w:rPr>
          <w:rFonts w:ascii="Arial" w:hAnsi="Arial" w:cs="Arial"/>
          <w:b/>
          <w:bCs/>
          <w:sz w:val="22"/>
          <w:szCs w:val="22"/>
        </w:rPr>
        <w:t>Who Is the Research About?</w:t>
      </w:r>
    </w:p>
    <w:p w14:paraId="6305C5FB" w14:textId="0F5C3B27" w:rsidR="00AC70F3" w:rsidRDefault="00AC70F3" w:rsidP="009834AE">
      <w:pPr>
        <w:spacing w:line="360" w:lineRule="auto"/>
      </w:pPr>
      <w:r>
        <w:t xml:space="preserve">Care homes in Scotland were the focus of this research. Participants included care home staff, management, residents, family members, inspectors, and health and social </w:t>
      </w:r>
      <w:r w:rsidR="001E3914">
        <w:t xml:space="preserve">care </w:t>
      </w:r>
      <w:r>
        <w:t>professionals</w:t>
      </w:r>
      <w:r w:rsidR="009E18DE">
        <w:t>.</w:t>
      </w:r>
    </w:p>
    <w:p w14:paraId="035777F9" w14:textId="26D19F04" w:rsidR="009E18DE" w:rsidRPr="009E18DE" w:rsidRDefault="009E18DE" w:rsidP="009834AE">
      <w:pPr>
        <w:spacing w:line="360" w:lineRule="auto"/>
        <w:rPr>
          <w:rFonts w:ascii="Arial" w:hAnsi="Arial" w:cs="Arial"/>
          <w:b/>
          <w:bCs/>
          <w:sz w:val="22"/>
          <w:szCs w:val="22"/>
        </w:rPr>
      </w:pPr>
      <w:r w:rsidRPr="009E18DE">
        <w:rPr>
          <w:rFonts w:ascii="Arial" w:hAnsi="Arial" w:cs="Arial"/>
          <w:b/>
          <w:bCs/>
          <w:sz w:val="22"/>
          <w:szCs w:val="22"/>
        </w:rPr>
        <w:t>1.4 Why is This Topic Important in UK Health and Social Care?</w:t>
      </w:r>
    </w:p>
    <w:p w14:paraId="5B0F0566" w14:textId="0665D745" w:rsidR="009E18DE" w:rsidRDefault="009E18DE" w:rsidP="009834AE">
      <w:pPr>
        <w:spacing w:line="360" w:lineRule="auto"/>
        <w:jc w:val="both"/>
        <w:rPr>
          <w:rFonts w:ascii="Arial" w:eastAsia="Arial" w:hAnsi="Arial" w:cs="Arial"/>
          <w:sz w:val="22"/>
          <w:szCs w:val="22"/>
        </w:rPr>
      </w:pPr>
      <w:r>
        <w:rPr>
          <w:rFonts w:ascii="Arial" w:eastAsia="Arial" w:hAnsi="Arial" w:cs="Arial"/>
          <w:sz w:val="22"/>
          <w:szCs w:val="22"/>
        </w:rPr>
        <w:lastRenderedPageBreak/>
        <w:t xml:space="preserve">Residential care homes are crucial for frail elderly persons whose needs change rapidly. This subject has implications for broader structural limitations in UK social care services, such as </w:t>
      </w:r>
      <w:r w:rsidR="000A2A0E">
        <w:rPr>
          <w:rFonts w:ascii="Arial" w:eastAsia="Arial" w:hAnsi="Arial" w:cs="Arial"/>
          <w:sz w:val="22"/>
          <w:szCs w:val="22"/>
        </w:rPr>
        <w:t xml:space="preserve">staffing </w:t>
      </w:r>
      <w:r w:rsidR="001E3914">
        <w:rPr>
          <w:rFonts w:ascii="Arial" w:eastAsia="Arial" w:hAnsi="Arial" w:cs="Arial"/>
          <w:sz w:val="22"/>
          <w:szCs w:val="22"/>
        </w:rPr>
        <w:t>pressures (Costello et al., 2020; Shepherd, Wood and Hood, 2017)</w:t>
      </w:r>
      <w:r w:rsidR="003B1852">
        <w:rPr>
          <w:rFonts w:ascii="Arial" w:eastAsia="Arial" w:hAnsi="Arial" w:cs="Arial"/>
          <w:sz w:val="22"/>
          <w:szCs w:val="22"/>
        </w:rPr>
        <w:t xml:space="preserve"> and funding constraints.</w:t>
      </w:r>
      <w:r w:rsidR="0077468C">
        <w:rPr>
          <w:rFonts w:ascii="Times New Roman" w:eastAsia="Times New Roman" w:hAnsi="Times New Roman" w:cs="Times New Roman"/>
        </w:rPr>
        <w:t xml:space="preserve"> H</w:t>
      </w:r>
      <w:r w:rsidR="0096159E">
        <w:rPr>
          <w:rFonts w:ascii="Arial" w:eastAsia="Arial" w:hAnsi="Arial" w:cs="Arial"/>
          <w:sz w:val="22"/>
          <w:szCs w:val="22"/>
        </w:rPr>
        <w:t>istorically</w:t>
      </w:r>
      <w:r w:rsidR="00D627F9">
        <w:rPr>
          <w:rFonts w:ascii="Arial" w:eastAsia="Arial" w:hAnsi="Arial" w:cs="Arial"/>
          <w:sz w:val="22"/>
          <w:szCs w:val="22"/>
        </w:rPr>
        <w:t>, s</w:t>
      </w:r>
      <w:r w:rsidR="007416DC">
        <w:rPr>
          <w:rFonts w:ascii="Arial" w:eastAsia="Arial" w:hAnsi="Arial" w:cs="Arial"/>
          <w:sz w:val="22"/>
          <w:szCs w:val="22"/>
        </w:rPr>
        <w:t>ep</w:t>
      </w:r>
      <w:r w:rsidR="00155309">
        <w:rPr>
          <w:rFonts w:ascii="Arial" w:eastAsia="Arial" w:hAnsi="Arial" w:cs="Arial"/>
          <w:sz w:val="22"/>
          <w:szCs w:val="22"/>
        </w:rPr>
        <w:t xml:space="preserve">arating Health and </w:t>
      </w:r>
      <w:r w:rsidR="00407C77">
        <w:rPr>
          <w:rFonts w:ascii="Arial" w:eastAsia="Arial" w:hAnsi="Arial" w:cs="Arial"/>
          <w:sz w:val="22"/>
          <w:szCs w:val="22"/>
        </w:rPr>
        <w:t>Social care creates issues with providing</w:t>
      </w:r>
      <w:r w:rsidR="00FB5C3F">
        <w:rPr>
          <w:rFonts w:ascii="Arial" w:eastAsia="Arial" w:hAnsi="Arial" w:cs="Arial"/>
          <w:sz w:val="22"/>
          <w:szCs w:val="22"/>
        </w:rPr>
        <w:t xml:space="preserve"> a cohesive approach to care in res</w:t>
      </w:r>
      <w:r w:rsidR="00E86866">
        <w:rPr>
          <w:rFonts w:ascii="Arial" w:eastAsia="Arial" w:hAnsi="Arial" w:cs="Arial"/>
          <w:sz w:val="22"/>
          <w:szCs w:val="22"/>
        </w:rPr>
        <w:t xml:space="preserve">idential settings. </w:t>
      </w:r>
      <w:r w:rsidR="003B1852">
        <w:rPr>
          <w:rFonts w:ascii="Arial" w:eastAsia="Arial" w:hAnsi="Arial" w:cs="Arial"/>
          <w:sz w:val="22"/>
          <w:szCs w:val="22"/>
        </w:rPr>
        <w:t>The study’s findings may lead to improvements in resource utilisation, person-centred care, and coordination among providers</w:t>
      </w:r>
      <w:r w:rsidR="001E3914">
        <w:rPr>
          <w:rFonts w:ascii="Arial" w:eastAsia="Arial" w:hAnsi="Arial" w:cs="Arial"/>
          <w:sz w:val="22"/>
          <w:szCs w:val="22"/>
        </w:rPr>
        <w:t xml:space="preserve"> (Gordon et al., 2018; Garden et al., 2022).</w:t>
      </w:r>
      <w:r w:rsidR="0011481E">
        <w:rPr>
          <w:rFonts w:ascii="Arial" w:eastAsia="Arial" w:hAnsi="Arial" w:cs="Arial"/>
          <w:sz w:val="22"/>
          <w:szCs w:val="22"/>
        </w:rPr>
        <w:t xml:space="preserve"> It took place before the COVID-19 Pandemic disrupted many parts of society and therefore requires validation on a greater scale than currently</w:t>
      </w:r>
      <w:r w:rsidR="004B376A">
        <w:rPr>
          <w:rFonts w:ascii="Arial" w:eastAsia="Arial" w:hAnsi="Arial" w:cs="Arial"/>
          <w:sz w:val="22"/>
          <w:szCs w:val="22"/>
        </w:rPr>
        <w:t xml:space="preserve"> achieved to confirm and expand upon the results (Ross et al.,2022).</w:t>
      </w:r>
    </w:p>
    <w:p w14:paraId="16CEFEA2" w14:textId="4816211B" w:rsidR="004B376A" w:rsidRDefault="004B376A" w:rsidP="009834AE">
      <w:pPr>
        <w:spacing w:line="360" w:lineRule="auto"/>
        <w:jc w:val="both"/>
        <w:rPr>
          <w:rFonts w:ascii="Arial" w:eastAsia="Arial" w:hAnsi="Arial" w:cs="Arial"/>
          <w:b/>
          <w:bCs/>
          <w:sz w:val="22"/>
          <w:szCs w:val="22"/>
        </w:rPr>
      </w:pPr>
      <w:r w:rsidRPr="004B376A">
        <w:rPr>
          <w:rFonts w:ascii="Arial" w:eastAsia="Arial" w:hAnsi="Arial" w:cs="Arial"/>
          <w:b/>
          <w:bCs/>
          <w:sz w:val="22"/>
          <w:szCs w:val="22"/>
        </w:rPr>
        <w:t>2. Understanding the Purpose and Research Question</w:t>
      </w:r>
    </w:p>
    <w:p w14:paraId="006E52B5" w14:textId="7A49B757" w:rsidR="004B376A" w:rsidRDefault="004B376A" w:rsidP="009834AE">
      <w:pPr>
        <w:spacing w:line="360" w:lineRule="auto"/>
        <w:jc w:val="both"/>
        <w:rPr>
          <w:rFonts w:ascii="Arial" w:eastAsia="Arial" w:hAnsi="Arial" w:cs="Arial"/>
          <w:b/>
          <w:bCs/>
          <w:sz w:val="22"/>
          <w:szCs w:val="22"/>
        </w:rPr>
      </w:pPr>
      <w:r>
        <w:rPr>
          <w:rFonts w:ascii="Arial" w:eastAsia="Arial" w:hAnsi="Arial" w:cs="Arial"/>
          <w:b/>
          <w:bCs/>
          <w:sz w:val="22"/>
          <w:szCs w:val="22"/>
        </w:rPr>
        <w:t>2.1 Research Question(s) or Objectives</w:t>
      </w:r>
    </w:p>
    <w:p w14:paraId="4B0F5E38" w14:textId="0134D88F" w:rsidR="004B376A" w:rsidRDefault="00E612AA" w:rsidP="009834AE">
      <w:pPr>
        <w:spacing w:line="360" w:lineRule="auto"/>
        <w:jc w:val="both"/>
        <w:rPr>
          <w:rFonts w:ascii="Arial" w:eastAsia="Arial" w:hAnsi="Arial" w:cs="Arial"/>
          <w:sz w:val="22"/>
          <w:szCs w:val="22"/>
        </w:rPr>
      </w:pPr>
      <w:r w:rsidRPr="00E612AA">
        <w:rPr>
          <w:rFonts w:ascii="Arial" w:eastAsia="Arial" w:hAnsi="Arial" w:cs="Arial"/>
          <w:sz w:val="22"/>
          <w:szCs w:val="22"/>
        </w:rPr>
        <w:t>R</w:t>
      </w:r>
      <w:r>
        <w:rPr>
          <w:rFonts w:ascii="Arial" w:eastAsia="Arial" w:hAnsi="Arial" w:cs="Arial"/>
          <w:sz w:val="22"/>
          <w:szCs w:val="22"/>
        </w:rPr>
        <w:t xml:space="preserve">oss et al.(2022) </w:t>
      </w:r>
      <w:r w:rsidR="005840F3">
        <w:rPr>
          <w:rFonts w:ascii="Arial" w:eastAsia="Arial" w:hAnsi="Arial" w:cs="Arial"/>
          <w:sz w:val="22"/>
          <w:szCs w:val="22"/>
        </w:rPr>
        <w:t>investigat</w:t>
      </w:r>
      <w:r w:rsidR="007D5BC7">
        <w:rPr>
          <w:rFonts w:ascii="Arial" w:eastAsia="Arial" w:hAnsi="Arial" w:cs="Arial"/>
          <w:sz w:val="22"/>
          <w:szCs w:val="22"/>
        </w:rPr>
        <w:t>ed how staff in residential care homes provide day</w:t>
      </w:r>
      <w:r w:rsidR="002F12AB">
        <w:rPr>
          <w:rFonts w:ascii="Arial" w:eastAsia="Arial" w:hAnsi="Arial" w:cs="Arial"/>
          <w:sz w:val="22"/>
          <w:szCs w:val="22"/>
        </w:rPr>
        <w:t>-</w:t>
      </w:r>
      <w:r w:rsidR="007D5BC7">
        <w:rPr>
          <w:rFonts w:ascii="Arial" w:eastAsia="Arial" w:hAnsi="Arial" w:cs="Arial"/>
          <w:sz w:val="22"/>
          <w:szCs w:val="22"/>
        </w:rPr>
        <w:t>to</w:t>
      </w:r>
      <w:r w:rsidR="002F12AB">
        <w:rPr>
          <w:rFonts w:ascii="Arial" w:eastAsia="Arial" w:hAnsi="Arial" w:cs="Arial"/>
          <w:sz w:val="22"/>
          <w:szCs w:val="22"/>
        </w:rPr>
        <w:t>-</w:t>
      </w:r>
      <w:r w:rsidR="007D5BC7">
        <w:rPr>
          <w:rFonts w:ascii="Arial" w:eastAsia="Arial" w:hAnsi="Arial" w:cs="Arial"/>
          <w:sz w:val="22"/>
          <w:szCs w:val="22"/>
        </w:rPr>
        <w:t xml:space="preserve">day care for </w:t>
      </w:r>
      <w:r w:rsidR="00EF2027">
        <w:rPr>
          <w:rFonts w:ascii="Arial" w:eastAsia="Arial" w:hAnsi="Arial" w:cs="Arial"/>
          <w:sz w:val="22"/>
          <w:szCs w:val="22"/>
        </w:rPr>
        <w:t>elderly residents whilst managing their workload and the ever-changing demands of their re</w:t>
      </w:r>
      <w:r w:rsidR="00A35290">
        <w:rPr>
          <w:rFonts w:ascii="Arial" w:eastAsia="Arial" w:hAnsi="Arial" w:cs="Arial"/>
          <w:sz w:val="22"/>
          <w:szCs w:val="22"/>
        </w:rPr>
        <w:t>sidents. The research additionally examined how the above issues</w:t>
      </w:r>
      <w:r w:rsidR="00D31244">
        <w:rPr>
          <w:rFonts w:ascii="Arial" w:eastAsia="Arial" w:hAnsi="Arial" w:cs="Arial"/>
          <w:sz w:val="22"/>
          <w:szCs w:val="22"/>
        </w:rPr>
        <w:t xml:space="preserve"> are addressed within current regulatory frameworks</w:t>
      </w:r>
      <w:r>
        <w:rPr>
          <w:rFonts w:ascii="Arial" w:eastAsia="Arial" w:hAnsi="Arial" w:cs="Arial"/>
          <w:sz w:val="22"/>
          <w:szCs w:val="22"/>
        </w:rPr>
        <w:t>. Previous improve</w:t>
      </w:r>
      <w:r w:rsidR="00887286">
        <w:rPr>
          <w:rFonts w:ascii="Arial" w:eastAsia="Arial" w:hAnsi="Arial" w:cs="Arial"/>
          <w:sz w:val="22"/>
          <w:szCs w:val="22"/>
        </w:rPr>
        <w:t>ment efforts focused on identifying problems, rather than adapting to them. The researchers aimed to investigate what happens during daily care delivery, how staff adapt when demand outstrips resources, and</w:t>
      </w:r>
      <w:r w:rsidR="00FB6C88">
        <w:rPr>
          <w:rFonts w:ascii="Arial" w:eastAsia="Arial" w:hAnsi="Arial" w:cs="Arial"/>
          <w:sz w:val="22"/>
          <w:szCs w:val="22"/>
        </w:rPr>
        <w:t xml:space="preserve"> to </w:t>
      </w:r>
      <w:r w:rsidR="00887286">
        <w:rPr>
          <w:rFonts w:ascii="Arial" w:eastAsia="Arial" w:hAnsi="Arial" w:cs="Arial"/>
          <w:sz w:val="22"/>
          <w:szCs w:val="22"/>
        </w:rPr>
        <w:t>identify improvements that boost organisational resilience. A qualitative approach was chosen to delve into staff experiences and typical practices. The research objectives are significant because increased resilience may lead to safer, more</w:t>
      </w:r>
      <w:r w:rsidR="00000F24">
        <w:rPr>
          <w:rFonts w:ascii="Arial" w:eastAsia="Arial" w:hAnsi="Arial" w:cs="Arial"/>
          <w:sz w:val="22"/>
          <w:szCs w:val="22"/>
        </w:rPr>
        <w:t xml:space="preserve"> coordinated, and person-centred care (Ross et al.,2022</w:t>
      </w:r>
      <w:r w:rsidR="001E3914">
        <w:rPr>
          <w:rFonts w:ascii="Arial" w:eastAsia="Arial" w:hAnsi="Arial" w:cs="Arial"/>
          <w:sz w:val="22"/>
          <w:szCs w:val="22"/>
        </w:rPr>
        <w:t>;   Harrad-Hyde, Armstrong and Williams, 2022).</w:t>
      </w:r>
    </w:p>
    <w:p w14:paraId="7FCBB988" w14:textId="77777777" w:rsidR="00FB6C88" w:rsidRPr="00CF1074" w:rsidRDefault="00FB6C88" w:rsidP="009834AE">
      <w:pPr>
        <w:spacing w:line="360" w:lineRule="auto"/>
        <w:jc w:val="both"/>
        <w:rPr>
          <w:rFonts w:ascii="Arial" w:eastAsia="Arial" w:hAnsi="Arial" w:cs="Arial"/>
          <w:b/>
          <w:bCs/>
          <w:sz w:val="22"/>
          <w:szCs w:val="22"/>
        </w:rPr>
      </w:pPr>
    </w:p>
    <w:p w14:paraId="2D599145" w14:textId="45BD5001" w:rsidR="00FB6C88" w:rsidRPr="00CF1074" w:rsidRDefault="00FB6C88" w:rsidP="009834AE">
      <w:pPr>
        <w:spacing w:line="360" w:lineRule="auto"/>
        <w:jc w:val="both"/>
        <w:rPr>
          <w:rFonts w:ascii="Arial" w:eastAsia="Arial" w:hAnsi="Arial" w:cs="Arial"/>
          <w:b/>
          <w:bCs/>
          <w:sz w:val="22"/>
          <w:szCs w:val="22"/>
        </w:rPr>
      </w:pPr>
      <w:r w:rsidRPr="00CF1074">
        <w:rPr>
          <w:rFonts w:ascii="Arial" w:eastAsia="Arial" w:hAnsi="Arial" w:cs="Arial"/>
          <w:b/>
          <w:bCs/>
          <w:sz w:val="22"/>
          <w:szCs w:val="22"/>
        </w:rPr>
        <w:t>3. Understanding the Research Methods</w:t>
      </w:r>
    </w:p>
    <w:p w14:paraId="15026FBA" w14:textId="2B683874" w:rsidR="00FB6C88" w:rsidRPr="00CF1074" w:rsidRDefault="00FB6C88" w:rsidP="009834AE">
      <w:pPr>
        <w:spacing w:line="360" w:lineRule="auto"/>
        <w:jc w:val="both"/>
        <w:rPr>
          <w:rFonts w:ascii="Arial" w:eastAsia="Arial" w:hAnsi="Arial" w:cs="Arial"/>
          <w:b/>
          <w:bCs/>
          <w:sz w:val="22"/>
          <w:szCs w:val="22"/>
        </w:rPr>
      </w:pPr>
      <w:r w:rsidRPr="00CF1074">
        <w:rPr>
          <w:rFonts w:ascii="Arial" w:eastAsia="Arial" w:hAnsi="Arial" w:cs="Arial"/>
          <w:b/>
          <w:bCs/>
          <w:sz w:val="22"/>
          <w:szCs w:val="22"/>
        </w:rPr>
        <w:t xml:space="preserve">3.1 </w:t>
      </w:r>
      <w:r w:rsidR="002E7BEB">
        <w:rPr>
          <w:rFonts w:ascii="Arial" w:eastAsia="Arial" w:hAnsi="Arial" w:cs="Arial"/>
          <w:b/>
          <w:bCs/>
          <w:sz w:val="22"/>
          <w:szCs w:val="22"/>
        </w:rPr>
        <w:t xml:space="preserve">Overview of Quantitative, Qualitative, and </w:t>
      </w:r>
      <w:r w:rsidR="00CB18F8">
        <w:rPr>
          <w:rFonts w:ascii="Arial" w:eastAsia="Arial" w:hAnsi="Arial" w:cs="Arial"/>
          <w:b/>
          <w:bCs/>
          <w:sz w:val="22"/>
          <w:szCs w:val="22"/>
        </w:rPr>
        <w:t>M</w:t>
      </w:r>
      <w:r w:rsidR="002E7BEB">
        <w:rPr>
          <w:rFonts w:ascii="Arial" w:eastAsia="Arial" w:hAnsi="Arial" w:cs="Arial"/>
          <w:b/>
          <w:bCs/>
          <w:sz w:val="22"/>
          <w:szCs w:val="22"/>
        </w:rPr>
        <w:t>ixed</w:t>
      </w:r>
      <w:r w:rsidR="001E3914">
        <w:rPr>
          <w:rFonts w:ascii="Arial" w:eastAsia="Arial" w:hAnsi="Arial" w:cs="Arial"/>
          <w:b/>
          <w:bCs/>
          <w:sz w:val="22"/>
          <w:szCs w:val="22"/>
        </w:rPr>
        <w:t>-</w:t>
      </w:r>
      <w:r w:rsidR="00CB18F8">
        <w:rPr>
          <w:rFonts w:ascii="Arial" w:eastAsia="Arial" w:hAnsi="Arial" w:cs="Arial"/>
          <w:b/>
          <w:bCs/>
          <w:sz w:val="22"/>
          <w:szCs w:val="22"/>
        </w:rPr>
        <w:t>M</w:t>
      </w:r>
      <w:r w:rsidR="002E7BEB">
        <w:rPr>
          <w:rFonts w:ascii="Arial" w:eastAsia="Arial" w:hAnsi="Arial" w:cs="Arial"/>
          <w:b/>
          <w:bCs/>
          <w:sz w:val="22"/>
          <w:szCs w:val="22"/>
        </w:rPr>
        <w:t>ethod Research.</w:t>
      </w:r>
    </w:p>
    <w:p w14:paraId="1B3606F4" w14:textId="28458DE3" w:rsidR="00462549" w:rsidRPr="00462549" w:rsidRDefault="00462549" w:rsidP="00462549">
      <w:pPr>
        <w:spacing w:line="360" w:lineRule="auto"/>
        <w:jc w:val="both"/>
        <w:rPr>
          <w:rFonts w:ascii="Arial" w:eastAsia="Arial" w:hAnsi="Arial" w:cs="Arial"/>
          <w:sz w:val="22"/>
          <w:szCs w:val="22"/>
        </w:rPr>
      </w:pPr>
      <w:r w:rsidRPr="00462549">
        <w:rPr>
          <w:rFonts w:ascii="Arial" w:eastAsia="Arial" w:hAnsi="Arial" w:cs="Arial"/>
          <w:sz w:val="22"/>
          <w:szCs w:val="22"/>
        </w:rPr>
        <w:t>Quantitative research</w:t>
      </w:r>
      <w:r w:rsidR="00671EE1">
        <w:rPr>
          <w:rFonts w:ascii="Arial" w:eastAsia="Arial" w:hAnsi="Arial" w:cs="Arial"/>
          <w:sz w:val="22"/>
          <w:szCs w:val="22"/>
        </w:rPr>
        <w:t xml:space="preserve"> examines </w:t>
      </w:r>
      <w:r w:rsidR="00D0693B">
        <w:rPr>
          <w:rFonts w:ascii="Arial" w:eastAsia="Arial" w:hAnsi="Arial" w:cs="Arial"/>
          <w:sz w:val="22"/>
          <w:szCs w:val="22"/>
        </w:rPr>
        <w:t>measurable information using numbers</w:t>
      </w:r>
      <w:r w:rsidR="00D71D79">
        <w:rPr>
          <w:rFonts w:ascii="Arial" w:eastAsia="Arial" w:hAnsi="Arial" w:cs="Arial"/>
          <w:sz w:val="22"/>
          <w:szCs w:val="22"/>
        </w:rPr>
        <w:t xml:space="preserve">. </w:t>
      </w:r>
      <w:r w:rsidR="00805E56">
        <w:rPr>
          <w:rFonts w:ascii="Arial" w:eastAsia="Arial" w:hAnsi="Arial" w:cs="Arial"/>
          <w:sz w:val="22"/>
          <w:szCs w:val="22"/>
        </w:rPr>
        <w:t>It is a method of comparison to examine re</w:t>
      </w:r>
      <w:r w:rsidR="00F269E7">
        <w:rPr>
          <w:rFonts w:ascii="Arial" w:eastAsia="Arial" w:hAnsi="Arial" w:cs="Arial"/>
          <w:sz w:val="22"/>
          <w:szCs w:val="22"/>
        </w:rPr>
        <w:t>lation</w:t>
      </w:r>
      <w:r w:rsidR="001B2E61">
        <w:rPr>
          <w:rFonts w:ascii="Arial" w:eastAsia="Arial" w:hAnsi="Arial" w:cs="Arial"/>
          <w:sz w:val="22"/>
          <w:szCs w:val="22"/>
        </w:rPr>
        <w:t xml:space="preserve">ship among results. The researcher will use </w:t>
      </w:r>
      <w:r w:rsidR="003A09F3">
        <w:rPr>
          <w:rFonts w:ascii="Arial" w:eastAsia="Arial" w:hAnsi="Arial" w:cs="Arial"/>
          <w:sz w:val="22"/>
          <w:szCs w:val="22"/>
        </w:rPr>
        <w:t>statistical analysis to explain</w:t>
      </w:r>
      <w:r w:rsidR="00BA0AFE">
        <w:rPr>
          <w:rFonts w:ascii="Arial" w:eastAsia="Arial" w:hAnsi="Arial" w:cs="Arial"/>
          <w:sz w:val="22"/>
          <w:szCs w:val="22"/>
        </w:rPr>
        <w:t xml:space="preserve"> the numerical data. </w:t>
      </w:r>
      <w:r w:rsidR="006E0C9F">
        <w:rPr>
          <w:rFonts w:ascii="Arial" w:eastAsia="Arial" w:hAnsi="Arial" w:cs="Arial"/>
          <w:sz w:val="22"/>
          <w:szCs w:val="22"/>
        </w:rPr>
        <w:t>Costello et</w:t>
      </w:r>
      <w:r w:rsidR="00536C85">
        <w:rPr>
          <w:rFonts w:ascii="Arial" w:eastAsia="Arial" w:hAnsi="Arial" w:cs="Arial"/>
          <w:sz w:val="22"/>
          <w:szCs w:val="22"/>
        </w:rPr>
        <w:t xml:space="preserve"> al. (2020)</w:t>
      </w:r>
      <w:r w:rsidR="00507A70">
        <w:rPr>
          <w:rFonts w:ascii="Arial" w:eastAsia="Arial" w:hAnsi="Arial" w:cs="Arial"/>
          <w:sz w:val="22"/>
          <w:szCs w:val="22"/>
        </w:rPr>
        <w:t xml:space="preserve"> provide an example of this quantitative appro</w:t>
      </w:r>
      <w:r w:rsidR="008A4F15">
        <w:rPr>
          <w:rFonts w:ascii="Arial" w:eastAsia="Arial" w:hAnsi="Arial" w:cs="Arial"/>
          <w:sz w:val="22"/>
          <w:szCs w:val="22"/>
        </w:rPr>
        <w:t>ach</w:t>
      </w:r>
      <w:r w:rsidRPr="00462549">
        <w:rPr>
          <w:rFonts w:ascii="Arial" w:eastAsia="Arial" w:hAnsi="Arial" w:cs="Arial"/>
          <w:sz w:val="22"/>
          <w:szCs w:val="22"/>
        </w:rPr>
        <w:t>,</w:t>
      </w:r>
      <w:r w:rsidR="005405FF">
        <w:rPr>
          <w:rFonts w:ascii="Arial" w:eastAsia="Arial" w:hAnsi="Arial" w:cs="Arial"/>
          <w:sz w:val="22"/>
          <w:szCs w:val="22"/>
        </w:rPr>
        <w:t xml:space="preserve"> </w:t>
      </w:r>
      <w:r w:rsidRPr="00462549">
        <w:rPr>
          <w:rFonts w:ascii="Arial" w:eastAsia="Arial" w:hAnsi="Arial" w:cs="Arial"/>
          <w:sz w:val="22"/>
          <w:szCs w:val="22"/>
        </w:rPr>
        <w:t>which examined burnout and staff turnover among English care home workers using numerical data and statistical analysis.</w:t>
      </w:r>
    </w:p>
    <w:p w14:paraId="5FACADEA" w14:textId="77777777" w:rsidR="00873C75" w:rsidRPr="00873C75" w:rsidRDefault="00873C75" w:rsidP="00873C75">
      <w:pPr>
        <w:spacing w:line="360" w:lineRule="auto"/>
        <w:jc w:val="both"/>
        <w:rPr>
          <w:rFonts w:ascii="Arial" w:eastAsia="Arial" w:hAnsi="Arial" w:cs="Arial"/>
          <w:sz w:val="22"/>
          <w:szCs w:val="22"/>
        </w:rPr>
      </w:pPr>
      <w:r w:rsidRPr="00873C75">
        <w:rPr>
          <w:rFonts w:ascii="Arial" w:eastAsia="Arial" w:hAnsi="Arial" w:cs="Arial"/>
          <w:sz w:val="22"/>
          <w:szCs w:val="22"/>
        </w:rPr>
        <w:t xml:space="preserve">Qualitative research focuses on data that defies numerical analysis, seeking to grasp people's experiences, behaviours, and attitudes. Ross et al. (2022) used qualitative methods to study how care-home staff navigate daily tasks amidst complex demands. Harrad-Hyde, Armstrong, </w:t>
      </w:r>
      <w:r w:rsidRPr="00873C75">
        <w:rPr>
          <w:rFonts w:ascii="Arial" w:eastAsia="Arial" w:hAnsi="Arial" w:cs="Arial"/>
          <w:sz w:val="22"/>
          <w:szCs w:val="22"/>
        </w:rPr>
        <w:lastRenderedPageBreak/>
        <w:t>and Williams (2022) employed interviews, observations, and other qualitative evidence to understand decision-making around resident hospital transfers.</w:t>
      </w:r>
    </w:p>
    <w:p w14:paraId="79352930" w14:textId="77777777" w:rsidR="00604E6A" w:rsidRPr="00604E6A" w:rsidRDefault="00604E6A" w:rsidP="00604E6A">
      <w:pPr>
        <w:spacing w:line="360" w:lineRule="auto"/>
        <w:jc w:val="both"/>
        <w:rPr>
          <w:rFonts w:ascii="Arial" w:eastAsia="Arial" w:hAnsi="Arial" w:cs="Arial"/>
          <w:sz w:val="22"/>
          <w:szCs w:val="22"/>
        </w:rPr>
      </w:pPr>
      <w:r w:rsidRPr="00604E6A">
        <w:rPr>
          <w:rFonts w:ascii="Arial" w:eastAsia="Arial" w:hAnsi="Arial" w:cs="Arial"/>
          <w:sz w:val="22"/>
          <w:szCs w:val="22"/>
        </w:rPr>
        <w:t>Quantitative and qualitative methods are combined to yield different types of data on a particular issue or problem. Gordon et al. (2018) combined qualitative and quantitative data in an evaluation of healthcare delivery to care homes in the U.K. They conducted interviews and focus groups, gathering numerical data on residents and resource use. This dual approach allowed researchers to evaluate care-home services from multiple angles.</w:t>
      </w:r>
    </w:p>
    <w:p w14:paraId="765C3F9B" w14:textId="48E96E3F" w:rsidR="000F07D0" w:rsidRDefault="000F07D0" w:rsidP="009834AE">
      <w:pPr>
        <w:spacing w:line="360" w:lineRule="auto"/>
        <w:jc w:val="both"/>
        <w:rPr>
          <w:rFonts w:ascii="Arial" w:eastAsia="Arial" w:hAnsi="Arial" w:cs="Arial"/>
          <w:sz w:val="22"/>
          <w:szCs w:val="22"/>
        </w:rPr>
      </w:pPr>
    </w:p>
    <w:p w14:paraId="2B10B10A" w14:textId="4A6B727F" w:rsidR="000F07D0" w:rsidRPr="00CF1074" w:rsidRDefault="000F07D0" w:rsidP="009834AE">
      <w:pPr>
        <w:spacing w:line="360" w:lineRule="auto"/>
        <w:jc w:val="both"/>
        <w:rPr>
          <w:rFonts w:ascii="Arial" w:eastAsia="Arial" w:hAnsi="Arial" w:cs="Arial"/>
          <w:b/>
          <w:bCs/>
          <w:sz w:val="22"/>
          <w:szCs w:val="22"/>
        </w:rPr>
      </w:pPr>
      <w:r w:rsidRPr="00CF1074">
        <w:rPr>
          <w:rFonts w:ascii="Arial" w:eastAsia="Arial" w:hAnsi="Arial" w:cs="Arial"/>
          <w:b/>
          <w:bCs/>
          <w:sz w:val="22"/>
          <w:szCs w:val="22"/>
        </w:rPr>
        <w:t xml:space="preserve">3.2 </w:t>
      </w:r>
      <w:r w:rsidR="002E7BEB">
        <w:rPr>
          <w:rFonts w:ascii="Arial" w:eastAsia="Arial" w:hAnsi="Arial" w:cs="Arial"/>
          <w:b/>
          <w:bCs/>
          <w:sz w:val="22"/>
          <w:szCs w:val="22"/>
        </w:rPr>
        <w:t xml:space="preserve">Research methodology used in </w:t>
      </w:r>
      <w:r w:rsidR="004D498E">
        <w:rPr>
          <w:rFonts w:ascii="Arial" w:eastAsia="Arial" w:hAnsi="Arial" w:cs="Arial"/>
          <w:b/>
          <w:bCs/>
          <w:sz w:val="22"/>
          <w:szCs w:val="22"/>
        </w:rPr>
        <w:t>the</w:t>
      </w:r>
      <w:r w:rsidR="002E7BEB">
        <w:rPr>
          <w:rFonts w:ascii="Arial" w:eastAsia="Arial" w:hAnsi="Arial" w:cs="Arial"/>
          <w:b/>
          <w:bCs/>
          <w:sz w:val="22"/>
          <w:szCs w:val="22"/>
        </w:rPr>
        <w:t xml:space="preserve"> article and why</w:t>
      </w:r>
    </w:p>
    <w:p w14:paraId="1F2D00EE" w14:textId="0C201526" w:rsidR="009D08DB" w:rsidRDefault="009D08DB" w:rsidP="009834AE">
      <w:pPr>
        <w:spacing w:line="360" w:lineRule="auto"/>
        <w:jc w:val="both"/>
        <w:rPr>
          <w:rFonts w:ascii="Arial" w:eastAsia="Arial" w:hAnsi="Arial" w:cs="Arial"/>
          <w:sz w:val="22"/>
          <w:szCs w:val="22"/>
        </w:rPr>
      </w:pPr>
      <w:r>
        <w:rPr>
          <w:rFonts w:ascii="Arial" w:eastAsia="Arial" w:hAnsi="Arial" w:cs="Arial"/>
          <w:sz w:val="22"/>
          <w:szCs w:val="22"/>
        </w:rPr>
        <w:t>Ross et al. (2022) used a qualitative approach, as it enabled them to investigate how daily care is undertaken and how</w:t>
      </w:r>
      <w:r w:rsidR="0057522F">
        <w:rPr>
          <w:rFonts w:ascii="Arial" w:eastAsia="Arial" w:hAnsi="Arial" w:cs="Arial"/>
          <w:sz w:val="22"/>
          <w:szCs w:val="22"/>
        </w:rPr>
        <w:t xml:space="preserve"> </w:t>
      </w:r>
      <w:r>
        <w:rPr>
          <w:rFonts w:ascii="Arial" w:eastAsia="Arial" w:hAnsi="Arial" w:cs="Arial"/>
          <w:sz w:val="22"/>
          <w:szCs w:val="22"/>
        </w:rPr>
        <w:t>staff, teams and organisations adjust to new</w:t>
      </w:r>
      <w:r w:rsidR="005846B0">
        <w:rPr>
          <w:rFonts w:ascii="Arial" w:eastAsia="Arial" w:hAnsi="Arial" w:cs="Arial"/>
          <w:sz w:val="22"/>
          <w:szCs w:val="22"/>
        </w:rPr>
        <w:t>,</w:t>
      </w:r>
      <w:r>
        <w:rPr>
          <w:rFonts w:ascii="Arial" w:eastAsia="Arial" w:hAnsi="Arial" w:cs="Arial"/>
          <w:sz w:val="22"/>
          <w:szCs w:val="22"/>
        </w:rPr>
        <w:t xml:space="preserve"> ever-changing demands </w:t>
      </w:r>
      <w:r w:rsidR="00DA1394">
        <w:rPr>
          <w:rFonts w:ascii="Arial" w:eastAsia="Arial" w:hAnsi="Arial" w:cs="Arial"/>
          <w:sz w:val="22"/>
          <w:szCs w:val="22"/>
        </w:rPr>
        <w:t>in</w:t>
      </w:r>
      <w:r>
        <w:rPr>
          <w:rFonts w:ascii="Arial" w:eastAsia="Arial" w:hAnsi="Arial" w:cs="Arial"/>
          <w:sz w:val="22"/>
          <w:szCs w:val="22"/>
        </w:rPr>
        <w:t xml:space="preserve"> their work and the ever-complex environment they operate within.</w:t>
      </w:r>
      <w:r w:rsidR="005846B0">
        <w:rPr>
          <w:rFonts w:ascii="Arial" w:eastAsia="Arial" w:hAnsi="Arial" w:cs="Arial"/>
          <w:sz w:val="22"/>
          <w:szCs w:val="22"/>
        </w:rPr>
        <w:t xml:space="preserve"> The study was conducted in several care facilities located throughout Scotland over a duration of 24 months.</w:t>
      </w:r>
    </w:p>
    <w:p w14:paraId="0C873495" w14:textId="10185305" w:rsidR="005846B0" w:rsidRDefault="005846B0" w:rsidP="009834AE">
      <w:pPr>
        <w:spacing w:line="360" w:lineRule="auto"/>
        <w:jc w:val="both"/>
        <w:rPr>
          <w:rFonts w:ascii="Arial" w:eastAsia="Arial" w:hAnsi="Arial" w:cs="Arial"/>
          <w:sz w:val="22"/>
          <w:szCs w:val="22"/>
        </w:rPr>
      </w:pPr>
      <w:r>
        <w:rPr>
          <w:rFonts w:ascii="Arial" w:eastAsia="Arial" w:hAnsi="Arial" w:cs="Arial"/>
          <w:sz w:val="22"/>
          <w:szCs w:val="22"/>
        </w:rPr>
        <w:t>To allow for varying degrees of variability in terms of provider types, size, location, an</w:t>
      </w:r>
      <w:r w:rsidR="008F335B">
        <w:rPr>
          <w:rFonts w:ascii="Arial" w:eastAsia="Arial" w:hAnsi="Arial" w:cs="Arial"/>
          <w:sz w:val="22"/>
          <w:szCs w:val="22"/>
        </w:rPr>
        <w:t>d</w:t>
      </w:r>
      <w:r>
        <w:rPr>
          <w:rFonts w:ascii="Arial" w:eastAsia="Arial" w:hAnsi="Arial" w:cs="Arial"/>
          <w:sz w:val="22"/>
          <w:szCs w:val="22"/>
        </w:rPr>
        <w:t xml:space="preserve"> offering residential care or both residential and nursing care, several types of care facilities were selected. In addition, individual participants were selected using a purpos</w:t>
      </w:r>
      <w:r w:rsidR="004E689C">
        <w:rPr>
          <w:rFonts w:ascii="Arial" w:eastAsia="Arial" w:hAnsi="Arial" w:cs="Arial"/>
          <w:sz w:val="22"/>
          <w:szCs w:val="22"/>
        </w:rPr>
        <w:t>ive</w:t>
      </w:r>
      <w:r>
        <w:rPr>
          <w:rFonts w:ascii="Arial" w:eastAsia="Arial" w:hAnsi="Arial" w:cs="Arial"/>
          <w:sz w:val="22"/>
          <w:szCs w:val="22"/>
        </w:rPr>
        <w:t xml:space="preserve"> sampling strategy so that diverse perspectives and experiences could be captured. They gathered information through 68 hours of ob</w:t>
      </w:r>
      <w:r w:rsidR="003B064F">
        <w:rPr>
          <w:rFonts w:ascii="Arial" w:eastAsia="Arial" w:hAnsi="Arial" w:cs="Arial"/>
          <w:sz w:val="22"/>
          <w:szCs w:val="22"/>
        </w:rPr>
        <w:t>ser</w:t>
      </w:r>
      <w:r>
        <w:rPr>
          <w:rFonts w:ascii="Arial" w:eastAsia="Arial" w:hAnsi="Arial" w:cs="Arial"/>
          <w:sz w:val="22"/>
          <w:szCs w:val="22"/>
        </w:rPr>
        <w:t>vation, one</w:t>
      </w:r>
      <w:r w:rsidR="003B064F">
        <w:rPr>
          <w:rFonts w:ascii="Arial" w:eastAsia="Arial" w:hAnsi="Arial" w:cs="Arial"/>
          <w:sz w:val="22"/>
          <w:szCs w:val="22"/>
        </w:rPr>
        <w:t xml:space="preserve">-on-one interviews, </w:t>
      </w:r>
      <w:r w:rsidR="004E689C">
        <w:rPr>
          <w:rFonts w:ascii="Arial" w:eastAsia="Arial" w:hAnsi="Arial" w:cs="Arial"/>
          <w:sz w:val="22"/>
          <w:szCs w:val="22"/>
        </w:rPr>
        <w:t>focus</w:t>
      </w:r>
      <w:r w:rsidR="003B064F">
        <w:rPr>
          <w:rFonts w:ascii="Arial" w:eastAsia="Arial" w:hAnsi="Arial" w:cs="Arial"/>
          <w:sz w:val="22"/>
          <w:szCs w:val="22"/>
        </w:rPr>
        <w:t xml:space="preserve"> groups, and round table discussions (Ross et al.,2022).</w:t>
      </w:r>
    </w:p>
    <w:p w14:paraId="4348D39D" w14:textId="3E9CEF4A" w:rsidR="003B064F" w:rsidRDefault="003B064F" w:rsidP="009834AE">
      <w:pPr>
        <w:spacing w:line="360" w:lineRule="auto"/>
        <w:jc w:val="both"/>
        <w:rPr>
          <w:rFonts w:ascii="Arial" w:eastAsia="Arial" w:hAnsi="Arial" w:cs="Arial"/>
          <w:sz w:val="22"/>
          <w:szCs w:val="22"/>
        </w:rPr>
      </w:pPr>
      <w:r>
        <w:rPr>
          <w:rFonts w:ascii="Arial" w:eastAsia="Arial" w:hAnsi="Arial" w:cs="Arial"/>
          <w:sz w:val="22"/>
          <w:szCs w:val="22"/>
        </w:rPr>
        <w:t>Observations allow researchers to observe employees performing routine tasks without relying solely on interview responses. Initial observations were broad, but subsequent observations targeted specific areas of care identified throughout the study.</w:t>
      </w:r>
      <w:r w:rsidR="00F06FC3">
        <w:rPr>
          <w:rFonts w:ascii="Arial" w:eastAsia="Arial" w:hAnsi="Arial" w:cs="Arial"/>
          <w:sz w:val="22"/>
          <w:szCs w:val="22"/>
        </w:rPr>
        <w:t xml:space="preserve"> In</w:t>
      </w:r>
      <w:r w:rsidR="001B6FAF">
        <w:rPr>
          <w:rFonts w:ascii="Arial" w:eastAsia="Arial" w:hAnsi="Arial" w:cs="Arial"/>
          <w:sz w:val="22"/>
          <w:szCs w:val="22"/>
        </w:rPr>
        <w:t>terviews were conducted in relation to all aspect</w:t>
      </w:r>
      <w:r w:rsidR="0014515F">
        <w:rPr>
          <w:rFonts w:ascii="Arial" w:eastAsia="Arial" w:hAnsi="Arial" w:cs="Arial"/>
          <w:sz w:val="22"/>
          <w:szCs w:val="22"/>
        </w:rPr>
        <w:t>s</w:t>
      </w:r>
      <w:r w:rsidR="001B6FAF">
        <w:rPr>
          <w:rFonts w:ascii="Arial" w:eastAsia="Arial" w:hAnsi="Arial" w:cs="Arial"/>
          <w:sz w:val="22"/>
          <w:szCs w:val="22"/>
        </w:rPr>
        <w:t xml:space="preserve"> of daily care for resident</w:t>
      </w:r>
      <w:r w:rsidR="0014515F">
        <w:rPr>
          <w:rFonts w:ascii="Arial" w:eastAsia="Arial" w:hAnsi="Arial" w:cs="Arial"/>
          <w:sz w:val="22"/>
          <w:szCs w:val="22"/>
        </w:rPr>
        <w:t>s. Interviewees with</w:t>
      </w:r>
      <w:r w:rsidR="008036A3">
        <w:rPr>
          <w:rFonts w:ascii="Arial" w:eastAsia="Arial" w:hAnsi="Arial" w:cs="Arial"/>
          <w:sz w:val="22"/>
          <w:szCs w:val="22"/>
        </w:rPr>
        <w:t xml:space="preserve"> </w:t>
      </w:r>
      <w:r w:rsidR="00A913E9">
        <w:rPr>
          <w:rFonts w:ascii="Arial" w:eastAsia="Arial" w:hAnsi="Arial" w:cs="Arial"/>
          <w:sz w:val="22"/>
          <w:szCs w:val="22"/>
        </w:rPr>
        <w:t>staff</w:t>
      </w:r>
      <w:r w:rsidR="00B31FE5">
        <w:rPr>
          <w:rFonts w:ascii="Arial" w:eastAsia="Arial" w:hAnsi="Arial" w:cs="Arial"/>
          <w:sz w:val="22"/>
          <w:szCs w:val="22"/>
        </w:rPr>
        <w:t>,</w:t>
      </w:r>
      <w:r w:rsidR="00A913E9">
        <w:rPr>
          <w:rFonts w:ascii="Arial" w:eastAsia="Arial" w:hAnsi="Arial" w:cs="Arial"/>
          <w:sz w:val="22"/>
          <w:szCs w:val="22"/>
        </w:rPr>
        <w:t xml:space="preserve"> spoke about personal care and medication as well as the activities that were available</w:t>
      </w:r>
      <w:r w:rsidR="00F12CAB">
        <w:rPr>
          <w:rFonts w:ascii="Arial" w:eastAsia="Arial" w:hAnsi="Arial" w:cs="Arial"/>
          <w:sz w:val="22"/>
          <w:szCs w:val="22"/>
        </w:rPr>
        <w:t xml:space="preserve"> to the residents.</w:t>
      </w:r>
      <w:r w:rsidR="00CF1074">
        <w:rPr>
          <w:rFonts w:ascii="Arial" w:eastAsia="Arial" w:hAnsi="Arial" w:cs="Arial"/>
          <w:sz w:val="22"/>
          <w:szCs w:val="22"/>
        </w:rPr>
        <w:t xml:space="preserve"> The study also applied an “emotional touch point” approach to include residents and family members, enabling them to convey their emotions related to receiving care.</w:t>
      </w:r>
    </w:p>
    <w:p w14:paraId="6A3D06CB" w14:textId="673BF193" w:rsidR="00CF1074" w:rsidRDefault="00CF1074" w:rsidP="009834AE">
      <w:pPr>
        <w:spacing w:line="360" w:lineRule="auto"/>
        <w:jc w:val="both"/>
        <w:rPr>
          <w:rFonts w:ascii="Arial" w:eastAsia="Arial" w:hAnsi="Arial" w:cs="Arial"/>
          <w:sz w:val="22"/>
          <w:szCs w:val="22"/>
        </w:rPr>
      </w:pPr>
      <w:r>
        <w:rPr>
          <w:rFonts w:ascii="Arial" w:eastAsia="Arial" w:hAnsi="Arial" w:cs="Arial"/>
          <w:sz w:val="22"/>
          <w:szCs w:val="22"/>
        </w:rPr>
        <w:t>A qualitative design was the best choice for this study because it allowed researchers to explore how individuals adapt to changing working environments. Employees</w:t>
      </w:r>
      <w:r w:rsidR="005D5162">
        <w:rPr>
          <w:rFonts w:ascii="Arial" w:eastAsia="Arial" w:hAnsi="Arial" w:cs="Arial"/>
          <w:sz w:val="22"/>
          <w:szCs w:val="22"/>
        </w:rPr>
        <w:t>’ time management and care delivery adjustments in response to residents’ needs could not be captured by simply documenting ratios and incidents. The research goal was to investigate everyday care in actual working settings, so a variety of primary data collection methods were employed.</w:t>
      </w:r>
    </w:p>
    <w:p w14:paraId="140D4984" w14:textId="09650B07" w:rsidR="005D5162" w:rsidRDefault="005D5162" w:rsidP="009834AE">
      <w:pPr>
        <w:spacing w:line="360" w:lineRule="auto"/>
        <w:jc w:val="both"/>
        <w:rPr>
          <w:rFonts w:ascii="Arial" w:eastAsia="Arial" w:hAnsi="Arial" w:cs="Arial"/>
          <w:sz w:val="22"/>
          <w:szCs w:val="22"/>
        </w:rPr>
      </w:pPr>
      <w:r>
        <w:rPr>
          <w:rFonts w:ascii="Arial" w:eastAsia="Arial" w:hAnsi="Arial" w:cs="Arial"/>
          <w:sz w:val="22"/>
          <w:szCs w:val="22"/>
        </w:rPr>
        <w:lastRenderedPageBreak/>
        <w:t xml:space="preserve">The article provides some counts on respondents and observation hours, but the data collection process did not qualify it as a quantitative or mixed-methods investigation. The primary source of </w:t>
      </w:r>
      <w:r w:rsidR="006F7C34">
        <w:rPr>
          <w:rFonts w:ascii="Arial" w:eastAsia="Arial" w:hAnsi="Arial" w:cs="Arial"/>
          <w:sz w:val="22"/>
          <w:szCs w:val="22"/>
        </w:rPr>
        <w:t>evidence was observations and conversations; statistical analyses were not used to identify correlations between numerical variables. Ross et al. (2022) explicitly stated that their methodologies were qualitative.</w:t>
      </w:r>
    </w:p>
    <w:p w14:paraId="2E9ABDA5" w14:textId="77777777" w:rsidR="00173F4E" w:rsidRDefault="006F7C34" w:rsidP="00AF5805">
      <w:pPr>
        <w:spacing w:line="360" w:lineRule="auto"/>
        <w:jc w:val="both"/>
        <w:rPr>
          <w:rFonts w:ascii="Arial" w:eastAsia="Arial" w:hAnsi="Arial" w:cs="Arial"/>
          <w:b/>
          <w:bCs/>
          <w:sz w:val="22"/>
          <w:szCs w:val="22"/>
        </w:rPr>
      </w:pPr>
      <w:r w:rsidRPr="006F7C34">
        <w:rPr>
          <w:rFonts w:ascii="Arial" w:eastAsia="Arial" w:hAnsi="Arial" w:cs="Arial"/>
          <w:b/>
          <w:bCs/>
          <w:sz w:val="22"/>
          <w:szCs w:val="22"/>
        </w:rPr>
        <w:t xml:space="preserve">3.3 Primary vs Secondary Data: Definitions, differences and Application to </w:t>
      </w:r>
      <w:r w:rsidR="007A2300">
        <w:rPr>
          <w:rFonts w:ascii="Arial" w:eastAsia="Arial" w:hAnsi="Arial" w:cs="Arial"/>
          <w:b/>
          <w:bCs/>
          <w:sz w:val="22"/>
          <w:szCs w:val="22"/>
        </w:rPr>
        <w:t xml:space="preserve">the </w:t>
      </w:r>
      <w:r w:rsidRPr="006F7C34">
        <w:rPr>
          <w:rFonts w:ascii="Arial" w:eastAsia="Arial" w:hAnsi="Arial" w:cs="Arial"/>
          <w:b/>
          <w:bCs/>
          <w:sz w:val="22"/>
          <w:szCs w:val="22"/>
        </w:rPr>
        <w:t>Article</w:t>
      </w:r>
    </w:p>
    <w:p w14:paraId="24C4FC10" w14:textId="7D6C815F" w:rsidR="00AF5805" w:rsidRPr="00173F4E" w:rsidRDefault="00AF5805" w:rsidP="00AF5805">
      <w:pPr>
        <w:spacing w:line="360" w:lineRule="auto"/>
        <w:jc w:val="both"/>
        <w:rPr>
          <w:rFonts w:ascii="Arial" w:eastAsia="Arial" w:hAnsi="Arial" w:cs="Arial"/>
          <w:b/>
          <w:bCs/>
          <w:sz w:val="22"/>
          <w:szCs w:val="22"/>
        </w:rPr>
      </w:pPr>
      <w:r w:rsidRPr="00AF5805">
        <w:rPr>
          <w:rFonts w:ascii="Arial" w:eastAsia="Arial" w:hAnsi="Arial" w:cs="Arial"/>
          <w:sz w:val="22"/>
          <w:szCs w:val="22"/>
        </w:rPr>
        <w:t xml:space="preserve">Primary data </w:t>
      </w:r>
      <w:r w:rsidR="00720228">
        <w:rPr>
          <w:rFonts w:ascii="Arial" w:eastAsia="Arial" w:hAnsi="Arial" w:cs="Arial"/>
          <w:sz w:val="22"/>
          <w:szCs w:val="22"/>
        </w:rPr>
        <w:t>are</w:t>
      </w:r>
      <w:r w:rsidRPr="00AF5805">
        <w:rPr>
          <w:rFonts w:ascii="Arial" w:eastAsia="Arial" w:hAnsi="Arial" w:cs="Arial"/>
          <w:sz w:val="22"/>
          <w:szCs w:val="22"/>
        </w:rPr>
        <w:t xml:space="preserve"> created by researchers for a specific project or study. Secondary data</w:t>
      </w:r>
      <w:r w:rsidR="00347363">
        <w:rPr>
          <w:rFonts w:ascii="Arial" w:eastAsia="Arial" w:hAnsi="Arial" w:cs="Arial"/>
          <w:sz w:val="22"/>
          <w:szCs w:val="22"/>
        </w:rPr>
        <w:t xml:space="preserve"> are existing information that researcher</w:t>
      </w:r>
      <w:r w:rsidR="00E00487">
        <w:rPr>
          <w:rFonts w:ascii="Arial" w:eastAsia="Arial" w:hAnsi="Arial" w:cs="Arial"/>
          <w:sz w:val="22"/>
          <w:szCs w:val="22"/>
        </w:rPr>
        <w:t>s</w:t>
      </w:r>
      <w:r w:rsidR="00347363">
        <w:rPr>
          <w:rFonts w:ascii="Arial" w:eastAsia="Arial" w:hAnsi="Arial" w:cs="Arial"/>
          <w:sz w:val="22"/>
          <w:szCs w:val="22"/>
        </w:rPr>
        <w:t xml:space="preserve"> </w:t>
      </w:r>
      <w:r w:rsidR="00E00487">
        <w:rPr>
          <w:rFonts w:ascii="Arial" w:eastAsia="Arial" w:hAnsi="Arial" w:cs="Arial"/>
          <w:sz w:val="22"/>
          <w:szCs w:val="22"/>
        </w:rPr>
        <w:t>use to address a new research question</w:t>
      </w:r>
      <w:r w:rsidRPr="00AF5805">
        <w:rPr>
          <w:rFonts w:ascii="Arial" w:eastAsia="Arial" w:hAnsi="Arial" w:cs="Arial"/>
          <w:sz w:val="22"/>
          <w:szCs w:val="22"/>
        </w:rPr>
        <w:t>. Ross et al. (2022) relied on primary data from interviews, focus groups, and observations. The data that Garden et al. (2022) evaluated as part of their research to assess the effectiveness of advance care planning in U.K. care homes included existing routinely collected data.</w:t>
      </w:r>
    </w:p>
    <w:p w14:paraId="737994E0" w14:textId="77777777" w:rsidR="00AF5805" w:rsidRDefault="00AF5805" w:rsidP="009834AE">
      <w:pPr>
        <w:spacing w:line="360" w:lineRule="auto"/>
        <w:jc w:val="both"/>
        <w:rPr>
          <w:rFonts w:ascii="Arial" w:eastAsia="Arial" w:hAnsi="Arial" w:cs="Arial"/>
          <w:sz w:val="22"/>
          <w:szCs w:val="22"/>
        </w:rPr>
      </w:pPr>
    </w:p>
    <w:p w14:paraId="58C47907" w14:textId="0463E38E" w:rsidR="00CC7D54" w:rsidRDefault="00CC7D54" w:rsidP="009834AE">
      <w:pPr>
        <w:spacing w:line="360" w:lineRule="auto"/>
        <w:jc w:val="both"/>
        <w:rPr>
          <w:rFonts w:ascii="Arial" w:eastAsia="Arial" w:hAnsi="Arial" w:cs="Arial"/>
          <w:sz w:val="22"/>
          <w:szCs w:val="22"/>
        </w:rPr>
      </w:pPr>
      <w:r w:rsidRPr="00AE1931">
        <w:rPr>
          <w:rFonts w:ascii="Arial" w:eastAsia="Arial" w:hAnsi="Arial" w:cs="Arial"/>
          <w:sz w:val="22"/>
          <w:szCs w:val="22"/>
        </w:rPr>
        <w:t xml:space="preserve">Ross et al. </w:t>
      </w:r>
      <w:r w:rsidRPr="00CC7D54">
        <w:rPr>
          <w:rFonts w:ascii="Arial" w:eastAsia="Arial" w:hAnsi="Arial" w:cs="Arial"/>
          <w:sz w:val="22"/>
          <w:szCs w:val="22"/>
        </w:rPr>
        <w:t>(2022) relied primarily on primary d</w:t>
      </w:r>
      <w:r>
        <w:rPr>
          <w:rFonts w:ascii="Arial" w:eastAsia="Arial" w:hAnsi="Arial" w:cs="Arial"/>
          <w:sz w:val="22"/>
          <w:szCs w:val="22"/>
        </w:rPr>
        <w:t>ata, gathering direct data for the I-SCOPE study. Examples of primary data included observations of staff at work, individual interviews, focus groups, resident and family member interviews, and round table discussions. As a result, the researchers collected first-hand information about how care home staff adapt to daily demands.</w:t>
      </w:r>
    </w:p>
    <w:p w14:paraId="0F57655E" w14:textId="1FEE83E5" w:rsidR="00CC7D54" w:rsidRDefault="00CC7D54" w:rsidP="009834AE">
      <w:pPr>
        <w:spacing w:line="360" w:lineRule="auto"/>
        <w:jc w:val="both"/>
        <w:rPr>
          <w:rFonts w:ascii="Arial" w:eastAsia="Arial" w:hAnsi="Arial" w:cs="Arial"/>
          <w:sz w:val="22"/>
          <w:szCs w:val="22"/>
        </w:rPr>
      </w:pPr>
      <w:r>
        <w:rPr>
          <w:rFonts w:ascii="Arial" w:eastAsia="Arial" w:hAnsi="Arial" w:cs="Arial"/>
          <w:sz w:val="22"/>
          <w:szCs w:val="22"/>
        </w:rPr>
        <w:t xml:space="preserve">In addition to primary qualitative data, existing documentation such as resident charts, care plans, inspection reports, electronic monitoring systems, and guidelines were reviewed and discussed during the study. </w:t>
      </w:r>
      <w:r w:rsidR="00B57C85">
        <w:rPr>
          <w:rFonts w:ascii="Arial" w:eastAsia="Arial" w:hAnsi="Arial" w:cs="Arial"/>
          <w:sz w:val="22"/>
          <w:szCs w:val="22"/>
        </w:rPr>
        <w:t>The above information was used to provide additio</w:t>
      </w:r>
      <w:r w:rsidR="00572253">
        <w:rPr>
          <w:rFonts w:ascii="Arial" w:eastAsia="Arial" w:hAnsi="Arial" w:cs="Arial"/>
          <w:sz w:val="22"/>
          <w:szCs w:val="22"/>
        </w:rPr>
        <w:t>nal support to the overall qualitative evidence</w:t>
      </w:r>
      <w:r w:rsidR="00F8275D">
        <w:rPr>
          <w:rFonts w:ascii="Arial" w:eastAsia="Arial" w:hAnsi="Arial" w:cs="Arial"/>
          <w:sz w:val="22"/>
          <w:szCs w:val="22"/>
        </w:rPr>
        <w:t xml:space="preserve"> of the study, </w:t>
      </w:r>
      <w:r w:rsidR="002F4CBB">
        <w:rPr>
          <w:rFonts w:ascii="Arial" w:eastAsia="Arial" w:hAnsi="Arial" w:cs="Arial"/>
          <w:sz w:val="22"/>
          <w:szCs w:val="22"/>
        </w:rPr>
        <w:t>yet the study primarily utilise</w:t>
      </w:r>
      <w:r w:rsidR="00A55E0F">
        <w:rPr>
          <w:rFonts w:ascii="Arial" w:eastAsia="Arial" w:hAnsi="Arial" w:cs="Arial"/>
          <w:sz w:val="22"/>
          <w:szCs w:val="22"/>
        </w:rPr>
        <w:t>d</w:t>
      </w:r>
      <w:r w:rsidR="002F4CBB">
        <w:rPr>
          <w:rFonts w:ascii="Arial" w:eastAsia="Arial" w:hAnsi="Arial" w:cs="Arial"/>
          <w:sz w:val="22"/>
          <w:szCs w:val="22"/>
        </w:rPr>
        <w:t xml:space="preserve"> a source of primary data rath</w:t>
      </w:r>
      <w:r w:rsidR="00A55E0F">
        <w:rPr>
          <w:rFonts w:ascii="Arial" w:eastAsia="Arial" w:hAnsi="Arial" w:cs="Arial"/>
          <w:sz w:val="22"/>
          <w:szCs w:val="22"/>
        </w:rPr>
        <w:t>er than a secondary data resource.</w:t>
      </w:r>
    </w:p>
    <w:p w14:paraId="0832BDDE" w14:textId="086AADBC" w:rsidR="00BE4450" w:rsidRDefault="00BE4450" w:rsidP="009834AE">
      <w:pPr>
        <w:spacing w:line="360" w:lineRule="auto"/>
        <w:jc w:val="both"/>
        <w:rPr>
          <w:rFonts w:ascii="Arial" w:eastAsia="Arial" w:hAnsi="Arial" w:cs="Arial"/>
          <w:sz w:val="22"/>
          <w:szCs w:val="22"/>
        </w:rPr>
      </w:pPr>
      <w:r>
        <w:rPr>
          <w:rFonts w:ascii="Arial" w:eastAsia="Arial" w:hAnsi="Arial" w:cs="Arial"/>
          <w:sz w:val="22"/>
          <w:szCs w:val="22"/>
        </w:rPr>
        <w:t>Transcripts were organised along with fi</w:t>
      </w:r>
      <w:r w:rsidR="002010B9">
        <w:rPr>
          <w:rFonts w:ascii="Arial" w:eastAsia="Arial" w:hAnsi="Arial" w:cs="Arial"/>
          <w:sz w:val="22"/>
          <w:szCs w:val="22"/>
        </w:rPr>
        <w:t>el</w:t>
      </w:r>
      <w:r>
        <w:rPr>
          <w:rFonts w:ascii="Arial" w:eastAsia="Arial" w:hAnsi="Arial" w:cs="Arial"/>
          <w:sz w:val="22"/>
          <w:szCs w:val="22"/>
        </w:rPr>
        <w:t>d notes, image</w:t>
      </w:r>
      <w:r w:rsidR="002010B9">
        <w:rPr>
          <w:rFonts w:ascii="Arial" w:eastAsia="Arial" w:hAnsi="Arial" w:cs="Arial"/>
          <w:sz w:val="22"/>
          <w:szCs w:val="22"/>
        </w:rPr>
        <w:t>s</w:t>
      </w:r>
      <w:r>
        <w:rPr>
          <w:rFonts w:ascii="Arial" w:eastAsia="Arial" w:hAnsi="Arial" w:cs="Arial"/>
          <w:sz w:val="22"/>
          <w:szCs w:val="22"/>
        </w:rPr>
        <w:t>, and care documents using QSR NVivo 12.0 software. Analysis occurred in two phases using the CARE model. Initially, the researchers evaluated daily work by examining how demands relate to available resources, staff adaptations, and outcomes, as well as intended and unintended consequences. The researchers then combined their results into the three core themes: Care planning and the use of information, coordinating daily care activ</w:t>
      </w:r>
      <w:r w:rsidR="00F64E73">
        <w:rPr>
          <w:rFonts w:ascii="Arial" w:eastAsia="Arial" w:hAnsi="Arial" w:cs="Arial"/>
          <w:sz w:val="22"/>
          <w:szCs w:val="22"/>
        </w:rPr>
        <w:t>i</w:t>
      </w:r>
      <w:r>
        <w:rPr>
          <w:rFonts w:ascii="Arial" w:eastAsia="Arial" w:hAnsi="Arial" w:cs="Arial"/>
          <w:sz w:val="22"/>
          <w:szCs w:val="22"/>
        </w:rPr>
        <w:t>ties</w:t>
      </w:r>
      <w:r w:rsidR="00F64E73">
        <w:rPr>
          <w:rFonts w:ascii="Arial" w:eastAsia="Arial" w:hAnsi="Arial" w:cs="Arial"/>
          <w:sz w:val="22"/>
          <w:szCs w:val="22"/>
        </w:rPr>
        <w:t xml:space="preserve"> and delivering person-centred care. Stakeholder feedback was incorporated through discussion at a project workshop to ensure that findings were consistent with their own experiences (Ross et al., 2022).</w:t>
      </w:r>
    </w:p>
    <w:p w14:paraId="33489288" w14:textId="3DCAE084" w:rsidR="00F64E73" w:rsidRDefault="00F64E73" w:rsidP="009834AE">
      <w:pPr>
        <w:spacing w:line="360" w:lineRule="auto"/>
        <w:jc w:val="both"/>
        <w:rPr>
          <w:rFonts w:ascii="Arial" w:eastAsia="Arial" w:hAnsi="Arial" w:cs="Arial"/>
          <w:sz w:val="22"/>
          <w:szCs w:val="22"/>
        </w:rPr>
      </w:pPr>
      <w:r>
        <w:rPr>
          <w:rFonts w:ascii="Arial" w:eastAsia="Arial" w:hAnsi="Arial" w:cs="Arial"/>
          <w:sz w:val="22"/>
          <w:szCs w:val="22"/>
        </w:rPr>
        <w:t>In summary, the qualitative design fit well with the study’s objective. By incorporating multiple forms of primary data collection techniques, the researchers were able to assess not just what occurs in care fac</w:t>
      </w:r>
      <w:r w:rsidR="000E54A2">
        <w:rPr>
          <w:rFonts w:ascii="Arial" w:eastAsia="Arial" w:hAnsi="Arial" w:cs="Arial"/>
          <w:sz w:val="22"/>
          <w:szCs w:val="22"/>
        </w:rPr>
        <w:t>ilities but also how and why staff adapt their work in response to changing conditions.</w:t>
      </w:r>
    </w:p>
    <w:p w14:paraId="39D4D793" w14:textId="77777777" w:rsidR="000E54A2" w:rsidRDefault="000E54A2" w:rsidP="009834AE">
      <w:pPr>
        <w:spacing w:line="360" w:lineRule="auto"/>
        <w:jc w:val="both"/>
        <w:rPr>
          <w:rFonts w:ascii="Arial" w:eastAsia="Arial" w:hAnsi="Arial" w:cs="Arial"/>
          <w:sz w:val="22"/>
          <w:szCs w:val="22"/>
        </w:rPr>
      </w:pPr>
    </w:p>
    <w:p w14:paraId="15D7C107" w14:textId="54AEC685" w:rsidR="000E54A2" w:rsidRPr="000E54A2" w:rsidRDefault="009B7608" w:rsidP="009834AE">
      <w:pPr>
        <w:spacing w:line="360" w:lineRule="auto"/>
        <w:jc w:val="both"/>
        <w:rPr>
          <w:rFonts w:ascii="Arial" w:eastAsia="Arial" w:hAnsi="Arial" w:cs="Arial"/>
          <w:b/>
          <w:bCs/>
          <w:sz w:val="22"/>
          <w:szCs w:val="22"/>
        </w:rPr>
      </w:pPr>
      <w:r>
        <w:rPr>
          <w:rFonts w:ascii="Arial" w:eastAsia="Arial" w:hAnsi="Arial" w:cs="Arial"/>
          <w:b/>
          <w:bCs/>
          <w:sz w:val="22"/>
          <w:szCs w:val="22"/>
        </w:rPr>
        <w:t>4</w:t>
      </w:r>
      <w:r w:rsidR="000F6312">
        <w:rPr>
          <w:rFonts w:ascii="Arial" w:eastAsia="Arial" w:hAnsi="Arial" w:cs="Arial"/>
          <w:b/>
          <w:bCs/>
          <w:sz w:val="22"/>
          <w:szCs w:val="22"/>
        </w:rPr>
        <w:t xml:space="preserve">. </w:t>
      </w:r>
      <w:r w:rsidR="000E54A2" w:rsidRPr="000E54A2">
        <w:rPr>
          <w:rFonts w:ascii="Arial" w:eastAsia="Arial" w:hAnsi="Arial" w:cs="Arial"/>
          <w:b/>
          <w:bCs/>
          <w:sz w:val="22"/>
          <w:szCs w:val="22"/>
        </w:rPr>
        <w:t>Conclusion</w:t>
      </w:r>
    </w:p>
    <w:p w14:paraId="57DA77CD" w14:textId="36EA718B" w:rsidR="000E54A2" w:rsidRDefault="000E54A2" w:rsidP="009834AE">
      <w:pPr>
        <w:spacing w:line="360" w:lineRule="auto"/>
        <w:jc w:val="both"/>
        <w:rPr>
          <w:rFonts w:ascii="Arial" w:eastAsia="Arial" w:hAnsi="Arial" w:cs="Arial"/>
          <w:sz w:val="22"/>
          <w:szCs w:val="22"/>
        </w:rPr>
      </w:pPr>
      <w:r>
        <w:rPr>
          <w:rFonts w:ascii="Arial" w:eastAsia="Arial" w:hAnsi="Arial" w:cs="Arial"/>
          <w:sz w:val="22"/>
          <w:szCs w:val="22"/>
        </w:rPr>
        <w:t>This report highlights the significance of organisational resilience in ensuring safe, person-centred care in care homes. Care home workers may be required to adjust or modify previously planned care due to changes in either resident needs, resource availability or competing priorities. The modifications enable staff to respond appropriately to everyday situations, while continually working toward positive care outcomes to meet residents’ evolving needs while maintaining quality standards.</w:t>
      </w:r>
    </w:p>
    <w:p w14:paraId="753A0B7C" w14:textId="2049A9E3" w:rsidR="000E54A2" w:rsidRDefault="000E54A2" w:rsidP="009834AE">
      <w:pPr>
        <w:spacing w:line="360" w:lineRule="auto"/>
        <w:jc w:val="both"/>
        <w:rPr>
          <w:rFonts w:ascii="Arial" w:eastAsia="Arial" w:hAnsi="Arial" w:cs="Arial"/>
          <w:sz w:val="22"/>
          <w:szCs w:val="22"/>
        </w:rPr>
      </w:pPr>
      <w:r>
        <w:rPr>
          <w:rFonts w:ascii="Arial" w:eastAsia="Arial" w:hAnsi="Arial" w:cs="Arial"/>
          <w:sz w:val="22"/>
          <w:szCs w:val="22"/>
        </w:rPr>
        <w:t>My review of the Resilient Healthcare approach and the CARE model provided a conceptual</w:t>
      </w:r>
      <w:r w:rsidR="00BC44B4">
        <w:rPr>
          <w:rFonts w:ascii="Arial" w:eastAsia="Arial" w:hAnsi="Arial" w:cs="Arial"/>
          <w:sz w:val="22"/>
          <w:szCs w:val="22"/>
        </w:rPr>
        <w:t xml:space="preserve"> framework for understanding this adaptive process. CARE explains how care homes respond, monitor, learn, and coordinate care.</w:t>
      </w:r>
    </w:p>
    <w:p w14:paraId="3E7AC960" w14:textId="08F1343F" w:rsidR="00BC44B4" w:rsidRDefault="00BC44B4" w:rsidP="009834AE">
      <w:pPr>
        <w:spacing w:line="360" w:lineRule="auto"/>
        <w:jc w:val="both"/>
        <w:rPr>
          <w:rFonts w:ascii="Arial" w:eastAsia="Arial" w:hAnsi="Arial" w:cs="Arial"/>
          <w:sz w:val="22"/>
          <w:szCs w:val="22"/>
        </w:rPr>
      </w:pPr>
      <w:r>
        <w:rPr>
          <w:rFonts w:ascii="Arial" w:eastAsia="Arial" w:hAnsi="Arial" w:cs="Arial"/>
          <w:sz w:val="22"/>
          <w:szCs w:val="22"/>
        </w:rPr>
        <w:t xml:space="preserve">This report has furthered my knowledge of the methodologies involved in conducting research. Specifically, I now distinguish between quantitative, qualitative, and mixed-methods research, as well as primary and secondary data. Given the qualitative nature of </w:t>
      </w:r>
      <w:r w:rsidR="002010B9">
        <w:rPr>
          <w:rFonts w:ascii="Arial" w:eastAsia="Arial" w:hAnsi="Arial" w:cs="Arial"/>
          <w:sz w:val="22"/>
          <w:szCs w:val="22"/>
        </w:rPr>
        <w:t>the</w:t>
      </w:r>
      <w:r>
        <w:rPr>
          <w:rFonts w:ascii="Arial" w:eastAsia="Arial" w:hAnsi="Arial" w:cs="Arial"/>
          <w:sz w:val="22"/>
          <w:szCs w:val="22"/>
        </w:rPr>
        <w:t xml:space="preserve"> study - interviews, observation, focus groups, and discussions - it was best suited for this type of research, yielding detailed information on individuals’ ex</w:t>
      </w:r>
      <w:r w:rsidR="00786596">
        <w:rPr>
          <w:rFonts w:ascii="Arial" w:eastAsia="Arial" w:hAnsi="Arial" w:cs="Arial"/>
          <w:sz w:val="22"/>
          <w:szCs w:val="22"/>
        </w:rPr>
        <w:t>periences and working practices. I am also aware that there are many variables associated with designing the research, selecting participants, and the selected site(s) used within the study that should be considered when determining how broadly applicable the results will be.</w:t>
      </w:r>
    </w:p>
    <w:p w14:paraId="773BBC5C" w14:textId="5BE787CB" w:rsidR="00786596" w:rsidRDefault="00786596" w:rsidP="009834AE">
      <w:pPr>
        <w:spacing w:line="360" w:lineRule="auto"/>
        <w:jc w:val="both"/>
        <w:rPr>
          <w:rFonts w:ascii="Arial" w:eastAsia="Arial" w:hAnsi="Arial" w:cs="Arial"/>
          <w:sz w:val="22"/>
          <w:szCs w:val="22"/>
        </w:rPr>
      </w:pPr>
      <w:r>
        <w:rPr>
          <w:rFonts w:ascii="Arial" w:eastAsia="Arial" w:hAnsi="Arial" w:cs="Arial"/>
          <w:sz w:val="22"/>
          <w:szCs w:val="22"/>
        </w:rPr>
        <w:t>Reflecting on this assignment, I realise it has fundamentally changed how I engage with other researchers’ work. Going forward, I will scrutinise findings, examining their purpose, theoretical framework, methodology, data collection methods, data</w:t>
      </w:r>
      <w:r w:rsidR="00107351">
        <w:rPr>
          <w:rFonts w:ascii="Arial" w:eastAsia="Arial" w:hAnsi="Arial" w:cs="Arial"/>
          <w:sz w:val="22"/>
          <w:szCs w:val="22"/>
        </w:rPr>
        <w:t xml:space="preserve"> analysis, and limitations before determining their credibility. </w:t>
      </w:r>
    </w:p>
    <w:p w14:paraId="4A75678B" w14:textId="77777777" w:rsidR="00542FB7" w:rsidRDefault="00542FB7">
      <w:pPr>
        <w:spacing w:line="360" w:lineRule="auto"/>
        <w:jc w:val="both"/>
        <w:rPr>
          <w:rFonts w:ascii="Arial" w:eastAsia="Arial" w:hAnsi="Arial" w:cs="Arial"/>
          <w:sz w:val="22"/>
          <w:szCs w:val="22"/>
        </w:rPr>
      </w:pPr>
    </w:p>
    <w:p w14:paraId="79A76DF1" w14:textId="77777777" w:rsidR="00542FB7" w:rsidRDefault="00542FB7" w:rsidP="00542FB7">
      <w:pPr>
        <w:spacing w:line="360" w:lineRule="auto"/>
        <w:jc w:val="both"/>
        <w:rPr>
          <w:rFonts w:ascii="Arial" w:eastAsia="Arial" w:hAnsi="Arial" w:cs="Arial"/>
          <w:b/>
          <w:bCs/>
          <w:sz w:val="22"/>
          <w:szCs w:val="22"/>
        </w:rPr>
      </w:pPr>
      <w:r w:rsidRPr="00542FB7">
        <w:rPr>
          <w:rFonts w:ascii="Arial" w:eastAsia="Arial" w:hAnsi="Arial" w:cs="Arial"/>
          <w:b/>
          <w:bCs/>
          <w:sz w:val="22"/>
          <w:szCs w:val="22"/>
        </w:rPr>
        <w:t>References</w:t>
      </w:r>
    </w:p>
    <w:p w14:paraId="2622C84C" w14:textId="14B2069A" w:rsidR="00505A2E" w:rsidRPr="00517736" w:rsidRDefault="00505A2E" w:rsidP="00505A2E">
      <w:pPr>
        <w:spacing w:line="360" w:lineRule="auto"/>
        <w:jc w:val="both"/>
        <w:rPr>
          <w:rFonts w:ascii="Arial" w:eastAsia="Arial" w:hAnsi="Arial" w:cs="Arial"/>
          <w:sz w:val="22"/>
          <w:szCs w:val="22"/>
        </w:rPr>
      </w:pPr>
      <w:r w:rsidRPr="00517736">
        <w:rPr>
          <w:rFonts w:ascii="Arial" w:eastAsia="Arial" w:hAnsi="Arial" w:cs="Arial"/>
          <w:sz w:val="22"/>
          <w:szCs w:val="22"/>
        </w:rPr>
        <w:t>Costello, H., Cooper, C., Marston, L. and Livingston, G. (202</w:t>
      </w:r>
      <w:r w:rsidR="00F61A66">
        <w:rPr>
          <w:rFonts w:ascii="Arial" w:eastAsia="Arial" w:hAnsi="Arial" w:cs="Arial"/>
          <w:sz w:val="22"/>
          <w:szCs w:val="22"/>
        </w:rPr>
        <w:t>0</w:t>
      </w:r>
      <w:r w:rsidRPr="00517736">
        <w:rPr>
          <w:rFonts w:ascii="Arial" w:eastAsia="Arial" w:hAnsi="Arial" w:cs="Arial"/>
          <w:sz w:val="22"/>
          <w:szCs w:val="22"/>
        </w:rPr>
        <w:t xml:space="preserve">) ‘Burnout in UK care home staff and its effect on staff turnover: MARQUE English nation care home longitudinal survey’, Age and Ageing, 49(1), pp. 74-81. Available at: </w:t>
      </w:r>
      <w:hyperlink r:id="rId10" w:history="1">
        <w:r w:rsidRPr="00517736">
          <w:rPr>
            <w:rStyle w:val="Hyperlink"/>
            <w:rFonts w:ascii="Arial" w:eastAsia="Arial" w:hAnsi="Arial" w:cs="Arial"/>
            <w:sz w:val="22"/>
            <w:szCs w:val="22"/>
          </w:rPr>
          <w:t>https://doi.org/10.1093/ageing/afz118</w:t>
        </w:r>
      </w:hyperlink>
      <w:r w:rsidRPr="00517736">
        <w:rPr>
          <w:rFonts w:ascii="Arial" w:eastAsia="Arial" w:hAnsi="Arial" w:cs="Arial"/>
          <w:sz w:val="22"/>
          <w:szCs w:val="22"/>
        </w:rPr>
        <w:t xml:space="preserve"> (Accessed: 9 August 2026).</w:t>
      </w:r>
    </w:p>
    <w:p w14:paraId="72868677" w14:textId="77777777" w:rsidR="00CE6CDA" w:rsidRPr="00517736" w:rsidRDefault="00CE6CDA" w:rsidP="00CE6CDA">
      <w:pPr>
        <w:spacing w:line="360" w:lineRule="auto"/>
        <w:jc w:val="both"/>
        <w:rPr>
          <w:rFonts w:ascii="Arial" w:eastAsia="Arial" w:hAnsi="Arial" w:cs="Arial"/>
          <w:sz w:val="22"/>
          <w:szCs w:val="22"/>
        </w:rPr>
      </w:pPr>
      <w:r w:rsidRPr="00517736">
        <w:rPr>
          <w:rFonts w:ascii="Arial" w:eastAsia="Arial" w:hAnsi="Arial" w:cs="Arial"/>
          <w:sz w:val="22"/>
          <w:szCs w:val="22"/>
        </w:rPr>
        <w:t xml:space="preserve">Garden, G., Usman, A., Readman, D., Storey, L., Wilkinson, L., Wilson, G., Dening, T., Gordon, A.L. and Gladman, J.R.F. (2022) ‘Advance care plans in UK care home residents: a service evaluation using a stepped wedge design’, Age and Ageing, 51(3), article afac069. Available at </w:t>
      </w:r>
      <w:hyperlink r:id="rId11" w:history="1">
        <w:r w:rsidRPr="00517736">
          <w:rPr>
            <w:rStyle w:val="Hyperlink"/>
            <w:rFonts w:ascii="Arial" w:eastAsia="Arial" w:hAnsi="Arial" w:cs="Arial"/>
            <w:sz w:val="22"/>
            <w:szCs w:val="22"/>
          </w:rPr>
          <w:t>https://doi.org/10.1093/ageing/afac069</w:t>
        </w:r>
      </w:hyperlink>
      <w:r w:rsidRPr="00517736">
        <w:rPr>
          <w:rFonts w:ascii="Arial" w:eastAsia="Arial" w:hAnsi="Arial" w:cs="Arial"/>
          <w:sz w:val="22"/>
          <w:szCs w:val="22"/>
        </w:rPr>
        <w:t xml:space="preserve"> (Accessed: 9 August 2026).</w:t>
      </w:r>
    </w:p>
    <w:p w14:paraId="1FBA238A" w14:textId="079D1A72" w:rsidR="00C904C2" w:rsidRPr="00517736" w:rsidRDefault="00C904C2" w:rsidP="00C904C2">
      <w:pPr>
        <w:spacing w:line="360" w:lineRule="auto"/>
        <w:jc w:val="both"/>
        <w:rPr>
          <w:rFonts w:ascii="Arial" w:eastAsia="Arial" w:hAnsi="Arial" w:cs="Arial"/>
          <w:sz w:val="22"/>
          <w:szCs w:val="22"/>
        </w:rPr>
      </w:pPr>
      <w:r w:rsidRPr="00517736">
        <w:rPr>
          <w:rFonts w:ascii="Arial" w:eastAsia="Arial" w:hAnsi="Arial" w:cs="Arial"/>
          <w:sz w:val="22"/>
          <w:szCs w:val="22"/>
        </w:rPr>
        <w:lastRenderedPageBreak/>
        <w:t xml:space="preserve">Gordon, A.L., Goodman, C., Davies, S.L., Dening, T., Gage, H., Meyer, J., Schneider, J., Bell, B., Jordan, J., Martin, F.C., </w:t>
      </w:r>
      <w:proofErr w:type="spellStart"/>
      <w:r w:rsidRPr="00517736">
        <w:rPr>
          <w:rFonts w:ascii="Arial" w:eastAsia="Arial" w:hAnsi="Arial" w:cs="Arial"/>
          <w:sz w:val="22"/>
          <w:szCs w:val="22"/>
        </w:rPr>
        <w:t>IIiffe</w:t>
      </w:r>
      <w:proofErr w:type="spellEnd"/>
      <w:r w:rsidRPr="00517736">
        <w:rPr>
          <w:rFonts w:ascii="Arial" w:eastAsia="Arial" w:hAnsi="Arial" w:cs="Arial"/>
          <w:sz w:val="22"/>
          <w:szCs w:val="22"/>
        </w:rPr>
        <w:t xml:space="preserve">, S., Bowman, C., Gladman, J.R.F., Victor, C., Mayrhofer, A., Handley, M. and Zubair, M. (2018) ‘Optimal healthcare delivery to care homes in the UK: a realist evaluation of what supports effective working to improve healthcare outcomes’, Age and Ageing, 47(4), pp. 595-603. Available at: </w:t>
      </w:r>
      <w:hyperlink r:id="rId12" w:history="1">
        <w:r w:rsidRPr="00517736">
          <w:rPr>
            <w:rStyle w:val="Hyperlink"/>
            <w:rFonts w:ascii="Arial" w:eastAsia="Arial" w:hAnsi="Arial" w:cs="Arial"/>
            <w:sz w:val="22"/>
            <w:szCs w:val="22"/>
          </w:rPr>
          <w:t>https://doi.org/10.1093/ageing/afx195</w:t>
        </w:r>
      </w:hyperlink>
      <w:r w:rsidRPr="00517736">
        <w:rPr>
          <w:rFonts w:ascii="Arial" w:eastAsia="Arial" w:hAnsi="Arial" w:cs="Arial"/>
          <w:sz w:val="22"/>
          <w:szCs w:val="22"/>
        </w:rPr>
        <w:t xml:space="preserve"> (Accessed: 10 August 2026)</w:t>
      </w:r>
      <w:r w:rsidR="00056EEB">
        <w:rPr>
          <w:rFonts w:ascii="Arial" w:eastAsia="Arial" w:hAnsi="Arial" w:cs="Arial"/>
          <w:sz w:val="22"/>
          <w:szCs w:val="22"/>
        </w:rPr>
        <w:t>.</w:t>
      </w:r>
    </w:p>
    <w:p w14:paraId="52B2D91E" w14:textId="173D9860" w:rsidR="000075F4" w:rsidRPr="00AE5C16" w:rsidRDefault="000075F4" w:rsidP="00542FB7">
      <w:pPr>
        <w:spacing w:line="360" w:lineRule="auto"/>
        <w:jc w:val="both"/>
        <w:rPr>
          <w:rFonts w:ascii="Arial" w:eastAsia="Arial" w:hAnsi="Arial" w:cs="Arial"/>
          <w:sz w:val="22"/>
          <w:szCs w:val="22"/>
        </w:rPr>
      </w:pPr>
      <w:r w:rsidRPr="00AE5C16">
        <w:rPr>
          <w:rFonts w:ascii="Arial" w:eastAsia="Arial" w:hAnsi="Arial" w:cs="Arial"/>
          <w:sz w:val="22"/>
          <w:szCs w:val="22"/>
        </w:rPr>
        <w:t xml:space="preserve">Harrad-Hyde, F., Armstrong, N. </w:t>
      </w:r>
      <w:r w:rsidR="000D502B" w:rsidRPr="00AE5C16">
        <w:rPr>
          <w:rFonts w:ascii="Arial" w:eastAsia="Arial" w:hAnsi="Arial" w:cs="Arial"/>
          <w:sz w:val="22"/>
          <w:szCs w:val="22"/>
        </w:rPr>
        <w:t>and</w:t>
      </w:r>
      <w:r w:rsidRPr="00AE5C16">
        <w:rPr>
          <w:rFonts w:ascii="Arial" w:eastAsia="Arial" w:hAnsi="Arial" w:cs="Arial"/>
          <w:sz w:val="22"/>
          <w:szCs w:val="22"/>
        </w:rPr>
        <w:t xml:space="preserve"> Williams, C. D. (2022) </w:t>
      </w:r>
      <w:r w:rsidR="00461141" w:rsidRPr="00AE5C16">
        <w:rPr>
          <w:rFonts w:ascii="Arial" w:eastAsia="Arial" w:hAnsi="Arial" w:cs="Arial"/>
          <w:sz w:val="22"/>
          <w:szCs w:val="22"/>
        </w:rPr>
        <w:t>‘</w:t>
      </w:r>
      <w:r w:rsidRPr="00AE5C16">
        <w:rPr>
          <w:rFonts w:ascii="Arial" w:eastAsia="Arial" w:hAnsi="Arial" w:cs="Arial"/>
          <w:sz w:val="22"/>
          <w:szCs w:val="22"/>
        </w:rPr>
        <w:t>Weighing up risks: a model of care home staff decision-making about potential resident hospital transfers</w:t>
      </w:r>
      <w:r w:rsidR="00EA58F5" w:rsidRPr="00AE5C16">
        <w:rPr>
          <w:rFonts w:ascii="Arial" w:eastAsia="Arial" w:hAnsi="Arial" w:cs="Arial"/>
          <w:sz w:val="22"/>
          <w:szCs w:val="22"/>
        </w:rPr>
        <w:t>’,</w:t>
      </w:r>
      <w:r w:rsidRPr="00AE5C16">
        <w:rPr>
          <w:rFonts w:ascii="Arial" w:eastAsia="Arial" w:hAnsi="Arial" w:cs="Arial"/>
          <w:sz w:val="22"/>
          <w:szCs w:val="22"/>
        </w:rPr>
        <w:t xml:space="preserve"> Age and Ageing, 51(7)</w:t>
      </w:r>
      <w:r w:rsidR="00042F2E" w:rsidRPr="00AE5C16">
        <w:rPr>
          <w:rFonts w:ascii="Arial" w:eastAsia="Arial" w:hAnsi="Arial" w:cs="Arial"/>
          <w:sz w:val="22"/>
          <w:szCs w:val="22"/>
        </w:rPr>
        <w:t xml:space="preserve">, </w:t>
      </w:r>
      <w:r w:rsidR="001C06A6" w:rsidRPr="00AE5C16">
        <w:rPr>
          <w:rFonts w:ascii="Arial" w:eastAsia="Arial" w:hAnsi="Arial" w:cs="Arial"/>
          <w:sz w:val="22"/>
          <w:szCs w:val="22"/>
        </w:rPr>
        <w:t>article afac171.</w:t>
      </w:r>
      <w:r w:rsidR="00B244AC" w:rsidRPr="00AE5C16">
        <w:rPr>
          <w:rFonts w:ascii="Arial" w:eastAsia="Arial" w:hAnsi="Arial" w:cs="Arial"/>
          <w:sz w:val="22"/>
          <w:szCs w:val="22"/>
        </w:rPr>
        <w:t xml:space="preserve"> Available at</w:t>
      </w:r>
      <w:r w:rsidR="00116C67" w:rsidRPr="00AE5C16">
        <w:rPr>
          <w:rFonts w:ascii="Arial" w:eastAsia="Arial" w:hAnsi="Arial" w:cs="Arial"/>
          <w:sz w:val="22"/>
          <w:szCs w:val="22"/>
        </w:rPr>
        <w:t>:</w:t>
      </w:r>
      <w:r w:rsidRPr="00AE5C16">
        <w:rPr>
          <w:rFonts w:ascii="Arial" w:eastAsia="Arial" w:hAnsi="Arial" w:cs="Arial"/>
          <w:sz w:val="22"/>
          <w:szCs w:val="22"/>
        </w:rPr>
        <w:t xml:space="preserve"> </w:t>
      </w:r>
      <w:hyperlink r:id="rId13" w:history="1">
        <w:r w:rsidRPr="00AE5C16">
          <w:rPr>
            <w:rStyle w:val="Hyperlink"/>
            <w:rFonts w:ascii="Arial" w:eastAsia="Arial" w:hAnsi="Arial" w:cs="Arial"/>
            <w:sz w:val="22"/>
            <w:szCs w:val="22"/>
          </w:rPr>
          <w:t>https://doi.org/10.1093/ageing/afac171</w:t>
        </w:r>
      </w:hyperlink>
      <w:r w:rsidR="00BC1B1F" w:rsidRPr="00AE5C16">
        <w:rPr>
          <w:rFonts w:ascii="Arial" w:eastAsia="Arial" w:hAnsi="Arial" w:cs="Arial"/>
          <w:sz w:val="22"/>
          <w:szCs w:val="22"/>
        </w:rPr>
        <w:t xml:space="preserve"> (Accessed:</w:t>
      </w:r>
      <w:r w:rsidR="00ED3A9C" w:rsidRPr="00AE5C16">
        <w:rPr>
          <w:rFonts w:ascii="Arial" w:eastAsia="Arial" w:hAnsi="Arial" w:cs="Arial"/>
          <w:sz w:val="22"/>
          <w:szCs w:val="22"/>
        </w:rPr>
        <w:t xml:space="preserve"> </w:t>
      </w:r>
      <w:r w:rsidR="00BC1B1F" w:rsidRPr="00AE5C16">
        <w:rPr>
          <w:rFonts w:ascii="Arial" w:eastAsia="Arial" w:hAnsi="Arial" w:cs="Arial"/>
          <w:sz w:val="22"/>
          <w:szCs w:val="22"/>
        </w:rPr>
        <w:t>10 August 2026)</w:t>
      </w:r>
      <w:r w:rsidR="00230A84" w:rsidRPr="00AE5C16">
        <w:rPr>
          <w:rFonts w:ascii="Arial" w:eastAsia="Arial" w:hAnsi="Arial" w:cs="Arial"/>
          <w:sz w:val="22"/>
          <w:szCs w:val="22"/>
        </w:rPr>
        <w:t>.</w:t>
      </w:r>
    </w:p>
    <w:p w14:paraId="59EAB52A" w14:textId="2C637D0E" w:rsidR="000075F4" w:rsidRPr="00AE5C16" w:rsidRDefault="000075F4" w:rsidP="00542FB7">
      <w:pPr>
        <w:spacing w:line="360" w:lineRule="auto"/>
        <w:jc w:val="both"/>
        <w:rPr>
          <w:rFonts w:ascii="Arial" w:eastAsia="Arial" w:hAnsi="Arial" w:cs="Arial"/>
          <w:sz w:val="22"/>
          <w:szCs w:val="22"/>
        </w:rPr>
      </w:pPr>
      <w:r w:rsidRPr="00AE5C16">
        <w:rPr>
          <w:rFonts w:ascii="Arial" w:eastAsia="Arial" w:hAnsi="Arial" w:cs="Arial"/>
          <w:sz w:val="22"/>
          <w:szCs w:val="22"/>
        </w:rPr>
        <w:t xml:space="preserve">Ross, A., Anderson, J.E., </w:t>
      </w:r>
      <w:proofErr w:type="spellStart"/>
      <w:r w:rsidRPr="00AE5C16">
        <w:rPr>
          <w:rFonts w:ascii="Arial" w:eastAsia="Arial" w:hAnsi="Arial" w:cs="Arial"/>
          <w:sz w:val="22"/>
          <w:szCs w:val="22"/>
        </w:rPr>
        <w:t>Selveindran</w:t>
      </w:r>
      <w:proofErr w:type="spellEnd"/>
      <w:r w:rsidR="00E54F49" w:rsidRPr="00AE5C16">
        <w:rPr>
          <w:rFonts w:ascii="Arial" w:eastAsia="Arial" w:hAnsi="Arial" w:cs="Arial"/>
          <w:sz w:val="22"/>
          <w:szCs w:val="22"/>
        </w:rPr>
        <w:t xml:space="preserve">, S., MacBride, T., Bowie, P., Sherriff, A., Young, L., </w:t>
      </w:r>
      <w:proofErr w:type="spellStart"/>
      <w:r w:rsidR="00E54F49" w:rsidRPr="00AE5C16">
        <w:rPr>
          <w:rFonts w:ascii="Arial" w:eastAsia="Arial" w:hAnsi="Arial" w:cs="Arial"/>
          <w:sz w:val="22"/>
          <w:szCs w:val="22"/>
        </w:rPr>
        <w:t>Fioratou</w:t>
      </w:r>
      <w:proofErr w:type="spellEnd"/>
      <w:r w:rsidR="00E54F49" w:rsidRPr="00AE5C16">
        <w:rPr>
          <w:rFonts w:ascii="Arial" w:eastAsia="Arial" w:hAnsi="Arial" w:cs="Arial"/>
          <w:sz w:val="22"/>
          <w:szCs w:val="22"/>
        </w:rPr>
        <w:t xml:space="preserve">, E., Roddy, E., Edwards, H., Dewar, B. and Macpherson, L.M. (2022) ‘A qualitative study of organisational resilience in care homes in </w:t>
      </w:r>
      <w:r w:rsidR="005C3B35" w:rsidRPr="00AE5C16">
        <w:rPr>
          <w:rFonts w:ascii="Arial" w:eastAsia="Arial" w:hAnsi="Arial" w:cs="Arial"/>
          <w:sz w:val="22"/>
          <w:szCs w:val="22"/>
        </w:rPr>
        <w:t>S</w:t>
      </w:r>
      <w:r w:rsidR="00E54F49" w:rsidRPr="00AE5C16">
        <w:rPr>
          <w:rFonts w:ascii="Arial" w:eastAsia="Arial" w:hAnsi="Arial" w:cs="Arial"/>
          <w:sz w:val="22"/>
          <w:szCs w:val="22"/>
        </w:rPr>
        <w:t>cotland’, PLOS ONE,</w:t>
      </w:r>
      <w:r w:rsidR="005C3B35" w:rsidRPr="00AE5C16">
        <w:rPr>
          <w:rFonts w:ascii="Arial" w:eastAsia="Arial" w:hAnsi="Arial" w:cs="Arial"/>
          <w:sz w:val="22"/>
          <w:szCs w:val="22"/>
        </w:rPr>
        <w:t xml:space="preserve"> 17(12),</w:t>
      </w:r>
      <w:r w:rsidR="008F5FE2" w:rsidRPr="00AE5C16">
        <w:rPr>
          <w:rFonts w:ascii="Arial" w:eastAsia="Arial" w:hAnsi="Arial" w:cs="Arial"/>
          <w:sz w:val="22"/>
          <w:szCs w:val="22"/>
        </w:rPr>
        <w:t xml:space="preserve"> arti</w:t>
      </w:r>
      <w:r w:rsidR="0061452C" w:rsidRPr="00AE5C16">
        <w:rPr>
          <w:rFonts w:ascii="Arial" w:eastAsia="Arial" w:hAnsi="Arial" w:cs="Arial"/>
          <w:sz w:val="22"/>
          <w:szCs w:val="22"/>
        </w:rPr>
        <w:t>cle</w:t>
      </w:r>
      <w:r w:rsidR="005C3B35" w:rsidRPr="00AE5C16">
        <w:rPr>
          <w:rFonts w:ascii="Arial" w:eastAsia="Arial" w:hAnsi="Arial" w:cs="Arial"/>
          <w:sz w:val="22"/>
          <w:szCs w:val="22"/>
        </w:rPr>
        <w:t xml:space="preserve"> e0279376. Available at: </w:t>
      </w:r>
      <w:hyperlink r:id="rId14" w:history="1">
        <w:r w:rsidR="005C3B35" w:rsidRPr="00AE5C16">
          <w:rPr>
            <w:rStyle w:val="Hyperlink"/>
            <w:rFonts w:ascii="Arial" w:eastAsia="Arial" w:hAnsi="Arial" w:cs="Arial"/>
            <w:sz w:val="22"/>
            <w:szCs w:val="22"/>
          </w:rPr>
          <w:t>https://doi.org/10.1371/journal.pone.0279376</w:t>
        </w:r>
      </w:hyperlink>
      <w:r w:rsidR="005C3B35" w:rsidRPr="00AE5C16">
        <w:rPr>
          <w:rFonts w:ascii="Arial" w:eastAsia="Arial" w:hAnsi="Arial" w:cs="Arial"/>
          <w:sz w:val="22"/>
          <w:szCs w:val="22"/>
        </w:rPr>
        <w:t xml:space="preserve"> </w:t>
      </w:r>
      <w:r w:rsidR="004A73D0" w:rsidRPr="00AE5C16">
        <w:rPr>
          <w:rFonts w:ascii="Arial" w:eastAsia="Arial" w:hAnsi="Arial" w:cs="Arial"/>
          <w:sz w:val="22"/>
          <w:szCs w:val="22"/>
        </w:rPr>
        <w:t xml:space="preserve"> </w:t>
      </w:r>
      <w:r w:rsidR="00B908C3" w:rsidRPr="00AE5C16">
        <w:rPr>
          <w:rFonts w:ascii="Arial" w:eastAsia="Arial" w:hAnsi="Arial" w:cs="Arial"/>
          <w:sz w:val="22"/>
          <w:szCs w:val="22"/>
        </w:rPr>
        <w:t xml:space="preserve"> </w:t>
      </w:r>
      <w:r w:rsidR="005C3B35" w:rsidRPr="00AE5C16">
        <w:rPr>
          <w:rFonts w:ascii="Arial" w:eastAsia="Arial" w:hAnsi="Arial" w:cs="Arial"/>
          <w:sz w:val="22"/>
          <w:szCs w:val="22"/>
        </w:rPr>
        <w:t xml:space="preserve"> (Accessed:</w:t>
      </w:r>
      <w:r w:rsidR="00953BD2" w:rsidRPr="00AE5C16">
        <w:rPr>
          <w:rFonts w:ascii="Arial" w:eastAsia="Arial" w:hAnsi="Arial" w:cs="Arial"/>
          <w:sz w:val="22"/>
          <w:szCs w:val="22"/>
        </w:rPr>
        <w:t xml:space="preserve"> </w:t>
      </w:r>
      <w:r w:rsidR="005C3B35" w:rsidRPr="00AE5C16">
        <w:rPr>
          <w:rFonts w:ascii="Arial" w:eastAsia="Arial" w:hAnsi="Arial" w:cs="Arial"/>
          <w:sz w:val="22"/>
          <w:szCs w:val="22"/>
        </w:rPr>
        <w:t>3 August 2026)</w:t>
      </w:r>
      <w:r w:rsidR="00230A84" w:rsidRPr="00AE5C16">
        <w:rPr>
          <w:rFonts w:ascii="Arial" w:eastAsia="Arial" w:hAnsi="Arial" w:cs="Arial"/>
          <w:sz w:val="22"/>
          <w:szCs w:val="22"/>
        </w:rPr>
        <w:t>.</w:t>
      </w:r>
    </w:p>
    <w:p w14:paraId="43EA6CD2" w14:textId="62910C65" w:rsidR="00F729EB" w:rsidRPr="00AE5C16" w:rsidRDefault="005C3B35" w:rsidP="00542FB7">
      <w:pPr>
        <w:spacing w:line="360" w:lineRule="auto"/>
        <w:jc w:val="both"/>
        <w:rPr>
          <w:rFonts w:ascii="Arial" w:eastAsia="Arial" w:hAnsi="Arial" w:cs="Arial"/>
          <w:sz w:val="22"/>
          <w:szCs w:val="22"/>
        </w:rPr>
      </w:pPr>
      <w:r w:rsidRPr="00AE5C16">
        <w:rPr>
          <w:rFonts w:ascii="Arial" w:eastAsia="Arial" w:hAnsi="Arial" w:cs="Arial"/>
          <w:sz w:val="22"/>
          <w:szCs w:val="22"/>
        </w:rPr>
        <w:t xml:space="preserve">Shepherd, V., Wood, F. </w:t>
      </w:r>
      <w:r w:rsidR="006F734C" w:rsidRPr="00AE5C16">
        <w:rPr>
          <w:rFonts w:ascii="Arial" w:eastAsia="Arial" w:hAnsi="Arial" w:cs="Arial"/>
          <w:sz w:val="22"/>
          <w:szCs w:val="22"/>
        </w:rPr>
        <w:t>and</w:t>
      </w:r>
      <w:r w:rsidRPr="00AE5C16">
        <w:rPr>
          <w:rFonts w:ascii="Arial" w:eastAsia="Arial" w:hAnsi="Arial" w:cs="Arial"/>
          <w:sz w:val="22"/>
          <w:szCs w:val="22"/>
        </w:rPr>
        <w:t xml:space="preserve"> Hood, K. (2017)</w:t>
      </w:r>
      <w:r w:rsidR="00351287" w:rsidRPr="00AE5C16">
        <w:rPr>
          <w:rFonts w:ascii="Arial" w:eastAsia="Arial" w:hAnsi="Arial" w:cs="Arial"/>
          <w:sz w:val="22"/>
          <w:szCs w:val="22"/>
        </w:rPr>
        <w:t xml:space="preserve"> ‘</w:t>
      </w:r>
      <w:r w:rsidRPr="00AE5C16">
        <w:rPr>
          <w:rFonts w:ascii="Arial" w:eastAsia="Arial" w:hAnsi="Arial" w:cs="Arial"/>
          <w:sz w:val="22"/>
          <w:szCs w:val="22"/>
        </w:rPr>
        <w:t>Establishing a set of research priorities in care homes for older people in the UK: a modified De</w:t>
      </w:r>
      <w:r w:rsidR="00A064DF" w:rsidRPr="00AE5C16">
        <w:rPr>
          <w:rFonts w:ascii="Arial" w:eastAsia="Arial" w:hAnsi="Arial" w:cs="Arial"/>
          <w:sz w:val="22"/>
          <w:szCs w:val="22"/>
        </w:rPr>
        <w:t>lphi consensus study with care home staff</w:t>
      </w:r>
      <w:r w:rsidR="000C04AD" w:rsidRPr="00AE5C16">
        <w:rPr>
          <w:rFonts w:ascii="Arial" w:eastAsia="Arial" w:hAnsi="Arial" w:cs="Arial"/>
          <w:sz w:val="22"/>
          <w:szCs w:val="22"/>
        </w:rPr>
        <w:t>’,</w:t>
      </w:r>
      <w:r w:rsidR="00A064DF" w:rsidRPr="00AE5C16">
        <w:rPr>
          <w:rFonts w:ascii="Arial" w:eastAsia="Arial" w:hAnsi="Arial" w:cs="Arial"/>
          <w:sz w:val="22"/>
          <w:szCs w:val="22"/>
        </w:rPr>
        <w:t xml:space="preserve"> Age and Ageing, 46(2), </w:t>
      </w:r>
      <w:r w:rsidR="00F962EB" w:rsidRPr="00AE5C16">
        <w:rPr>
          <w:rFonts w:ascii="Arial" w:eastAsia="Arial" w:hAnsi="Arial" w:cs="Arial"/>
          <w:sz w:val="22"/>
          <w:szCs w:val="22"/>
        </w:rPr>
        <w:t>pp.</w:t>
      </w:r>
      <w:r w:rsidR="00FC64E5" w:rsidRPr="00AE5C16">
        <w:rPr>
          <w:rFonts w:ascii="Arial" w:eastAsia="Arial" w:hAnsi="Arial" w:cs="Arial"/>
          <w:sz w:val="22"/>
          <w:szCs w:val="22"/>
        </w:rPr>
        <w:t xml:space="preserve"> </w:t>
      </w:r>
      <w:r w:rsidR="00A064DF" w:rsidRPr="00AE5C16">
        <w:rPr>
          <w:rFonts w:ascii="Arial" w:eastAsia="Arial" w:hAnsi="Arial" w:cs="Arial"/>
          <w:sz w:val="22"/>
          <w:szCs w:val="22"/>
        </w:rPr>
        <w:t>284-290.</w:t>
      </w:r>
      <w:r w:rsidR="00F962EB" w:rsidRPr="00AE5C16">
        <w:rPr>
          <w:rFonts w:ascii="Arial" w:eastAsia="Arial" w:hAnsi="Arial" w:cs="Arial"/>
          <w:sz w:val="22"/>
          <w:szCs w:val="22"/>
        </w:rPr>
        <w:t xml:space="preserve"> Available at</w:t>
      </w:r>
      <w:r w:rsidR="000E0B92" w:rsidRPr="00AE5C16">
        <w:rPr>
          <w:rFonts w:ascii="Arial" w:eastAsia="Arial" w:hAnsi="Arial" w:cs="Arial"/>
          <w:sz w:val="22"/>
          <w:szCs w:val="22"/>
        </w:rPr>
        <w:t>:</w:t>
      </w:r>
      <w:r w:rsidR="00A064DF" w:rsidRPr="00AE5C16">
        <w:rPr>
          <w:rFonts w:ascii="Arial" w:eastAsia="Arial" w:hAnsi="Arial" w:cs="Arial"/>
          <w:sz w:val="22"/>
          <w:szCs w:val="22"/>
        </w:rPr>
        <w:t xml:space="preserve"> </w:t>
      </w:r>
      <w:hyperlink r:id="rId15" w:history="1">
        <w:r w:rsidR="00BC1B1F" w:rsidRPr="00AE5C16">
          <w:rPr>
            <w:rStyle w:val="Hyperlink"/>
            <w:rFonts w:ascii="Arial" w:eastAsia="Arial" w:hAnsi="Arial" w:cs="Arial"/>
            <w:sz w:val="22"/>
            <w:szCs w:val="22"/>
          </w:rPr>
          <w:t>https://doi.org/10.1093/ageing/afw204</w:t>
        </w:r>
      </w:hyperlink>
      <w:r w:rsidR="00BC1B1F" w:rsidRPr="00AE5C16">
        <w:rPr>
          <w:rFonts w:ascii="Arial" w:eastAsia="Arial" w:hAnsi="Arial" w:cs="Arial"/>
          <w:sz w:val="22"/>
          <w:szCs w:val="22"/>
        </w:rPr>
        <w:t xml:space="preserve"> </w:t>
      </w:r>
      <w:r w:rsidR="0097067D" w:rsidRPr="00AE5C16">
        <w:rPr>
          <w:rFonts w:ascii="Arial" w:eastAsia="Arial" w:hAnsi="Arial" w:cs="Arial"/>
          <w:sz w:val="22"/>
          <w:szCs w:val="22"/>
        </w:rPr>
        <w:t xml:space="preserve"> </w:t>
      </w:r>
      <w:r w:rsidR="001F6770" w:rsidRPr="00AE5C16">
        <w:rPr>
          <w:rFonts w:ascii="Arial" w:eastAsia="Arial" w:hAnsi="Arial" w:cs="Arial"/>
          <w:sz w:val="22"/>
          <w:szCs w:val="22"/>
        </w:rPr>
        <w:t xml:space="preserve"> </w:t>
      </w:r>
      <w:r w:rsidR="00214430" w:rsidRPr="00AE5C16">
        <w:rPr>
          <w:rFonts w:ascii="Arial" w:eastAsia="Arial" w:hAnsi="Arial" w:cs="Arial"/>
          <w:sz w:val="22"/>
          <w:szCs w:val="22"/>
        </w:rPr>
        <w:t xml:space="preserve">  </w:t>
      </w:r>
      <w:r w:rsidR="0097067D" w:rsidRPr="00AE5C16">
        <w:rPr>
          <w:rFonts w:ascii="Arial" w:eastAsia="Arial" w:hAnsi="Arial" w:cs="Arial"/>
          <w:sz w:val="22"/>
          <w:szCs w:val="22"/>
        </w:rPr>
        <w:t xml:space="preserve">  </w:t>
      </w:r>
      <w:r w:rsidR="001F6770" w:rsidRPr="00AE5C16">
        <w:rPr>
          <w:rFonts w:ascii="Arial" w:eastAsia="Arial" w:hAnsi="Arial" w:cs="Arial"/>
          <w:sz w:val="22"/>
          <w:szCs w:val="22"/>
        </w:rPr>
        <w:t xml:space="preserve">  </w:t>
      </w:r>
      <w:r w:rsidR="00BC1B1F" w:rsidRPr="00AE5C16">
        <w:rPr>
          <w:rFonts w:ascii="Arial" w:eastAsia="Arial" w:hAnsi="Arial" w:cs="Arial"/>
          <w:sz w:val="22"/>
          <w:szCs w:val="22"/>
        </w:rPr>
        <w:t>(Accessed:</w:t>
      </w:r>
      <w:r w:rsidR="00ED3A9C" w:rsidRPr="00AE5C16">
        <w:rPr>
          <w:rFonts w:ascii="Arial" w:eastAsia="Arial" w:hAnsi="Arial" w:cs="Arial"/>
          <w:sz w:val="22"/>
          <w:szCs w:val="22"/>
        </w:rPr>
        <w:t xml:space="preserve"> </w:t>
      </w:r>
      <w:r w:rsidR="00BC1B1F" w:rsidRPr="00AE5C16">
        <w:rPr>
          <w:rFonts w:ascii="Arial" w:eastAsia="Arial" w:hAnsi="Arial" w:cs="Arial"/>
          <w:sz w:val="22"/>
          <w:szCs w:val="22"/>
        </w:rPr>
        <w:t>10 August 2026)</w:t>
      </w:r>
      <w:r w:rsidR="00230A84" w:rsidRPr="00AE5C16">
        <w:rPr>
          <w:rFonts w:ascii="Arial" w:eastAsia="Arial" w:hAnsi="Arial" w:cs="Arial"/>
          <w:sz w:val="22"/>
          <w:szCs w:val="22"/>
        </w:rPr>
        <w:t>.</w:t>
      </w:r>
    </w:p>
    <w:p w14:paraId="37105586" w14:textId="77777777" w:rsidR="00706B29" w:rsidRDefault="00706B29" w:rsidP="00542FB7">
      <w:pPr>
        <w:spacing w:line="360" w:lineRule="auto"/>
        <w:jc w:val="both"/>
        <w:rPr>
          <w:rFonts w:ascii="Arial" w:eastAsia="Arial" w:hAnsi="Arial" w:cs="Arial"/>
          <w:sz w:val="22"/>
          <w:szCs w:val="22"/>
        </w:rPr>
      </w:pPr>
    </w:p>
    <w:p w14:paraId="5D9AE93D" w14:textId="77777777" w:rsidR="001978DD" w:rsidRDefault="001978DD" w:rsidP="00542FB7">
      <w:pPr>
        <w:spacing w:line="360" w:lineRule="auto"/>
        <w:jc w:val="both"/>
        <w:rPr>
          <w:rFonts w:ascii="Arial" w:eastAsia="Arial" w:hAnsi="Arial" w:cs="Arial"/>
          <w:sz w:val="22"/>
          <w:szCs w:val="22"/>
        </w:rPr>
      </w:pPr>
    </w:p>
    <w:p w14:paraId="6E68EEDC" w14:textId="77777777" w:rsidR="001978DD" w:rsidRDefault="001978DD" w:rsidP="00542FB7">
      <w:pPr>
        <w:spacing w:line="360" w:lineRule="auto"/>
        <w:jc w:val="both"/>
        <w:rPr>
          <w:rFonts w:ascii="Arial" w:eastAsia="Arial" w:hAnsi="Arial" w:cs="Arial"/>
          <w:sz w:val="22"/>
          <w:szCs w:val="22"/>
        </w:rPr>
      </w:pPr>
    </w:p>
    <w:p w14:paraId="6ADFC3DE" w14:textId="77777777" w:rsidR="000075F4" w:rsidRDefault="000075F4" w:rsidP="00542FB7">
      <w:pPr>
        <w:spacing w:line="360" w:lineRule="auto"/>
        <w:jc w:val="both"/>
        <w:rPr>
          <w:rFonts w:ascii="Arial" w:eastAsia="Arial" w:hAnsi="Arial" w:cs="Arial"/>
          <w:sz w:val="22"/>
          <w:szCs w:val="22"/>
        </w:rPr>
      </w:pPr>
    </w:p>
    <w:p w14:paraId="44279B81" w14:textId="47EE25F5" w:rsidR="005C3B35" w:rsidRPr="005C3B35" w:rsidRDefault="005C3B35" w:rsidP="005C3B35">
      <w:pPr>
        <w:spacing w:line="360" w:lineRule="auto"/>
        <w:jc w:val="both"/>
        <w:rPr>
          <w:rFonts w:ascii="Arial" w:eastAsia="Arial" w:hAnsi="Arial" w:cs="Arial"/>
          <w:b/>
          <w:bCs/>
          <w:sz w:val="22"/>
          <w:szCs w:val="22"/>
        </w:rPr>
      </w:pPr>
    </w:p>
    <w:p w14:paraId="549E3ED9" w14:textId="77777777" w:rsidR="005C3B35" w:rsidRDefault="005C3B35" w:rsidP="00542FB7">
      <w:pPr>
        <w:spacing w:line="360" w:lineRule="auto"/>
        <w:jc w:val="both"/>
        <w:rPr>
          <w:rFonts w:ascii="Arial" w:eastAsia="Arial" w:hAnsi="Arial" w:cs="Arial"/>
          <w:sz w:val="22"/>
          <w:szCs w:val="22"/>
        </w:rPr>
      </w:pPr>
    </w:p>
    <w:p w14:paraId="4B527751" w14:textId="77777777" w:rsidR="000075F4" w:rsidRDefault="000075F4" w:rsidP="00542FB7">
      <w:pPr>
        <w:spacing w:line="360" w:lineRule="auto"/>
        <w:jc w:val="both"/>
        <w:rPr>
          <w:rFonts w:ascii="Arial" w:eastAsia="Arial" w:hAnsi="Arial" w:cs="Arial"/>
          <w:sz w:val="22"/>
          <w:szCs w:val="22"/>
        </w:rPr>
      </w:pPr>
    </w:p>
    <w:p w14:paraId="75FEB9BC" w14:textId="77777777" w:rsidR="000075F4" w:rsidRDefault="000075F4" w:rsidP="00542FB7">
      <w:pPr>
        <w:spacing w:line="360" w:lineRule="auto"/>
        <w:jc w:val="both"/>
        <w:rPr>
          <w:rFonts w:ascii="Arial" w:eastAsia="Arial" w:hAnsi="Arial" w:cs="Arial"/>
          <w:sz w:val="22"/>
          <w:szCs w:val="22"/>
        </w:rPr>
      </w:pPr>
    </w:p>
    <w:p w14:paraId="530AA1DD" w14:textId="77777777" w:rsidR="000075F4" w:rsidRDefault="000075F4" w:rsidP="00542FB7">
      <w:pPr>
        <w:spacing w:line="360" w:lineRule="auto"/>
        <w:jc w:val="both"/>
        <w:rPr>
          <w:rFonts w:ascii="Arial" w:eastAsia="Arial" w:hAnsi="Arial" w:cs="Arial"/>
          <w:sz w:val="22"/>
          <w:szCs w:val="22"/>
        </w:rPr>
      </w:pPr>
    </w:p>
    <w:p w14:paraId="7965574F" w14:textId="77777777" w:rsidR="000075F4" w:rsidRDefault="000075F4" w:rsidP="00542FB7">
      <w:pPr>
        <w:spacing w:line="360" w:lineRule="auto"/>
        <w:jc w:val="both"/>
        <w:rPr>
          <w:rFonts w:ascii="Arial" w:eastAsia="Arial" w:hAnsi="Arial" w:cs="Arial"/>
          <w:sz w:val="22"/>
          <w:szCs w:val="22"/>
        </w:rPr>
      </w:pPr>
    </w:p>
    <w:p w14:paraId="2ED97040" w14:textId="77777777" w:rsidR="000075F4" w:rsidRDefault="000075F4" w:rsidP="00542FB7">
      <w:pPr>
        <w:spacing w:line="360" w:lineRule="auto"/>
        <w:jc w:val="both"/>
        <w:rPr>
          <w:rFonts w:ascii="Arial" w:eastAsia="Arial" w:hAnsi="Arial" w:cs="Arial"/>
          <w:sz w:val="22"/>
          <w:szCs w:val="22"/>
        </w:rPr>
      </w:pPr>
    </w:p>
    <w:p w14:paraId="69E46746" w14:textId="77777777" w:rsidR="000075F4" w:rsidRDefault="000075F4" w:rsidP="00542FB7">
      <w:pPr>
        <w:spacing w:line="360" w:lineRule="auto"/>
        <w:jc w:val="both"/>
        <w:rPr>
          <w:rFonts w:ascii="Arial" w:eastAsia="Arial" w:hAnsi="Arial" w:cs="Arial"/>
          <w:sz w:val="22"/>
          <w:szCs w:val="22"/>
        </w:rPr>
      </w:pPr>
    </w:p>
    <w:p w14:paraId="7467D97B" w14:textId="77777777" w:rsidR="00222A28" w:rsidRDefault="00222A28" w:rsidP="00542FB7">
      <w:pPr>
        <w:spacing w:line="360" w:lineRule="auto"/>
        <w:jc w:val="both"/>
        <w:rPr>
          <w:rFonts w:ascii="Arial" w:eastAsia="Arial" w:hAnsi="Arial" w:cs="Arial"/>
          <w:sz w:val="22"/>
          <w:szCs w:val="22"/>
        </w:rPr>
      </w:pPr>
    </w:p>
    <w:p w14:paraId="0B3B14AE" w14:textId="77777777" w:rsidR="00222A28" w:rsidRDefault="00222A28" w:rsidP="00542FB7">
      <w:pPr>
        <w:spacing w:line="360" w:lineRule="auto"/>
        <w:jc w:val="both"/>
        <w:rPr>
          <w:rFonts w:ascii="Arial" w:eastAsia="Arial" w:hAnsi="Arial" w:cs="Arial"/>
          <w:sz w:val="22"/>
          <w:szCs w:val="22"/>
        </w:rPr>
      </w:pPr>
    </w:p>
    <w:p w14:paraId="12ED88F4" w14:textId="77777777" w:rsidR="00222A28" w:rsidRDefault="00222A28" w:rsidP="00542FB7">
      <w:pPr>
        <w:spacing w:line="360" w:lineRule="auto"/>
        <w:jc w:val="both"/>
        <w:rPr>
          <w:rFonts w:ascii="Arial" w:eastAsia="Arial" w:hAnsi="Arial" w:cs="Arial"/>
          <w:sz w:val="22"/>
          <w:szCs w:val="22"/>
        </w:rPr>
      </w:pPr>
    </w:p>
    <w:p w14:paraId="7C531F73" w14:textId="77777777" w:rsidR="00222A28" w:rsidRDefault="00222A28" w:rsidP="00542FB7">
      <w:pPr>
        <w:spacing w:line="360" w:lineRule="auto"/>
        <w:jc w:val="both"/>
        <w:rPr>
          <w:rFonts w:ascii="Arial" w:eastAsia="Arial" w:hAnsi="Arial" w:cs="Arial"/>
          <w:sz w:val="22"/>
          <w:szCs w:val="22"/>
        </w:rPr>
      </w:pPr>
    </w:p>
    <w:p w14:paraId="483A85C3" w14:textId="77777777" w:rsidR="00165E48" w:rsidRPr="00542FB7" w:rsidRDefault="00165E48" w:rsidP="00542FB7">
      <w:pPr>
        <w:spacing w:line="360" w:lineRule="auto"/>
        <w:jc w:val="both"/>
        <w:rPr>
          <w:rFonts w:ascii="Arial" w:eastAsia="Arial" w:hAnsi="Arial" w:cs="Arial"/>
          <w:sz w:val="22"/>
          <w:szCs w:val="22"/>
        </w:rPr>
      </w:pPr>
    </w:p>
    <w:p w14:paraId="2E81911B" w14:textId="77777777" w:rsidR="00542FB7" w:rsidRDefault="00542FB7" w:rsidP="00542FB7">
      <w:pPr>
        <w:spacing w:line="360" w:lineRule="auto"/>
        <w:jc w:val="both"/>
        <w:rPr>
          <w:rFonts w:ascii="Arial" w:eastAsia="Arial" w:hAnsi="Arial" w:cs="Arial"/>
          <w:b/>
          <w:bCs/>
          <w:sz w:val="22"/>
          <w:szCs w:val="22"/>
        </w:rPr>
      </w:pPr>
    </w:p>
    <w:p w14:paraId="4A8DB8D1" w14:textId="77777777" w:rsidR="00542FB7" w:rsidRDefault="00542FB7" w:rsidP="00542FB7">
      <w:pPr>
        <w:spacing w:line="360" w:lineRule="auto"/>
        <w:jc w:val="both"/>
        <w:rPr>
          <w:rFonts w:ascii="Arial" w:eastAsia="Arial" w:hAnsi="Arial" w:cs="Arial"/>
          <w:b/>
          <w:bCs/>
          <w:sz w:val="22"/>
          <w:szCs w:val="22"/>
        </w:rPr>
      </w:pPr>
    </w:p>
    <w:p w14:paraId="7A61EB9F" w14:textId="77777777" w:rsidR="00542FB7" w:rsidRDefault="00542FB7" w:rsidP="00542FB7">
      <w:pPr>
        <w:spacing w:line="360" w:lineRule="auto"/>
        <w:jc w:val="both"/>
        <w:rPr>
          <w:rFonts w:ascii="Arial" w:eastAsia="Arial" w:hAnsi="Arial" w:cs="Arial"/>
          <w:b/>
          <w:bCs/>
          <w:sz w:val="22"/>
          <w:szCs w:val="22"/>
        </w:rPr>
      </w:pPr>
    </w:p>
    <w:p w14:paraId="1EF79400" w14:textId="77777777" w:rsidR="00542FB7" w:rsidRPr="00542FB7" w:rsidRDefault="00542FB7">
      <w:pPr>
        <w:spacing w:line="360" w:lineRule="auto"/>
        <w:jc w:val="both"/>
        <w:rPr>
          <w:rFonts w:ascii="Arial" w:eastAsia="Arial" w:hAnsi="Arial" w:cs="Arial"/>
          <w:b/>
          <w:bCs/>
          <w:sz w:val="22"/>
          <w:szCs w:val="22"/>
        </w:rPr>
      </w:pPr>
    </w:p>
    <w:p w14:paraId="089D232C" w14:textId="0447745F" w:rsidR="00E10231" w:rsidRPr="00210D5A" w:rsidRDefault="008E2782" w:rsidP="002E7BEB">
      <w:pPr>
        <w:spacing w:line="360" w:lineRule="auto"/>
        <w:jc w:val="both"/>
        <w:rPr>
          <w:rFonts w:ascii="Arial" w:eastAsia="Arial" w:hAnsi="Arial" w:cs="Arial"/>
          <w:i/>
          <w:iCs/>
          <w:sz w:val="22"/>
          <w:szCs w:val="22"/>
        </w:rPr>
      </w:pPr>
      <w:r w:rsidRPr="00CC7D54">
        <w:rPr>
          <w:rFonts w:ascii="Arial" w:eastAsia="Arial" w:hAnsi="Arial" w:cs="Arial"/>
          <w:sz w:val="22"/>
          <w:szCs w:val="22"/>
        </w:rPr>
        <w:br/>
      </w:r>
      <w:r w:rsidRPr="00CC7D54">
        <w:rPr>
          <w:rFonts w:ascii="Arial" w:eastAsia="Arial" w:hAnsi="Arial" w:cs="Arial"/>
          <w:sz w:val="22"/>
          <w:szCs w:val="22"/>
        </w:rPr>
        <w:br/>
      </w:r>
      <w:r w:rsidRPr="00CC7D54">
        <w:rPr>
          <w:rFonts w:ascii="Arial" w:eastAsia="Arial" w:hAnsi="Arial" w:cs="Arial"/>
          <w:sz w:val="22"/>
          <w:szCs w:val="22"/>
        </w:rPr>
        <w:br/>
      </w:r>
      <w:r w:rsidRPr="00CC7D54">
        <w:rPr>
          <w:rFonts w:ascii="Arial" w:eastAsia="Arial" w:hAnsi="Arial" w:cs="Arial"/>
          <w:sz w:val="22"/>
          <w:szCs w:val="22"/>
        </w:rPr>
        <w:br/>
      </w:r>
      <w:r w:rsidRPr="00CC7D54">
        <w:rPr>
          <w:rFonts w:ascii="Arial" w:eastAsia="Arial" w:hAnsi="Arial" w:cs="Arial"/>
          <w:sz w:val="22"/>
          <w:szCs w:val="22"/>
        </w:rPr>
        <w:br/>
      </w:r>
      <w:r w:rsidRPr="00CC7D54">
        <w:rPr>
          <w:rFonts w:ascii="Arial" w:eastAsia="Arial" w:hAnsi="Arial" w:cs="Arial"/>
          <w:sz w:val="22"/>
          <w:szCs w:val="22"/>
        </w:rPr>
        <w:br/>
      </w:r>
      <w:r w:rsidRPr="00CC7D54">
        <w:rPr>
          <w:rFonts w:ascii="Arial" w:eastAsia="Arial" w:hAnsi="Arial" w:cs="Arial"/>
          <w:sz w:val="22"/>
          <w:szCs w:val="22"/>
        </w:rPr>
        <w:br/>
      </w: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67C48" w14:textId="77777777" w:rsidR="00E9772B" w:rsidRDefault="00E9772B" w:rsidP="002A1842">
      <w:pPr>
        <w:spacing w:after="0" w:line="240" w:lineRule="auto"/>
      </w:pPr>
      <w:r>
        <w:separator/>
      </w:r>
    </w:p>
  </w:endnote>
  <w:endnote w:type="continuationSeparator" w:id="0">
    <w:p w14:paraId="027EC6D3" w14:textId="77777777" w:rsidR="00E9772B" w:rsidRDefault="00E9772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C8CCE" w14:textId="77777777" w:rsidR="00E9772B" w:rsidRDefault="00E9772B" w:rsidP="002A1842">
      <w:pPr>
        <w:spacing w:after="0" w:line="240" w:lineRule="auto"/>
      </w:pPr>
      <w:r>
        <w:separator/>
      </w:r>
    </w:p>
  </w:footnote>
  <w:footnote w:type="continuationSeparator" w:id="0">
    <w:p w14:paraId="426880A3" w14:textId="77777777" w:rsidR="00E9772B" w:rsidRDefault="00E9772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F24"/>
    <w:rsid w:val="000075F4"/>
    <w:rsid w:val="00024E28"/>
    <w:rsid w:val="00033657"/>
    <w:rsid w:val="00033CD7"/>
    <w:rsid w:val="00037A1A"/>
    <w:rsid w:val="00040D6D"/>
    <w:rsid w:val="00042F2E"/>
    <w:rsid w:val="00044F0D"/>
    <w:rsid w:val="00056EEB"/>
    <w:rsid w:val="000877CE"/>
    <w:rsid w:val="00090DAA"/>
    <w:rsid w:val="00095814"/>
    <w:rsid w:val="000A2A0E"/>
    <w:rsid w:val="000C04AD"/>
    <w:rsid w:val="000D502B"/>
    <w:rsid w:val="000E0B92"/>
    <w:rsid w:val="000E3EF2"/>
    <w:rsid w:val="000E54A2"/>
    <w:rsid w:val="000F07D0"/>
    <w:rsid w:val="000F1378"/>
    <w:rsid w:val="000F6312"/>
    <w:rsid w:val="001061E2"/>
    <w:rsid w:val="00107351"/>
    <w:rsid w:val="0011481E"/>
    <w:rsid w:val="00114CA4"/>
    <w:rsid w:val="00116C67"/>
    <w:rsid w:val="00133F8F"/>
    <w:rsid w:val="00137585"/>
    <w:rsid w:val="00137A87"/>
    <w:rsid w:val="0014515F"/>
    <w:rsid w:val="00147072"/>
    <w:rsid w:val="00152CAD"/>
    <w:rsid w:val="00155309"/>
    <w:rsid w:val="00165C41"/>
    <w:rsid w:val="00165E48"/>
    <w:rsid w:val="00172AD1"/>
    <w:rsid w:val="00173F4E"/>
    <w:rsid w:val="001757DB"/>
    <w:rsid w:val="001813E7"/>
    <w:rsid w:val="00185C2B"/>
    <w:rsid w:val="00186699"/>
    <w:rsid w:val="001978DD"/>
    <w:rsid w:val="001A12C1"/>
    <w:rsid w:val="001B2E61"/>
    <w:rsid w:val="001B455D"/>
    <w:rsid w:val="001B6FAF"/>
    <w:rsid w:val="001C06A6"/>
    <w:rsid w:val="001C16E8"/>
    <w:rsid w:val="001C5445"/>
    <w:rsid w:val="001C6C03"/>
    <w:rsid w:val="001D3C89"/>
    <w:rsid w:val="001D5E5F"/>
    <w:rsid w:val="001E3914"/>
    <w:rsid w:val="001F07F7"/>
    <w:rsid w:val="001F5631"/>
    <w:rsid w:val="001F5C85"/>
    <w:rsid w:val="001F6770"/>
    <w:rsid w:val="00200171"/>
    <w:rsid w:val="002010B9"/>
    <w:rsid w:val="0020114A"/>
    <w:rsid w:val="00210D5A"/>
    <w:rsid w:val="00212A5A"/>
    <w:rsid w:val="00214430"/>
    <w:rsid w:val="00221FB0"/>
    <w:rsid w:val="00222A28"/>
    <w:rsid w:val="00230A84"/>
    <w:rsid w:val="00232845"/>
    <w:rsid w:val="00241D50"/>
    <w:rsid w:val="002429F3"/>
    <w:rsid w:val="00245A82"/>
    <w:rsid w:val="00250FC4"/>
    <w:rsid w:val="00270AEE"/>
    <w:rsid w:val="0027283E"/>
    <w:rsid w:val="002A1842"/>
    <w:rsid w:val="002A46BB"/>
    <w:rsid w:val="002A54C2"/>
    <w:rsid w:val="002C2725"/>
    <w:rsid w:val="002E35FF"/>
    <w:rsid w:val="002E50CF"/>
    <w:rsid w:val="002E7BEB"/>
    <w:rsid w:val="002F12AB"/>
    <w:rsid w:val="002F4CBB"/>
    <w:rsid w:val="00306CAC"/>
    <w:rsid w:val="003155D9"/>
    <w:rsid w:val="00316E1D"/>
    <w:rsid w:val="00316EE5"/>
    <w:rsid w:val="0032365D"/>
    <w:rsid w:val="003437BD"/>
    <w:rsid w:val="003453D1"/>
    <w:rsid w:val="00347363"/>
    <w:rsid w:val="00351287"/>
    <w:rsid w:val="00356B4E"/>
    <w:rsid w:val="00364CB2"/>
    <w:rsid w:val="00377AAB"/>
    <w:rsid w:val="003810F4"/>
    <w:rsid w:val="00390E45"/>
    <w:rsid w:val="00392420"/>
    <w:rsid w:val="003933FC"/>
    <w:rsid w:val="003A09F3"/>
    <w:rsid w:val="003A1E1E"/>
    <w:rsid w:val="003B05CB"/>
    <w:rsid w:val="003B064F"/>
    <w:rsid w:val="003B0C9A"/>
    <w:rsid w:val="003B1852"/>
    <w:rsid w:val="003B241F"/>
    <w:rsid w:val="003E3B79"/>
    <w:rsid w:val="003F3ADF"/>
    <w:rsid w:val="003F546D"/>
    <w:rsid w:val="00400D6C"/>
    <w:rsid w:val="00405F1B"/>
    <w:rsid w:val="00407C77"/>
    <w:rsid w:val="0042074C"/>
    <w:rsid w:val="004217BC"/>
    <w:rsid w:val="00425A05"/>
    <w:rsid w:val="00434401"/>
    <w:rsid w:val="004366AA"/>
    <w:rsid w:val="00437D3A"/>
    <w:rsid w:val="004468F8"/>
    <w:rsid w:val="00461141"/>
    <w:rsid w:val="00462549"/>
    <w:rsid w:val="00484D84"/>
    <w:rsid w:val="004A4C1C"/>
    <w:rsid w:val="004A73D0"/>
    <w:rsid w:val="004A7862"/>
    <w:rsid w:val="004B11C3"/>
    <w:rsid w:val="004B1825"/>
    <w:rsid w:val="004B3483"/>
    <w:rsid w:val="004B376A"/>
    <w:rsid w:val="004C6953"/>
    <w:rsid w:val="004D498E"/>
    <w:rsid w:val="004E10B4"/>
    <w:rsid w:val="004E3FC2"/>
    <w:rsid w:val="004E689C"/>
    <w:rsid w:val="00505A2E"/>
    <w:rsid w:val="00507A70"/>
    <w:rsid w:val="00516457"/>
    <w:rsid w:val="00517736"/>
    <w:rsid w:val="00530E16"/>
    <w:rsid w:val="00536C85"/>
    <w:rsid w:val="005405FF"/>
    <w:rsid w:val="00542FB7"/>
    <w:rsid w:val="005719F8"/>
    <w:rsid w:val="00572253"/>
    <w:rsid w:val="0057522F"/>
    <w:rsid w:val="005840F3"/>
    <w:rsid w:val="005846B0"/>
    <w:rsid w:val="00584ECF"/>
    <w:rsid w:val="005B77AB"/>
    <w:rsid w:val="005C1ED4"/>
    <w:rsid w:val="005C373F"/>
    <w:rsid w:val="005C3B35"/>
    <w:rsid w:val="005C4828"/>
    <w:rsid w:val="005C7550"/>
    <w:rsid w:val="005C7B57"/>
    <w:rsid w:val="005D5162"/>
    <w:rsid w:val="0060013C"/>
    <w:rsid w:val="0060351A"/>
    <w:rsid w:val="00604E6A"/>
    <w:rsid w:val="00611680"/>
    <w:rsid w:val="0061452C"/>
    <w:rsid w:val="006211AF"/>
    <w:rsid w:val="006601C5"/>
    <w:rsid w:val="00664D25"/>
    <w:rsid w:val="00667D51"/>
    <w:rsid w:val="006714B0"/>
    <w:rsid w:val="00671EE1"/>
    <w:rsid w:val="00687895"/>
    <w:rsid w:val="00690D99"/>
    <w:rsid w:val="0069357D"/>
    <w:rsid w:val="00695965"/>
    <w:rsid w:val="006A0F87"/>
    <w:rsid w:val="006A2039"/>
    <w:rsid w:val="006C59ED"/>
    <w:rsid w:val="006D3741"/>
    <w:rsid w:val="006D73C5"/>
    <w:rsid w:val="006E0C9F"/>
    <w:rsid w:val="006E2852"/>
    <w:rsid w:val="006E4553"/>
    <w:rsid w:val="006F08E2"/>
    <w:rsid w:val="006F129A"/>
    <w:rsid w:val="006F45FA"/>
    <w:rsid w:val="006F6E52"/>
    <w:rsid w:val="006F734C"/>
    <w:rsid w:val="006F7C34"/>
    <w:rsid w:val="00701CA9"/>
    <w:rsid w:val="00706B29"/>
    <w:rsid w:val="00710340"/>
    <w:rsid w:val="00720228"/>
    <w:rsid w:val="00722EFE"/>
    <w:rsid w:val="00731B2C"/>
    <w:rsid w:val="00735E5D"/>
    <w:rsid w:val="007416DC"/>
    <w:rsid w:val="007521C2"/>
    <w:rsid w:val="0075235E"/>
    <w:rsid w:val="0075717A"/>
    <w:rsid w:val="0077468C"/>
    <w:rsid w:val="00775719"/>
    <w:rsid w:val="00786596"/>
    <w:rsid w:val="007955C8"/>
    <w:rsid w:val="007A015E"/>
    <w:rsid w:val="007A2300"/>
    <w:rsid w:val="007A2630"/>
    <w:rsid w:val="007B39EB"/>
    <w:rsid w:val="007B49B7"/>
    <w:rsid w:val="007D5BC7"/>
    <w:rsid w:val="00800E8B"/>
    <w:rsid w:val="008036A3"/>
    <w:rsid w:val="008047DD"/>
    <w:rsid w:val="00805E56"/>
    <w:rsid w:val="00814D7C"/>
    <w:rsid w:val="00830E1E"/>
    <w:rsid w:val="00833327"/>
    <w:rsid w:val="00841E71"/>
    <w:rsid w:val="00871FC5"/>
    <w:rsid w:val="00873C75"/>
    <w:rsid w:val="0088321F"/>
    <w:rsid w:val="00883BCF"/>
    <w:rsid w:val="00885A33"/>
    <w:rsid w:val="00887286"/>
    <w:rsid w:val="008914F3"/>
    <w:rsid w:val="008939B7"/>
    <w:rsid w:val="008A4F15"/>
    <w:rsid w:val="008A76C0"/>
    <w:rsid w:val="008B17F4"/>
    <w:rsid w:val="008B5281"/>
    <w:rsid w:val="008B74E1"/>
    <w:rsid w:val="008D2B4B"/>
    <w:rsid w:val="008E1BA6"/>
    <w:rsid w:val="008E2782"/>
    <w:rsid w:val="008E36FB"/>
    <w:rsid w:val="008F335B"/>
    <w:rsid w:val="008F5FE2"/>
    <w:rsid w:val="00900235"/>
    <w:rsid w:val="00901001"/>
    <w:rsid w:val="0090332F"/>
    <w:rsid w:val="00910781"/>
    <w:rsid w:val="00910DA1"/>
    <w:rsid w:val="0093374F"/>
    <w:rsid w:val="00937F6C"/>
    <w:rsid w:val="0095246C"/>
    <w:rsid w:val="00953BD2"/>
    <w:rsid w:val="00961083"/>
    <w:rsid w:val="0096159E"/>
    <w:rsid w:val="00965CAC"/>
    <w:rsid w:val="0097067D"/>
    <w:rsid w:val="00971CC0"/>
    <w:rsid w:val="009828FD"/>
    <w:rsid w:val="009834AE"/>
    <w:rsid w:val="00986397"/>
    <w:rsid w:val="009941E3"/>
    <w:rsid w:val="0099470D"/>
    <w:rsid w:val="009A0BD9"/>
    <w:rsid w:val="009A68DB"/>
    <w:rsid w:val="009A7ABA"/>
    <w:rsid w:val="009A7ED3"/>
    <w:rsid w:val="009B7608"/>
    <w:rsid w:val="009C1712"/>
    <w:rsid w:val="009C34BF"/>
    <w:rsid w:val="009C6F37"/>
    <w:rsid w:val="009D08DB"/>
    <w:rsid w:val="009D0B5B"/>
    <w:rsid w:val="009D78BE"/>
    <w:rsid w:val="009E18DE"/>
    <w:rsid w:val="009E232D"/>
    <w:rsid w:val="009E738D"/>
    <w:rsid w:val="009F68BC"/>
    <w:rsid w:val="00A003CA"/>
    <w:rsid w:val="00A0615F"/>
    <w:rsid w:val="00A064DF"/>
    <w:rsid w:val="00A065AF"/>
    <w:rsid w:val="00A11D18"/>
    <w:rsid w:val="00A22093"/>
    <w:rsid w:val="00A245C1"/>
    <w:rsid w:val="00A32E70"/>
    <w:rsid w:val="00A35290"/>
    <w:rsid w:val="00A3771C"/>
    <w:rsid w:val="00A405E0"/>
    <w:rsid w:val="00A55E0F"/>
    <w:rsid w:val="00A71E30"/>
    <w:rsid w:val="00A75B15"/>
    <w:rsid w:val="00A76F78"/>
    <w:rsid w:val="00A80D47"/>
    <w:rsid w:val="00A81E6E"/>
    <w:rsid w:val="00A907E9"/>
    <w:rsid w:val="00A9116B"/>
    <w:rsid w:val="00A913E9"/>
    <w:rsid w:val="00A92DFF"/>
    <w:rsid w:val="00A950F5"/>
    <w:rsid w:val="00AC70F3"/>
    <w:rsid w:val="00AC782D"/>
    <w:rsid w:val="00AD2085"/>
    <w:rsid w:val="00AD43FC"/>
    <w:rsid w:val="00AD73FE"/>
    <w:rsid w:val="00AE06EA"/>
    <w:rsid w:val="00AE1931"/>
    <w:rsid w:val="00AE5C16"/>
    <w:rsid w:val="00AF5805"/>
    <w:rsid w:val="00AF76F6"/>
    <w:rsid w:val="00B244AC"/>
    <w:rsid w:val="00B31FE5"/>
    <w:rsid w:val="00B43963"/>
    <w:rsid w:val="00B57C85"/>
    <w:rsid w:val="00B74673"/>
    <w:rsid w:val="00B80790"/>
    <w:rsid w:val="00B831DC"/>
    <w:rsid w:val="00B84BB8"/>
    <w:rsid w:val="00B908C3"/>
    <w:rsid w:val="00BA0AFE"/>
    <w:rsid w:val="00BC1B1F"/>
    <w:rsid w:val="00BC44B4"/>
    <w:rsid w:val="00BD1C21"/>
    <w:rsid w:val="00BE4450"/>
    <w:rsid w:val="00BF033D"/>
    <w:rsid w:val="00C01EA2"/>
    <w:rsid w:val="00C0733C"/>
    <w:rsid w:val="00C12466"/>
    <w:rsid w:val="00C43AAF"/>
    <w:rsid w:val="00C61732"/>
    <w:rsid w:val="00C7407F"/>
    <w:rsid w:val="00C76793"/>
    <w:rsid w:val="00C76B29"/>
    <w:rsid w:val="00C851A2"/>
    <w:rsid w:val="00C87E2E"/>
    <w:rsid w:val="00C904C2"/>
    <w:rsid w:val="00C910D7"/>
    <w:rsid w:val="00CA4D58"/>
    <w:rsid w:val="00CB18F8"/>
    <w:rsid w:val="00CC7D54"/>
    <w:rsid w:val="00CD7BF8"/>
    <w:rsid w:val="00CE6CDA"/>
    <w:rsid w:val="00CF1074"/>
    <w:rsid w:val="00CF1247"/>
    <w:rsid w:val="00CF650B"/>
    <w:rsid w:val="00CF7C4F"/>
    <w:rsid w:val="00D0693B"/>
    <w:rsid w:val="00D31244"/>
    <w:rsid w:val="00D41F65"/>
    <w:rsid w:val="00D627F9"/>
    <w:rsid w:val="00D62969"/>
    <w:rsid w:val="00D6683C"/>
    <w:rsid w:val="00D71D79"/>
    <w:rsid w:val="00D836DD"/>
    <w:rsid w:val="00D863F0"/>
    <w:rsid w:val="00D930D4"/>
    <w:rsid w:val="00DA1394"/>
    <w:rsid w:val="00DC17A5"/>
    <w:rsid w:val="00DC6900"/>
    <w:rsid w:val="00E00487"/>
    <w:rsid w:val="00E10231"/>
    <w:rsid w:val="00E1731C"/>
    <w:rsid w:val="00E20F9A"/>
    <w:rsid w:val="00E54F49"/>
    <w:rsid w:val="00E612AA"/>
    <w:rsid w:val="00E630AE"/>
    <w:rsid w:val="00E86866"/>
    <w:rsid w:val="00E9772B"/>
    <w:rsid w:val="00EA58F5"/>
    <w:rsid w:val="00ED3A9C"/>
    <w:rsid w:val="00ED6B8D"/>
    <w:rsid w:val="00ED7C2E"/>
    <w:rsid w:val="00EE7529"/>
    <w:rsid w:val="00EF2027"/>
    <w:rsid w:val="00EF7A21"/>
    <w:rsid w:val="00F0079F"/>
    <w:rsid w:val="00F02A9B"/>
    <w:rsid w:val="00F05D77"/>
    <w:rsid w:val="00F06FC3"/>
    <w:rsid w:val="00F12CAB"/>
    <w:rsid w:val="00F1463C"/>
    <w:rsid w:val="00F20ACF"/>
    <w:rsid w:val="00F269E7"/>
    <w:rsid w:val="00F35125"/>
    <w:rsid w:val="00F43823"/>
    <w:rsid w:val="00F4712E"/>
    <w:rsid w:val="00F5257D"/>
    <w:rsid w:val="00F618F2"/>
    <w:rsid w:val="00F61A66"/>
    <w:rsid w:val="00F64378"/>
    <w:rsid w:val="00F64E73"/>
    <w:rsid w:val="00F67E07"/>
    <w:rsid w:val="00F710ED"/>
    <w:rsid w:val="00F729EB"/>
    <w:rsid w:val="00F759DE"/>
    <w:rsid w:val="00F8275D"/>
    <w:rsid w:val="00F87A62"/>
    <w:rsid w:val="00F962EB"/>
    <w:rsid w:val="00FA4E45"/>
    <w:rsid w:val="00FB5C3F"/>
    <w:rsid w:val="00FB6C88"/>
    <w:rsid w:val="00FB7F35"/>
    <w:rsid w:val="00FC2777"/>
    <w:rsid w:val="00FC64E5"/>
    <w:rsid w:val="00FD0026"/>
    <w:rsid w:val="00FD45A0"/>
    <w:rsid w:val="00FF6D01"/>
    <w:rsid w:val="00FF77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9941E3"/>
    <w:pPr>
      <w:tabs>
        <w:tab w:val="right" w:leader="dot" w:pos="9016"/>
      </w:tabs>
      <w:spacing w:after="100"/>
    </w:pPr>
    <w:rPr>
      <w:b/>
      <w:bCs/>
      <w:noProof/>
    </w:rPr>
  </w:style>
  <w:style w:type="paragraph" w:styleId="TOC2">
    <w:name w:val="toc 2"/>
    <w:basedOn w:val="Normal"/>
    <w:next w:val="Normal"/>
    <w:autoRedefine/>
    <w:uiPriority w:val="39"/>
    <w:unhideWhenUsed/>
    <w:rsid w:val="009941E3"/>
    <w:pPr>
      <w:tabs>
        <w:tab w:val="right" w:leader="dot" w:pos="9016"/>
      </w:tabs>
      <w:spacing w:after="100"/>
      <w:ind w:left="240"/>
    </w:pPr>
    <w:rPr>
      <w:noProof/>
    </w:r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245A82"/>
    <w:rPr>
      <w:color w:val="605E5C"/>
      <w:shd w:val="clear" w:color="auto" w:fill="E1DFDD"/>
    </w:rPr>
  </w:style>
  <w:style w:type="paragraph" w:styleId="NormalWeb">
    <w:name w:val="Normal (Web)"/>
    <w:basedOn w:val="Normal"/>
    <w:uiPriority w:val="99"/>
    <w:semiHidden/>
    <w:unhideWhenUsed/>
    <w:rsid w:val="00D6296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93/ageing/afac171"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93/ageing/afx19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geing/afac069" TargetMode="External"/><Relationship Id="rId5" Type="http://schemas.openxmlformats.org/officeDocument/2006/relationships/settings" Target="settings.xml"/><Relationship Id="rId15" Type="http://schemas.openxmlformats.org/officeDocument/2006/relationships/hyperlink" Target="https://doi.org/10.1093/ageing/afw204" TargetMode="External"/><Relationship Id="rId10" Type="http://schemas.openxmlformats.org/officeDocument/2006/relationships/hyperlink" Target="https://doi.org/10.1093/ageing/afz11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371/journal.pone.0279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Israel Iwaloye</cp:lastModifiedBy>
  <cp:revision>300</cp:revision>
  <dcterms:created xsi:type="dcterms:W3CDTF">2026-08-13T22:31:00Z</dcterms:created>
  <dcterms:modified xsi:type="dcterms:W3CDTF">2026-08-21T11:32:00Z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cd8d09a4-dd05-4f17-8cd4-399b764aa7b1</vt:lpwstr>
  </property>
</Properties>
</file>