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A7E13" w14:textId="1822955F" w:rsidR="00047E04" w:rsidRDefault="00047E04" w:rsidP="00047E04">
      <w:r>
        <w:t>Case Study: “Mrs. Evans and the Right to Choose</w:t>
      </w:r>
      <w:r>
        <w:t xml:space="preserve"> </w:t>
      </w:r>
    </w:p>
    <w:p w14:paraId="66CBED19" w14:textId="4109F670" w:rsidR="00047E04" w:rsidRDefault="00047E04" w:rsidP="00047E04">
      <w:r>
        <w:t xml:space="preserve"> </w:t>
      </w:r>
      <w:r>
        <w:rPr>
          <w:rFonts w:ascii="Segoe UI Emoji" w:hAnsi="Segoe UI Emoji" w:cs="Segoe UI Emoji"/>
        </w:rPr>
        <w:t>📘</w:t>
      </w:r>
      <w:r>
        <w:t xml:space="preserve"> Background:</w:t>
      </w:r>
    </w:p>
    <w:p w14:paraId="3853B3CC" w14:textId="77777777" w:rsidR="00047E04" w:rsidRDefault="00047E04" w:rsidP="00047E04">
      <w:r>
        <w:t>Mrs. Gwen Evans is an 82-year-old widow living in a small town in South Wales. She has recently been admitted to a rehabilitation unit following a fall at home, where she fractured her hip. Prior to the fall, Mrs. Evans lived independently, managed her own finances, and was active in her local church and gardening club.</w:t>
      </w:r>
    </w:p>
    <w:p w14:paraId="79DAD26F" w14:textId="77777777" w:rsidR="00047E04" w:rsidRDefault="00047E04" w:rsidP="00047E04">
      <w:r>
        <w:t>During her stay in the unit, staff noticed that Mrs. Evans had become withdrawn and less communicative. Decisions about her care—such as meal choices, physiotherapy schedules, and discharge planning—were often made without her input, under the assumption that she would prefer to “go along with what’s best.” Her daughter, who lives nearby, has been making most of the decisions on her behalf, despite Mrs. Evans being mentally capable.</w:t>
      </w:r>
    </w:p>
    <w:p w14:paraId="42794C69" w14:textId="77777777" w:rsidR="00047E04" w:rsidRDefault="00047E04" w:rsidP="00047E04">
      <w:r>
        <w:t>Mrs. Evans has expressed a desire to return home, but the care team is considering a move to a residential care facility, citing concerns about her safety and mobility.</w:t>
      </w:r>
    </w:p>
    <w:p w14:paraId="2634F3A9" w14:textId="627AB2C6" w:rsidR="00047E04" w:rsidRPr="00047E04" w:rsidRDefault="00047E04" w:rsidP="00047E04">
      <w:pPr>
        <w:rPr>
          <w:b/>
          <w:bCs/>
          <w:i/>
          <w:iCs/>
        </w:rPr>
      </w:pPr>
      <w:r w:rsidRPr="00047E04">
        <w:rPr>
          <w:b/>
          <w:bCs/>
          <w:i/>
          <w:iCs/>
        </w:rPr>
        <w:t>Part 1: Analyse the Importance of Empowerment</w:t>
      </w:r>
    </w:p>
    <w:p w14:paraId="587461CD" w14:textId="77777777" w:rsidR="00047E04" w:rsidRDefault="00047E04" w:rsidP="00047E04">
      <w:r>
        <w:t>- What does empowerment mean in the context of older adult care?</w:t>
      </w:r>
    </w:p>
    <w:p w14:paraId="03D8D349" w14:textId="77777777" w:rsidR="00047E04" w:rsidRDefault="00047E04" w:rsidP="00047E04">
      <w:r>
        <w:t>- Why is it important to empower individuals like Mrs. Evans?</w:t>
      </w:r>
    </w:p>
    <w:p w14:paraId="302E5AE2" w14:textId="77777777" w:rsidR="00047E04" w:rsidRDefault="00047E04" w:rsidP="00047E04">
      <w:r>
        <w:t>- What are the potential consequences of disempowerment in this case?</w:t>
      </w:r>
    </w:p>
    <w:p w14:paraId="191C62E9" w14:textId="00D23675" w:rsidR="00047E04" w:rsidRPr="00047E04" w:rsidRDefault="00047E04" w:rsidP="00047E04">
      <w:pPr>
        <w:rPr>
          <w:b/>
          <w:bCs/>
        </w:rPr>
      </w:pPr>
      <w:r w:rsidRPr="00047E04">
        <w:rPr>
          <w:b/>
          <w:bCs/>
        </w:rPr>
        <w:t>Part 2: Evaluate Strategies for Empowerment</w:t>
      </w:r>
    </w:p>
    <w:p w14:paraId="710B55A4" w14:textId="3E4F1338" w:rsidR="00047E04" w:rsidRDefault="00047E04" w:rsidP="00047E04">
      <w:r>
        <w:t>- Identify at least three strategies that could be used to empower Mrs. Evans in her care and recovery.</w:t>
      </w:r>
    </w:p>
    <w:p w14:paraId="5AE15BFA" w14:textId="77777777" w:rsidR="00047E04" w:rsidRDefault="00047E04" w:rsidP="00047E04">
      <w:r>
        <w:t>- For each strategy, evaluate:</w:t>
      </w:r>
    </w:p>
    <w:p w14:paraId="12927923" w14:textId="77777777" w:rsidR="00047E04" w:rsidRDefault="00047E04" w:rsidP="00047E04">
      <w:r>
        <w:t xml:space="preserve">  - How it promotes autonomy and dignity.</w:t>
      </w:r>
    </w:p>
    <w:p w14:paraId="183DFC19" w14:textId="77777777" w:rsidR="00047E04" w:rsidRDefault="00047E04" w:rsidP="00047E04">
      <w:r>
        <w:t xml:space="preserve">  - Potential barriers to implementation.</w:t>
      </w:r>
    </w:p>
    <w:p w14:paraId="1CFD1065" w14:textId="77777777" w:rsidR="00047E04" w:rsidRDefault="00047E04" w:rsidP="00047E04">
      <w:r>
        <w:t xml:space="preserve">  - How it could be adapted to suit Mrs. Evans’ preferences and needs.</w:t>
      </w:r>
    </w:p>
    <w:p w14:paraId="336AA6D8" w14:textId="77777777" w:rsidR="00047E04" w:rsidRPr="00047E04" w:rsidRDefault="00047E04" w:rsidP="00047E04">
      <w:pPr>
        <w:rPr>
          <w:b/>
          <w:bCs/>
        </w:rPr>
      </w:pPr>
    </w:p>
    <w:p w14:paraId="1D8F7022" w14:textId="34FF99DD" w:rsidR="00047E04" w:rsidRPr="00047E04" w:rsidRDefault="00047E04" w:rsidP="00047E04">
      <w:pPr>
        <w:rPr>
          <w:b/>
          <w:bCs/>
        </w:rPr>
      </w:pPr>
      <w:r w:rsidRPr="00047E04">
        <w:rPr>
          <w:b/>
          <w:bCs/>
        </w:rPr>
        <w:t>Part 3: Reflective Component</w:t>
      </w:r>
      <w:r w:rsidRPr="00047E04">
        <w:rPr>
          <w:b/>
          <w:bCs/>
        </w:rPr>
        <w:t xml:space="preserve">: </w:t>
      </w:r>
    </w:p>
    <w:p w14:paraId="22CD7CA7" w14:textId="77777777" w:rsidR="00047E04" w:rsidRDefault="00047E04" w:rsidP="00047E04">
      <w:r>
        <w:t>- How might your own assumptions or biases influence the way you approach empowerment in older adults?</w:t>
      </w:r>
    </w:p>
    <w:p w14:paraId="4033E444" w14:textId="77777777" w:rsidR="00047E04" w:rsidRDefault="00047E04" w:rsidP="00047E04">
      <w:r>
        <w:t>- What role do professionals play in balancing safety with autonomy?</w:t>
      </w:r>
    </w:p>
    <w:p w14:paraId="21C8D720" w14:textId="77777777" w:rsidR="00047E04" w:rsidRDefault="00047E04" w:rsidP="00047E04"/>
    <w:p w14:paraId="1704283E" w14:textId="1951F2EA" w:rsidR="00047E04" w:rsidRDefault="00047E04" w:rsidP="00047E04">
      <w:r>
        <w:lastRenderedPageBreak/>
        <w:t>Suggested Strategies for Students to Explore</w:t>
      </w:r>
    </w:p>
    <w:p w14:paraId="1588A1A7" w14:textId="61AC67DE" w:rsidR="00047E04" w:rsidRDefault="00047E04" w:rsidP="00047E04">
      <w:r>
        <w:t>-Shared decision-making</w:t>
      </w:r>
      <w:r>
        <w:t xml:space="preserve"> </w:t>
      </w:r>
      <w:r>
        <w:t xml:space="preserve"> in care planning.</w:t>
      </w:r>
    </w:p>
    <w:p w14:paraId="35AE2FF4" w14:textId="0374A0B2" w:rsidR="00047E04" w:rsidRDefault="00047E04" w:rsidP="00047E04">
      <w:r>
        <w:t>-Person-centred care</w:t>
      </w:r>
      <w:r>
        <w:t xml:space="preserve"> </w:t>
      </w:r>
      <w:r>
        <w:t xml:space="preserve"> approaches.</w:t>
      </w:r>
    </w:p>
    <w:p w14:paraId="76726487" w14:textId="3703D198" w:rsidR="00047E04" w:rsidRDefault="00047E04" w:rsidP="00047E04">
      <w:r>
        <w:t>-Use of advocacy services or independent mental capacity advocates (IMCAs).</w:t>
      </w:r>
    </w:p>
    <w:p w14:paraId="0100914F" w14:textId="77777777" w:rsidR="00047E04" w:rsidRDefault="00047E04" w:rsidP="00047E04">
      <w:r>
        <w:t>Environmental adaptations to support independent living.</w:t>
      </w:r>
    </w:p>
    <w:p w14:paraId="708A23EE" w14:textId="1B6132CD" w:rsidR="00047E04" w:rsidRDefault="00047E04" w:rsidP="00047E04">
      <w:r>
        <w:t>Involving the older person in goal-setting</w:t>
      </w:r>
      <w:r>
        <w:t xml:space="preserve"> </w:t>
      </w:r>
      <w:r>
        <w:t>during rehabilitation.</w:t>
      </w:r>
    </w:p>
    <w:p w14:paraId="7E915359" w14:textId="77777777" w:rsidR="00047E04" w:rsidRDefault="00047E04" w:rsidP="00047E04"/>
    <w:p w14:paraId="04B2744D" w14:textId="7AE6A3A8" w:rsidR="00726A92" w:rsidRDefault="00726A92" w:rsidP="00047E04"/>
    <w:sectPr w:rsidR="00726A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E04"/>
    <w:rsid w:val="0003583A"/>
    <w:rsid w:val="00047E04"/>
    <w:rsid w:val="003B7F17"/>
    <w:rsid w:val="00591828"/>
    <w:rsid w:val="00726A92"/>
    <w:rsid w:val="00995682"/>
    <w:rsid w:val="00BC259F"/>
    <w:rsid w:val="00F53A05"/>
    <w:rsid w:val="00FB52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B9321"/>
  <w15:chartTrackingRefBased/>
  <w15:docId w15:val="{EB1C54F7-858C-41E7-ACDF-32C4417A1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E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7E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7E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7E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7E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7E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E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E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E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E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7E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7E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7E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7E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7E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E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E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E04"/>
    <w:rPr>
      <w:rFonts w:eastAsiaTheme="majorEastAsia" w:cstheme="majorBidi"/>
      <w:color w:val="272727" w:themeColor="text1" w:themeTint="D8"/>
    </w:rPr>
  </w:style>
  <w:style w:type="paragraph" w:styleId="Title">
    <w:name w:val="Title"/>
    <w:basedOn w:val="Normal"/>
    <w:next w:val="Normal"/>
    <w:link w:val="TitleChar"/>
    <w:uiPriority w:val="10"/>
    <w:qFormat/>
    <w:rsid w:val="00047E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E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E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E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E04"/>
    <w:pPr>
      <w:spacing w:before="160"/>
      <w:jc w:val="center"/>
    </w:pPr>
    <w:rPr>
      <w:i/>
      <w:iCs/>
      <w:color w:val="404040" w:themeColor="text1" w:themeTint="BF"/>
    </w:rPr>
  </w:style>
  <w:style w:type="character" w:customStyle="1" w:styleId="QuoteChar">
    <w:name w:val="Quote Char"/>
    <w:basedOn w:val="DefaultParagraphFont"/>
    <w:link w:val="Quote"/>
    <w:uiPriority w:val="29"/>
    <w:rsid w:val="00047E04"/>
    <w:rPr>
      <w:i/>
      <w:iCs/>
      <w:color w:val="404040" w:themeColor="text1" w:themeTint="BF"/>
    </w:rPr>
  </w:style>
  <w:style w:type="paragraph" w:styleId="ListParagraph">
    <w:name w:val="List Paragraph"/>
    <w:basedOn w:val="Normal"/>
    <w:uiPriority w:val="34"/>
    <w:qFormat/>
    <w:rsid w:val="00047E04"/>
    <w:pPr>
      <w:ind w:left="720"/>
      <w:contextualSpacing/>
    </w:pPr>
  </w:style>
  <w:style w:type="character" w:styleId="IntenseEmphasis">
    <w:name w:val="Intense Emphasis"/>
    <w:basedOn w:val="DefaultParagraphFont"/>
    <w:uiPriority w:val="21"/>
    <w:qFormat/>
    <w:rsid w:val="00047E04"/>
    <w:rPr>
      <w:i/>
      <w:iCs/>
      <w:color w:val="0F4761" w:themeColor="accent1" w:themeShade="BF"/>
    </w:rPr>
  </w:style>
  <w:style w:type="paragraph" w:styleId="IntenseQuote">
    <w:name w:val="Intense Quote"/>
    <w:basedOn w:val="Normal"/>
    <w:next w:val="Normal"/>
    <w:link w:val="IntenseQuoteChar"/>
    <w:uiPriority w:val="30"/>
    <w:qFormat/>
    <w:rsid w:val="00047E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7E04"/>
    <w:rPr>
      <w:i/>
      <w:iCs/>
      <w:color w:val="0F4761" w:themeColor="accent1" w:themeShade="BF"/>
    </w:rPr>
  </w:style>
  <w:style w:type="character" w:styleId="IntenseReference">
    <w:name w:val="Intense Reference"/>
    <w:basedOn w:val="DefaultParagraphFont"/>
    <w:uiPriority w:val="32"/>
    <w:qFormat/>
    <w:rsid w:val="00047E0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313</Words>
  <Characters>1785</Characters>
  <Application>Microsoft Office Word</Application>
  <DocSecurity>0</DocSecurity>
  <Lines>14</Lines>
  <Paragraphs>4</Paragraphs>
  <ScaleCrop>false</ScaleCrop>
  <Company>University of Wales Trinity Saint David</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Jonathan Wyatt</cp:lastModifiedBy>
  <cp:revision>1</cp:revision>
  <dcterms:created xsi:type="dcterms:W3CDTF">2025-06-19T15:05:00Z</dcterms:created>
  <dcterms:modified xsi:type="dcterms:W3CDTF">2025-06-19T15:08:00Z</dcterms:modified>
</cp:coreProperties>
</file>