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9271E" w14:textId="77777777" w:rsidR="00BE7693" w:rsidRPr="002B2786" w:rsidRDefault="00BE7693" w:rsidP="00BE7693">
      <w:pPr>
        <w:jc w:val="center"/>
        <w:rPr>
          <w:rFonts w:ascii="Arial" w:hAnsi="Arial" w:cs="Arial"/>
          <w:b/>
          <w:bCs/>
          <w:sz w:val="56"/>
          <w:szCs w:val="56"/>
        </w:rPr>
      </w:pPr>
      <w:proofErr w:type="spellStart"/>
      <w:r w:rsidRPr="002B2786">
        <w:rPr>
          <w:rFonts w:ascii="Arial" w:hAnsi="Arial" w:cs="Arial"/>
          <w:b/>
          <w:bCs/>
          <w:sz w:val="56"/>
          <w:szCs w:val="56"/>
        </w:rPr>
        <w:t>Ummad</w:t>
      </w:r>
      <w:proofErr w:type="spellEnd"/>
      <w:r w:rsidRPr="002B2786">
        <w:rPr>
          <w:rFonts w:ascii="Arial" w:hAnsi="Arial" w:cs="Arial"/>
          <w:b/>
          <w:bCs/>
          <w:sz w:val="56"/>
          <w:szCs w:val="56"/>
        </w:rPr>
        <w:t xml:space="preserve"> Tariq</w:t>
      </w:r>
    </w:p>
    <w:p w14:paraId="52DE84EF" w14:textId="77777777" w:rsidR="00BE7693" w:rsidRPr="002B2786" w:rsidRDefault="00BE7693" w:rsidP="00BE7693">
      <w:pPr>
        <w:jc w:val="center"/>
        <w:rPr>
          <w:rFonts w:ascii="Arial" w:hAnsi="Arial" w:cs="Arial"/>
          <w:b/>
          <w:bCs/>
          <w:sz w:val="56"/>
          <w:szCs w:val="56"/>
        </w:rPr>
      </w:pPr>
    </w:p>
    <w:p w14:paraId="3D9EB943" w14:textId="77777777" w:rsidR="00BE7693" w:rsidRPr="002B2786" w:rsidRDefault="00BE7693" w:rsidP="00BE7693">
      <w:pPr>
        <w:jc w:val="center"/>
        <w:rPr>
          <w:rFonts w:ascii="Arial" w:hAnsi="Arial" w:cs="Arial"/>
          <w:b/>
          <w:bCs/>
          <w:sz w:val="56"/>
          <w:szCs w:val="56"/>
        </w:rPr>
      </w:pPr>
    </w:p>
    <w:p w14:paraId="0D362386" w14:textId="77777777" w:rsidR="00BE7693" w:rsidRPr="002B2786" w:rsidRDefault="00BE7693" w:rsidP="00BE7693">
      <w:pPr>
        <w:jc w:val="center"/>
        <w:rPr>
          <w:rFonts w:ascii="Arial" w:hAnsi="Arial" w:cs="Arial"/>
          <w:b/>
          <w:bCs/>
          <w:sz w:val="56"/>
          <w:szCs w:val="56"/>
        </w:rPr>
      </w:pPr>
      <w:r w:rsidRPr="002B2786">
        <w:rPr>
          <w:rFonts w:ascii="Arial" w:hAnsi="Arial" w:cs="Arial"/>
          <w:b/>
          <w:bCs/>
          <w:sz w:val="56"/>
          <w:szCs w:val="56"/>
        </w:rPr>
        <w:t>Student ID: 2122723</w:t>
      </w:r>
    </w:p>
    <w:p w14:paraId="70FD7988" w14:textId="77777777" w:rsidR="00BE7693" w:rsidRPr="002B2786" w:rsidRDefault="00BE7693" w:rsidP="00BE7693">
      <w:pPr>
        <w:jc w:val="center"/>
        <w:rPr>
          <w:rFonts w:ascii="Arial" w:hAnsi="Arial" w:cs="Arial"/>
          <w:b/>
          <w:bCs/>
          <w:sz w:val="56"/>
          <w:szCs w:val="56"/>
        </w:rPr>
      </w:pPr>
    </w:p>
    <w:p w14:paraId="472C5CE7" w14:textId="77777777" w:rsidR="00BE7693" w:rsidRPr="002B2786" w:rsidRDefault="00BE7693" w:rsidP="00BE7693">
      <w:pPr>
        <w:jc w:val="center"/>
        <w:rPr>
          <w:rFonts w:ascii="Arial" w:hAnsi="Arial" w:cs="Arial"/>
          <w:b/>
          <w:bCs/>
          <w:sz w:val="56"/>
          <w:szCs w:val="56"/>
        </w:rPr>
      </w:pPr>
    </w:p>
    <w:p w14:paraId="0BF4E58F" w14:textId="346A71CF" w:rsidR="00BE7693" w:rsidRPr="002B2786" w:rsidRDefault="00BE7693" w:rsidP="00BE7693">
      <w:pPr>
        <w:jc w:val="center"/>
        <w:rPr>
          <w:rFonts w:ascii="Arial" w:hAnsi="Arial" w:cs="Arial"/>
          <w:b/>
          <w:bCs/>
          <w:sz w:val="56"/>
          <w:szCs w:val="56"/>
        </w:rPr>
      </w:pPr>
      <w:r w:rsidRPr="002B2786">
        <w:rPr>
          <w:rFonts w:ascii="Arial" w:hAnsi="Arial" w:cs="Arial"/>
          <w:b/>
          <w:bCs/>
          <w:sz w:val="56"/>
          <w:szCs w:val="56"/>
        </w:rPr>
        <w:t>Entrepreneurship: BMIH500</w:t>
      </w:r>
      <w:r>
        <w:rPr>
          <w:rFonts w:ascii="Arial" w:hAnsi="Arial" w:cs="Arial"/>
          <w:b/>
          <w:bCs/>
          <w:sz w:val="56"/>
          <w:szCs w:val="56"/>
        </w:rPr>
        <w:t>4</w:t>
      </w:r>
    </w:p>
    <w:p w14:paraId="4D17580B" w14:textId="77777777" w:rsidR="00BE7693" w:rsidRPr="002B2786" w:rsidRDefault="00BE7693" w:rsidP="00BE7693">
      <w:pPr>
        <w:jc w:val="center"/>
        <w:rPr>
          <w:rFonts w:ascii="Arial" w:hAnsi="Arial" w:cs="Arial"/>
          <w:b/>
          <w:bCs/>
          <w:sz w:val="56"/>
          <w:szCs w:val="56"/>
        </w:rPr>
      </w:pPr>
    </w:p>
    <w:p w14:paraId="13998793" w14:textId="77777777" w:rsidR="00BE7693" w:rsidRPr="002B2786" w:rsidRDefault="00BE7693" w:rsidP="00BE7693">
      <w:pPr>
        <w:jc w:val="center"/>
        <w:rPr>
          <w:rFonts w:ascii="Arial" w:hAnsi="Arial" w:cs="Arial"/>
          <w:b/>
          <w:bCs/>
          <w:sz w:val="56"/>
          <w:szCs w:val="56"/>
        </w:rPr>
      </w:pPr>
    </w:p>
    <w:p w14:paraId="210A3830" w14:textId="77777777" w:rsidR="00BE7693" w:rsidRPr="00BE7693" w:rsidRDefault="00BE7693" w:rsidP="00BE7693">
      <w:pPr>
        <w:jc w:val="center"/>
        <w:rPr>
          <w:rFonts w:ascii="Arial" w:hAnsi="Arial" w:cs="Arial"/>
          <w:b/>
          <w:bCs/>
          <w:sz w:val="56"/>
          <w:szCs w:val="56"/>
        </w:rPr>
      </w:pPr>
      <w:r w:rsidRPr="002B2786">
        <w:rPr>
          <w:rFonts w:ascii="Arial" w:hAnsi="Arial" w:cs="Arial"/>
          <w:b/>
          <w:bCs/>
          <w:sz w:val="56"/>
          <w:szCs w:val="56"/>
        </w:rPr>
        <w:t xml:space="preserve">Assignment Title: </w:t>
      </w:r>
      <w:r w:rsidRPr="00BE7693">
        <w:rPr>
          <w:rFonts w:ascii="Arial" w:hAnsi="Arial" w:cs="Arial"/>
          <w:b/>
          <w:bCs/>
          <w:sz w:val="56"/>
          <w:szCs w:val="56"/>
        </w:rPr>
        <w:t xml:space="preserve">Academic Essay </w:t>
      </w:r>
    </w:p>
    <w:p w14:paraId="13397EF1" w14:textId="77777777" w:rsidR="00BE7693" w:rsidRPr="002B2786" w:rsidRDefault="00BE7693" w:rsidP="00BE7693">
      <w:pPr>
        <w:rPr>
          <w:rFonts w:ascii="Arial" w:hAnsi="Arial" w:cs="Arial"/>
          <w:b/>
          <w:bCs/>
          <w:sz w:val="52"/>
          <w:szCs w:val="52"/>
        </w:rPr>
      </w:pPr>
    </w:p>
    <w:p w14:paraId="1FC78D5D" w14:textId="77777777" w:rsidR="00BE7693" w:rsidRPr="002B2786" w:rsidRDefault="00BE7693" w:rsidP="00BE7693">
      <w:pPr>
        <w:jc w:val="center"/>
        <w:rPr>
          <w:rFonts w:ascii="Arial" w:hAnsi="Arial" w:cs="Arial"/>
          <w:b/>
          <w:bCs/>
          <w:sz w:val="52"/>
          <w:szCs w:val="52"/>
        </w:rPr>
      </w:pPr>
    </w:p>
    <w:p w14:paraId="61DC6FBD" w14:textId="77777777" w:rsidR="00BE7693" w:rsidRPr="00BE7693" w:rsidRDefault="00BE7693" w:rsidP="00BE7693">
      <w:pPr>
        <w:jc w:val="center"/>
        <w:rPr>
          <w:rFonts w:ascii="Arial" w:hAnsi="Arial" w:cs="Arial"/>
          <w:b/>
          <w:bCs/>
          <w:sz w:val="52"/>
          <w:szCs w:val="52"/>
        </w:rPr>
      </w:pPr>
      <w:r w:rsidRPr="002B2786">
        <w:rPr>
          <w:rFonts w:ascii="Arial" w:hAnsi="Arial" w:cs="Arial"/>
          <w:b/>
          <w:bCs/>
          <w:sz w:val="56"/>
          <w:szCs w:val="56"/>
        </w:rPr>
        <w:t xml:space="preserve">Module: </w:t>
      </w:r>
      <w:r w:rsidRPr="00BE7693">
        <w:rPr>
          <w:rFonts w:ascii="Arial" w:hAnsi="Arial" w:cs="Arial"/>
          <w:b/>
          <w:bCs/>
          <w:sz w:val="52"/>
          <w:szCs w:val="52"/>
        </w:rPr>
        <w:t xml:space="preserve">Management &amp; Organisational Behaviour </w:t>
      </w:r>
    </w:p>
    <w:p w14:paraId="4586E9E6" w14:textId="60B79766" w:rsidR="00BE7693" w:rsidRPr="002B2786" w:rsidRDefault="00BE7693" w:rsidP="00BE7693">
      <w:pPr>
        <w:jc w:val="center"/>
        <w:rPr>
          <w:rFonts w:ascii="Arial" w:hAnsi="Arial" w:cs="Arial"/>
          <w:b/>
          <w:bCs/>
          <w:sz w:val="52"/>
          <w:szCs w:val="52"/>
        </w:rPr>
      </w:pPr>
    </w:p>
    <w:p w14:paraId="63C7F079" w14:textId="77777777" w:rsidR="00BE7693" w:rsidRPr="002B2786" w:rsidRDefault="00BE7693" w:rsidP="00BE7693">
      <w:pPr>
        <w:jc w:val="center"/>
        <w:rPr>
          <w:rFonts w:ascii="Arial" w:hAnsi="Arial" w:cs="Arial"/>
          <w:sz w:val="56"/>
          <w:szCs w:val="56"/>
        </w:rPr>
      </w:pPr>
    </w:p>
    <w:p w14:paraId="08613C95" w14:textId="77777777" w:rsidR="00BE7693" w:rsidRPr="002B2786" w:rsidRDefault="00BE7693" w:rsidP="00BE7693">
      <w:pPr>
        <w:jc w:val="center"/>
        <w:rPr>
          <w:rFonts w:ascii="Arial" w:hAnsi="Arial" w:cs="Arial"/>
          <w:b/>
          <w:bCs/>
          <w:sz w:val="56"/>
          <w:szCs w:val="56"/>
        </w:rPr>
      </w:pPr>
    </w:p>
    <w:p w14:paraId="51BCC9FB" w14:textId="77777777" w:rsidR="00BE7693" w:rsidRPr="00BE7693" w:rsidRDefault="00BE7693" w:rsidP="00BE7693">
      <w:pPr>
        <w:jc w:val="center"/>
        <w:rPr>
          <w:rFonts w:ascii="Arial" w:hAnsi="Arial" w:cs="Arial"/>
          <w:b/>
          <w:bCs/>
          <w:sz w:val="56"/>
          <w:szCs w:val="56"/>
        </w:rPr>
      </w:pPr>
      <w:r w:rsidRPr="002B2786">
        <w:rPr>
          <w:rFonts w:ascii="Arial" w:hAnsi="Arial" w:cs="Arial"/>
          <w:b/>
          <w:bCs/>
          <w:sz w:val="56"/>
          <w:szCs w:val="56"/>
        </w:rPr>
        <w:t>Lecturer –</w:t>
      </w:r>
      <w:r w:rsidRPr="002B2786">
        <w:rPr>
          <w:rFonts w:ascii="Arial" w:eastAsia="Times New Roman" w:hAnsi="Arial" w:cs="Arial"/>
          <w:b/>
          <w:bCs/>
          <w:sz w:val="56"/>
          <w:szCs w:val="56"/>
          <w:lang w:eastAsia="en-GB"/>
        </w:rPr>
        <w:t xml:space="preserve"> </w:t>
      </w:r>
      <w:r w:rsidRPr="00BE7693">
        <w:rPr>
          <w:rFonts w:ascii="Arial" w:hAnsi="Arial" w:cs="Arial"/>
          <w:b/>
          <w:bCs/>
          <w:sz w:val="56"/>
          <w:szCs w:val="56"/>
        </w:rPr>
        <w:t xml:space="preserve">Lola Villard-Coles </w:t>
      </w:r>
    </w:p>
    <w:p w14:paraId="155DE5D1" w14:textId="529D8DB4" w:rsidR="00BE7693" w:rsidRPr="002B2786" w:rsidRDefault="00BE7693" w:rsidP="00BE7693">
      <w:pPr>
        <w:jc w:val="center"/>
        <w:rPr>
          <w:rFonts w:ascii="Arial" w:hAnsi="Arial" w:cs="Arial"/>
          <w:b/>
          <w:bCs/>
          <w:sz w:val="56"/>
          <w:szCs w:val="56"/>
        </w:rPr>
      </w:pPr>
    </w:p>
    <w:p w14:paraId="27415792" w14:textId="77777777" w:rsidR="00BE7693" w:rsidRDefault="00BE7693" w:rsidP="00D90CE8">
      <w:pPr>
        <w:rPr>
          <w:rFonts w:ascii="Arial" w:hAnsi="Arial" w:cs="Arial"/>
        </w:rPr>
      </w:pPr>
    </w:p>
    <w:p w14:paraId="124DA8B2" w14:textId="77777777" w:rsidR="00BE7693" w:rsidRDefault="00BE7693" w:rsidP="00D90CE8">
      <w:pPr>
        <w:rPr>
          <w:rFonts w:ascii="Arial" w:hAnsi="Arial" w:cs="Arial"/>
        </w:rPr>
      </w:pPr>
    </w:p>
    <w:p w14:paraId="5E308CC6" w14:textId="77777777" w:rsidR="00BE7693" w:rsidRDefault="00BE7693" w:rsidP="00D90CE8">
      <w:pPr>
        <w:rPr>
          <w:rFonts w:ascii="Arial" w:hAnsi="Arial" w:cs="Arial"/>
        </w:rPr>
      </w:pPr>
    </w:p>
    <w:p w14:paraId="074CEFD7" w14:textId="77777777" w:rsidR="00D90CE8" w:rsidRPr="00D90CE8" w:rsidRDefault="00D90CE8" w:rsidP="00BE7693">
      <w:pPr>
        <w:spacing w:line="360" w:lineRule="auto"/>
        <w:rPr>
          <w:rFonts w:ascii="Arial" w:hAnsi="Arial" w:cs="Arial"/>
        </w:rPr>
      </w:pPr>
    </w:p>
    <w:p w14:paraId="3EC7F60B" w14:textId="77777777" w:rsidR="00D90CE8" w:rsidRPr="00D90CE8" w:rsidRDefault="00D90CE8" w:rsidP="00BE7693">
      <w:pPr>
        <w:spacing w:line="360" w:lineRule="auto"/>
        <w:rPr>
          <w:rFonts w:ascii="Arial" w:hAnsi="Arial" w:cs="Arial"/>
          <w:b/>
          <w:bCs/>
        </w:rPr>
      </w:pPr>
      <w:r w:rsidRPr="00D90CE8">
        <w:rPr>
          <w:rFonts w:ascii="Arial" w:hAnsi="Arial" w:cs="Arial"/>
          <w:b/>
          <w:bCs/>
        </w:rPr>
        <w:lastRenderedPageBreak/>
        <w:t>Introduction</w:t>
      </w:r>
    </w:p>
    <w:p w14:paraId="7F08C219" w14:textId="591D3331" w:rsidR="00D90CE8" w:rsidRDefault="002924E8" w:rsidP="00BE7693">
      <w:pPr>
        <w:spacing w:line="360" w:lineRule="auto"/>
        <w:rPr>
          <w:rFonts w:ascii="Arial" w:hAnsi="Arial" w:cs="Arial"/>
        </w:rPr>
      </w:pPr>
      <w:r w:rsidRPr="002924E8">
        <w:rPr>
          <w:rFonts w:ascii="Arial" w:hAnsi="Arial" w:cs="Arial"/>
        </w:rPr>
        <w:t xml:space="preserve">The Blake and Mouton Managerial Grid offers </w:t>
      </w:r>
      <w:proofErr w:type="gramStart"/>
      <w:r w:rsidRPr="002924E8">
        <w:rPr>
          <w:rFonts w:ascii="Arial" w:hAnsi="Arial" w:cs="Arial"/>
        </w:rPr>
        <w:t>a</w:t>
      </w:r>
      <w:proofErr w:type="gramEnd"/>
      <w:r w:rsidRPr="002924E8">
        <w:rPr>
          <w:rFonts w:ascii="Arial" w:hAnsi="Arial" w:cs="Arial"/>
        </w:rPr>
        <w:t xml:space="preserve"> </w:t>
      </w:r>
      <w:r w:rsidR="00A61381" w:rsidRPr="002924E8">
        <w:rPr>
          <w:rFonts w:ascii="Arial" w:hAnsi="Arial" w:cs="Arial"/>
        </w:rPr>
        <w:t>outline</w:t>
      </w:r>
      <w:r w:rsidRPr="002924E8">
        <w:rPr>
          <w:rFonts w:ascii="Arial" w:hAnsi="Arial" w:cs="Arial"/>
        </w:rPr>
        <w:t xml:space="preserve"> for </w:t>
      </w:r>
      <w:r w:rsidR="00A61381" w:rsidRPr="002924E8">
        <w:rPr>
          <w:rFonts w:ascii="Arial" w:hAnsi="Arial" w:cs="Arial"/>
        </w:rPr>
        <w:t>understanding</w:t>
      </w:r>
      <w:r w:rsidRPr="002924E8">
        <w:rPr>
          <w:rFonts w:ascii="Arial" w:hAnsi="Arial" w:cs="Arial"/>
        </w:rPr>
        <w:t xml:space="preserve"> leadership </w:t>
      </w:r>
      <w:r w:rsidR="00A61381" w:rsidRPr="002924E8">
        <w:rPr>
          <w:rFonts w:ascii="Arial" w:hAnsi="Arial" w:cs="Arial"/>
        </w:rPr>
        <w:t>qualities</w:t>
      </w:r>
      <w:r w:rsidRPr="002924E8">
        <w:rPr>
          <w:rFonts w:ascii="Arial" w:hAnsi="Arial" w:cs="Arial"/>
        </w:rPr>
        <w:t xml:space="preserve"> based on a manager's </w:t>
      </w:r>
      <w:r w:rsidR="00A61381">
        <w:rPr>
          <w:rFonts w:ascii="Arial" w:hAnsi="Arial" w:cs="Arial"/>
        </w:rPr>
        <w:t>responsibilities for employees</w:t>
      </w:r>
      <w:r w:rsidRPr="002924E8">
        <w:rPr>
          <w:rFonts w:ascii="Arial" w:hAnsi="Arial" w:cs="Arial"/>
        </w:rPr>
        <w:t xml:space="preserve"> and concern for output. It was created by Robert Blake and Jane Mouton in 1964. Using the Blake and Mouton Managerial Grid, this study seeks to provide a detailed assessment of Craig Poole, the </w:t>
      </w:r>
      <w:r w:rsidR="00A61381">
        <w:rPr>
          <w:rFonts w:ascii="Arial" w:hAnsi="Arial" w:cs="Arial"/>
        </w:rPr>
        <w:t>GM</w:t>
      </w:r>
      <w:r w:rsidRPr="002924E8">
        <w:rPr>
          <w:rFonts w:ascii="Arial" w:hAnsi="Arial" w:cs="Arial"/>
        </w:rPr>
        <w:t xml:space="preserve"> of Doubletree by Hilton located in Reading, Pennsylvania. This essay will analyse his leadership style and map him into the grid to provide insight into his chosen management style and how it affects the success of the </w:t>
      </w:r>
      <w:r w:rsidR="00A61381">
        <w:rPr>
          <w:rFonts w:ascii="Arial" w:hAnsi="Arial" w:cs="Arial"/>
        </w:rPr>
        <w:t>Business</w:t>
      </w:r>
      <w:r w:rsidRPr="002924E8">
        <w:rPr>
          <w:rFonts w:ascii="Arial" w:hAnsi="Arial" w:cs="Arial"/>
        </w:rPr>
        <w:t>.</w:t>
      </w:r>
    </w:p>
    <w:p w14:paraId="37C90788" w14:textId="77777777" w:rsidR="002924E8" w:rsidRPr="00D90CE8" w:rsidRDefault="002924E8" w:rsidP="00BE7693">
      <w:pPr>
        <w:spacing w:line="360" w:lineRule="auto"/>
        <w:rPr>
          <w:rFonts w:ascii="Arial" w:hAnsi="Arial" w:cs="Arial"/>
        </w:rPr>
      </w:pPr>
    </w:p>
    <w:p w14:paraId="0C566781" w14:textId="77777777" w:rsidR="00D90CE8" w:rsidRPr="00D90CE8" w:rsidRDefault="00D90CE8" w:rsidP="00BE7693">
      <w:pPr>
        <w:spacing w:line="360" w:lineRule="auto"/>
        <w:rPr>
          <w:rFonts w:ascii="Arial" w:hAnsi="Arial" w:cs="Arial"/>
          <w:b/>
          <w:bCs/>
        </w:rPr>
      </w:pPr>
      <w:r w:rsidRPr="00D90CE8">
        <w:rPr>
          <w:rFonts w:ascii="Arial" w:hAnsi="Arial" w:cs="Arial"/>
          <w:b/>
          <w:bCs/>
        </w:rPr>
        <w:t>Blake and Mouton Managerial Grid: A Brief Overview</w:t>
      </w:r>
    </w:p>
    <w:p w14:paraId="69CD6FBE" w14:textId="5EBD8798" w:rsidR="00D90CE8" w:rsidRDefault="002924E8" w:rsidP="00BE7693">
      <w:pPr>
        <w:spacing w:line="360" w:lineRule="auto"/>
        <w:rPr>
          <w:rFonts w:ascii="Arial" w:hAnsi="Arial" w:cs="Arial"/>
        </w:rPr>
      </w:pPr>
      <w:r w:rsidRPr="002924E8">
        <w:rPr>
          <w:rFonts w:ascii="Arial" w:hAnsi="Arial" w:cs="Arial"/>
        </w:rPr>
        <w:t xml:space="preserve">Five different leadership philosophies are distinguished by the Blake and Mouton Managerial Grid, which is predicated on a manager's attention to work and people. On a scale from 1 to 9, the two dimensions are individually ranked. Provided by Blake &amp; Mouton (1964), the leadership styles are: create or perish (9,1), middle-of-the-road (5,5), team management (9,9), and impoverished management (1,1). </w:t>
      </w:r>
      <w:r w:rsidR="00D90CE8" w:rsidRPr="00D90CE8">
        <w:rPr>
          <w:rFonts w:ascii="Arial" w:hAnsi="Arial" w:cs="Arial"/>
        </w:rPr>
        <w:t xml:space="preserve">Understanding these styles provides a valuable framework for evaluating and categorizing managerial </w:t>
      </w:r>
      <w:r w:rsidR="002111BD" w:rsidRPr="00D90CE8">
        <w:rPr>
          <w:rFonts w:ascii="Arial" w:hAnsi="Arial" w:cs="Arial"/>
        </w:rPr>
        <w:t>behaviours</w:t>
      </w:r>
      <w:r w:rsidR="00D90CE8" w:rsidRPr="00D90CE8">
        <w:rPr>
          <w:rFonts w:ascii="Arial" w:hAnsi="Arial" w:cs="Arial"/>
        </w:rPr>
        <w:t>.</w:t>
      </w:r>
    </w:p>
    <w:p w14:paraId="2E7473DD" w14:textId="77777777" w:rsidR="00D90CE8" w:rsidRPr="00D90CE8" w:rsidRDefault="00D90CE8" w:rsidP="00BE7693">
      <w:pPr>
        <w:spacing w:line="360" w:lineRule="auto"/>
        <w:rPr>
          <w:rFonts w:ascii="Arial" w:hAnsi="Arial" w:cs="Arial"/>
        </w:rPr>
      </w:pPr>
    </w:p>
    <w:p w14:paraId="0944A87D" w14:textId="77777777" w:rsidR="00D90CE8" w:rsidRPr="00D90CE8" w:rsidRDefault="00D90CE8" w:rsidP="00BE7693">
      <w:pPr>
        <w:spacing w:line="360" w:lineRule="auto"/>
        <w:rPr>
          <w:rFonts w:ascii="Arial" w:hAnsi="Arial" w:cs="Arial"/>
          <w:b/>
          <w:bCs/>
        </w:rPr>
      </w:pPr>
      <w:r w:rsidRPr="00D90CE8">
        <w:rPr>
          <w:rFonts w:ascii="Arial" w:hAnsi="Arial" w:cs="Arial"/>
          <w:b/>
          <w:bCs/>
        </w:rPr>
        <w:t>Placement of Craig Poole</w:t>
      </w:r>
    </w:p>
    <w:p w14:paraId="2A007C6F" w14:textId="0676361E" w:rsidR="00D90CE8" w:rsidRDefault="00D90CE8" w:rsidP="00BE7693">
      <w:pPr>
        <w:spacing w:line="360" w:lineRule="auto"/>
        <w:rPr>
          <w:rFonts w:ascii="Arial" w:hAnsi="Arial" w:cs="Arial"/>
        </w:rPr>
      </w:pPr>
      <w:r w:rsidRPr="00D90CE8">
        <w:rPr>
          <w:rFonts w:ascii="Arial" w:hAnsi="Arial" w:cs="Arial"/>
        </w:rPr>
        <w:t xml:space="preserve">To accurately position Craig Poole on the Blake and Mouton Managerial Grid, a comprehensive analysis of his managerial approach and </w:t>
      </w:r>
      <w:r w:rsidR="0008260D" w:rsidRPr="00D90CE8">
        <w:rPr>
          <w:rFonts w:ascii="Arial" w:hAnsi="Arial" w:cs="Arial"/>
        </w:rPr>
        <w:t>behaviours</w:t>
      </w:r>
      <w:r w:rsidRPr="00D90CE8">
        <w:rPr>
          <w:rFonts w:ascii="Arial" w:hAnsi="Arial" w:cs="Arial"/>
        </w:rPr>
        <w:t xml:space="preserve"> at Doubletree by Hilton, Reading, Pennsylvania, is essential. This evaluation will involve observations, interviews, and an exploration of publicly available information to determine his concern for people and concern for production, subsequently placing him within the grid.</w:t>
      </w:r>
    </w:p>
    <w:p w14:paraId="09E4C317" w14:textId="77777777" w:rsidR="00D90CE8" w:rsidRPr="00D90CE8" w:rsidRDefault="00D90CE8" w:rsidP="00BE7693">
      <w:pPr>
        <w:spacing w:line="360" w:lineRule="auto"/>
        <w:rPr>
          <w:rFonts w:ascii="Arial" w:hAnsi="Arial" w:cs="Arial"/>
        </w:rPr>
      </w:pPr>
    </w:p>
    <w:p w14:paraId="6FB26A90" w14:textId="77777777" w:rsidR="00D90CE8" w:rsidRPr="00D90CE8" w:rsidRDefault="00D90CE8" w:rsidP="00BE7693">
      <w:pPr>
        <w:spacing w:line="360" w:lineRule="auto"/>
        <w:rPr>
          <w:rFonts w:ascii="Arial" w:hAnsi="Arial" w:cs="Arial"/>
          <w:b/>
          <w:bCs/>
        </w:rPr>
      </w:pPr>
      <w:r w:rsidRPr="00D90CE8">
        <w:rPr>
          <w:rFonts w:ascii="Arial" w:hAnsi="Arial" w:cs="Arial"/>
          <w:b/>
          <w:bCs/>
        </w:rPr>
        <w:t>Concern for People and Concern for Production Analysis</w:t>
      </w:r>
    </w:p>
    <w:p w14:paraId="7A72B0AD" w14:textId="36462B04" w:rsidR="00D90CE8" w:rsidRDefault="002924E8" w:rsidP="00BE7693">
      <w:pPr>
        <w:spacing w:line="360" w:lineRule="auto"/>
        <w:rPr>
          <w:rFonts w:ascii="Arial" w:hAnsi="Arial" w:cs="Arial"/>
        </w:rPr>
      </w:pPr>
      <w:r w:rsidRPr="002924E8">
        <w:rPr>
          <w:rFonts w:ascii="Arial" w:hAnsi="Arial" w:cs="Arial"/>
        </w:rPr>
        <w:t xml:space="preserve">As General Manager of the Doubletree by Hilton in Reading, Pennsylvania, Craig Poole exhibits a management style that prioritises both people- and production-related concerns. He places a great value on employee growth, engagement, and satisfaction, which demonstrates his sincere care for the welfare and development of his team members. He remains very focused on fulfilling performance objectives, attaining organisational goals, and guaranteeing excellent service standards (great </w:t>
      </w:r>
      <w:r w:rsidRPr="002924E8">
        <w:rPr>
          <w:rFonts w:ascii="Arial" w:hAnsi="Arial" w:cs="Arial"/>
        </w:rPr>
        <w:lastRenderedPageBreak/>
        <w:t>concern for output) all at the same time. The Blake and Mouton Managerial Grid's team management style and Craig's method are quite similar.</w:t>
      </w:r>
    </w:p>
    <w:p w14:paraId="6D2021B6" w14:textId="77777777" w:rsidR="002924E8" w:rsidRPr="00D90CE8" w:rsidRDefault="002924E8" w:rsidP="00BE7693">
      <w:pPr>
        <w:spacing w:line="360" w:lineRule="auto"/>
        <w:rPr>
          <w:rFonts w:ascii="Arial" w:hAnsi="Arial" w:cs="Arial"/>
        </w:rPr>
      </w:pPr>
    </w:p>
    <w:p w14:paraId="1A39151E" w14:textId="77777777" w:rsidR="00D90CE8" w:rsidRPr="00D90CE8" w:rsidRDefault="00D90CE8" w:rsidP="00BE7693">
      <w:pPr>
        <w:spacing w:line="360" w:lineRule="auto"/>
        <w:rPr>
          <w:rFonts w:ascii="Arial" w:hAnsi="Arial" w:cs="Arial"/>
          <w:b/>
          <w:bCs/>
        </w:rPr>
      </w:pPr>
      <w:r w:rsidRPr="00D90CE8">
        <w:rPr>
          <w:rFonts w:ascii="Arial" w:hAnsi="Arial" w:cs="Arial"/>
          <w:b/>
          <w:bCs/>
        </w:rPr>
        <w:t>Analysis of Craig Poole's Leadership Style</w:t>
      </w:r>
    </w:p>
    <w:p w14:paraId="75A53022" w14:textId="77777777" w:rsidR="002924E8" w:rsidRDefault="002924E8" w:rsidP="00BE7693">
      <w:pPr>
        <w:spacing w:line="360" w:lineRule="auto"/>
        <w:rPr>
          <w:rFonts w:ascii="Arial" w:hAnsi="Arial" w:cs="Arial"/>
        </w:rPr>
      </w:pPr>
      <w:r w:rsidRPr="002924E8">
        <w:rPr>
          <w:rFonts w:ascii="Arial" w:hAnsi="Arial" w:cs="Arial"/>
        </w:rPr>
        <w:t>It is clear from Craig Poole's evaluation and position on the Blake and Mouton Managerial Grid that team management is his preferred management approach. The goal of team management is to create a high-performing team by encouraging employee empowerment, active engagement, and cooperation while striking a balance between the needs of people and production (Blake &amp; Mouton, 1964).</w:t>
      </w:r>
    </w:p>
    <w:p w14:paraId="64387A1F" w14:textId="5D348B53" w:rsidR="00D90CE8" w:rsidRPr="00D90CE8" w:rsidRDefault="00D90CE8" w:rsidP="00BE7693">
      <w:pPr>
        <w:spacing w:line="360" w:lineRule="auto"/>
        <w:rPr>
          <w:rFonts w:ascii="Arial" w:hAnsi="Arial" w:cs="Arial"/>
        </w:rPr>
      </w:pPr>
      <w:r w:rsidRPr="00D90CE8">
        <w:rPr>
          <w:rFonts w:ascii="Arial" w:hAnsi="Arial" w:cs="Arial"/>
        </w:rPr>
        <w:t>Craig Poole's emphasis on employee development and engagement aligns with the concern for people aspect of the team management style. By prioritizing the growth and well-being of his team, he creates a positive work environment conducive to productivity and innovation.</w:t>
      </w:r>
    </w:p>
    <w:p w14:paraId="65B1F00B" w14:textId="77777777" w:rsidR="00D90CE8" w:rsidRDefault="00D90CE8" w:rsidP="00BE7693">
      <w:pPr>
        <w:spacing w:line="360" w:lineRule="auto"/>
        <w:rPr>
          <w:rFonts w:ascii="Arial" w:hAnsi="Arial" w:cs="Arial"/>
        </w:rPr>
      </w:pPr>
      <w:r w:rsidRPr="00D90CE8">
        <w:rPr>
          <w:rFonts w:ascii="Arial" w:hAnsi="Arial" w:cs="Arial"/>
        </w:rPr>
        <w:t>Furthermore, Craig's emphasis on achieving organizational goals and maintaining high service standards reflects the concern for production aspect of the team management style. He ensures that the team is aligned with the organizational objectives and is committed to delivering results.</w:t>
      </w:r>
    </w:p>
    <w:p w14:paraId="081306B8" w14:textId="77777777" w:rsidR="00D90CE8" w:rsidRPr="00D90CE8" w:rsidRDefault="00D90CE8" w:rsidP="00BE7693">
      <w:pPr>
        <w:spacing w:line="360" w:lineRule="auto"/>
        <w:rPr>
          <w:rFonts w:ascii="Arial" w:hAnsi="Arial" w:cs="Arial"/>
        </w:rPr>
      </w:pPr>
    </w:p>
    <w:p w14:paraId="7652CEB4" w14:textId="77777777" w:rsidR="00D90CE8" w:rsidRPr="00D90CE8" w:rsidRDefault="00D90CE8" w:rsidP="00BE7693">
      <w:pPr>
        <w:spacing w:line="360" w:lineRule="auto"/>
        <w:rPr>
          <w:rFonts w:ascii="Arial" w:hAnsi="Arial" w:cs="Arial"/>
          <w:b/>
          <w:bCs/>
        </w:rPr>
      </w:pPr>
      <w:r w:rsidRPr="00D90CE8">
        <w:rPr>
          <w:rFonts w:ascii="Arial" w:hAnsi="Arial" w:cs="Arial"/>
          <w:b/>
          <w:bCs/>
        </w:rPr>
        <w:t>Expanding on Craig Poole's Leadership Style: A Literature Review</w:t>
      </w:r>
    </w:p>
    <w:p w14:paraId="61D0C121" w14:textId="50D47D98" w:rsidR="00D90CE8" w:rsidRPr="00D90CE8" w:rsidRDefault="002924E8" w:rsidP="00BE7693">
      <w:pPr>
        <w:spacing w:line="360" w:lineRule="auto"/>
        <w:rPr>
          <w:rFonts w:ascii="Arial" w:hAnsi="Arial" w:cs="Arial"/>
        </w:rPr>
      </w:pPr>
      <w:r w:rsidRPr="002924E8">
        <w:rPr>
          <w:rFonts w:ascii="Arial" w:hAnsi="Arial" w:cs="Arial"/>
        </w:rPr>
        <w:t xml:space="preserve">Craig Poole's leadership style is in line with current research that emphasises the significance of striking a balance between care for people and concern for productivity. This is demonstrated by his placement in the team management quadrant of the Blake and Mouton Managerial Grid. </w:t>
      </w:r>
      <w:r w:rsidR="00D90CE8" w:rsidRPr="00D90CE8">
        <w:rPr>
          <w:rFonts w:ascii="Arial" w:hAnsi="Arial" w:cs="Arial"/>
        </w:rPr>
        <w:t xml:space="preserve">According to Yukl (2013), effective leaders understand the significance of both task-oriented and relationship-oriented </w:t>
      </w:r>
      <w:r w:rsidRPr="00D90CE8">
        <w:rPr>
          <w:rFonts w:ascii="Arial" w:hAnsi="Arial" w:cs="Arial"/>
        </w:rPr>
        <w:t>behaviours</w:t>
      </w:r>
      <w:r w:rsidR="00D90CE8" w:rsidRPr="00D90CE8">
        <w:rPr>
          <w:rFonts w:ascii="Arial" w:hAnsi="Arial" w:cs="Arial"/>
        </w:rPr>
        <w:t>. A balanced approach, like that of team management, has been associated with improved team performance, employee satisfaction, and organizational outcomes (Yukl, 2013).</w:t>
      </w:r>
    </w:p>
    <w:p w14:paraId="208E04DA" w14:textId="77777777" w:rsidR="00D90CE8" w:rsidRPr="00D90CE8" w:rsidRDefault="00D90CE8" w:rsidP="00BE7693">
      <w:pPr>
        <w:spacing w:line="360" w:lineRule="auto"/>
        <w:rPr>
          <w:rFonts w:ascii="Arial" w:hAnsi="Arial" w:cs="Arial"/>
        </w:rPr>
      </w:pPr>
      <w:r w:rsidRPr="00D90CE8">
        <w:rPr>
          <w:rFonts w:ascii="Arial" w:hAnsi="Arial" w:cs="Arial"/>
        </w:rPr>
        <w:t>Moreover, studies have highlighted the positive impact of employee engagement on organizational success (Bakker &amp; Albrecht, 2018). Craig Poole's emphasis on employee development and engagement aligns with this research, demonstrating his proactive approach towards fostering a motivated and committed workforce.</w:t>
      </w:r>
    </w:p>
    <w:p w14:paraId="035CEE53" w14:textId="77777777" w:rsidR="00D90CE8" w:rsidRDefault="00D90CE8" w:rsidP="00BE7693">
      <w:pPr>
        <w:spacing w:line="360" w:lineRule="auto"/>
        <w:rPr>
          <w:rFonts w:ascii="Arial" w:hAnsi="Arial" w:cs="Arial"/>
        </w:rPr>
      </w:pPr>
      <w:r w:rsidRPr="00D90CE8">
        <w:rPr>
          <w:rFonts w:ascii="Arial" w:hAnsi="Arial" w:cs="Arial"/>
        </w:rPr>
        <w:t xml:space="preserve">In addition, the role of transformational leadership in achieving organizational goals is well-documented (Bass &amp; Riggio, 2006). Transformational leaders exhibit characteristics such as vision, charisma, and empowerment, which resonate with </w:t>
      </w:r>
      <w:r w:rsidRPr="00D90CE8">
        <w:rPr>
          <w:rFonts w:ascii="Arial" w:hAnsi="Arial" w:cs="Arial"/>
        </w:rPr>
        <w:lastRenderedPageBreak/>
        <w:t>Craig Poole's leadership approach. By aligning his team with the organizational vision and empowering them to contribute effectively, Craig Poole embodies transformational leadership principles.</w:t>
      </w:r>
    </w:p>
    <w:p w14:paraId="5FD5D16D" w14:textId="77777777" w:rsidR="002111BD" w:rsidRDefault="002111BD" w:rsidP="00BE7693">
      <w:pPr>
        <w:spacing w:line="360" w:lineRule="auto"/>
        <w:rPr>
          <w:rFonts w:ascii="Arial" w:hAnsi="Arial" w:cs="Arial"/>
        </w:rPr>
      </w:pPr>
    </w:p>
    <w:p w14:paraId="18B97209" w14:textId="7807D726" w:rsidR="00CD2CC9" w:rsidRPr="002111BD" w:rsidRDefault="00CD2CC9" w:rsidP="00BE7693">
      <w:pPr>
        <w:spacing w:line="360" w:lineRule="auto"/>
        <w:rPr>
          <w:rFonts w:ascii="Arial" w:hAnsi="Arial" w:cs="Arial"/>
          <w:b/>
          <w:bCs/>
        </w:rPr>
      </w:pPr>
      <w:r w:rsidRPr="00CD2CC9">
        <w:rPr>
          <w:rFonts w:ascii="Arial" w:hAnsi="Arial" w:cs="Arial"/>
          <w:b/>
          <w:bCs/>
        </w:rPr>
        <w:t>Evaluating Craig Poole's Leadership Effectiveness Using Adair's Action-Centred Leadership Model</w:t>
      </w:r>
    </w:p>
    <w:p w14:paraId="1D587792" w14:textId="7A66E47C" w:rsidR="00CD2CC9" w:rsidRPr="00CD2CC9" w:rsidRDefault="00CD2CC9" w:rsidP="00BE7693">
      <w:pPr>
        <w:spacing w:line="360" w:lineRule="auto"/>
        <w:rPr>
          <w:rFonts w:ascii="Arial" w:hAnsi="Arial" w:cs="Arial"/>
          <w:b/>
          <w:bCs/>
        </w:rPr>
      </w:pPr>
    </w:p>
    <w:p w14:paraId="08607B44" w14:textId="4353022F" w:rsidR="00CD2CC9" w:rsidRDefault="002924E8" w:rsidP="00BE7693">
      <w:pPr>
        <w:spacing w:line="360" w:lineRule="auto"/>
        <w:rPr>
          <w:rFonts w:ascii="Arial" w:hAnsi="Arial" w:cs="Arial"/>
        </w:rPr>
      </w:pPr>
      <w:r w:rsidRPr="002924E8">
        <w:rPr>
          <w:rFonts w:ascii="Arial" w:hAnsi="Arial" w:cs="Arial"/>
        </w:rPr>
        <w:t>The Action-Centred Leadership (ACL) model developed by John Adair is a well-known and extensive framework that explains effective management leadership. It outlines the three essential responsibilities of leadership: accomplishing the goal, supervising the group, and nurturing the individual. Craig Poole, the general manager of the Doubletree by Hilton in Reading, Pennsylvania, will be evaluated in this article using Adair's ACL model as a guide. Poole's efficacy in each of these crucial leadership roles will be thoroughly assessed, with additional data from a variety of sources to support the findings.</w:t>
      </w:r>
    </w:p>
    <w:p w14:paraId="0A60AC3B" w14:textId="77777777" w:rsidR="002924E8" w:rsidRPr="00CD2CC9" w:rsidRDefault="002924E8" w:rsidP="00BE7693">
      <w:pPr>
        <w:spacing w:line="360" w:lineRule="auto"/>
        <w:rPr>
          <w:rFonts w:ascii="Arial" w:hAnsi="Arial" w:cs="Arial"/>
        </w:rPr>
      </w:pPr>
    </w:p>
    <w:p w14:paraId="407C58A3" w14:textId="77777777" w:rsidR="00CD2CC9" w:rsidRPr="00CD2CC9" w:rsidRDefault="00CD2CC9" w:rsidP="00BE7693">
      <w:pPr>
        <w:spacing w:line="360" w:lineRule="auto"/>
        <w:rPr>
          <w:rFonts w:ascii="Arial" w:hAnsi="Arial" w:cs="Arial"/>
          <w:b/>
          <w:bCs/>
        </w:rPr>
      </w:pPr>
      <w:r w:rsidRPr="00CD2CC9">
        <w:rPr>
          <w:rFonts w:ascii="Arial" w:hAnsi="Arial" w:cs="Arial"/>
          <w:b/>
          <w:bCs/>
        </w:rPr>
        <w:t>Adair's Action-Centred Leadership Model</w:t>
      </w:r>
    </w:p>
    <w:p w14:paraId="7D61378F" w14:textId="77777777" w:rsidR="00CD2CC9" w:rsidRDefault="00CD2CC9" w:rsidP="00BE7693">
      <w:pPr>
        <w:spacing w:line="360" w:lineRule="auto"/>
        <w:rPr>
          <w:rFonts w:ascii="Arial" w:hAnsi="Arial" w:cs="Arial"/>
        </w:rPr>
      </w:pPr>
      <w:r w:rsidRPr="00CD2CC9">
        <w:rPr>
          <w:rFonts w:ascii="Arial" w:hAnsi="Arial" w:cs="Arial"/>
        </w:rPr>
        <w:t>Adair's ACL model, initially introduced in the 1970s, is a tri-dimensional approach to leadership, focusing on task achievement, team management, and individual development. The framework emphasizes the need for a balanced emphasis on all three aspects to optimize organizational performance.</w:t>
      </w:r>
    </w:p>
    <w:p w14:paraId="6E7B1E79" w14:textId="77777777" w:rsidR="00CD2CC9" w:rsidRPr="00CD2CC9" w:rsidRDefault="00CD2CC9" w:rsidP="00BE7693">
      <w:pPr>
        <w:spacing w:line="360" w:lineRule="auto"/>
        <w:rPr>
          <w:rFonts w:ascii="Arial" w:hAnsi="Arial" w:cs="Arial"/>
        </w:rPr>
      </w:pPr>
    </w:p>
    <w:p w14:paraId="159D5AB1" w14:textId="77777777" w:rsidR="00CD2CC9" w:rsidRPr="00CD2CC9" w:rsidRDefault="00CD2CC9" w:rsidP="00BE7693">
      <w:pPr>
        <w:spacing w:line="360" w:lineRule="auto"/>
        <w:rPr>
          <w:rFonts w:ascii="Arial" w:hAnsi="Arial" w:cs="Arial"/>
          <w:b/>
          <w:bCs/>
        </w:rPr>
      </w:pPr>
      <w:r w:rsidRPr="00CD2CC9">
        <w:rPr>
          <w:rFonts w:ascii="Arial" w:hAnsi="Arial" w:cs="Arial"/>
          <w:b/>
          <w:bCs/>
        </w:rPr>
        <w:t>Craig Poole's Effectiveness in Achieving the Task</w:t>
      </w:r>
    </w:p>
    <w:p w14:paraId="50AD07CD" w14:textId="77777777" w:rsidR="00CD2CC9" w:rsidRDefault="00CD2CC9" w:rsidP="00BE7693">
      <w:pPr>
        <w:spacing w:line="360" w:lineRule="auto"/>
        <w:rPr>
          <w:rFonts w:ascii="Arial" w:hAnsi="Arial" w:cs="Arial"/>
        </w:rPr>
      </w:pPr>
      <w:r w:rsidRPr="00CD2CC9">
        <w:rPr>
          <w:rFonts w:ascii="Arial" w:hAnsi="Arial" w:cs="Arial"/>
        </w:rPr>
        <w:t>The first function within Adair's ACL model, achieving the task, represents the essential responsibility of a leader to set goals and ensure their efficient attainment. Poole exhibits effectiveness in this aspect at Doubletree by Hilton in Reading. Through clear communication and objective setting, he aligns the team with organizational goals. He employs SMART (Specific, Measurable, Achievable, Relevant, Time-bound) goal-setting techniques, ensuring that every team member understands the objectives and their role in achieving them. Regular performance evaluations and constructive feedback mechanisms are employed to track progress and maintain task alignment.</w:t>
      </w:r>
    </w:p>
    <w:p w14:paraId="1650CBE9" w14:textId="77777777" w:rsidR="00CD2CC9" w:rsidRPr="00CD2CC9" w:rsidRDefault="00CD2CC9" w:rsidP="00BE7693">
      <w:pPr>
        <w:spacing w:line="360" w:lineRule="auto"/>
        <w:rPr>
          <w:rFonts w:ascii="Arial" w:hAnsi="Arial" w:cs="Arial"/>
        </w:rPr>
      </w:pPr>
    </w:p>
    <w:p w14:paraId="1911129A" w14:textId="77777777" w:rsidR="00CD2CC9" w:rsidRPr="00CD2CC9" w:rsidRDefault="00CD2CC9" w:rsidP="00BE7693">
      <w:pPr>
        <w:spacing w:line="360" w:lineRule="auto"/>
        <w:rPr>
          <w:rFonts w:ascii="Arial" w:hAnsi="Arial" w:cs="Arial"/>
        </w:rPr>
      </w:pPr>
      <w:r w:rsidRPr="00CD2CC9">
        <w:rPr>
          <w:rFonts w:ascii="Arial" w:hAnsi="Arial" w:cs="Arial"/>
        </w:rPr>
        <w:lastRenderedPageBreak/>
        <w:t>Craig Poole's emphasis on effective task achievement is highly relevant, especially in the dynamic and competitive hospitality industry. Meeting organizational objectives and exceeding guest expectations directly correlates with a hotel's reputation, success, and sustained profitability (Lado et al., 1992). It is crucial to ensure that every team member comprehends the collective objective and works cohesively to achieve it.</w:t>
      </w:r>
    </w:p>
    <w:p w14:paraId="3F034A3A" w14:textId="77777777" w:rsidR="00CD2CC9" w:rsidRDefault="00CD2CC9" w:rsidP="00BE7693">
      <w:pPr>
        <w:spacing w:line="360" w:lineRule="auto"/>
        <w:rPr>
          <w:rFonts w:ascii="Arial" w:hAnsi="Arial" w:cs="Arial"/>
        </w:rPr>
      </w:pPr>
      <w:r w:rsidRPr="00CD2CC9">
        <w:rPr>
          <w:rFonts w:ascii="Arial" w:hAnsi="Arial" w:cs="Arial"/>
        </w:rPr>
        <w:t xml:space="preserve">In a study by </w:t>
      </w:r>
      <w:proofErr w:type="spellStart"/>
      <w:r w:rsidRPr="00CD2CC9">
        <w:rPr>
          <w:rFonts w:ascii="Arial" w:hAnsi="Arial" w:cs="Arial"/>
        </w:rPr>
        <w:t>Bieger</w:t>
      </w:r>
      <w:proofErr w:type="spellEnd"/>
      <w:r w:rsidRPr="00CD2CC9">
        <w:rPr>
          <w:rFonts w:ascii="Arial" w:hAnsi="Arial" w:cs="Arial"/>
        </w:rPr>
        <w:t xml:space="preserve">, </w:t>
      </w:r>
      <w:proofErr w:type="spellStart"/>
      <w:r w:rsidRPr="00CD2CC9">
        <w:rPr>
          <w:rFonts w:ascii="Arial" w:hAnsi="Arial" w:cs="Arial"/>
        </w:rPr>
        <w:t>Wittmer</w:t>
      </w:r>
      <w:proofErr w:type="spellEnd"/>
      <w:r w:rsidRPr="00CD2CC9">
        <w:rPr>
          <w:rFonts w:ascii="Arial" w:hAnsi="Arial" w:cs="Arial"/>
        </w:rPr>
        <w:t>, and Witt (2009), it was found that effective leadership directly impacts service quality in the hospitality industry. Guests' satisfaction is deeply intertwined with the efficiency of task achievement, making it a critical aspect of managerial leadership in this domain.</w:t>
      </w:r>
    </w:p>
    <w:p w14:paraId="2BCA2F53" w14:textId="77777777" w:rsidR="00CD2CC9" w:rsidRPr="00CD2CC9" w:rsidRDefault="00CD2CC9" w:rsidP="00BE7693">
      <w:pPr>
        <w:spacing w:line="360" w:lineRule="auto"/>
        <w:rPr>
          <w:rFonts w:ascii="Arial" w:hAnsi="Arial" w:cs="Arial"/>
        </w:rPr>
      </w:pPr>
    </w:p>
    <w:p w14:paraId="7C437A51" w14:textId="77777777" w:rsidR="00CD2CC9" w:rsidRPr="00CD2CC9" w:rsidRDefault="00CD2CC9" w:rsidP="00BE7693">
      <w:pPr>
        <w:spacing w:line="360" w:lineRule="auto"/>
        <w:rPr>
          <w:rFonts w:ascii="Arial" w:hAnsi="Arial" w:cs="Arial"/>
          <w:b/>
          <w:bCs/>
        </w:rPr>
      </w:pPr>
      <w:r w:rsidRPr="00CD2CC9">
        <w:rPr>
          <w:rFonts w:ascii="Arial" w:hAnsi="Arial" w:cs="Arial"/>
          <w:b/>
          <w:bCs/>
        </w:rPr>
        <w:t>Craig Poole's Effectiveness in Managing the Team</w:t>
      </w:r>
    </w:p>
    <w:p w14:paraId="43B8812B" w14:textId="77777777" w:rsidR="00CD2CC9" w:rsidRPr="00CD2CC9" w:rsidRDefault="00CD2CC9" w:rsidP="00BE7693">
      <w:pPr>
        <w:spacing w:line="360" w:lineRule="auto"/>
        <w:rPr>
          <w:rFonts w:ascii="Arial" w:hAnsi="Arial" w:cs="Arial"/>
        </w:rPr>
      </w:pPr>
      <w:r w:rsidRPr="00CD2CC9">
        <w:rPr>
          <w:rFonts w:ascii="Arial" w:hAnsi="Arial" w:cs="Arial"/>
        </w:rPr>
        <w:t>Effective team management, the second function in Adair's model, involves fostering a harmonious, motivated, and cooperative team. Craig Poole demonstrates proficiency in this area by promoting open communication, recognizing and appreciating individual contributions, and maintaining a positive work atmosphere. He encourages team members to voice their concerns and ideas, fostering an inclusive environment where everyone feels valued. His efforts boost morale and cooperation, ultimately enhancing productivity.</w:t>
      </w:r>
    </w:p>
    <w:p w14:paraId="18401F52" w14:textId="77777777" w:rsidR="00CD2CC9" w:rsidRDefault="00CD2CC9" w:rsidP="00BE7693">
      <w:pPr>
        <w:spacing w:line="360" w:lineRule="auto"/>
        <w:rPr>
          <w:rFonts w:ascii="Arial" w:hAnsi="Arial" w:cs="Arial"/>
        </w:rPr>
      </w:pPr>
      <w:r w:rsidRPr="00CD2CC9">
        <w:rPr>
          <w:rFonts w:ascii="Arial" w:hAnsi="Arial" w:cs="Arial"/>
        </w:rPr>
        <w:t>Effective team management is of paramount importance as it significantly influences employee satisfaction, motivation, and collaboration (Katzenbach &amp; Smith, 1993). A cohesive and motivated team forms the bedrock of successful organizations, influencing overall productivity and service quality (Salas et al., 2008). It is imperative for a leader like Poole to strike a balance between focusing on the task and ensuring a positive team atmosphere. In a high-stress environment like the hospitality industry, this balance can make a substantial difference in team performance and, consequently, guest satisfaction.</w:t>
      </w:r>
    </w:p>
    <w:p w14:paraId="6A59FD13" w14:textId="77777777" w:rsidR="00CD2CC9" w:rsidRPr="00CD2CC9" w:rsidRDefault="00CD2CC9" w:rsidP="00BE7693">
      <w:pPr>
        <w:spacing w:line="360" w:lineRule="auto"/>
        <w:rPr>
          <w:rFonts w:ascii="Arial" w:hAnsi="Arial" w:cs="Arial"/>
        </w:rPr>
      </w:pPr>
    </w:p>
    <w:p w14:paraId="6EFE5850" w14:textId="77777777" w:rsidR="00CD2CC9" w:rsidRPr="00CD2CC9" w:rsidRDefault="00CD2CC9" w:rsidP="00BE7693">
      <w:pPr>
        <w:spacing w:line="360" w:lineRule="auto"/>
        <w:rPr>
          <w:rFonts w:ascii="Arial" w:hAnsi="Arial" w:cs="Arial"/>
          <w:b/>
          <w:bCs/>
        </w:rPr>
      </w:pPr>
      <w:r w:rsidRPr="00CD2CC9">
        <w:rPr>
          <w:rFonts w:ascii="Arial" w:hAnsi="Arial" w:cs="Arial"/>
          <w:b/>
          <w:bCs/>
        </w:rPr>
        <w:t>Craig Poole's Effectiveness in Developing the Individual</w:t>
      </w:r>
    </w:p>
    <w:p w14:paraId="2E8EF8DD" w14:textId="77777777" w:rsidR="00CD2CC9" w:rsidRPr="00CD2CC9" w:rsidRDefault="00CD2CC9" w:rsidP="00BE7693">
      <w:pPr>
        <w:spacing w:line="360" w:lineRule="auto"/>
        <w:rPr>
          <w:rFonts w:ascii="Arial" w:hAnsi="Arial" w:cs="Arial"/>
        </w:rPr>
      </w:pPr>
      <w:r w:rsidRPr="00CD2CC9">
        <w:rPr>
          <w:rFonts w:ascii="Arial" w:hAnsi="Arial" w:cs="Arial"/>
        </w:rPr>
        <w:t xml:space="preserve">The third function within Adair's model emphasizes the development of individual team members. Poole effectively invests in the growth of employees at Doubletree by Hilton, providing opportunities for learning and skill development. He ensures that each team member receives constructive feedback and guidance for professional </w:t>
      </w:r>
      <w:r w:rsidRPr="00CD2CC9">
        <w:rPr>
          <w:rFonts w:ascii="Arial" w:hAnsi="Arial" w:cs="Arial"/>
        </w:rPr>
        <w:lastRenderedPageBreak/>
        <w:t>development. Craig Poole is also committed to identifying the strengths and weaknesses of team members and tailoring training programs accordingly.</w:t>
      </w:r>
    </w:p>
    <w:p w14:paraId="3DEDFD3E" w14:textId="77777777" w:rsidR="00CD2CC9" w:rsidRPr="00CD2CC9" w:rsidRDefault="00CD2CC9" w:rsidP="00BE7693">
      <w:pPr>
        <w:spacing w:line="360" w:lineRule="auto"/>
        <w:rPr>
          <w:rFonts w:ascii="Arial" w:hAnsi="Arial" w:cs="Arial"/>
        </w:rPr>
      </w:pPr>
      <w:r w:rsidRPr="00CD2CC9">
        <w:rPr>
          <w:rFonts w:ascii="Arial" w:hAnsi="Arial" w:cs="Arial"/>
        </w:rPr>
        <w:t>Prioritizing individual development is crucial for employee satisfaction and retention (Heskett et al., 2012). When employees see opportunities for growth, they are more likely to remain engaged and committed, contributing positively to the organization.</w:t>
      </w:r>
    </w:p>
    <w:p w14:paraId="6E190DE2" w14:textId="77777777" w:rsidR="00CD2CC9" w:rsidRDefault="00CD2CC9" w:rsidP="00BE7693">
      <w:pPr>
        <w:spacing w:line="360" w:lineRule="auto"/>
        <w:rPr>
          <w:rFonts w:ascii="Arial" w:hAnsi="Arial" w:cs="Arial"/>
        </w:rPr>
      </w:pPr>
      <w:r w:rsidRPr="00CD2CC9">
        <w:rPr>
          <w:rFonts w:ascii="Arial" w:hAnsi="Arial" w:cs="Arial"/>
        </w:rPr>
        <w:t>In a study by Salas et al. (2008), it was highlighted that effective training and development programs positively influence team members, leading to enhanced performance and, consequently, improved organizational outcomes.</w:t>
      </w:r>
    </w:p>
    <w:p w14:paraId="2FF2001A" w14:textId="77777777" w:rsidR="00CD2CC9" w:rsidRDefault="00CD2CC9" w:rsidP="00BE7693">
      <w:pPr>
        <w:spacing w:line="360" w:lineRule="auto"/>
        <w:rPr>
          <w:rFonts w:ascii="Arial" w:hAnsi="Arial" w:cs="Arial"/>
        </w:rPr>
      </w:pPr>
    </w:p>
    <w:p w14:paraId="2DD185E6" w14:textId="77777777" w:rsidR="002111BD" w:rsidRPr="002111BD" w:rsidRDefault="002111BD" w:rsidP="002111BD">
      <w:pPr>
        <w:numPr>
          <w:ilvl w:val="0"/>
          <w:numId w:val="1"/>
        </w:numPr>
        <w:spacing w:line="360" w:lineRule="auto"/>
        <w:rPr>
          <w:rFonts w:ascii="Arial" w:hAnsi="Arial" w:cs="Arial"/>
        </w:rPr>
      </w:pPr>
      <w:r w:rsidRPr="002111BD">
        <w:rPr>
          <w:rFonts w:ascii="Arial" w:hAnsi="Arial" w:cs="Arial"/>
          <w:b/>
          <w:bCs/>
        </w:rPr>
        <w:t>Craig Pooles' Management Style</w:t>
      </w:r>
      <w:r w:rsidRPr="002111BD">
        <w:rPr>
          <w:rFonts w:ascii="Arial" w:hAnsi="Arial" w:cs="Arial"/>
        </w:rPr>
        <w:t>:</w:t>
      </w:r>
    </w:p>
    <w:p w14:paraId="5A0AA53D" w14:textId="77777777" w:rsidR="002111BD" w:rsidRPr="002111BD" w:rsidRDefault="002111BD" w:rsidP="002111BD">
      <w:pPr>
        <w:numPr>
          <w:ilvl w:val="1"/>
          <w:numId w:val="1"/>
        </w:numPr>
        <w:spacing w:line="360" w:lineRule="auto"/>
        <w:rPr>
          <w:rFonts w:ascii="Arial" w:hAnsi="Arial" w:cs="Arial"/>
        </w:rPr>
      </w:pPr>
      <w:r w:rsidRPr="002111BD">
        <w:rPr>
          <w:rFonts w:ascii="Arial" w:hAnsi="Arial" w:cs="Arial"/>
          <w:b/>
          <w:bCs/>
        </w:rPr>
        <w:t>Focus</w:t>
      </w:r>
      <w:r w:rsidRPr="002111BD">
        <w:rPr>
          <w:rFonts w:ascii="Arial" w:hAnsi="Arial" w:cs="Arial"/>
        </w:rPr>
        <w:t>: Craig Pooles emphasizes the importance of situational leadership, which means that a leader should adapt their management style based on the specific needs and circumstances of the team or organization.</w:t>
      </w:r>
    </w:p>
    <w:p w14:paraId="4FB9B720" w14:textId="77777777" w:rsidR="002924E8" w:rsidRDefault="002111BD" w:rsidP="00D95BE6">
      <w:pPr>
        <w:numPr>
          <w:ilvl w:val="1"/>
          <w:numId w:val="1"/>
        </w:numPr>
        <w:spacing w:line="360" w:lineRule="auto"/>
        <w:rPr>
          <w:rFonts w:ascii="Arial" w:hAnsi="Arial" w:cs="Arial"/>
        </w:rPr>
      </w:pPr>
      <w:r w:rsidRPr="002924E8">
        <w:rPr>
          <w:rFonts w:ascii="Arial" w:hAnsi="Arial" w:cs="Arial"/>
          <w:b/>
          <w:bCs/>
        </w:rPr>
        <w:t>Flexibility</w:t>
      </w:r>
      <w:r w:rsidRPr="002924E8">
        <w:rPr>
          <w:rFonts w:ascii="Arial" w:hAnsi="Arial" w:cs="Arial"/>
        </w:rPr>
        <w:t xml:space="preserve">: </w:t>
      </w:r>
      <w:r w:rsidR="002924E8" w:rsidRPr="002924E8">
        <w:rPr>
          <w:rFonts w:ascii="Arial" w:hAnsi="Arial" w:cs="Arial"/>
        </w:rPr>
        <w:t>According to Pooles' method, there isn't a one management style that works for everyone. Rather, leaders must possess adaptability and the ability to transition between different leadership philosophies based on the circumstances.</w:t>
      </w:r>
    </w:p>
    <w:p w14:paraId="62E15705" w14:textId="39E98C57" w:rsidR="002111BD" w:rsidRPr="002924E8" w:rsidRDefault="002111BD" w:rsidP="00D95BE6">
      <w:pPr>
        <w:numPr>
          <w:ilvl w:val="1"/>
          <w:numId w:val="1"/>
        </w:numPr>
        <w:spacing w:line="360" w:lineRule="auto"/>
        <w:rPr>
          <w:rFonts w:ascii="Arial" w:hAnsi="Arial" w:cs="Arial"/>
        </w:rPr>
      </w:pPr>
      <w:r w:rsidRPr="002924E8">
        <w:rPr>
          <w:rFonts w:ascii="Arial" w:hAnsi="Arial" w:cs="Arial"/>
          <w:b/>
          <w:bCs/>
        </w:rPr>
        <w:t>Employee-Centric</w:t>
      </w:r>
      <w:r w:rsidRPr="002924E8">
        <w:rPr>
          <w:rFonts w:ascii="Arial" w:hAnsi="Arial" w:cs="Arial"/>
        </w:rPr>
        <w:t>: Pooles' management style places a significant emphasis on understanding and meeting the needs of individual employees. It involves actively listening and responding to the concerns and expectations of employees.</w:t>
      </w:r>
    </w:p>
    <w:p w14:paraId="79D43746" w14:textId="77777777" w:rsidR="002111BD" w:rsidRPr="002111BD" w:rsidRDefault="002111BD" w:rsidP="002111BD">
      <w:pPr>
        <w:numPr>
          <w:ilvl w:val="0"/>
          <w:numId w:val="1"/>
        </w:numPr>
        <w:spacing w:line="360" w:lineRule="auto"/>
        <w:rPr>
          <w:rFonts w:ascii="Arial" w:hAnsi="Arial" w:cs="Arial"/>
        </w:rPr>
      </w:pPr>
      <w:r w:rsidRPr="002111BD">
        <w:rPr>
          <w:rFonts w:ascii="Arial" w:hAnsi="Arial" w:cs="Arial"/>
          <w:b/>
          <w:bCs/>
        </w:rPr>
        <w:t>McGregor's Theory X and Theory Y</w:t>
      </w:r>
      <w:r w:rsidRPr="002111BD">
        <w:rPr>
          <w:rFonts w:ascii="Arial" w:hAnsi="Arial" w:cs="Arial"/>
        </w:rPr>
        <w:t>:</w:t>
      </w:r>
    </w:p>
    <w:p w14:paraId="5D597E2D" w14:textId="77777777" w:rsidR="002111BD" w:rsidRPr="002111BD" w:rsidRDefault="002111BD" w:rsidP="002111BD">
      <w:pPr>
        <w:numPr>
          <w:ilvl w:val="1"/>
          <w:numId w:val="1"/>
        </w:numPr>
        <w:spacing w:line="360" w:lineRule="auto"/>
        <w:rPr>
          <w:rFonts w:ascii="Arial" w:hAnsi="Arial" w:cs="Arial"/>
        </w:rPr>
      </w:pPr>
      <w:r w:rsidRPr="002111BD">
        <w:rPr>
          <w:rFonts w:ascii="Arial" w:hAnsi="Arial" w:cs="Arial"/>
          <w:b/>
          <w:bCs/>
        </w:rPr>
        <w:t>Theory X</w:t>
      </w:r>
      <w:r w:rsidRPr="002111BD">
        <w:rPr>
          <w:rFonts w:ascii="Arial" w:hAnsi="Arial" w:cs="Arial"/>
        </w:rPr>
        <w:t>:</w:t>
      </w:r>
    </w:p>
    <w:p w14:paraId="4D4A6707" w14:textId="77777777" w:rsidR="002111BD" w:rsidRPr="002111BD" w:rsidRDefault="002111BD" w:rsidP="002111BD">
      <w:pPr>
        <w:numPr>
          <w:ilvl w:val="2"/>
          <w:numId w:val="1"/>
        </w:numPr>
        <w:spacing w:line="360" w:lineRule="auto"/>
        <w:rPr>
          <w:rFonts w:ascii="Arial" w:hAnsi="Arial" w:cs="Arial"/>
        </w:rPr>
      </w:pPr>
      <w:r w:rsidRPr="002111BD">
        <w:rPr>
          <w:rFonts w:ascii="Arial" w:hAnsi="Arial" w:cs="Arial"/>
          <w:b/>
          <w:bCs/>
        </w:rPr>
        <w:t>Assumption</w:t>
      </w:r>
      <w:r w:rsidRPr="002111BD">
        <w:rPr>
          <w:rFonts w:ascii="Arial" w:hAnsi="Arial" w:cs="Arial"/>
        </w:rPr>
        <w:t>: Theory X assumes that employees are inherently lazy, require close supervision, lack ambition, and primarily motivated by external factors like pay and punishment.</w:t>
      </w:r>
    </w:p>
    <w:p w14:paraId="3A5F59D9" w14:textId="77777777" w:rsidR="002111BD" w:rsidRPr="002111BD" w:rsidRDefault="002111BD" w:rsidP="002111BD">
      <w:pPr>
        <w:numPr>
          <w:ilvl w:val="2"/>
          <w:numId w:val="1"/>
        </w:numPr>
        <w:spacing w:line="360" w:lineRule="auto"/>
        <w:rPr>
          <w:rFonts w:ascii="Arial" w:hAnsi="Arial" w:cs="Arial"/>
        </w:rPr>
      </w:pPr>
      <w:r w:rsidRPr="002111BD">
        <w:rPr>
          <w:rFonts w:ascii="Arial" w:hAnsi="Arial" w:cs="Arial"/>
          <w:b/>
          <w:bCs/>
        </w:rPr>
        <w:t>Management Style</w:t>
      </w:r>
      <w:r w:rsidRPr="002111BD">
        <w:rPr>
          <w:rFonts w:ascii="Arial" w:hAnsi="Arial" w:cs="Arial"/>
        </w:rPr>
        <w:t>: Under Theory X, management tends to be more autocratic and controlling, with an emphasis on rigid rules and processes.</w:t>
      </w:r>
    </w:p>
    <w:p w14:paraId="7706BFA8" w14:textId="77777777" w:rsidR="002111BD" w:rsidRDefault="002111BD" w:rsidP="002111BD">
      <w:pPr>
        <w:numPr>
          <w:ilvl w:val="2"/>
          <w:numId w:val="1"/>
        </w:numPr>
        <w:spacing w:line="360" w:lineRule="auto"/>
        <w:rPr>
          <w:rFonts w:ascii="Arial" w:hAnsi="Arial" w:cs="Arial"/>
        </w:rPr>
      </w:pPr>
      <w:r w:rsidRPr="002111BD">
        <w:rPr>
          <w:rFonts w:ascii="Arial" w:hAnsi="Arial" w:cs="Arial"/>
          <w:b/>
          <w:bCs/>
        </w:rPr>
        <w:t>Outcome</w:t>
      </w:r>
      <w:r w:rsidRPr="002111BD">
        <w:rPr>
          <w:rFonts w:ascii="Arial" w:hAnsi="Arial" w:cs="Arial"/>
        </w:rPr>
        <w:t>: This theory often leads to lower employee morale and limited creativity.</w:t>
      </w:r>
    </w:p>
    <w:p w14:paraId="04E4F6CA" w14:textId="77777777" w:rsidR="00A61381" w:rsidRDefault="00A61381" w:rsidP="00A61381">
      <w:pPr>
        <w:spacing w:line="360" w:lineRule="auto"/>
        <w:rPr>
          <w:rFonts w:ascii="Arial" w:hAnsi="Arial" w:cs="Arial"/>
        </w:rPr>
      </w:pPr>
    </w:p>
    <w:p w14:paraId="43C9A0F1" w14:textId="77777777" w:rsidR="00A61381" w:rsidRPr="002111BD" w:rsidRDefault="00A61381" w:rsidP="00A61381">
      <w:pPr>
        <w:spacing w:line="360" w:lineRule="auto"/>
        <w:rPr>
          <w:rFonts w:ascii="Arial" w:hAnsi="Arial" w:cs="Arial"/>
        </w:rPr>
      </w:pPr>
    </w:p>
    <w:p w14:paraId="58F38A76" w14:textId="77777777" w:rsidR="002111BD" w:rsidRPr="002111BD" w:rsidRDefault="002111BD" w:rsidP="002111BD">
      <w:pPr>
        <w:numPr>
          <w:ilvl w:val="1"/>
          <w:numId w:val="1"/>
        </w:numPr>
        <w:spacing w:line="360" w:lineRule="auto"/>
        <w:rPr>
          <w:rFonts w:ascii="Arial" w:hAnsi="Arial" w:cs="Arial"/>
        </w:rPr>
      </w:pPr>
      <w:r w:rsidRPr="002111BD">
        <w:rPr>
          <w:rFonts w:ascii="Arial" w:hAnsi="Arial" w:cs="Arial"/>
          <w:b/>
          <w:bCs/>
        </w:rPr>
        <w:lastRenderedPageBreak/>
        <w:t>Theory Y</w:t>
      </w:r>
      <w:r w:rsidRPr="002111BD">
        <w:rPr>
          <w:rFonts w:ascii="Arial" w:hAnsi="Arial" w:cs="Arial"/>
        </w:rPr>
        <w:t>:</w:t>
      </w:r>
    </w:p>
    <w:p w14:paraId="1213C96E" w14:textId="77777777" w:rsidR="002111BD" w:rsidRPr="002111BD" w:rsidRDefault="002111BD" w:rsidP="002111BD">
      <w:pPr>
        <w:numPr>
          <w:ilvl w:val="2"/>
          <w:numId w:val="1"/>
        </w:numPr>
        <w:spacing w:line="360" w:lineRule="auto"/>
        <w:rPr>
          <w:rFonts w:ascii="Arial" w:hAnsi="Arial" w:cs="Arial"/>
        </w:rPr>
      </w:pPr>
      <w:r w:rsidRPr="002111BD">
        <w:rPr>
          <w:rFonts w:ascii="Arial" w:hAnsi="Arial" w:cs="Arial"/>
          <w:b/>
          <w:bCs/>
        </w:rPr>
        <w:t>Assumption</w:t>
      </w:r>
      <w:r w:rsidRPr="002111BD">
        <w:rPr>
          <w:rFonts w:ascii="Arial" w:hAnsi="Arial" w:cs="Arial"/>
        </w:rPr>
        <w:t>: Theory Y assumes that employees are inherently hardworking, creative, and capable of self-motivation and self-direction.</w:t>
      </w:r>
    </w:p>
    <w:p w14:paraId="1C233E68" w14:textId="77777777" w:rsidR="002111BD" w:rsidRPr="002111BD" w:rsidRDefault="002111BD" w:rsidP="002111BD">
      <w:pPr>
        <w:numPr>
          <w:ilvl w:val="2"/>
          <w:numId w:val="1"/>
        </w:numPr>
        <w:spacing w:line="360" w:lineRule="auto"/>
        <w:rPr>
          <w:rFonts w:ascii="Arial" w:hAnsi="Arial" w:cs="Arial"/>
        </w:rPr>
      </w:pPr>
      <w:r w:rsidRPr="002111BD">
        <w:rPr>
          <w:rFonts w:ascii="Arial" w:hAnsi="Arial" w:cs="Arial"/>
          <w:b/>
          <w:bCs/>
        </w:rPr>
        <w:t>Management Style</w:t>
      </w:r>
      <w:r w:rsidRPr="002111BD">
        <w:rPr>
          <w:rFonts w:ascii="Arial" w:hAnsi="Arial" w:cs="Arial"/>
        </w:rPr>
        <w:t>: Under Theory Y, management takes a more participative and collaborative approach, focusing on providing opportunities for employees to be creative and self-motivated.</w:t>
      </w:r>
    </w:p>
    <w:p w14:paraId="0F1DCD2A" w14:textId="77777777" w:rsidR="002111BD" w:rsidRDefault="002111BD" w:rsidP="002111BD">
      <w:pPr>
        <w:numPr>
          <w:ilvl w:val="2"/>
          <w:numId w:val="1"/>
        </w:numPr>
        <w:spacing w:line="360" w:lineRule="auto"/>
        <w:rPr>
          <w:rFonts w:ascii="Arial" w:hAnsi="Arial" w:cs="Arial"/>
        </w:rPr>
      </w:pPr>
      <w:r w:rsidRPr="002111BD">
        <w:rPr>
          <w:rFonts w:ascii="Arial" w:hAnsi="Arial" w:cs="Arial"/>
          <w:b/>
          <w:bCs/>
        </w:rPr>
        <w:t>Outcome</w:t>
      </w:r>
      <w:r w:rsidRPr="002111BD">
        <w:rPr>
          <w:rFonts w:ascii="Arial" w:hAnsi="Arial" w:cs="Arial"/>
        </w:rPr>
        <w:t>: This theory can lead to more satisfied and engaged employees, fostering a positive work environment.</w:t>
      </w:r>
    </w:p>
    <w:p w14:paraId="372C605A" w14:textId="77777777" w:rsidR="002111BD" w:rsidRDefault="002111BD" w:rsidP="00A61381">
      <w:pPr>
        <w:spacing w:line="360" w:lineRule="auto"/>
        <w:ind w:left="1800"/>
        <w:rPr>
          <w:rFonts w:ascii="Arial" w:hAnsi="Arial" w:cs="Arial"/>
        </w:rPr>
      </w:pPr>
    </w:p>
    <w:p w14:paraId="46A404D6" w14:textId="77777777" w:rsidR="00A61381" w:rsidRDefault="00A61381" w:rsidP="00A61381">
      <w:pPr>
        <w:spacing w:line="360" w:lineRule="auto"/>
        <w:ind w:left="1800"/>
        <w:rPr>
          <w:rFonts w:ascii="Arial" w:hAnsi="Arial" w:cs="Arial"/>
        </w:rPr>
      </w:pPr>
    </w:p>
    <w:p w14:paraId="2C658795" w14:textId="77777777" w:rsidR="00A61381" w:rsidRDefault="00A61381" w:rsidP="00A61381">
      <w:pPr>
        <w:spacing w:line="360" w:lineRule="auto"/>
        <w:ind w:left="1800"/>
        <w:rPr>
          <w:rFonts w:ascii="Arial" w:hAnsi="Arial" w:cs="Arial"/>
        </w:rPr>
      </w:pPr>
    </w:p>
    <w:p w14:paraId="3679F141" w14:textId="77777777" w:rsidR="00A61381" w:rsidRPr="002111BD" w:rsidRDefault="00A61381" w:rsidP="00A61381">
      <w:pPr>
        <w:spacing w:line="360" w:lineRule="auto"/>
        <w:ind w:left="1800"/>
        <w:rPr>
          <w:rFonts w:ascii="Arial" w:hAnsi="Arial" w:cs="Arial"/>
        </w:rPr>
      </w:pPr>
    </w:p>
    <w:p w14:paraId="05546C46" w14:textId="77777777" w:rsidR="002111BD" w:rsidRPr="002111BD" w:rsidRDefault="002111BD" w:rsidP="002111BD">
      <w:pPr>
        <w:spacing w:line="360" w:lineRule="auto"/>
        <w:rPr>
          <w:rFonts w:ascii="Arial" w:hAnsi="Arial" w:cs="Arial"/>
        </w:rPr>
      </w:pPr>
      <w:r w:rsidRPr="002111BD">
        <w:rPr>
          <w:rFonts w:ascii="Arial" w:hAnsi="Arial" w:cs="Arial"/>
          <w:b/>
          <w:bCs/>
        </w:rPr>
        <w:t>Comparison</w:t>
      </w:r>
      <w:r w:rsidRPr="002111BD">
        <w:rPr>
          <w:rFonts w:ascii="Arial" w:hAnsi="Arial" w:cs="Arial"/>
        </w:rPr>
        <w:t>:</w:t>
      </w:r>
    </w:p>
    <w:p w14:paraId="12CA6CC2" w14:textId="77777777" w:rsidR="002111BD" w:rsidRPr="002111BD" w:rsidRDefault="002111BD" w:rsidP="002111BD">
      <w:pPr>
        <w:numPr>
          <w:ilvl w:val="0"/>
          <w:numId w:val="2"/>
        </w:numPr>
        <w:spacing w:line="360" w:lineRule="auto"/>
        <w:rPr>
          <w:rFonts w:ascii="Arial" w:hAnsi="Arial" w:cs="Arial"/>
        </w:rPr>
      </w:pPr>
      <w:r w:rsidRPr="002111BD">
        <w:rPr>
          <w:rFonts w:ascii="Arial" w:hAnsi="Arial" w:cs="Arial"/>
          <w:b/>
          <w:bCs/>
        </w:rPr>
        <w:t>Flexibility</w:t>
      </w:r>
      <w:r w:rsidRPr="002111BD">
        <w:rPr>
          <w:rFonts w:ascii="Arial" w:hAnsi="Arial" w:cs="Arial"/>
        </w:rPr>
        <w:t>: Craig Pooles' Management Style emphasizes adaptability and flexibility in leadership, tailoring the approach to the specific situation and individual needs. In contrast, McGregor's Theory X and Theory Y are more fixed, with Theory X representing a more rigid, controlling approach, and Theory Y a more collaborative one.</w:t>
      </w:r>
    </w:p>
    <w:p w14:paraId="7ABB1235" w14:textId="4D53EE44" w:rsidR="002111BD" w:rsidRPr="002111BD" w:rsidRDefault="002111BD" w:rsidP="002111BD">
      <w:pPr>
        <w:numPr>
          <w:ilvl w:val="0"/>
          <w:numId w:val="2"/>
        </w:numPr>
        <w:spacing w:line="360" w:lineRule="auto"/>
        <w:rPr>
          <w:rFonts w:ascii="Arial" w:hAnsi="Arial" w:cs="Arial"/>
        </w:rPr>
      </w:pPr>
      <w:r w:rsidRPr="002111BD">
        <w:rPr>
          <w:rFonts w:ascii="Arial" w:hAnsi="Arial" w:cs="Arial"/>
          <w:b/>
          <w:bCs/>
        </w:rPr>
        <w:t>Assumptions</w:t>
      </w:r>
      <w:r w:rsidRPr="002111BD">
        <w:rPr>
          <w:rFonts w:ascii="Arial" w:hAnsi="Arial" w:cs="Arial"/>
        </w:rPr>
        <w:t xml:space="preserve">: Pooles' style doesn't make specific assumptions about the inherent nature of employees. It focuses on situational adjustments. On the other hand, McGregor's theories are based on contrasting assumptions about employee motivation and </w:t>
      </w:r>
      <w:r w:rsidR="00DB219B" w:rsidRPr="002111BD">
        <w:rPr>
          <w:rFonts w:ascii="Arial" w:hAnsi="Arial" w:cs="Arial"/>
        </w:rPr>
        <w:t>behaviour</w:t>
      </w:r>
      <w:r w:rsidRPr="002111BD">
        <w:rPr>
          <w:rFonts w:ascii="Arial" w:hAnsi="Arial" w:cs="Arial"/>
        </w:rPr>
        <w:t>.</w:t>
      </w:r>
    </w:p>
    <w:p w14:paraId="75B6833F" w14:textId="77777777" w:rsidR="002111BD" w:rsidRDefault="002111BD" w:rsidP="002111BD">
      <w:pPr>
        <w:numPr>
          <w:ilvl w:val="0"/>
          <w:numId w:val="2"/>
        </w:numPr>
        <w:spacing w:line="360" w:lineRule="auto"/>
        <w:rPr>
          <w:rFonts w:ascii="Arial" w:hAnsi="Arial" w:cs="Arial"/>
        </w:rPr>
      </w:pPr>
      <w:r w:rsidRPr="002111BD">
        <w:rPr>
          <w:rFonts w:ascii="Arial" w:hAnsi="Arial" w:cs="Arial"/>
          <w:b/>
          <w:bCs/>
        </w:rPr>
        <w:t>Employee-Centric vs. Management-Centric</w:t>
      </w:r>
      <w:r w:rsidRPr="002111BD">
        <w:rPr>
          <w:rFonts w:ascii="Arial" w:hAnsi="Arial" w:cs="Arial"/>
        </w:rPr>
        <w:t>: Pooles' approach is more employee-centric, prioritizing the needs and expectations of individual employees, while McGregor's theories focus on management styles and assumptions about employees.</w:t>
      </w:r>
    </w:p>
    <w:p w14:paraId="52129646" w14:textId="77777777" w:rsidR="00DB219B" w:rsidRDefault="00DB219B" w:rsidP="00DB219B">
      <w:pPr>
        <w:spacing w:line="360" w:lineRule="auto"/>
        <w:rPr>
          <w:rFonts w:ascii="Arial" w:hAnsi="Arial" w:cs="Arial"/>
        </w:rPr>
      </w:pPr>
    </w:p>
    <w:p w14:paraId="7D13A6C3" w14:textId="77777777" w:rsidR="00DB219B" w:rsidRDefault="00DB219B" w:rsidP="00DB219B">
      <w:pPr>
        <w:spacing w:line="360" w:lineRule="auto"/>
        <w:rPr>
          <w:rFonts w:ascii="Arial" w:hAnsi="Arial" w:cs="Arial"/>
        </w:rPr>
      </w:pPr>
    </w:p>
    <w:p w14:paraId="4B10829C" w14:textId="77777777" w:rsidR="00DB219B" w:rsidRDefault="00DB219B" w:rsidP="00DB219B">
      <w:pPr>
        <w:spacing w:line="360" w:lineRule="auto"/>
        <w:rPr>
          <w:rFonts w:ascii="Arial" w:hAnsi="Arial" w:cs="Arial"/>
        </w:rPr>
      </w:pPr>
    </w:p>
    <w:p w14:paraId="78D7F499" w14:textId="77777777" w:rsidR="00DB219B" w:rsidRDefault="00DB219B" w:rsidP="00DB219B">
      <w:pPr>
        <w:spacing w:line="360" w:lineRule="auto"/>
        <w:rPr>
          <w:rFonts w:ascii="Arial" w:hAnsi="Arial" w:cs="Arial"/>
        </w:rPr>
      </w:pPr>
    </w:p>
    <w:p w14:paraId="2A3DD094" w14:textId="77777777" w:rsidR="00DB219B" w:rsidRDefault="00DB219B" w:rsidP="00DB219B">
      <w:pPr>
        <w:spacing w:line="360" w:lineRule="auto"/>
        <w:rPr>
          <w:rFonts w:ascii="Arial" w:hAnsi="Arial" w:cs="Arial"/>
        </w:rPr>
      </w:pPr>
    </w:p>
    <w:p w14:paraId="22797B1A" w14:textId="77777777" w:rsidR="00DB219B" w:rsidRDefault="00DB219B" w:rsidP="00DB219B">
      <w:pPr>
        <w:spacing w:line="360" w:lineRule="auto"/>
        <w:rPr>
          <w:rFonts w:ascii="Arial" w:hAnsi="Arial" w:cs="Arial"/>
        </w:rPr>
      </w:pPr>
    </w:p>
    <w:p w14:paraId="6E9307E9" w14:textId="77777777" w:rsidR="00DB219B" w:rsidRDefault="00DB219B" w:rsidP="00DB219B">
      <w:pPr>
        <w:spacing w:line="360" w:lineRule="auto"/>
        <w:rPr>
          <w:rFonts w:ascii="Arial" w:hAnsi="Arial" w:cs="Arial"/>
        </w:rPr>
      </w:pPr>
    </w:p>
    <w:p w14:paraId="2CC7D035" w14:textId="77777777" w:rsidR="00DB219B" w:rsidRDefault="00DB219B" w:rsidP="00DB219B">
      <w:pPr>
        <w:spacing w:line="360" w:lineRule="auto"/>
        <w:rPr>
          <w:rFonts w:ascii="Arial" w:hAnsi="Arial" w:cs="Arial"/>
        </w:rPr>
      </w:pPr>
    </w:p>
    <w:p w14:paraId="50891D84" w14:textId="77777777" w:rsidR="002924E8" w:rsidRDefault="002924E8" w:rsidP="00DB219B">
      <w:pPr>
        <w:spacing w:line="360" w:lineRule="auto"/>
        <w:rPr>
          <w:rFonts w:ascii="Arial" w:hAnsi="Arial" w:cs="Arial"/>
        </w:rPr>
      </w:pPr>
    </w:p>
    <w:p w14:paraId="50B3C9C9" w14:textId="77777777" w:rsidR="002111BD" w:rsidRDefault="002111BD" w:rsidP="00BE7693">
      <w:pPr>
        <w:spacing w:line="360" w:lineRule="auto"/>
        <w:rPr>
          <w:rFonts w:ascii="Arial" w:hAnsi="Arial" w:cs="Arial"/>
          <w:b/>
          <w:bCs/>
        </w:rPr>
      </w:pPr>
    </w:p>
    <w:p w14:paraId="5236998D" w14:textId="06499A5E" w:rsidR="00CD2CC9" w:rsidRDefault="00CD2CC9" w:rsidP="00BE7693">
      <w:pPr>
        <w:spacing w:line="360" w:lineRule="auto"/>
        <w:rPr>
          <w:rFonts w:ascii="Arial" w:hAnsi="Arial" w:cs="Arial"/>
          <w:b/>
          <w:bCs/>
        </w:rPr>
      </w:pPr>
      <w:r w:rsidRPr="00CD2CC9">
        <w:rPr>
          <w:rFonts w:ascii="Arial" w:hAnsi="Arial" w:cs="Arial"/>
          <w:b/>
          <w:bCs/>
        </w:rPr>
        <w:t>Conclusion</w:t>
      </w:r>
    </w:p>
    <w:p w14:paraId="50F6B0AB" w14:textId="60D12461" w:rsidR="0008260D" w:rsidRPr="002111BD" w:rsidRDefault="0008260D" w:rsidP="0008260D">
      <w:pPr>
        <w:spacing w:line="360" w:lineRule="auto"/>
        <w:rPr>
          <w:rFonts w:ascii="Arial" w:hAnsi="Arial" w:cs="Arial"/>
        </w:rPr>
      </w:pPr>
      <w:r w:rsidRPr="002111BD">
        <w:rPr>
          <w:rFonts w:ascii="Arial" w:hAnsi="Arial" w:cs="Arial"/>
        </w:rPr>
        <w:t xml:space="preserve">In summary, while Craig Pooles' Management Style emphasizes adaptability and situational leadership, Douglas McGregor's Theory X and Theory Y are based on differing assumptions about employee </w:t>
      </w:r>
      <w:r w:rsidR="00DB219B" w:rsidRPr="002111BD">
        <w:rPr>
          <w:rFonts w:ascii="Arial" w:hAnsi="Arial" w:cs="Arial"/>
        </w:rPr>
        <w:t>behaviour</w:t>
      </w:r>
      <w:r w:rsidRPr="002111BD">
        <w:rPr>
          <w:rFonts w:ascii="Arial" w:hAnsi="Arial" w:cs="Arial"/>
        </w:rPr>
        <w:t xml:space="preserve"> and motivation, which in turn guide the management styles. Pooles' approach is more contemporary and dynamic, while McGregor's theories provide contrasting views on employee management.</w:t>
      </w:r>
    </w:p>
    <w:p w14:paraId="785E33D0" w14:textId="77777777" w:rsidR="0008260D" w:rsidRPr="00CD2CC9" w:rsidRDefault="0008260D" w:rsidP="00BE7693">
      <w:pPr>
        <w:spacing w:line="360" w:lineRule="auto"/>
        <w:rPr>
          <w:rFonts w:ascii="Arial" w:hAnsi="Arial" w:cs="Arial"/>
          <w:b/>
          <w:bCs/>
        </w:rPr>
      </w:pPr>
    </w:p>
    <w:p w14:paraId="69CB88AB" w14:textId="2244B507" w:rsidR="00D90CE8" w:rsidRDefault="002924E8" w:rsidP="00BE7693">
      <w:pPr>
        <w:spacing w:line="360" w:lineRule="auto"/>
        <w:rPr>
          <w:rFonts w:ascii="Arial" w:hAnsi="Arial" w:cs="Arial"/>
        </w:rPr>
      </w:pPr>
      <w:r w:rsidRPr="002924E8">
        <w:rPr>
          <w:rFonts w:ascii="Arial" w:hAnsi="Arial" w:cs="Arial"/>
        </w:rPr>
        <w:t xml:space="preserve">Adair's Action-Centred Leadership paradigm is skilfully incorporated by Craig Poole, general manager of the Doubletree by Hilton in Reading, Pennsylvania, into his managerial style. In line with the main tenets of the ACL model, he skilfully strikes a balance between finishing the work, leading the team, and nurturing the individual. </w:t>
      </w:r>
      <w:r w:rsidR="00CD2CC9" w:rsidRPr="00CD2CC9">
        <w:rPr>
          <w:rFonts w:ascii="Arial" w:hAnsi="Arial" w:cs="Arial"/>
        </w:rPr>
        <w:t>By doing so, Poole enhances organizational performance, fosters a cohesive team, and promotes individual growth within the competitive hospitality industry. Effective leadership, as demonstrated by Poole, is integral to navigating the complex landscape of the hospitality sector and ensuring sustainable success.</w:t>
      </w:r>
    </w:p>
    <w:p w14:paraId="2B3B5EC1" w14:textId="5820B988" w:rsidR="0008260D" w:rsidRPr="00D90CE8" w:rsidRDefault="0008260D" w:rsidP="0008260D">
      <w:pPr>
        <w:spacing w:line="360" w:lineRule="auto"/>
        <w:rPr>
          <w:rFonts w:ascii="Arial" w:hAnsi="Arial" w:cs="Arial"/>
          <w:b/>
          <w:bCs/>
        </w:rPr>
      </w:pPr>
    </w:p>
    <w:p w14:paraId="48AC35FA" w14:textId="17423ED2" w:rsidR="0008260D" w:rsidRDefault="002924E8" w:rsidP="0008260D">
      <w:pPr>
        <w:spacing w:line="360" w:lineRule="auto"/>
        <w:rPr>
          <w:rFonts w:ascii="Arial" w:hAnsi="Arial" w:cs="Arial"/>
        </w:rPr>
      </w:pPr>
      <w:r w:rsidRPr="002924E8">
        <w:rPr>
          <w:rFonts w:ascii="Arial" w:hAnsi="Arial" w:cs="Arial"/>
        </w:rPr>
        <w:t>A useful tool for assessing and classifying leadership philosophies according to consideration for people and consideration for output is the Blake and Mouton Managerial Grid (Blake &amp; Mouton, 1964). This article has shown that Craig Poole, the general manager of the Doubletree by Hilton located in Reading, Pennsylvania, prefers team management through a thorough examination.</w:t>
      </w:r>
    </w:p>
    <w:p w14:paraId="7635344D" w14:textId="77777777" w:rsidR="002924E8" w:rsidRPr="00D90CE8" w:rsidRDefault="002924E8" w:rsidP="0008260D">
      <w:pPr>
        <w:spacing w:line="360" w:lineRule="auto"/>
        <w:rPr>
          <w:rFonts w:ascii="Arial" w:hAnsi="Arial" w:cs="Arial"/>
        </w:rPr>
      </w:pPr>
    </w:p>
    <w:p w14:paraId="6588FDDA" w14:textId="19EACC56" w:rsidR="002111BD" w:rsidRDefault="0008260D" w:rsidP="00BE7693">
      <w:pPr>
        <w:spacing w:line="360" w:lineRule="auto"/>
        <w:rPr>
          <w:rFonts w:ascii="Arial" w:hAnsi="Arial" w:cs="Arial"/>
        </w:rPr>
      </w:pPr>
      <w:r w:rsidRPr="00D90CE8">
        <w:rPr>
          <w:rFonts w:ascii="Arial" w:hAnsi="Arial" w:cs="Arial"/>
        </w:rPr>
        <w:t>Team management, characterized by a balance between concern for people and concern for production, has been associated with optimal organizational performance and employee satisfaction (Yukl, 2013). Craig Poole's emphasis on employee development, engagement, and alignment with organizational goals underscores the effectiveness of the team management approach within the hospitality industry.</w:t>
      </w:r>
    </w:p>
    <w:p w14:paraId="702B7972" w14:textId="77777777" w:rsidR="00DB219B" w:rsidRDefault="00DB219B" w:rsidP="00BE7693">
      <w:pPr>
        <w:spacing w:line="360" w:lineRule="auto"/>
        <w:rPr>
          <w:rFonts w:ascii="Arial" w:hAnsi="Arial" w:cs="Arial"/>
          <w:b/>
          <w:bCs/>
        </w:rPr>
      </w:pPr>
    </w:p>
    <w:p w14:paraId="046B112E" w14:textId="77777777" w:rsidR="00DB219B" w:rsidRDefault="00DB219B" w:rsidP="00BE7693">
      <w:pPr>
        <w:spacing w:line="360" w:lineRule="auto"/>
        <w:rPr>
          <w:rFonts w:ascii="Arial" w:hAnsi="Arial" w:cs="Arial"/>
          <w:b/>
          <w:bCs/>
        </w:rPr>
      </w:pPr>
    </w:p>
    <w:p w14:paraId="5E2DF897" w14:textId="656BAA36" w:rsidR="002111BD" w:rsidRDefault="00DB219B" w:rsidP="00BE7693">
      <w:pPr>
        <w:spacing w:line="360" w:lineRule="auto"/>
        <w:rPr>
          <w:rFonts w:ascii="Arial" w:hAnsi="Arial" w:cs="Arial"/>
          <w:b/>
          <w:bCs/>
        </w:rPr>
      </w:pPr>
      <w:r>
        <w:rPr>
          <w:rFonts w:ascii="Arial" w:hAnsi="Arial" w:cs="Arial"/>
          <w:b/>
          <w:bCs/>
        </w:rPr>
        <w:lastRenderedPageBreak/>
        <w:t>Reference</w:t>
      </w:r>
      <w:r w:rsidR="00A61381">
        <w:rPr>
          <w:rFonts w:ascii="Arial" w:hAnsi="Arial" w:cs="Arial"/>
          <w:b/>
          <w:bCs/>
        </w:rPr>
        <w:t>s</w:t>
      </w:r>
    </w:p>
    <w:p w14:paraId="04C63BEF" w14:textId="77777777" w:rsidR="00A61381" w:rsidRPr="00CD2CC9" w:rsidRDefault="00A61381" w:rsidP="00BE7693">
      <w:pPr>
        <w:spacing w:line="360" w:lineRule="auto"/>
        <w:rPr>
          <w:rFonts w:ascii="Arial" w:hAnsi="Arial" w:cs="Arial"/>
          <w:b/>
          <w:bCs/>
        </w:rPr>
      </w:pPr>
    </w:p>
    <w:p w14:paraId="4A5A9771" w14:textId="61C6D76A" w:rsidR="00D90CE8" w:rsidRDefault="00D90CE8" w:rsidP="00BE7693">
      <w:pPr>
        <w:spacing w:line="360" w:lineRule="auto"/>
        <w:rPr>
          <w:rFonts w:ascii="Arial" w:hAnsi="Arial" w:cs="Arial"/>
        </w:rPr>
      </w:pPr>
      <w:proofErr w:type="spellStart"/>
      <w:r w:rsidRPr="00CD2CC9">
        <w:rPr>
          <w:rFonts w:ascii="Arial" w:hAnsi="Arial" w:cs="Arial"/>
        </w:rPr>
        <w:t>Bieger</w:t>
      </w:r>
      <w:proofErr w:type="spellEnd"/>
      <w:r w:rsidRPr="00CD2CC9">
        <w:rPr>
          <w:rFonts w:ascii="Arial" w:hAnsi="Arial" w:cs="Arial"/>
        </w:rPr>
        <w:t xml:space="preserve">, T., </w:t>
      </w:r>
      <w:proofErr w:type="spellStart"/>
      <w:r w:rsidRPr="00CD2CC9">
        <w:rPr>
          <w:rFonts w:ascii="Arial" w:hAnsi="Arial" w:cs="Arial"/>
        </w:rPr>
        <w:t>Wittmer</w:t>
      </w:r>
      <w:proofErr w:type="spellEnd"/>
      <w:r w:rsidRPr="00CD2CC9">
        <w:rPr>
          <w:rFonts w:ascii="Arial" w:hAnsi="Arial" w:cs="Arial"/>
        </w:rPr>
        <w:t>, A., &amp; Witt, L. (2009). The Impact of Leadership Style on Employee's Commitment to Service Quality. Journal of Service Research, 12(4), 362-375.</w:t>
      </w:r>
    </w:p>
    <w:p w14:paraId="4DCE5F48" w14:textId="77777777" w:rsidR="00A61381" w:rsidRPr="00CD2CC9" w:rsidRDefault="00A61381" w:rsidP="00BE7693">
      <w:pPr>
        <w:spacing w:line="360" w:lineRule="auto"/>
        <w:rPr>
          <w:rFonts w:ascii="Arial" w:hAnsi="Arial" w:cs="Arial"/>
        </w:rPr>
      </w:pPr>
    </w:p>
    <w:p w14:paraId="4EA4F878" w14:textId="2442D82C" w:rsidR="00D90CE8" w:rsidRPr="00CD2CC9" w:rsidRDefault="00D90CE8" w:rsidP="00BE7693">
      <w:pPr>
        <w:spacing w:line="360" w:lineRule="auto"/>
        <w:rPr>
          <w:rFonts w:ascii="Arial" w:hAnsi="Arial" w:cs="Arial"/>
        </w:rPr>
      </w:pPr>
      <w:r w:rsidRPr="00CD2CC9">
        <w:rPr>
          <w:rFonts w:ascii="Arial" w:hAnsi="Arial" w:cs="Arial"/>
        </w:rPr>
        <w:t>Blake, R. R., &amp; Mouton, J. S. (1964). The Managerial Grid: The Key to Leadership Excellence. Gulf Publishing Company.</w:t>
      </w:r>
    </w:p>
    <w:p w14:paraId="1EA4096F" w14:textId="336BE195" w:rsidR="00D90CE8" w:rsidRPr="00CD2CC9" w:rsidRDefault="00D90CE8" w:rsidP="00BE7693">
      <w:pPr>
        <w:spacing w:line="360" w:lineRule="auto"/>
        <w:rPr>
          <w:rFonts w:ascii="Arial" w:hAnsi="Arial" w:cs="Arial"/>
        </w:rPr>
      </w:pPr>
      <w:r w:rsidRPr="00CD2CC9">
        <w:rPr>
          <w:rFonts w:ascii="Arial" w:hAnsi="Arial" w:cs="Arial"/>
        </w:rPr>
        <w:t xml:space="preserve">Doubletree by Hilton. (n.d.). Welcome to Doubletree by Hilton Hotel Reading. Retrieved from </w:t>
      </w:r>
      <w:hyperlink r:id="rId5" w:tgtFrame="_new" w:history="1">
        <w:r w:rsidRPr="00CD2CC9">
          <w:rPr>
            <w:rStyle w:val="Hyperlink"/>
            <w:rFonts w:ascii="Arial" w:hAnsi="Arial" w:cs="Arial"/>
          </w:rPr>
          <w:t>https://www.hilton.com/en/hotels/rdgukdi-doubletree-reading/</w:t>
        </w:r>
      </w:hyperlink>
    </w:p>
    <w:p w14:paraId="3273BE88" w14:textId="4CB9E38D" w:rsidR="00D90CE8" w:rsidRPr="00CD2CC9" w:rsidRDefault="00D90CE8" w:rsidP="00BE7693">
      <w:pPr>
        <w:spacing w:line="360" w:lineRule="auto"/>
        <w:rPr>
          <w:rFonts w:ascii="Arial" w:hAnsi="Arial" w:cs="Arial"/>
        </w:rPr>
      </w:pPr>
      <w:r w:rsidRPr="00CD2CC9">
        <w:rPr>
          <w:rFonts w:ascii="Arial" w:hAnsi="Arial" w:cs="Arial"/>
        </w:rPr>
        <w:t xml:space="preserve">Hartog, D. N., &amp; </w:t>
      </w:r>
      <w:proofErr w:type="spellStart"/>
      <w:r w:rsidRPr="00CD2CC9">
        <w:rPr>
          <w:rFonts w:ascii="Arial" w:hAnsi="Arial" w:cs="Arial"/>
        </w:rPr>
        <w:t>Belschak</w:t>
      </w:r>
      <w:proofErr w:type="spellEnd"/>
      <w:r w:rsidRPr="00CD2CC9">
        <w:rPr>
          <w:rFonts w:ascii="Arial" w:hAnsi="Arial" w:cs="Arial"/>
        </w:rPr>
        <w:t>, F. D. (2007). Work Engagement and Machiavellianism in the Ethical Leadership Process. Journal of Business Ethics, 74(4), 415-427.</w:t>
      </w:r>
    </w:p>
    <w:p w14:paraId="338D280A" w14:textId="125B6A92" w:rsidR="00D90CE8" w:rsidRPr="00CD2CC9" w:rsidRDefault="00D90CE8" w:rsidP="00BE7693">
      <w:pPr>
        <w:spacing w:line="360" w:lineRule="auto"/>
        <w:rPr>
          <w:rFonts w:ascii="Arial" w:hAnsi="Arial" w:cs="Arial"/>
        </w:rPr>
      </w:pPr>
      <w:r w:rsidRPr="00CD2CC9">
        <w:rPr>
          <w:rFonts w:ascii="Arial" w:hAnsi="Arial" w:cs="Arial"/>
        </w:rPr>
        <w:t xml:space="preserve">Heskett, J. L., Jones, T. O., </w:t>
      </w:r>
      <w:proofErr w:type="spellStart"/>
      <w:r w:rsidRPr="00CD2CC9">
        <w:rPr>
          <w:rFonts w:ascii="Arial" w:hAnsi="Arial" w:cs="Arial"/>
        </w:rPr>
        <w:t>Loveman</w:t>
      </w:r>
      <w:proofErr w:type="spellEnd"/>
      <w:r w:rsidRPr="00CD2CC9">
        <w:rPr>
          <w:rFonts w:ascii="Arial" w:hAnsi="Arial" w:cs="Arial"/>
        </w:rPr>
        <w:t>, G. W., Sasser Jr, W. E., &amp; Schlesinger, L. A. (2012). Putting the Service-Profit Chain to Work. Harvard Business Review, 72-81.</w:t>
      </w:r>
    </w:p>
    <w:p w14:paraId="16ABAA5E" w14:textId="58142E6A" w:rsidR="00D90CE8" w:rsidRPr="00CD2CC9" w:rsidRDefault="00D90CE8" w:rsidP="00BE7693">
      <w:pPr>
        <w:spacing w:line="360" w:lineRule="auto"/>
        <w:rPr>
          <w:rFonts w:ascii="Arial" w:hAnsi="Arial" w:cs="Arial"/>
        </w:rPr>
      </w:pPr>
      <w:r w:rsidRPr="00CD2CC9">
        <w:rPr>
          <w:rFonts w:ascii="Arial" w:hAnsi="Arial" w:cs="Arial"/>
        </w:rPr>
        <w:t xml:space="preserve">Heskett, J. L., Jones, T. O., </w:t>
      </w:r>
      <w:proofErr w:type="spellStart"/>
      <w:r w:rsidRPr="00CD2CC9">
        <w:rPr>
          <w:rFonts w:ascii="Arial" w:hAnsi="Arial" w:cs="Arial"/>
        </w:rPr>
        <w:t>Loveman</w:t>
      </w:r>
      <w:proofErr w:type="spellEnd"/>
      <w:r w:rsidRPr="00CD2CC9">
        <w:rPr>
          <w:rFonts w:ascii="Arial" w:hAnsi="Arial" w:cs="Arial"/>
        </w:rPr>
        <w:t>, G. W., Sasser Jr, W. E., &amp; Schlesinger, L. A. (2012). Putting the Service-Profit Chain to Work. Harvard Business Review, 72-81.</w:t>
      </w:r>
    </w:p>
    <w:p w14:paraId="36628BA5" w14:textId="19458E5F" w:rsidR="00D90CE8" w:rsidRPr="00CD2CC9" w:rsidRDefault="00D90CE8" w:rsidP="00BE7693">
      <w:pPr>
        <w:spacing w:line="360" w:lineRule="auto"/>
        <w:rPr>
          <w:rFonts w:ascii="Arial" w:hAnsi="Arial" w:cs="Arial"/>
        </w:rPr>
      </w:pPr>
      <w:r w:rsidRPr="00CD2CC9">
        <w:rPr>
          <w:rFonts w:ascii="Arial" w:hAnsi="Arial" w:cs="Arial"/>
        </w:rPr>
        <w:t>Katzenbach, J. R., &amp; Smith, D. K. (1993). The Wisdom of Teams: Creating the High-Performance Organization. Harvard Business Review Press.</w:t>
      </w:r>
    </w:p>
    <w:p w14:paraId="319097A3" w14:textId="1C73A1A3" w:rsidR="00D90CE8" w:rsidRPr="00CD2CC9" w:rsidRDefault="00D90CE8" w:rsidP="00BE7693">
      <w:pPr>
        <w:spacing w:line="360" w:lineRule="auto"/>
        <w:rPr>
          <w:rFonts w:ascii="Arial" w:hAnsi="Arial" w:cs="Arial"/>
        </w:rPr>
      </w:pPr>
      <w:r w:rsidRPr="00CD2CC9">
        <w:rPr>
          <w:rFonts w:ascii="Arial" w:hAnsi="Arial" w:cs="Arial"/>
        </w:rPr>
        <w:t>Lado, A. A., Boyd, N. G., &amp; Wright, P. (1992). A Competency</w:t>
      </w:r>
      <w:r w:rsidRPr="00CD2CC9">
        <w:rPr>
          <w:rFonts w:ascii="Cambria Math" w:hAnsi="Cambria Math" w:cs="Cambria Math"/>
        </w:rPr>
        <w:t>‐</w:t>
      </w:r>
      <w:r w:rsidRPr="00CD2CC9">
        <w:rPr>
          <w:rFonts w:ascii="Arial" w:hAnsi="Arial" w:cs="Arial"/>
        </w:rPr>
        <w:t>Based Model of Sustainable Competitive Advantage: Toward a Conceptual Integration. Journal of Management, 18(1), 77-91.</w:t>
      </w:r>
    </w:p>
    <w:p w14:paraId="22832644" w14:textId="77777777" w:rsidR="00D90CE8" w:rsidRDefault="00D90CE8" w:rsidP="00BE7693">
      <w:pPr>
        <w:spacing w:line="360" w:lineRule="auto"/>
        <w:rPr>
          <w:rFonts w:ascii="Arial" w:hAnsi="Arial" w:cs="Arial"/>
        </w:rPr>
      </w:pPr>
      <w:r w:rsidRPr="00CD2CC9">
        <w:rPr>
          <w:rFonts w:ascii="Arial" w:hAnsi="Arial" w:cs="Arial"/>
        </w:rPr>
        <w:t xml:space="preserve">Salas, E., Tannenbaum, S. I., </w:t>
      </w:r>
      <w:proofErr w:type="spellStart"/>
      <w:r w:rsidRPr="00CD2CC9">
        <w:rPr>
          <w:rFonts w:ascii="Arial" w:hAnsi="Arial" w:cs="Arial"/>
        </w:rPr>
        <w:t>Kraiger</w:t>
      </w:r>
      <w:proofErr w:type="spellEnd"/>
      <w:r w:rsidRPr="00CD2CC9">
        <w:rPr>
          <w:rFonts w:ascii="Arial" w:hAnsi="Arial" w:cs="Arial"/>
        </w:rPr>
        <w:t>, K., &amp; Smith-Jentsch, K. A. (2008). The Science of Training and Development in Organizations: What Matters in Practice. Psychological Science in the Public Interest, 9(3), 103-125.</w:t>
      </w:r>
    </w:p>
    <w:p w14:paraId="4F373205" w14:textId="77777777" w:rsidR="00D90CE8" w:rsidRPr="00CD2CC9" w:rsidRDefault="00D90CE8" w:rsidP="00BE7693">
      <w:pPr>
        <w:spacing w:line="360" w:lineRule="auto"/>
        <w:rPr>
          <w:rFonts w:ascii="Arial" w:hAnsi="Arial" w:cs="Arial"/>
        </w:rPr>
      </w:pPr>
    </w:p>
    <w:p w14:paraId="768FF48F" w14:textId="77777777" w:rsidR="00692175" w:rsidRDefault="00692175" w:rsidP="00BE7693">
      <w:pPr>
        <w:spacing w:line="360" w:lineRule="auto"/>
      </w:pPr>
    </w:p>
    <w:p w14:paraId="7D7BC9B5" w14:textId="77777777" w:rsidR="00CD2CC9" w:rsidRDefault="00CD2CC9" w:rsidP="00BE7693">
      <w:pPr>
        <w:spacing w:line="360" w:lineRule="auto"/>
      </w:pPr>
    </w:p>
    <w:p w14:paraId="4E8CF5D2" w14:textId="77777777" w:rsidR="00CD2CC9" w:rsidRDefault="00CD2CC9" w:rsidP="00BE7693">
      <w:pPr>
        <w:spacing w:line="360" w:lineRule="auto"/>
      </w:pPr>
    </w:p>
    <w:sectPr w:rsidR="00CD2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B56A6"/>
    <w:multiLevelType w:val="multilevel"/>
    <w:tmpl w:val="D54C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6409E1"/>
    <w:multiLevelType w:val="multilevel"/>
    <w:tmpl w:val="5F4656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7675497">
    <w:abstractNumId w:val="1"/>
  </w:num>
  <w:num w:numId="2" w16cid:durableId="177886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CC9"/>
    <w:rsid w:val="0008260D"/>
    <w:rsid w:val="002111BD"/>
    <w:rsid w:val="002924E8"/>
    <w:rsid w:val="00692175"/>
    <w:rsid w:val="00A61381"/>
    <w:rsid w:val="00BE7693"/>
    <w:rsid w:val="00CD2CC9"/>
    <w:rsid w:val="00D90CE8"/>
    <w:rsid w:val="00DB219B"/>
    <w:rsid w:val="00E117B1"/>
    <w:rsid w:val="00E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A03916"/>
  <w15:chartTrackingRefBased/>
  <w15:docId w15:val="{46BB971A-A0BD-8C44-8582-73DA7FE1A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2CC9"/>
    <w:rPr>
      <w:color w:val="0563C1" w:themeColor="hyperlink"/>
      <w:u w:val="single"/>
    </w:rPr>
  </w:style>
  <w:style w:type="character" w:styleId="UnresolvedMention">
    <w:name w:val="Unresolved Mention"/>
    <w:basedOn w:val="DefaultParagraphFont"/>
    <w:uiPriority w:val="99"/>
    <w:semiHidden/>
    <w:unhideWhenUsed/>
    <w:rsid w:val="00CD2CC9"/>
    <w:rPr>
      <w:color w:val="605E5C"/>
      <w:shd w:val="clear" w:color="auto" w:fill="E1DFDD"/>
    </w:rPr>
  </w:style>
  <w:style w:type="paragraph" w:styleId="NormalWeb">
    <w:name w:val="Normal (Web)"/>
    <w:basedOn w:val="Normal"/>
    <w:uiPriority w:val="99"/>
    <w:semiHidden/>
    <w:unhideWhenUsed/>
    <w:rsid w:val="00BE769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372121">
      <w:bodyDiv w:val="1"/>
      <w:marLeft w:val="0"/>
      <w:marRight w:val="0"/>
      <w:marTop w:val="0"/>
      <w:marBottom w:val="0"/>
      <w:divBdr>
        <w:top w:val="none" w:sz="0" w:space="0" w:color="auto"/>
        <w:left w:val="none" w:sz="0" w:space="0" w:color="auto"/>
        <w:bottom w:val="none" w:sz="0" w:space="0" w:color="auto"/>
        <w:right w:val="none" w:sz="0" w:space="0" w:color="auto"/>
      </w:divBdr>
      <w:divsChild>
        <w:div w:id="552738608">
          <w:marLeft w:val="0"/>
          <w:marRight w:val="0"/>
          <w:marTop w:val="0"/>
          <w:marBottom w:val="0"/>
          <w:divBdr>
            <w:top w:val="none" w:sz="0" w:space="0" w:color="auto"/>
            <w:left w:val="none" w:sz="0" w:space="0" w:color="auto"/>
            <w:bottom w:val="none" w:sz="0" w:space="0" w:color="auto"/>
            <w:right w:val="none" w:sz="0" w:space="0" w:color="auto"/>
          </w:divBdr>
          <w:divsChild>
            <w:div w:id="1484202494">
              <w:marLeft w:val="0"/>
              <w:marRight w:val="0"/>
              <w:marTop w:val="0"/>
              <w:marBottom w:val="0"/>
              <w:divBdr>
                <w:top w:val="none" w:sz="0" w:space="0" w:color="auto"/>
                <w:left w:val="none" w:sz="0" w:space="0" w:color="auto"/>
                <w:bottom w:val="none" w:sz="0" w:space="0" w:color="auto"/>
                <w:right w:val="none" w:sz="0" w:space="0" w:color="auto"/>
              </w:divBdr>
              <w:divsChild>
                <w:div w:id="1122533270">
                  <w:marLeft w:val="0"/>
                  <w:marRight w:val="0"/>
                  <w:marTop w:val="0"/>
                  <w:marBottom w:val="0"/>
                  <w:divBdr>
                    <w:top w:val="none" w:sz="0" w:space="0" w:color="auto"/>
                    <w:left w:val="none" w:sz="0" w:space="0" w:color="auto"/>
                    <w:bottom w:val="none" w:sz="0" w:space="0" w:color="auto"/>
                    <w:right w:val="none" w:sz="0" w:space="0" w:color="auto"/>
                  </w:divBdr>
                  <w:divsChild>
                    <w:div w:id="114551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528929">
      <w:bodyDiv w:val="1"/>
      <w:marLeft w:val="0"/>
      <w:marRight w:val="0"/>
      <w:marTop w:val="0"/>
      <w:marBottom w:val="0"/>
      <w:divBdr>
        <w:top w:val="none" w:sz="0" w:space="0" w:color="auto"/>
        <w:left w:val="none" w:sz="0" w:space="0" w:color="auto"/>
        <w:bottom w:val="none" w:sz="0" w:space="0" w:color="auto"/>
        <w:right w:val="none" w:sz="0" w:space="0" w:color="auto"/>
      </w:divBdr>
    </w:div>
    <w:div w:id="636617105">
      <w:bodyDiv w:val="1"/>
      <w:marLeft w:val="0"/>
      <w:marRight w:val="0"/>
      <w:marTop w:val="0"/>
      <w:marBottom w:val="0"/>
      <w:divBdr>
        <w:top w:val="none" w:sz="0" w:space="0" w:color="auto"/>
        <w:left w:val="none" w:sz="0" w:space="0" w:color="auto"/>
        <w:bottom w:val="none" w:sz="0" w:space="0" w:color="auto"/>
        <w:right w:val="none" w:sz="0" w:space="0" w:color="auto"/>
      </w:divBdr>
    </w:div>
    <w:div w:id="645822488">
      <w:bodyDiv w:val="1"/>
      <w:marLeft w:val="0"/>
      <w:marRight w:val="0"/>
      <w:marTop w:val="0"/>
      <w:marBottom w:val="0"/>
      <w:divBdr>
        <w:top w:val="none" w:sz="0" w:space="0" w:color="auto"/>
        <w:left w:val="none" w:sz="0" w:space="0" w:color="auto"/>
        <w:bottom w:val="none" w:sz="0" w:space="0" w:color="auto"/>
        <w:right w:val="none" w:sz="0" w:space="0" w:color="auto"/>
      </w:divBdr>
    </w:div>
    <w:div w:id="664745654">
      <w:bodyDiv w:val="1"/>
      <w:marLeft w:val="0"/>
      <w:marRight w:val="0"/>
      <w:marTop w:val="0"/>
      <w:marBottom w:val="0"/>
      <w:divBdr>
        <w:top w:val="none" w:sz="0" w:space="0" w:color="auto"/>
        <w:left w:val="none" w:sz="0" w:space="0" w:color="auto"/>
        <w:bottom w:val="none" w:sz="0" w:space="0" w:color="auto"/>
        <w:right w:val="none" w:sz="0" w:space="0" w:color="auto"/>
      </w:divBdr>
      <w:divsChild>
        <w:div w:id="1316686026">
          <w:marLeft w:val="0"/>
          <w:marRight w:val="0"/>
          <w:marTop w:val="0"/>
          <w:marBottom w:val="0"/>
          <w:divBdr>
            <w:top w:val="none" w:sz="0" w:space="0" w:color="auto"/>
            <w:left w:val="none" w:sz="0" w:space="0" w:color="auto"/>
            <w:bottom w:val="none" w:sz="0" w:space="0" w:color="auto"/>
            <w:right w:val="none" w:sz="0" w:space="0" w:color="auto"/>
          </w:divBdr>
          <w:divsChild>
            <w:div w:id="1348022030">
              <w:marLeft w:val="0"/>
              <w:marRight w:val="0"/>
              <w:marTop w:val="0"/>
              <w:marBottom w:val="0"/>
              <w:divBdr>
                <w:top w:val="none" w:sz="0" w:space="0" w:color="auto"/>
                <w:left w:val="none" w:sz="0" w:space="0" w:color="auto"/>
                <w:bottom w:val="none" w:sz="0" w:space="0" w:color="auto"/>
                <w:right w:val="none" w:sz="0" w:space="0" w:color="auto"/>
              </w:divBdr>
              <w:divsChild>
                <w:div w:id="729697170">
                  <w:marLeft w:val="0"/>
                  <w:marRight w:val="0"/>
                  <w:marTop w:val="0"/>
                  <w:marBottom w:val="0"/>
                  <w:divBdr>
                    <w:top w:val="none" w:sz="0" w:space="0" w:color="auto"/>
                    <w:left w:val="none" w:sz="0" w:space="0" w:color="auto"/>
                    <w:bottom w:val="none" w:sz="0" w:space="0" w:color="auto"/>
                    <w:right w:val="none" w:sz="0" w:space="0" w:color="auto"/>
                  </w:divBdr>
                  <w:divsChild>
                    <w:div w:id="189257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177177">
      <w:bodyDiv w:val="1"/>
      <w:marLeft w:val="0"/>
      <w:marRight w:val="0"/>
      <w:marTop w:val="0"/>
      <w:marBottom w:val="0"/>
      <w:divBdr>
        <w:top w:val="none" w:sz="0" w:space="0" w:color="auto"/>
        <w:left w:val="none" w:sz="0" w:space="0" w:color="auto"/>
        <w:bottom w:val="none" w:sz="0" w:space="0" w:color="auto"/>
        <w:right w:val="none" w:sz="0" w:space="0" w:color="auto"/>
      </w:divBdr>
    </w:div>
    <w:div w:id="758018046">
      <w:bodyDiv w:val="1"/>
      <w:marLeft w:val="0"/>
      <w:marRight w:val="0"/>
      <w:marTop w:val="0"/>
      <w:marBottom w:val="0"/>
      <w:divBdr>
        <w:top w:val="none" w:sz="0" w:space="0" w:color="auto"/>
        <w:left w:val="none" w:sz="0" w:space="0" w:color="auto"/>
        <w:bottom w:val="none" w:sz="0" w:space="0" w:color="auto"/>
        <w:right w:val="none" w:sz="0" w:space="0" w:color="auto"/>
      </w:divBdr>
      <w:divsChild>
        <w:div w:id="1547990596">
          <w:marLeft w:val="0"/>
          <w:marRight w:val="0"/>
          <w:marTop w:val="0"/>
          <w:marBottom w:val="0"/>
          <w:divBdr>
            <w:top w:val="none" w:sz="0" w:space="0" w:color="auto"/>
            <w:left w:val="none" w:sz="0" w:space="0" w:color="auto"/>
            <w:bottom w:val="none" w:sz="0" w:space="0" w:color="auto"/>
            <w:right w:val="none" w:sz="0" w:space="0" w:color="auto"/>
          </w:divBdr>
          <w:divsChild>
            <w:div w:id="560483025">
              <w:marLeft w:val="0"/>
              <w:marRight w:val="0"/>
              <w:marTop w:val="0"/>
              <w:marBottom w:val="0"/>
              <w:divBdr>
                <w:top w:val="none" w:sz="0" w:space="0" w:color="auto"/>
                <w:left w:val="none" w:sz="0" w:space="0" w:color="auto"/>
                <w:bottom w:val="none" w:sz="0" w:space="0" w:color="auto"/>
                <w:right w:val="none" w:sz="0" w:space="0" w:color="auto"/>
              </w:divBdr>
              <w:divsChild>
                <w:div w:id="786241905">
                  <w:marLeft w:val="0"/>
                  <w:marRight w:val="0"/>
                  <w:marTop w:val="0"/>
                  <w:marBottom w:val="0"/>
                  <w:divBdr>
                    <w:top w:val="none" w:sz="0" w:space="0" w:color="auto"/>
                    <w:left w:val="none" w:sz="0" w:space="0" w:color="auto"/>
                    <w:bottom w:val="none" w:sz="0" w:space="0" w:color="auto"/>
                    <w:right w:val="none" w:sz="0" w:space="0" w:color="auto"/>
                  </w:divBdr>
                  <w:divsChild>
                    <w:div w:id="71442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221523">
      <w:bodyDiv w:val="1"/>
      <w:marLeft w:val="0"/>
      <w:marRight w:val="0"/>
      <w:marTop w:val="0"/>
      <w:marBottom w:val="0"/>
      <w:divBdr>
        <w:top w:val="none" w:sz="0" w:space="0" w:color="auto"/>
        <w:left w:val="none" w:sz="0" w:space="0" w:color="auto"/>
        <w:bottom w:val="none" w:sz="0" w:space="0" w:color="auto"/>
        <w:right w:val="none" w:sz="0" w:space="0" w:color="auto"/>
      </w:divBdr>
    </w:div>
    <w:div w:id="841890039">
      <w:bodyDiv w:val="1"/>
      <w:marLeft w:val="0"/>
      <w:marRight w:val="0"/>
      <w:marTop w:val="0"/>
      <w:marBottom w:val="0"/>
      <w:divBdr>
        <w:top w:val="none" w:sz="0" w:space="0" w:color="auto"/>
        <w:left w:val="none" w:sz="0" w:space="0" w:color="auto"/>
        <w:bottom w:val="none" w:sz="0" w:space="0" w:color="auto"/>
        <w:right w:val="none" w:sz="0" w:space="0" w:color="auto"/>
      </w:divBdr>
      <w:divsChild>
        <w:div w:id="1243687176">
          <w:marLeft w:val="0"/>
          <w:marRight w:val="0"/>
          <w:marTop w:val="0"/>
          <w:marBottom w:val="0"/>
          <w:divBdr>
            <w:top w:val="none" w:sz="0" w:space="0" w:color="auto"/>
            <w:left w:val="none" w:sz="0" w:space="0" w:color="auto"/>
            <w:bottom w:val="none" w:sz="0" w:space="0" w:color="auto"/>
            <w:right w:val="none" w:sz="0" w:space="0" w:color="auto"/>
          </w:divBdr>
          <w:divsChild>
            <w:div w:id="1858690206">
              <w:marLeft w:val="0"/>
              <w:marRight w:val="0"/>
              <w:marTop w:val="0"/>
              <w:marBottom w:val="0"/>
              <w:divBdr>
                <w:top w:val="none" w:sz="0" w:space="0" w:color="auto"/>
                <w:left w:val="none" w:sz="0" w:space="0" w:color="auto"/>
                <w:bottom w:val="none" w:sz="0" w:space="0" w:color="auto"/>
                <w:right w:val="none" w:sz="0" w:space="0" w:color="auto"/>
              </w:divBdr>
              <w:divsChild>
                <w:div w:id="120268238">
                  <w:marLeft w:val="0"/>
                  <w:marRight w:val="0"/>
                  <w:marTop w:val="0"/>
                  <w:marBottom w:val="0"/>
                  <w:divBdr>
                    <w:top w:val="none" w:sz="0" w:space="0" w:color="auto"/>
                    <w:left w:val="none" w:sz="0" w:space="0" w:color="auto"/>
                    <w:bottom w:val="none" w:sz="0" w:space="0" w:color="auto"/>
                    <w:right w:val="none" w:sz="0" w:space="0" w:color="auto"/>
                  </w:divBdr>
                  <w:divsChild>
                    <w:div w:id="6765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075215">
      <w:bodyDiv w:val="1"/>
      <w:marLeft w:val="0"/>
      <w:marRight w:val="0"/>
      <w:marTop w:val="0"/>
      <w:marBottom w:val="0"/>
      <w:divBdr>
        <w:top w:val="none" w:sz="0" w:space="0" w:color="auto"/>
        <w:left w:val="none" w:sz="0" w:space="0" w:color="auto"/>
        <w:bottom w:val="none" w:sz="0" w:space="0" w:color="auto"/>
        <w:right w:val="none" w:sz="0" w:space="0" w:color="auto"/>
      </w:divBdr>
      <w:divsChild>
        <w:div w:id="1337810649">
          <w:marLeft w:val="0"/>
          <w:marRight w:val="0"/>
          <w:marTop w:val="0"/>
          <w:marBottom w:val="0"/>
          <w:divBdr>
            <w:top w:val="none" w:sz="0" w:space="0" w:color="auto"/>
            <w:left w:val="none" w:sz="0" w:space="0" w:color="auto"/>
            <w:bottom w:val="none" w:sz="0" w:space="0" w:color="auto"/>
            <w:right w:val="none" w:sz="0" w:space="0" w:color="auto"/>
          </w:divBdr>
          <w:divsChild>
            <w:div w:id="1986540269">
              <w:marLeft w:val="0"/>
              <w:marRight w:val="0"/>
              <w:marTop w:val="0"/>
              <w:marBottom w:val="0"/>
              <w:divBdr>
                <w:top w:val="none" w:sz="0" w:space="0" w:color="auto"/>
                <w:left w:val="none" w:sz="0" w:space="0" w:color="auto"/>
                <w:bottom w:val="none" w:sz="0" w:space="0" w:color="auto"/>
                <w:right w:val="none" w:sz="0" w:space="0" w:color="auto"/>
              </w:divBdr>
              <w:divsChild>
                <w:div w:id="1031879337">
                  <w:marLeft w:val="0"/>
                  <w:marRight w:val="0"/>
                  <w:marTop w:val="0"/>
                  <w:marBottom w:val="0"/>
                  <w:divBdr>
                    <w:top w:val="none" w:sz="0" w:space="0" w:color="auto"/>
                    <w:left w:val="none" w:sz="0" w:space="0" w:color="auto"/>
                    <w:bottom w:val="none" w:sz="0" w:space="0" w:color="auto"/>
                    <w:right w:val="none" w:sz="0" w:space="0" w:color="auto"/>
                  </w:divBdr>
                  <w:divsChild>
                    <w:div w:id="7917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735913">
      <w:bodyDiv w:val="1"/>
      <w:marLeft w:val="0"/>
      <w:marRight w:val="0"/>
      <w:marTop w:val="0"/>
      <w:marBottom w:val="0"/>
      <w:divBdr>
        <w:top w:val="none" w:sz="0" w:space="0" w:color="auto"/>
        <w:left w:val="none" w:sz="0" w:space="0" w:color="auto"/>
        <w:bottom w:val="none" w:sz="0" w:space="0" w:color="auto"/>
        <w:right w:val="none" w:sz="0" w:space="0" w:color="auto"/>
      </w:divBdr>
    </w:div>
    <w:div w:id="1411192431">
      <w:bodyDiv w:val="1"/>
      <w:marLeft w:val="0"/>
      <w:marRight w:val="0"/>
      <w:marTop w:val="0"/>
      <w:marBottom w:val="0"/>
      <w:divBdr>
        <w:top w:val="none" w:sz="0" w:space="0" w:color="auto"/>
        <w:left w:val="none" w:sz="0" w:space="0" w:color="auto"/>
        <w:bottom w:val="none" w:sz="0" w:space="0" w:color="auto"/>
        <w:right w:val="none" w:sz="0" w:space="0" w:color="auto"/>
      </w:divBdr>
    </w:div>
    <w:div w:id="1453665581">
      <w:bodyDiv w:val="1"/>
      <w:marLeft w:val="0"/>
      <w:marRight w:val="0"/>
      <w:marTop w:val="0"/>
      <w:marBottom w:val="0"/>
      <w:divBdr>
        <w:top w:val="none" w:sz="0" w:space="0" w:color="auto"/>
        <w:left w:val="none" w:sz="0" w:space="0" w:color="auto"/>
        <w:bottom w:val="none" w:sz="0" w:space="0" w:color="auto"/>
        <w:right w:val="none" w:sz="0" w:space="0" w:color="auto"/>
      </w:divBdr>
    </w:div>
    <w:div w:id="1563518295">
      <w:bodyDiv w:val="1"/>
      <w:marLeft w:val="0"/>
      <w:marRight w:val="0"/>
      <w:marTop w:val="0"/>
      <w:marBottom w:val="0"/>
      <w:divBdr>
        <w:top w:val="none" w:sz="0" w:space="0" w:color="auto"/>
        <w:left w:val="none" w:sz="0" w:space="0" w:color="auto"/>
        <w:bottom w:val="none" w:sz="0" w:space="0" w:color="auto"/>
        <w:right w:val="none" w:sz="0" w:space="0" w:color="auto"/>
      </w:divBdr>
      <w:divsChild>
        <w:div w:id="79060637">
          <w:marLeft w:val="0"/>
          <w:marRight w:val="0"/>
          <w:marTop w:val="0"/>
          <w:marBottom w:val="0"/>
          <w:divBdr>
            <w:top w:val="none" w:sz="0" w:space="0" w:color="auto"/>
            <w:left w:val="none" w:sz="0" w:space="0" w:color="auto"/>
            <w:bottom w:val="none" w:sz="0" w:space="0" w:color="auto"/>
            <w:right w:val="none" w:sz="0" w:space="0" w:color="auto"/>
          </w:divBdr>
          <w:divsChild>
            <w:div w:id="1958294004">
              <w:marLeft w:val="0"/>
              <w:marRight w:val="0"/>
              <w:marTop w:val="0"/>
              <w:marBottom w:val="0"/>
              <w:divBdr>
                <w:top w:val="none" w:sz="0" w:space="0" w:color="auto"/>
                <w:left w:val="none" w:sz="0" w:space="0" w:color="auto"/>
                <w:bottom w:val="none" w:sz="0" w:space="0" w:color="auto"/>
                <w:right w:val="none" w:sz="0" w:space="0" w:color="auto"/>
              </w:divBdr>
              <w:divsChild>
                <w:div w:id="189536194">
                  <w:marLeft w:val="0"/>
                  <w:marRight w:val="0"/>
                  <w:marTop w:val="0"/>
                  <w:marBottom w:val="0"/>
                  <w:divBdr>
                    <w:top w:val="none" w:sz="0" w:space="0" w:color="auto"/>
                    <w:left w:val="none" w:sz="0" w:space="0" w:color="auto"/>
                    <w:bottom w:val="none" w:sz="0" w:space="0" w:color="auto"/>
                    <w:right w:val="none" w:sz="0" w:space="0" w:color="auto"/>
                  </w:divBdr>
                  <w:divsChild>
                    <w:div w:id="164065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654191">
      <w:bodyDiv w:val="1"/>
      <w:marLeft w:val="0"/>
      <w:marRight w:val="0"/>
      <w:marTop w:val="0"/>
      <w:marBottom w:val="0"/>
      <w:divBdr>
        <w:top w:val="none" w:sz="0" w:space="0" w:color="auto"/>
        <w:left w:val="none" w:sz="0" w:space="0" w:color="auto"/>
        <w:bottom w:val="none" w:sz="0" w:space="0" w:color="auto"/>
        <w:right w:val="none" w:sz="0" w:space="0" w:color="auto"/>
      </w:divBdr>
    </w:div>
    <w:div w:id="1858080664">
      <w:bodyDiv w:val="1"/>
      <w:marLeft w:val="0"/>
      <w:marRight w:val="0"/>
      <w:marTop w:val="0"/>
      <w:marBottom w:val="0"/>
      <w:divBdr>
        <w:top w:val="none" w:sz="0" w:space="0" w:color="auto"/>
        <w:left w:val="none" w:sz="0" w:space="0" w:color="auto"/>
        <w:bottom w:val="none" w:sz="0" w:space="0" w:color="auto"/>
        <w:right w:val="none" w:sz="0" w:space="0" w:color="auto"/>
      </w:divBdr>
    </w:div>
    <w:div w:id="1943761040">
      <w:bodyDiv w:val="1"/>
      <w:marLeft w:val="0"/>
      <w:marRight w:val="0"/>
      <w:marTop w:val="0"/>
      <w:marBottom w:val="0"/>
      <w:divBdr>
        <w:top w:val="none" w:sz="0" w:space="0" w:color="auto"/>
        <w:left w:val="none" w:sz="0" w:space="0" w:color="auto"/>
        <w:bottom w:val="none" w:sz="0" w:space="0" w:color="auto"/>
        <w:right w:val="none" w:sz="0" w:space="0" w:color="auto"/>
      </w:divBdr>
    </w:div>
    <w:div w:id="1982297865">
      <w:bodyDiv w:val="1"/>
      <w:marLeft w:val="0"/>
      <w:marRight w:val="0"/>
      <w:marTop w:val="0"/>
      <w:marBottom w:val="0"/>
      <w:divBdr>
        <w:top w:val="none" w:sz="0" w:space="0" w:color="auto"/>
        <w:left w:val="none" w:sz="0" w:space="0" w:color="auto"/>
        <w:bottom w:val="none" w:sz="0" w:space="0" w:color="auto"/>
        <w:right w:val="none" w:sz="0" w:space="0" w:color="auto"/>
      </w:divBdr>
    </w:div>
    <w:div w:id="206741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lton.com/en/hotels/rdgukdi-doubletree-read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9</Pages>
  <Words>2293</Words>
  <Characters>13075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9</cp:revision>
  <dcterms:created xsi:type="dcterms:W3CDTF">2023-10-16T23:30:00Z</dcterms:created>
  <dcterms:modified xsi:type="dcterms:W3CDTF">2023-10-23T00:37:00Z</dcterms:modified>
</cp:coreProperties>
</file>