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6F3F0" w14:textId="1A8EDCFD" w:rsidR="00206921" w:rsidRPr="007326E9" w:rsidRDefault="00206921" w:rsidP="007326E9">
      <w:pPr>
        <w:spacing w:line="360" w:lineRule="auto"/>
        <w:jc w:val="both"/>
        <w:rPr>
          <w:rFonts w:ascii="Arial" w:hAnsi="Arial" w:cs="Arial"/>
          <w:u w:val="single"/>
        </w:rPr>
      </w:pPr>
      <w:r w:rsidRPr="007326E9">
        <w:rPr>
          <w:rFonts w:ascii="Arial" w:hAnsi="Arial" w:cs="Arial"/>
          <w:u w:val="single"/>
        </w:rPr>
        <w:t>Part 1</w:t>
      </w:r>
      <w:r w:rsidR="00AF418F" w:rsidRPr="007326E9">
        <w:rPr>
          <w:rFonts w:ascii="Arial" w:hAnsi="Arial" w:cs="Arial"/>
          <w:u w:val="single"/>
        </w:rPr>
        <w:t xml:space="preserve"> – Curriculum </w:t>
      </w:r>
    </w:p>
    <w:p w14:paraId="0238B151" w14:textId="59E35D45" w:rsidR="00206921" w:rsidRPr="007326E9" w:rsidRDefault="00206921" w:rsidP="007326E9">
      <w:pPr>
        <w:spacing w:line="360" w:lineRule="auto"/>
        <w:jc w:val="both"/>
        <w:rPr>
          <w:rFonts w:ascii="Arial" w:hAnsi="Arial" w:cs="Arial"/>
        </w:rPr>
      </w:pPr>
      <w:r w:rsidRPr="007326E9">
        <w:rPr>
          <w:rFonts w:ascii="Arial" w:hAnsi="Arial" w:cs="Arial"/>
        </w:rPr>
        <w:t>This essay will critically analyse the implementation of play based early years curricula whilst referring to reports and evaluative research evidence. It will also consider the ‘Unique Child’ and critically evaluate methods of assessment, progress tracking and stage or age - related development models within play</w:t>
      </w:r>
      <w:r w:rsidR="00205433" w:rsidRPr="007326E9">
        <w:rPr>
          <w:rFonts w:ascii="Arial" w:hAnsi="Arial" w:cs="Arial"/>
        </w:rPr>
        <w:t>-</w:t>
      </w:r>
      <w:r w:rsidRPr="007326E9">
        <w:rPr>
          <w:rFonts w:ascii="Arial" w:hAnsi="Arial" w:cs="Arial"/>
        </w:rPr>
        <w:t xml:space="preserve">based curricula. </w:t>
      </w:r>
    </w:p>
    <w:p w14:paraId="759E08FC" w14:textId="77777777" w:rsidR="00206921" w:rsidRPr="007326E9" w:rsidRDefault="00206921" w:rsidP="007326E9">
      <w:pPr>
        <w:spacing w:line="360" w:lineRule="auto"/>
        <w:jc w:val="both"/>
        <w:rPr>
          <w:rFonts w:ascii="Arial" w:hAnsi="Arial" w:cs="Arial"/>
        </w:rPr>
      </w:pPr>
    </w:p>
    <w:p w14:paraId="35A185B8" w14:textId="2CAE0118" w:rsidR="00206921" w:rsidRPr="007326E9" w:rsidRDefault="00206921" w:rsidP="007326E9">
      <w:pPr>
        <w:spacing w:line="360" w:lineRule="auto"/>
        <w:jc w:val="both"/>
        <w:rPr>
          <w:rFonts w:ascii="Arial" w:hAnsi="Arial" w:cs="Arial"/>
        </w:rPr>
      </w:pPr>
      <w:r w:rsidRPr="007326E9">
        <w:rPr>
          <w:rFonts w:ascii="Arial" w:hAnsi="Arial" w:cs="Arial"/>
        </w:rPr>
        <w:t xml:space="preserve">Traditionally, Wales has had a solid commitment to their </w:t>
      </w:r>
      <w:proofErr w:type="gramStart"/>
      <w:r w:rsidRPr="007326E9">
        <w:rPr>
          <w:rFonts w:ascii="Arial" w:hAnsi="Arial" w:cs="Arial"/>
        </w:rPr>
        <w:t>education</w:t>
      </w:r>
      <w:proofErr w:type="gramEnd"/>
      <w:r w:rsidRPr="007326E9">
        <w:rPr>
          <w:rFonts w:ascii="Arial" w:hAnsi="Arial" w:cs="Arial"/>
        </w:rPr>
        <w:t xml:space="preserve"> and </w:t>
      </w:r>
      <w:r w:rsidR="00173E45" w:rsidRPr="007326E9">
        <w:rPr>
          <w:rFonts w:ascii="Arial" w:hAnsi="Arial" w:cs="Arial"/>
        </w:rPr>
        <w:t>it also b</w:t>
      </w:r>
      <w:r w:rsidRPr="007326E9">
        <w:rPr>
          <w:rFonts w:ascii="Arial" w:hAnsi="Arial" w:cs="Arial"/>
        </w:rPr>
        <w:t>elieve</w:t>
      </w:r>
      <w:r w:rsidR="00173E45" w:rsidRPr="007326E9">
        <w:rPr>
          <w:rFonts w:ascii="Arial" w:hAnsi="Arial" w:cs="Arial"/>
        </w:rPr>
        <w:t xml:space="preserve">s </w:t>
      </w:r>
      <w:r w:rsidRPr="007326E9">
        <w:rPr>
          <w:rFonts w:ascii="Arial" w:hAnsi="Arial" w:cs="Arial"/>
        </w:rPr>
        <w:t xml:space="preserve">how important it is to recognise the potential of all their young children and people (Donaldson, 2018). The aim for the Curriculum for Wales guidance is to guide each school with developing their own personal curriculum, allowing their children to develop towards the four purposes within the curriculum, this is the aspiration for all young people and children in Wales (Welsh Government, 2022). It is seen as an essential for the current curriculum in Wales to have a reform to enable Wales to meet the needs of future children and be able to compete on an international stage (Donaldson, 2015). </w:t>
      </w:r>
    </w:p>
    <w:p w14:paraId="47D4990D" w14:textId="42006229" w:rsidR="00206921" w:rsidRPr="007326E9" w:rsidRDefault="00206921" w:rsidP="007326E9">
      <w:pPr>
        <w:spacing w:line="360" w:lineRule="auto"/>
        <w:jc w:val="both"/>
        <w:rPr>
          <w:rFonts w:ascii="Arial" w:hAnsi="Arial" w:cs="Arial"/>
        </w:rPr>
      </w:pPr>
    </w:p>
    <w:p w14:paraId="2C344F8E" w14:textId="178E52E3" w:rsidR="00206921" w:rsidRPr="007326E9" w:rsidRDefault="00206921" w:rsidP="007326E9">
      <w:pPr>
        <w:spacing w:line="360" w:lineRule="auto"/>
        <w:jc w:val="both"/>
        <w:rPr>
          <w:rFonts w:ascii="Arial" w:hAnsi="Arial" w:cs="Arial"/>
        </w:rPr>
      </w:pPr>
      <w:r w:rsidRPr="007326E9">
        <w:rPr>
          <w:rFonts w:ascii="Arial" w:hAnsi="Arial" w:cs="Arial"/>
        </w:rPr>
        <w:t xml:space="preserve">The developmental needs of children are covered in the Foundation Phase. The holistic development off children lies within the core of the statutory curriculum framework, as well as their skills, gaining new and building on their former learning knowledge and experiences. Fairness and equality of values and opportunities is promoted within the Foundation </w:t>
      </w:r>
      <w:proofErr w:type="gramStart"/>
      <w:r w:rsidRPr="007326E9">
        <w:rPr>
          <w:rFonts w:ascii="Arial" w:hAnsi="Arial" w:cs="Arial"/>
        </w:rPr>
        <w:t>Phase</w:t>
      </w:r>
      <w:proofErr w:type="gramEnd"/>
      <w:r w:rsidRPr="007326E9">
        <w:rPr>
          <w:rFonts w:ascii="Arial" w:hAnsi="Arial" w:cs="Arial"/>
        </w:rPr>
        <w:t xml:space="preserve"> and it also celebrates diversity. The Foundation Phase recognises and appreciates the importance of parents or carers being a child’s first educators and positive relationships/partnerships with the children’s home is nurtured (Welsh Government, 2015). </w:t>
      </w:r>
    </w:p>
    <w:p w14:paraId="5C4CA144" w14:textId="02D38ED0" w:rsidR="00206921" w:rsidRPr="007326E9" w:rsidRDefault="00206921" w:rsidP="007326E9">
      <w:pPr>
        <w:spacing w:line="360" w:lineRule="auto"/>
        <w:jc w:val="both"/>
        <w:rPr>
          <w:rFonts w:ascii="Arial" w:hAnsi="Arial" w:cs="Arial"/>
        </w:rPr>
      </w:pPr>
    </w:p>
    <w:p w14:paraId="4354C8FB" w14:textId="75EDCF0A" w:rsidR="0010799B" w:rsidRPr="007326E9" w:rsidRDefault="00206921" w:rsidP="007326E9">
      <w:pPr>
        <w:spacing w:line="360" w:lineRule="auto"/>
        <w:jc w:val="both"/>
        <w:rPr>
          <w:rFonts w:ascii="Arial" w:hAnsi="Arial" w:cs="Arial"/>
        </w:rPr>
      </w:pPr>
      <w:r w:rsidRPr="007326E9">
        <w:rPr>
          <w:rFonts w:ascii="Arial" w:hAnsi="Arial" w:cs="Arial"/>
        </w:rPr>
        <w:t xml:space="preserve">Between the years 2011-2014 a three - year evaluation on the Foundation Phase took place. </w:t>
      </w:r>
      <w:r w:rsidR="005436FA" w:rsidRPr="007326E9">
        <w:rPr>
          <w:rFonts w:ascii="Arial" w:hAnsi="Arial" w:cs="Arial"/>
        </w:rPr>
        <w:t xml:space="preserve">At the end of the evaluation there were 29 recommendations. </w:t>
      </w:r>
      <w:r w:rsidRPr="007326E9">
        <w:rPr>
          <w:rFonts w:ascii="Arial" w:hAnsi="Arial" w:cs="Arial"/>
        </w:rPr>
        <w:t>Th</w:t>
      </w:r>
      <w:r w:rsidR="005436FA" w:rsidRPr="007326E9">
        <w:rPr>
          <w:rFonts w:ascii="Arial" w:hAnsi="Arial" w:cs="Arial"/>
        </w:rPr>
        <w:t xml:space="preserve">e </w:t>
      </w:r>
      <w:r w:rsidRPr="007326E9">
        <w:rPr>
          <w:rFonts w:ascii="Arial" w:hAnsi="Arial" w:cs="Arial"/>
        </w:rPr>
        <w:t>evaluation</w:t>
      </w:r>
      <w:r w:rsidR="005436FA" w:rsidRPr="007326E9">
        <w:rPr>
          <w:rFonts w:ascii="Arial" w:hAnsi="Arial" w:cs="Arial"/>
        </w:rPr>
        <w:t xml:space="preserve"> also</w:t>
      </w:r>
      <w:r w:rsidRPr="007326E9">
        <w:rPr>
          <w:rFonts w:ascii="Arial" w:hAnsi="Arial" w:cs="Arial"/>
        </w:rPr>
        <w:t xml:space="preserve"> has four aims which are: to evaluate if the Foundation Phase is being implemented well and underline ways of improvement, known as the process evaluation. Next, to evaluate how much of an impact the Foundation Phase has had up to that point, known as the outcome evaluation. Then to calculate the value for money of the Foundation Phase, </w:t>
      </w:r>
      <w:r w:rsidRPr="007326E9">
        <w:rPr>
          <w:rFonts w:ascii="Arial" w:hAnsi="Arial" w:cs="Arial"/>
        </w:rPr>
        <w:lastRenderedPageBreak/>
        <w:t>known as then economic evaluation. Finally, putting an evaluation framework in to place for having tracking in the future of outcomes and outputs of the Foundation Phase (Welsh Government, 2015).</w:t>
      </w:r>
    </w:p>
    <w:p w14:paraId="3F2CAB32" w14:textId="77777777" w:rsidR="007326E9" w:rsidRPr="007326E9" w:rsidRDefault="007326E9" w:rsidP="007326E9">
      <w:pPr>
        <w:spacing w:line="360" w:lineRule="auto"/>
        <w:jc w:val="both"/>
        <w:rPr>
          <w:rFonts w:ascii="Arial" w:hAnsi="Arial" w:cs="Arial"/>
        </w:rPr>
      </w:pPr>
    </w:p>
    <w:p w14:paraId="3DFB3B7B" w14:textId="77777777" w:rsidR="0010799B" w:rsidRPr="007326E9" w:rsidRDefault="0010799B" w:rsidP="007326E9">
      <w:pPr>
        <w:spacing w:line="360" w:lineRule="auto"/>
        <w:jc w:val="both"/>
        <w:rPr>
          <w:rFonts w:ascii="Arial" w:hAnsi="Arial" w:cs="Arial"/>
        </w:rPr>
      </w:pPr>
      <w:r w:rsidRPr="007326E9">
        <w:rPr>
          <w:rFonts w:ascii="Arial" w:hAnsi="Arial" w:cs="Arial"/>
        </w:rPr>
        <w:t xml:space="preserve">A huge </w:t>
      </w:r>
      <w:proofErr w:type="gramStart"/>
      <w:r w:rsidRPr="007326E9">
        <w:rPr>
          <w:rFonts w:ascii="Arial" w:hAnsi="Arial" w:cs="Arial"/>
        </w:rPr>
        <w:t>amount</w:t>
      </w:r>
      <w:proofErr w:type="gramEnd"/>
      <w:r w:rsidRPr="007326E9">
        <w:rPr>
          <w:rFonts w:ascii="Arial" w:hAnsi="Arial" w:cs="Arial"/>
        </w:rPr>
        <w:t xml:space="preserve"> of stakeholders and practitioners primarily welcomed the introduction of the Foundation Phase explaining their feelings as ‘excitement’ and ‘relief’. A national survey was </w:t>
      </w:r>
      <w:proofErr w:type="gramStart"/>
      <w:r w:rsidRPr="007326E9">
        <w:rPr>
          <w:rFonts w:ascii="Arial" w:hAnsi="Arial" w:cs="Arial"/>
        </w:rPr>
        <w:t>taken</w:t>
      </w:r>
      <w:proofErr w:type="gramEnd"/>
      <w:r w:rsidRPr="007326E9">
        <w:rPr>
          <w:rFonts w:ascii="Arial" w:hAnsi="Arial" w:cs="Arial"/>
        </w:rPr>
        <w:t xml:space="preserve"> and it found that 59% of lead practitioners in school settings, 54% of head teachers and 42% of lead practitioners in non-maintained settings stated they were ‘looking forward’ to the implementation of the Foundation Phase. They found only 2% of practitioners surveyed said they were ‘not looking forward’ to the Foundation Phase. However, 97% of head teachers in early years settings believed their Foundation Phase practitioners welcomed the introduction of the Foundation Phase well (Welsh Government, 2015). </w:t>
      </w:r>
    </w:p>
    <w:p w14:paraId="2827268C" w14:textId="77777777" w:rsidR="00206921" w:rsidRPr="007326E9" w:rsidRDefault="00206921" w:rsidP="007326E9">
      <w:pPr>
        <w:spacing w:line="360" w:lineRule="auto"/>
        <w:jc w:val="both"/>
        <w:rPr>
          <w:rFonts w:ascii="Arial" w:hAnsi="Arial" w:cs="Arial"/>
        </w:rPr>
      </w:pPr>
    </w:p>
    <w:p w14:paraId="1D168C7E" w14:textId="2A2460FA" w:rsidR="00D73878" w:rsidRPr="007326E9" w:rsidRDefault="00206921" w:rsidP="007326E9">
      <w:pPr>
        <w:spacing w:line="360" w:lineRule="auto"/>
        <w:jc w:val="both"/>
        <w:rPr>
          <w:rFonts w:ascii="Arial" w:hAnsi="Arial" w:cs="Arial"/>
        </w:rPr>
      </w:pPr>
      <w:proofErr w:type="gramStart"/>
      <w:r w:rsidRPr="007326E9">
        <w:rPr>
          <w:rFonts w:ascii="Arial" w:hAnsi="Arial" w:cs="Arial"/>
        </w:rPr>
        <w:t>The majority of</w:t>
      </w:r>
      <w:proofErr w:type="gramEnd"/>
      <w:r w:rsidRPr="007326E9">
        <w:rPr>
          <w:rFonts w:ascii="Arial" w:hAnsi="Arial" w:cs="Arial"/>
        </w:rPr>
        <w:t xml:space="preserve"> the strategies and processes were evidence based that were introduced to help support the implementation pf the Foundation phase. Teacher and practitioners’ practice had a positive effect from the impact of the supporting pedagogy and practice within the Foundation Phase and it also helps improve the quality of provision for children and their families/home (Welsh Government, 2013). </w:t>
      </w:r>
    </w:p>
    <w:p w14:paraId="50A92D49" w14:textId="77777777" w:rsidR="00173E45" w:rsidRPr="007326E9" w:rsidRDefault="00173E45" w:rsidP="007326E9">
      <w:pPr>
        <w:spacing w:line="360" w:lineRule="auto"/>
        <w:jc w:val="both"/>
        <w:rPr>
          <w:rFonts w:ascii="Arial" w:hAnsi="Arial" w:cs="Arial"/>
        </w:rPr>
      </w:pPr>
    </w:p>
    <w:p w14:paraId="2458958A" w14:textId="4F1FE632" w:rsidR="00D73878" w:rsidRPr="007326E9" w:rsidRDefault="00D73878" w:rsidP="007326E9">
      <w:pPr>
        <w:spacing w:line="360" w:lineRule="auto"/>
        <w:jc w:val="both"/>
        <w:rPr>
          <w:rFonts w:ascii="Arial" w:hAnsi="Arial" w:cs="Arial"/>
        </w:rPr>
      </w:pPr>
      <w:r w:rsidRPr="007326E9">
        <w:rPr>
          <w:rFonts w:ascii="Arial" w:hAnsi="Arial" w:cs="Arial"/>
        </w:rPr>
        <w:t xml:space="preserve">To implement the Foundation Phase a ten year and no less, strategic plan is put into place to help support improvement proceed further and this could be monitored and observed by an implementation group of experts in key Foundation phase who are based throughout Wales. The experts need to be knowledgeable about the main issues connected to the Foundation Phase experimental and play based pedagogy (Welsh Government, 2013). </w:t>
      </w:r>
    </w:p>
    <w:p w14:paraId="71899C2D" w14:textId="679507FE" w:rsidR="00206921" w:rsidRPr="007326E9" w:rsidRDefault="00206921" w:rsidP="007326E9">
      <w:pPr>
        <w:spacing w:line="360" w:lineRule="auto"/>
        <w:jc w:val="both"/>
        <w:rPr>
          <w:rFonts w:ascii="Arial" w:hAnsi="Arial" w:cs="Arial"/>
        </w:rPr>
      </w:pPr>
    </w:p>
    <w:p w14:paraId="6654124E" w14:textId="0EC5518B" w:rsidR="004127D3" w:rsidRPr="007326E9" w:rsidRDefault="00206921" w:rsidP="007326E9">
      <w:pPr>
        <w:spacing w:line="360" w:lineRule="auto"/>
        <w:jc w:val="both"/>
        <w:rPr>
          <w:rFonts w:ascii="Arial" w:hAnsi="Arial" w:cs="Arial"/>
        </w:rPr>
      </w:pPr>
      <w:r w:rsidRPr="007326E9">
        <w:rPr>
          <w:rFonts w:ascii="Arial" w:hAnsi="Arial" w:cs="Arial"/>
        </w:rPr>
        <w:t xml:space="preserve">The Welsh Assembly Government (2015) believed that children can learn through experiencing first hand investigational activities that involve play. Children can practice and combine their learning into play with ideas, risk taking, experimenting, individually </w:t>
      </w:r>
      <w:r w:rsidRPr="007326E9">
        <w:rPr>
          <w:rFonts w:ascii="Arial" w:hAnsi="Arial" w:cs="Arial"/>
        </w:rPr>
        <w:lastRenderedPageBreak/>
        <w:t xml:space="preserve">making decision and problem solving within smaller or larger groups. First- hand experiences allow children to gain a better understanding of the world they live in. At this phase children are at the centre of developing self-image, </w:t>
      </w:r>
      <w:proofErr w:type="gramStart"/>
      <w:r w:rsidRPr="007326E9">
        <w:rPr>
          <w:rFonts w:ascii="Arial" w:hAnsi="Arial" w:cs="Arial"/>
        </w:rPr>
        <w:t>self-worth</w:t>
      </w:r>
      <w:proofErr w:type="gramEnd"/>
      <w:r w:rsidRPr="007326E9">
        <w:rPr>
          <w:rFonts w:ascii="Arial" w:hAnsi="Arial" w:cs="Arial"/>
        </w:rPr>
        <w:t xml:space="preserve"> and self-esteem</w:t>
      </w:r>
      <w:r w:rsidR="0010799B" w:rsidRPr="007326E9">
        <w:rPr>
          <w:rFonts w:ascii="Arial" w:hAnsi="Arial" w:cs="Arial"/>
        </w:rPr>
        <w:t xml:space="preserve"> (Welsh Assembly Government, 2015, cited in Walters, J. 2016).  </w:t>
      </w:r>
      <w:proofErr w:type="spellStart"/>
      <w:r w:rsidR="0010799B" w:rsidRPr="007326E9">
        <w:rPr>
          <w:rFonts w:ascii="Arial" w:hAnsi="Arial" w:cs="Arial"/>
        </w:rPr>
        <w:t>Te</w:t>
      </w:r>
      <w:proofErr w:type="spellEnd"/>
      <w:r w:rsidR="0010799B" w:rsidRPr="007326E9">
        <w:rPr>
          <w:rFonts w:ascii="Arial" w:hAnsi="Arial" w:cs="Arial"/>
        </w:rPr>
        <w:t xml:space="preserve"> </w:t>
      </w:r>
      <w:proofErr w:type="spellStart"/>
      <w:r w:rsidR="0010799B" w:rsidRPr="007326E9">
        <w:rPr>
          <w:rFonts w:ascii="Arial" w:hAnsi="Arial" w:cs="Arial"/>
        </w:rPr>
        <w:t>Whariki</w:t>
      </w:r>
      <w:proofErr w:type="spellEnd"/>
      <w:r w:rsidR="0010799B" w:rsidRPr="007326E9">
        <w:rPr>
          <w:rFonts w:ascii="Arial" w:hAnsi="Arial" w:cs="Arial"/>
        </w:rPr>
        <w:t xml:space="preserve"> (2017) also believes that children’s play is appreciated as meaningful and how important it is to recognise spontaneous play, children will experience play, being imaginative, </w:t>
      </w:r>
      <w:proofErr w:type="gramStart"/>
      <w:r w:rsidR="0010799B" w:rsidRPr="007326E9">
        <w:rPr>
          <w:rFonts w:ascii="Arial" w:hAnsi="Arial" w:cs="Arial"/>
        </w:rPr>
        <w:t>inventive</w:t>
      </w:r>
      <w:proofErr w:type="gramEnd"/>
      <w:r w:rsidR="0010799B" w:rsidRPr="007326E9">
        <w:rPr>
          <w:rFonts w:ascii="Arial" w:hAnsi="Arial" w:cs="Arial"/>
        </w:rPr>
        <w:t xml:space="preserve"> and experimental.</w:t>
      </w:r>
      <w:r w:rsidR="00D73878" w:rsidRPr="007326E9">
        <w:rPr>
          <w:rFonts w:ascii="Arial" w:hAnsi="Arial" w:cs="Arial"/>
        </w:rPr>
        <w:t xml:space="preserve"> Department for Education (2021) in the Foundation Phase curricula. also believes that one characteristic to enable effective teaching and learning is exploring and playing which allows children explore, investigate and experience new things giving them the chance to ‘have a go’ at anything that comes to them. </w:t>
      </w:r>
    </w:p>
    <w:p w14:paraId="42D5F1FA" w14:textId="77777777" w:rsidR="004127D3" w:rsidRPr="007326E9" w:rsidRDefault="004127D3" w:rsidP="007326E9">
      <w:pPr>
        <w:spacing w:line="360" w:lineRule="auto"/>
        <w:jc w:val="both"/>
        <w:rPr>
          <w:rFonts w:ascii="Arial" w:hAnsi="Arial" w:cs="Arial"/>
        </w:rPr>
      </w:pPr>
    </w:p>
    <w:p w14:paraId="3F8EAE62" w14:textId="24B0CB4E" w:rsidR="00D73878" w:rsidRPr="007326E9" w:rsidRDefault="004127D3" w:rsidP="007326E9">
      <w:pPr>
        <w:spacing w:line="360" w:lineRule="auto"/>
        <w:jc w:val="both"/>
        <w:rPr>
          <w:rFonts w:ascii="Arial" w:hAnsi="Arial" w:cs="Arial"/>
        </w:rPr>
      </w:pPr>
      <w:r w:rsidRPr="007326E9">
        <w:rPr>
          <w:rFonts w:ascii="Arial" w:hAnsi="Arial" w:cs="Arial"/>
        </w:rPr>
        <w:t xml:space="preserve">There will be multiple challenges that people working in early years education will come across, some of these are, helping to better the implementation of the Foundation Phase by increasing the practical and theoretical understanding of how children learn in a play-based manner whilst being supported by adults who play a critical role in their learning (Walters, 2016). Another challenge is getting use to the implantation of a new, widespread assessment framework and having a better management of transitions for young children in and out of numerous different early years settings (Walters, 2016). </w:t>
      </w:r>
    </w:p>
    <w:p w14:paraId="6D5D6CD3" w14:textId="6253E886" w:rsidR="00206921" w:rsidRPr="007326E9" w:rsidRDefault="00206921" w:rsidP="007326E9">
      <w:pPr>
        <w:spacing w:line="360" w:lineRule="auto"/>
        <w:jc w:val="both"/>
        <w:rPr>
          <w:rFonts w:ascii="Arial" w:hAnsi="Arial" w:cs="Arial"/>
        </w:rPr>
      </w:pPr>
    </w:p>
    <w:p w14:paraId="2BB70E86" w14:textId="589481E7" w:rsidR="004127D3" w:rsidRPr="007326E9" w:rsidRDefault="004127D3" w:rsidP="007326E9">
      <w:pPr>
        <w:spacing w:line="360" w:lineRule="auto"/>
        <w:jc w:val="both"/>
        <w:rPr>
          <w:rFonts w:ascii="Arial" w:hAnsi="Arial" w:cs="Arial"/>
        </w:rPr>
      </w:pPr>
      <w:r w:rsidRPr="007326E9">
        <w:rPr>
          <w:rFonts w:ascii="Arial" w:hAnsi="Arial" w:cs="Arial"/>
        </w:rPr>
        <w:t>There were a complete set of Stocktake Recommendations for the Welsh Government in the Independent stocktake of the Foundation Phase in Wales document. The first recommendation is, having a</w:t>
      </w:r>
      <w:r w:rsidR="00D73878" w:rsidRPr="007326E9">
        <w:rPr>
          <w:rFonts w:ascii="Arial" w:hAnsi="Arial" w:cs="Arial"/>
        </w:rPr>
        <w:t xml:space="preserve"> three-year independent evaluation of the Foundation was taken place in the request of the Welsh Government on behalf of Welsh Ministers. After the competitive contender decision, a multidisciplinary team of researchers, who were led by Professor Chris Taylor, who is from Cardiff University </w:t>
      </w:r>
      <w:proofErr w:type="gramStart"/>
      <w:r w:rsidR="00D73878" w:rsidRPr="007326E9">
        <w:rPr>
          <w:rFonts w:ascii="Arial" w:hAnsi="Arial" w:cs="Arial"/>
        </w:rPr>
        <w:t>and also</w:t>
      </w:r>
      <w:proofErr w:type="gramEnd"/>
      <w:r w:rsidR="00D73878" w:rsidRPr="007326E9">
        <w:rPr>
          <w:rFonts w:ascii="Arial" w:hAnsi="Arial" w:cs="Arial"/>
        </w:rPr>
        <w:t xml:space="preserve"> Wales Institute of Social and Economic Research, Data and Methods also known as WISERD, were asked to commence with the evaluation in July 2011 (Welsh Government, 2015).</w:t>
      </w:r>
      <w:r w:rsidRPr="007326E9">
        <w:rPr>
          <w:rFonts w:ascii="Arial" w:hAnsi="Arial" w:cs="Arial"/>
        </w:rPr>
        <w:t xml:space="preserve"> </w:t>
      </w:r>
    </w:p>
    <w:p w14:paraId="3EAFCB36" w14:textId="77777777" w:rsidR="004127D3" w:rsidRPr="007326E9" w:rsidRDefault="004127D3" w:rsidP="007326E9">
      <w:pPr>
        <w:spacing w:line="360" w:lineRule="auto"/>
        <w:jc w:val="both"/>
        <w:rPr>
          <w:rFonts w:ascii="Arial" w:hAnsi="Arial" w:cs="Arial"/>
        </w:rPr>
      </w:pPr>
    </w:p>
    <w:p w14:paraId="28B908A9" w14:textId="28B4E487" w:rsidR="004127D3" w:rsidRPr="007326E9" w:rsidRDefault="004127D3" w:rsidP="007326E9">
      <w:pPr>
        <w:spacing w:line="360" w:lineRule="auto"/>
        <w:jc w:val="both"/>
        <w:rPr>
          <w:rFonts w:ascii="Arial" w:hAnsi="Arial" w:cs="Arial"/>
        </w:rPr>
      </w:pPr>
      <w:r w:rsidRPr="007326E9">
        <w:rPr>
          <w:rFonts w:ascii="Arial" w:hAnsi="Arial" w:cs="Arial"/>
        </w:rPr>
        <w:t xml:space="preserve">They found that the Foundation Phase has made a great impact and had made overall improvements on children’s educational achievements, </w:t>
      </w:r>
      <w:proofErr w:type="gramStart"/>
      <w:r w:rsidRPr="007326E9">
        <w:rPr>
          <w:rFonts w:ascii="Arial" w:hAnsi="Arial" w:cs="Arial"/>
        </w:rPr>
        <w:t>involvement</w:t>
      </w:r>
      <w:proofErr w:type="gramEnd"/>
      <w:r w:rsidRPr="007326E9">
        <w:rPr>
          <w:rFonts w:ascii="Arial" w:hAnsi="Arial" w:cs="Arial"/>
        </w:rPr>
        <w:t xml:space="preserve"> and wellbeing. </w:t>
      </w:r>
      <w:r w:rsidRPr="007326E9">
        <w:rPr>
          <w:rFonts w:ascii="Arial" w:hAnsi="Arial" w:cs="Arial"/>
        </w:rPr>
        <w:lastRenderedPageBreak/>
        <w:t xml:space="preserve">However, these improvements are believed to be able to lead to bigger and better educational success as the children grow (Welsh Government 2015). </w:t>
      </w:r>
    </w:p>
    <w:p w14:paraId="03765491" w14:textId="77777777" w:rsidR="004127D3" w:rsidRPr="007326E9" w:rsidRDefault="004127D3" w:rsidP="007326E9">
      <w:pPr>
        <w:spacing w:line="360" w:lineRule="auto"/>
        <w:jc w:val="both"/>
        <w:rPr>
          <w:rFonts w:ascii="Arial" w:hAnsi="Arial" w:cs="Arial"/>
        </w:rPr>
      </w:pPr>
    </w:p>
    <w:p w14:paraId="0323BD2C" w14:textId="77777777" w:rsidR="00D73878" w:rsidRPr="007326E9" w:rsidRDefault="00D73878" w:rsidP="007326E9">
      <w:pPr>
        <w:spacing w:line="360" w:lineRule="auto"/>
        <w:jc w:val="both"/>
        <w:rPr>
          <w:rFonts w:ascii="Arial" w:hAnsi="Arial" w:cs="Arial"/>
        </w:rPr>
      </w:pPr>
      <w:r w:rsidRPr="007326E9">
        <w:rPr>
          <w:rFonts w:ascii="Arial" w:hAnsi="Arial" w:cs="Arial"/>
        </w:rPr>
        <w:t>Furthermore, Professor Graham Donaldson and his team, were asked to review the curriculum and assessment arrangements in schools across Wales in 2014. Professor Graham Donaldson recommended in the report that there should be four purposes of the curriculum which are:</w:t>
      </w:r>
    </w:p>
    <w:p w14:paraId="1919DC36" w14:textId="4BED2784" w:rsidR="00D73878" w:rsidRPr="007326E9" w:rsidRDefault="00D73878" w:rsidP="007326E9">
      <w:pPr>
        <w:pStyle w:val="ListParagraph"/>
        <w:numPr>
          <w:ilvl w:val="0"/>
          <w:numId w:val="5"/>
        </w:numPr>
        <w:spacing w:line="360" w:lineRule="auto"/>
        <w:jc w:val="both"/>
        <w:rPr>
          <w:rFonts w:ascii="Arial" w:hAnsi="Arial" w:cs="Arial"/>
        </w:rPr>
      </w:pPr>
      <w:r w:rsidRPr="007326E9">
        <w:rPr>
          <w:rFonts w:ascii="Arial" w:hAnsi="Arial" w:cs="Arial"/>
        </w:rPr>
        <w:t>Ambitious, capable learners</w:t>
      </w:r>
    </w:p>
    <w:p w14:paraId="2AEB0086" w14:textId="77777777" w:rsidR="00D73878" w:rsidRPr="007326E9" w:rsidRDefault="00D73878" w:rsidP="007326E9">
      <w:pPr>
        <w:pStyle w:val="ListParagraph"/>
        <w:numPr>
          <w:ilvl w:val="0"/>
          <w:numId w:val="5"/>
        </w:numPr>
        <w:spacing w:line="360" w:lineRule="auto"/>
        <w:jc w:val="both"/>
        <w:rPr>
          <w:rFonts w:ascii="Arial" w:hAnsi="Arial" w:cs="Arial"/>
        </w:rPr>
      </w:pPr>
      <w:r w:rsidRPr="007326E9">
        <w:rPr>
          <w:rFonts w:ascii="Arial" w:hAnsi="Arial" w:cs="Arial"/>
        </w:rPr>
        <w:t>Enterprising, creative contributors</w:t>
      </w:r>
    </w:p>
    <w:p w14:paraId="2C23A7B6" w14:textId="05BFE76E" w:rsidR="00D73878" w:rsidRPr="007326E9" w:rsidRDefault="00D73878" w:rsidP="007326E9">
      <w:pPr>
        <w:pStyle w:val="ListParagraph"/>
        <w:numPr>
          <w:ilvl w:val="0"/>
          <w:numId w:val="5"/>
        </w:numPr>
        <w:spacing w:line="360" w:lineRule="auto"/>
        <w:jc w:val="both"/>
        <w:rPr>
          <w:rFonts w:ascii="Arial" w:hAnsi="Arial" w:cs="Arial"/>
        </w:rPr>
      </w:pPr>
      <w:r w:rsidRPr="007326E9">
        <w:rPr>
          <w:rFonts w:ascii="Arial" w:hAnsi="Arial" w:cs="Arial"/>
        </w:rPr>
        <w:t>Health, confident individuals</w:t>
      </w:r>
    </w:p>
    <w:p w14:paraId="4EE1EB25" w14:textId="2C0D49AE" w:rsidR="00D73878" w:rsidRPr="007326E9" w:rsidRDefault="00D73878" w:rsidP="007326E9">
      <w:pPr>
        <w:pStyle w:val="ListParagraph"/>
        <w:numPr>
          <w:ilvl w:val="0"/>
          <w:numId w:val="5"/>
        </w:numPr>
        <w:spacing w:line="360" w:lineRule="auto"/>
        <w:jc w:val="both"/>
        <w:rPr>
          <w:rFonts w:ascii="Arial" w:hAnsi="Arial" w:cs="Arial"/>
        </w:rPr>
      </w:pPr>
      <w:r w:rsidRPr="007326E9">
        <w:rPr>
          <w:rFonts w:ascii="Arial" w:hAnsi="Arial" w:cs="Arial"/>
        </w:rPr>
        <w:t>Ethical, informed citizens.</w:t>
      </w:r>
    </w:p>
    <w:p w14:paraId="1A751CC1" w14:textId="29F7214C" w:rsidR="00D73878" w:rsidRPr="007326E9" w:rsidRDefault="00D73878" w:rsidP="007326E9">
      <w:pPr>
        <w:spacing w:line="360" w:lineRule="auto"/>
        <w:jc w:val="both"/>
        <w:rPr>
          <w:rFonts w:ascii="Arial" w:hAnsi="Arial" w:cs="Arial"/>
        </w:rPr>
      </w:pPr>
      <w:r w:rsidRPr="007326E9">
        <w:rPr>
          <w:rFonts w:ascii="Arial" w:hAnsi="Arial" w:cs="Arial"/>
        </w:rPr>
        <w:t xml:space="preserve">This is because they should guide all decisions made in the future about local and national educational priorities and underpin all learning and teaching in Wales (Donaldson, 2015). </w:t>
      </w:r>
    </w:p>
    <w:p w14:paraId="08C52A1E" w14:textId="77777777" w:rsidR="004127D3" w:rsidRPr="007326E9" w:rsidRDefault="004127D3" w:rsidP="007326E9">
      <w:pPr>
        <w:spacing w:line="360" w:lineRule="auto"/>
        <w:jc w:val="both"/>
        <w:rPr>
          <w:rFonts w:ascii="Arial" w:hAnsi="Arial" w:cs="Arial"/>
        </w:rPr>
      </w:pPr>
    </w:p>
    <w:p w14:paraId="1D8FC976" w14:textId="10809A7E" w:rsidR="00D73878" w:rsidRPr="007326E9" w:rsidRDefault="004127D3" w:rsidP="007326E9">
      <w:pPr>
        <w:spacing w:line="360" w:lineRule="auto"/>
        <w:jc w:val="both"/>
        <w:rPr>
          <w:rFonts w:ascii="Arial" w:hAnsi="Arial" w:cs="Arial"/>
        </w:rPr>
      </w:pPr>
      <w:r w:rsidRPr="007326E9">
        <w:rPr>
          <w:rFonts w:ascii="Arial" w:hAnsi="Arial" w:cs="Arial"/>
        </w:rPr>
        <w:t xml:space="preserve">The report also recommends there should be ‘Six areas of learning and experience’. These purposes are all equally important and an important part in the four purposes. The six areas of learning are: </w:t>
      </w:r>
    </w:p>
    <w:p w14:paraId="30B39E54" w14:textId="766C4E78" w:rsidR="004127D3" w:rsidRPr="007326E9" w:rsidRDefault="004127D3" w:rsidP="007326E9">
      <w:pPr>
        <w:pStyle w:val="ListParagraph"/>
        <w:numPr>
          <w:ilvl w:val="0"/>
          <w:numId w:val="6"/>
        </w:numPr>
        <w:spacing w:line="360" w:lineRule="auto"/>
        <w:jc w:val="both"/>
        <w:rPr>
          <w:rFonts w:ascii="Arial" w:hAnsi="Arial" w:cs="Arial"/>
        </w:rPr>
      </w:pPr>
      <w:r w:rsidRPr="007326E9">
        <w:rPr>
          <w:rFonts w:ascii="Arial" w:hAnsi="Arial" w:cs="Arial"/>
        </w:rPr>
        <w:t>Expressive arts</w:t>
      </w:r>
    </w:p>
    <w:p w14:paraId="340B413D" w14:textId="012B0890" w:rsidR="004127D3" w:rsidRPr="007326E9" w:rsidRDefault="004127D3" w:rsidP="007326E9">
      <w:pPr>
        <w:pStyle w:val="ListParagraph"/>
        <w:numPr>
          <w:ilvl w:val="0"/>
          <w:numId w:val="6"/>
        </w:numPr>
        <w:spacing w:line="360" w:lineRule="auto"/>
        <w:jc w:val="both"/>
        <w:rPr>
          <w:rFonts w:ascii="Arial" w:hAnsi="Arial" w:cs="Arial"/>
        </w:rPr>
      </w:pPr>
      <w:r w:rsidRPr="007326E9">
        <w:rPr>
          <w:rFonts w:ascii="Arial" w:hAnsi="Arial" w:cs="Arial"/>
        </w:rPr>
        <w:t xml:space="preserve">Health and Wellbeing </w:t>
      </w:r>
    </w:p>
    <w:p w14:paraId="6AF430AF" w14:textId="50155679" w:rsidR="004127D3" w:rsidRPr="007326E9" w:rsidRDefault="004127D3" w:rsidP="007326E9">
      <w:pPr>
        <w:pStyle w:val="ListParagraph"/>
        <w:numPr>
          <w:ilvl w:val="0"/>
          <w:numId w:val="6"/>
        </w:numPr>
        <w:spacing w:line="360" w:lineRule="auto"/>
        <w:jc w:val="both"/>
        <w:rPr>
          <w:rFonts w:ascii="Arial" w:hAnsi="Arial" w:cs="Arial"/>
        </w:rPr>
      </w:pPr>
      <w:r w:rsidRPr="007326E9">
        <w:rPr>
          <w:rFonts w:ascii="Arial" w:hAnsi="Arial" w:cs="Arial"/>
        </w:rPr>
        <w:t>Humanities</w:t>
      </w:r>
    </w:p>
    <w:p w14:paraId="5DA34B67" w14:textId="4FD42EC2" w:rsidR="004127D3" w:rsidRPr="007326E9" w:rsidRDefault="004127D3" w:rsidP="007326E9">
      <w:pPr>
        <w:pStyle w:val="ListParagraph"/>
        <w:numPr>
          <w:ilvl w:val="0"/>
          <w:numId w:val="6"/>
        </w:numPr>
        <w:spacing w:line="360" w:lineRule="auto"/>
        <w:jc w:val="both"/>
        <w:rPr>
          <w:rFonts w:ascii="Arial" w:hAnsi="Arial" w:cs="Arial"/>
        </w:rPr>
      </w:pPr>
      <w:r w:rsidRPr="007326E9">
        <w:rPr>
          <w:rFonts w:ascii="Arial" w:hAnsi="Arial" w:cs="Arial"/>
        </w:rPr>
        <w:t xml:space="preserve">Language, Literacy and Communication </w:t>
      </w:r>
    </w:p>
    <w:p w14:paraId="1A12A52A" w14:textId="375E8AB2" w:rsidR="004127D3" w:rsidRPr="007326E9" w:rsidRDefault="004127D3" w:rsidP="007326E9">
      <w:pPr>
        <w:pStyle w:val="ListParagraph"/>
        <w:numPr>
          <w:ilvl w:val="0"/>
          <w:numId w:val="6"/>
        </w:numPr>
        <w:spacing w:line="360" w:lineRule="auto"/>
        <w:jc w:val="both"/>
        <w:rPr>
          <w:rFonts w:ascii="Arial" w:hAnsi="Arial" w:cs="Arial"/>
        </w:rPr>
      </w:pPr>
      <w:r w:rsidRPr="007326E9">
        <w:rPr>
          <w:rFonts w:ascii="Arial" w:hAnsi="Arial" w:cs="Arial"/>
        </w:rPr>
        <w:t xml:space="preserve">Mathematics and Numeracy </w:t>
      </w:r>
    </w:p>
    <w:p w14:paraId="12E1C708" w14:textId="18C60AC9" w:rsidR="004127D3" w:rsidRPr="007326E9" w:rsidRDefault="004127D3" w:rsidP="007326E9">
      <w:pPr>
        <w:pStyle w:val="ListParagraph"/>
        <w:spacing w:line="360" w:lineRule="auto"/>
        <w:jc w:val="both"/>
        <w:rPr>
          <w:rFonts w:ascii="Arial" w:hAnsi="Arial" w:cs="Arial"/>
        </w:rPr>
      </w:pPr>
    </w:p>
    <w:p w14:paraId="49DFCE38" w14:textId="17BA56F8" w:rsidR="004127D3" w:rsidRPr="007326E9" w:rsidRDefault="004127D3" w:rsidP="007326E9">
      <w:pPr>
        <w:spacing w:line="360" w:lineRule="auto"/>
        <w:jc w:val="both"/>
        <w:rPr>
          <w:rFonts w:ascii="Arial" w:hAnsi="Arial" w:cs="Arial"/>
        </w:rPr>
      </w:pPr>
      <w:r w:rsidRPr="007326E9">
        <w:rPr>
          <w:rFonts w:ascii="Arial" w:hAnsi="Arial" w:cs="Arial"/>
        </w:rPr>
        <w:t xml:space="preserve">These areas will be used for children from the ages three to sixteen (Donaldson, 2015). </w:t>
      </w:r>
    </w:p>
    <w:p w14:paraId="0D059D95" w14:textId="77777777" w:rsidR="00AF418F" w:rsidRPr="007326E9" w:rsidRDefault="00AF418F" w:rsidP="007326E9">
      <w:pPr>
        <w:spacing w:line="360" w:lineRule="auto"/>
        <w:jc w:val="both"/>
        <w:rPr>
          <w:rFonts w:ascii="Arial" w:eastAsia="Times New Roman" w:hAnsi="Arial" w:cs="Arial"/>
          <w:lang w:eastAsia="en-GB"/>
        </w:rPr>
      </w:pPr>
      <w:r w:rsidRPr="007326E9">
        <w:rPr>
          <w:rFonts w:ascii="Arial" w:hAnsi="Arial" w:cs="Arial"/>
        </w:rPr>
        <w:t>Although the implementation of the Foundation Phase was reviewed, it was associated with children having positive outcomes. However, there are also concerns with how consistent the pedagogies and practices are embedded into the Foundation Phase and implemented around Wales (Waters, 2016, cited in Kingston and Siraj, 2017). Siraj and Kingston (2017) believe one-fifth of settings and schools implementing the Foundation Phase were effective.</w:t>
      </w:r>
    </w:p>
    <w:p w14:paraId="0B174726" w14:textId="29411740" w:rsidR="00206921" w:rsidRPr="007326E9" w:rsidRDefault="00206921" w:rsidP="007326E9">
      <w:pPr>
        <w:spacing w:line="360" w:lineRule="auto"/>
        <w:jc w:val="both"/>
        <w:rPr>
          <w:rFonts w:ascii="Arial" w:eastAsia="Times New Roman" w:hAnsi="Arial" w:cs="Arial"/>
          <w:u w:val="single"/>
          <w:lang w:eastAsia="en-GB"/>
        </w:rPr>
      </w:pPr>
      <w:r w:rsidRPr="007326E9">
        <w:rPr>
          <w:rFonts w:ascii="Arial" w:hAnsi="Arial" w:cs="Arial"/>
          <w:u w:val="single"/>
        </w:rPr>
        <w:lastRenderedPageBreak/>
        <w:t>Part 2</w:t>
      </w:r>
      <w:r w:rsidR="00AF418F" w:rsidRPr="007326E9">
        <w:rPr>
          <w:rFonts w:ascii="Arial" w:hAnsi="Arial" w:cs="Arial"/>
          <w:u w:val="single"/>
        </w:rPr>
        <w:t xml:space="preserve"> – The Unique Child</w:t>
      </w:r>
    </w:p>
    <w:p w14:paraId="6E1E2406" w14:textId="74E574B1" w:rsidR="00206921" w:rsidRPr="007326E9" w:rsidRDefault="00AF418F" w:rsidP="007326E9">
      <w:pPr>
        <w:spacing w:line="360" w:lineRule="auto"/>
        <w:jc w:val="both"/>
        <w:rPr>
          <w:rFonts w:ascii="Arial" w:hAnsi="Arial" w:cs="Arial"/>
          <w:u w:val="single"/>
        </w:rPr>
      </w:pPr>
      <w:r w:rsidRPr="007326E9">
        <w:rPr>
          <w:rFonts w:ascii="Arial" w:hAnsi="Arial" w:cs="Arial"/>
          <w:u w:val="single"/>
        </w:rPr>
        <w:t xml:space="preserve"> </w:t>
      </w:r>
    </w:p>
    <w:p w14:paraId="21BAAA81" w14:textId="762EE8BB" w:rsidR="00AF418F" w:rsidRPr="007326E9" w:rsidRDefault="00AF418F" w:rsidP="007326E9">
      <w:pPr>
        <w:spacing w:line="360" w:lineRule="auto"/>
        <w:jc w:val="both"/>
        <w:rPr>
          <w:rFonts w:ascii="Arial" w:hAnsi="Arial" w:cs="Arial"/>
        </w:rPr>
      </w:pPr>
      <w:r w:rsidRPr="007326E9">
        <w:rPr>
          <w:rFonts w:ascii="Arial" w:hAnsi="Arial" w:cs="Arial"/>
        </w:rPr>
        <w:t xml:space="preserve">The unique child is ensuring all children are included within their setting and that every individual </w:t>
      </w:r>
      <w:proofErr w:type="gramStart"/>
      <w:r w:rsidRPr="007326E9">
        <w:rPr>
          <w:rFonts w:ascii="Arial" w:hAnsi="Arial" w:cs="Arial"/>
        </w:rPr>
        <w:t>feels</w:t>
      </w:r>
      <w:proofErr w:type="gramEnd"/>
      <w:r w:rsidRPr="007326E9">
        <w:rPr>
          <w:rFonts w:ascii="Arial" w:hAnsi="Arial" w:cs="Arial"/>
        </w:rPr>
        <w:t xml:space="preserve"> part of their surroundings. For children to feel this way, their setting must ensure they have an inclusive space for everyone (McMahon and Dyer, 2018). </w:t>
      </w:r>
    </w:p>
    <w:p w14:paraId="73966184" w14:textId="77777777" w:rsidR="00AF418F" w:rsidRPr="007326E9" w:rsidRDefault="00AF418F" w:rsidP="007326E9">
      <w:pPr>
        <w:spacing w:line="360" w:lineRule="auto"/>
        <w:jc w:val="both"/>
        <w:rPr>
          <w:rFonts w:ascii="Arial" w:hAnsi="Arial" w:cs="Arial"/>
          <w:u w:val="single"/>
        </w:rPr>
      </w:pPr>
    </w:p>
    <w:p w14:paraId="6A3B4A58" w14:textId="1DA5A4E1" w:rsidR="00AF418F" w:rsidRPr="007326E9" w:rsidRDefault="00AF418F" w:rsidP="007326E9">
      <w:pPr>
        <w:spacing w:line="360" w:lineRule="auto"/>
        <w:jc w:val="both"/>
        <w:rPr>
          <w:rFonts w:ascii="Arial" w:hAnsi="Arial" w:cs="Arial"/>
        </w:rPr>
      </w:pPr>
      <w:r w:rsidRPr="007326E9">
        <w:rPr>
          <w:rFonts w:ascii="Arial" w:hAnsi="Arial" w:cs="Arial"/>
        </w:rPr>
        <w:t xml:space="preserve">The rate at which children develop and acquire will be different for every individual child. They will develop skills at different speeds. Children should be given an opportunity to practice new skills they have learnt in different situations. This will allow them to evaluate and reflection back on their work. In every different aspect of their development every child’s work should be valued and respected and it they should be praised for its originality (Welsh Government, 2015). </w:t>
      </w:r>
    </w:p>
    <w:p w14:paraId="76B31F35" w14:textId="50C11B6E" w:rsidR="00AF418F" w:rsidRPr="007326E9" w:rsidRDefault="00AF418F" w:rsidP="007326E9">
      <w:pPr>
        <w:spacing w:line="360" w:lineRule="auto"/>
        <w:jc w:val="both"/>
        <w:rPr>
          <w:rFonts w:ascii="Arial" w:hAnsi="Arial" w:cs="Arial"/>
        </w:rPr>
      </w:pPr>
    </w:p>
    <w:p w14:paraId="208410FA" w14:textId="38612705" w:rsidR="00206921" w:rsidRPr="007326E9" w:rsidRDefault="00AF418F" w:rsidP="007326E9">
      <w:pPr>
        <w:spacing w:line="360" w:lineRule="auto"/>
        <w:jc w:val="both"/>
        <w:rPr>
          <w:rFonts w:ascii="Arial" w:hAnsi="Arial" w:cs="Arial"/>
        </w:rPr>
      </w:pPr>
      <w:r w:rsidRPr="007326E9">
        <w:rPr>
          <w:rFonts w:ascii="Arial" w:hAnsi="Arial" w:cs="Arial"/>
        </w:rPr>
        <w:t xml:space="preserve">The Equality Act (2013) believes that every Early Years setting must encourage equality of opportunity, and no one should be discriminated against directly or indirectly. The Equality requires that all children should be included and to do this, all settings must make reasonable adjustments. </w:t>
      </w:r>
    </w:p>
    <w:p w14:paraId="0222BA18" w14:textId="0949E4F1" w:rsidR="00AF418F" w:rsidRPr="007326E9" w:rsidRDefault="00AF418F" w:rsidP="007326E9">
      <w:pPr>
        <w:spacing w:line="360" w:lineRule="auto"/>
        <w:jc w:val="both"/>
        <w:rPr>
          <w:rFonts w:ascii="Arial" w:hAnsi="Arial" w:cs="Arial"/>
        </w:rPr>
      </w:pPr>
    </w:p>
    <w:p w14:paraId="44709536" w14:textId="7B4CB66E" w:rsidR="00AF418F" w:rsidRPr="007326E9" w:rsidRDefault="00AF418F" w:rsidP="007326E9">
      <w:pPr>
        <w:spacing w:line="360" w:lineRule="auto"/>
        <w:jc w:val="both"/>
        <w:rPr>
          <w:rFonts w:ascii="Arial" w:hAnsi="Arial" w:cs="Arial"/>
        </w:rPr>
      </w:pPr>
      <w:r w:rsidRPr="007326E9">
        <w:rPr>
          <w:rFonts w:ascii="Arial" w:hAnsi="Arial" w:cs="Arial"/>
        </w:rPr>
        <w:t xml:space="preserve">The New Curriculum Wales (2022) is set for practitioners and schools to think of resources and guidance to enable them to choose what specific knowledge, experiences and skills will be a help to specific learners to understand the four purposes. By schools being able to design their own personal curriculum, gives key principles that serve all schools a starting point. This gives schools the opportunity to design a unique curriculum that is most suited to all individual children in their setting. </w:t>
      </w:r>
    </w:p>
    <w:p w14:paraId="48FF98F7" w14:textId="79FEFFF2" w:rsidR="00AF418F" w:rsidRPr="007326E9" w:rsidRDefault="00AF418F" w:rsidP="007326E9">
      <w:pPr>
        <w:spacing w:line="360" w:lineRule="auto"/>
        <w:jc w:val="both"/>
        <w:rPr>
          <w:rFonts w:ascii="Arial" w:hAnsi="Arial" w:cs="Arial"/>
        </w:rPr>
      </w:pPr>
    </w:p>
    <w:p w14:paraId="4F83A374" w14:textId="614B6404" w:rsidR="00AF418F" w:rsidRPr="007326E9" w:rsidRDefault="00AF418F" w:rsidP="007326E9">
      <w:pPr>
        <w:spacing w:line="360" w:lineRule="auto"/>
        <w:jc w:val="both"/>
        <w:rPr>
          <w:rFonts w:ascii="Arial" w:hAnsi="Arial" w:cs="Arial"/>
        </w:rPr>
      </w:pPr>
      <w:r w:rsidRPr="007326E9">
        <w:rPr>
          <w:rFonts w:ascii="Arial" w:hAnsi="Arial" w:cs="Arial"/>
        </w:rPr>
        <w:t xml:space="preserve">Assessments are the process of discussing and collecting information from a range of diverse sources </w:t>
      </w:r>
      <w:proofErr w:type="gramStart"/>
      <w:r w:rsidRPr="007326E9">
        <w:rPr>
          <w:rFonts w:ascii="Arial" w:hAnsi="Arial" w:cs="Arial"/>
        </w:rPr>
        <w:t>in order to</w:t>
      </w:r>
      <w:proofErr w:type="gramEnd"/>
      <w:r w:rsidRPr="007326E9">
        <w:rPr>
          <w:rFonts w:ascii="Arial" w:hAnsi="Arial" w:cs="Arial"/>
        </w:rPr>
        <w:t xml:space="preserve"> gain a strong understanding of what children understand, know and what they are able to achieve with their knowledge in educational experiences (Westminster College, 2019). </w:t>
      </w:r>
    </w:p>
    <w:p w14:paraId="2448C81E" w14:textId="1731F880" w:rsidR="00A12966" w:rsidRPr="007326E9" w:rsidRDefault="00A12966" w:rsidP="007326E9">
      <w:pPr>
        <w:spacing w:line="360" w:lineRule="auto"/>
        <w:jc w:val="both"/>
        <w:rPr>
          <w:rFonts w:ascii="Arial" w:hAnsi="Arial" w:cs="Arial"/>
        </w:rPr>
      </w:pPr>
    </w:p>
    <w:p w14:paraId="4BA124FE" w14:textId="6690CAF2" w:rsidR="00A12966" w:rsidRPr="00A12966" w:rsidRDefault="00A12966" w:rsidP="007326E9">
      <w:pPr>
        <w:spacing w:line="360" w:lineRule="auto"/>
        <w:jc w:val="both"/>
        <w:rPr>
          <w:rFonts w:ascii="Arial" w:eastAsia="Times New Roman" w:hAnsi="Arial" w:cs="Arial"/>
          <w:lang w:eastAsia="en-GB"/>
        </w:rPr>
      </w:pPr>
      <w:proofErr w:type="gramStart"/>
      <w:r w:rsidRPr="007326E9">
        <w:rPr>
          <w:rFonts w:ascii="Arial" w:eastAsia="Times New Roman" w:hAnsi="Arial" w:cs="Arial"/>
          <w:lang w:eastAsia="en-GB"/>
        </w:rPr>
        <w:lastRenderedPageBreak/>
        <w:t>A number of</w:t>
      </w:r>
      <w:proofErr w:type="gramEnd"/>
      <w:r w:rsidRPr="007326E9">
        <w:rPr>
          <w:rFonts w:ascii="Arial" w:eastAsia="Times New Roman" w:hAnsi="Arial" w:cs="Arial"/>
          <w:lang w:eastAsia="en-GB"/>
        </w:rPr>
        <w:t xml:space="preserve"> challenges can come </w:t>
      </w:r>
      <w:proofErr w:type="spellStart"/>
      <w:r w:rsidRPr="007326E9">
        <w:rPr>
          <w:rFonts w:ascii="Arial" w:eastAsia="Times New Roman" w:hAnsi="Arial" w:cs="Arial"/>
          <w:lang w:eastAsia="en-GB"/>
        </w:rPr>
        <w:t>wih</w:t>
      </w:r>
      <w:proofErr w:type="spellEnd"/>
      <w:r w:rsidRPr="007326E9">
        <w:rPr>
          <w:rFonts w:ascii="Arial" w:eastAsia="Times New Roman" w:hAnsi="Arial" w:cs="Arial"/>
          <w:lang w:eastAsia="en-GB"/>
        </w:rPr>
        <w:t xml:space="preserve"> assessing children under the age of six. Children normally are assessed on a one-to-one basis and the time practitioners </w:t>
      </w:r>
      <w:proofErr w:type="gramStart"/>
      <w:r w:rsidRPr="007326E9">
        <w:rPr>
          <w:rFonts w:ascii="Arial" w:eastAsia="Times New Roman" w:hAnsi="Arial" w:cs="Arial"/>
          <w:lang w:eastAsia="en-GB"/>
        </w:rPr>
        <w:t>can to</w:t>
      </w:r>
      <w:proofErr w:type="gramEnd"/>
      <w:r w:rsidRPr="007326E9">
        <w:rPr>
          <w:rFonts w:ascii="Arial" w:eastAsia="Times New Roman" w:hAnsi="Arial" w:cs="Arial"/>
          <w:lang w:eastAsia="en-GB"/>
        </w:rPr>
        <w:t xml:space="preserve"> observe and assess children is limited due to their ability to concentrate on the task they are given. Unreliable results may appear due to a lack of skill in areas they need for the assessment like written and oral language or motor skills (Education Endowment Foundation, 2017). </w:t>
      </w:r>
    </w:p>
    <w:p w14:paraId="56E0F4F4" w14:textId="77777777" w:rsidR="00AF418F" w:rsidRPr="007326E9" w:rsidRDefault="00AF418F" w:rsidP="007326E9">
      <w:pPr>
        <w:spacing w:line="360" w:lineRule="auto"/>
        <w:jc w:val="both"/>
        <w:rPr>
          <w:rFonts w:ascii="Arial" w:eastAsia="Times New Roman" w:hAnsi="Arial" w:cs="Arial"/>
          <w:lang w:eastAsia="en-GB"/>
        </w:rPr>
      </w:pPr>
    </w:p>
    <w:p w14:paraId="6C180252" w14:textId="13B5F8B8" w:rsidR="00AF418F"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In New Zealand, </w:t>
      </w:r>
      <w:proofErr w:type="spellStart"/>
      <w:r w:rsidRPr="007326E9">
        <w:rPr>
          <w:rFonts w:ascii="Arial" w:eastAsia="Times New Roman" w:hAnsi="Arial" w:cs="Arial"/>
          <w:lang w:eastAsia="en-GB"/>
        </w:rPr>
        <w:t>Te</w:t>
      </w:r>
      <w:proofErr w:type="spellEnd"/>
      <w:r w:rsidRPr="007326E9">
        <w:rPr>
          <w:rFonts w:ascii="Arial" w:eastAsia="Times New Roman" w:hAnsi="Arial" w:cs="Arial"/>
          <w:lang w:eastAsia="en-GB"/>
        </w:rPr>
        <w:t xml:space="preserve"> </w:t>
      </w:r>
      <w:proofErr w:type="spellStart"/>
      <w:r w:rsidRPr="007326E9">
        <w:rPr>
          <w:rFonts w:ascii="Arial" w:eastAsia="Times New Roman" w:hAnsi="Arial" w:cs="Arial"/>
          <w:lang w:eastAsia="en-GB"/>
        </w:rPr>
        <w:t>Whariki</w:t>
      </w:r>
      <w:proofErr w:type="spellEnd"/>
      <w:r w:rsidRPr="007326E9">
        <w:rPr>
          <w:rFonts w:ascii="Arial" w:eastAsia="Times New Roman" w:hAnsi="Arial" w:cs="Arial"/>
          <w:lang w:eastAsia="en-GB"/>
        </w:rPr>
        <w:t xml:space="preserve"> (2017) suggest, that every child has the capability to dictate their own individual learning stories and assess their own personal progress. They believe children can also set their own goals themselves. Children will automatically be able to create new challenges for themselves when they learn to assess their own achievements. </w:t>
      </w:r>
    </w:p>
    <w:p w14:paraId="59E5E184" w14:textId="0834C578" w:rsidR="00AF418F" w:rsidRPr="007326E9" w:rsidRDefault="00AF418F" w:rsidP="007326E9">
      <w:pPr>
        <w:spacing w:line="360" w:lineRule="auto"/>
        <w:jc w:val="both"/>
        <w:rPr>
          <w:rFonts w:ascii="Arial" w:eastAsia="Times New Roman" w:hAnsi="Arial" w:cs="Arial"/>
          <w:lang w:eastAsia="en-GB"/>
        </w:rPr>
      </w:pPr>
    </w:p>
    <w:p w14:paraId="371470A5" w14:textId="266A20E9" w:rsidR="00AF418F"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The learning stories approach is a type of documentation and </w:t>
      </w:r>
      <w:proofErr w:type="gramStart"/>
      <w:r w:rsidRPr="007326E9">
        <w:rPr>
          <w:rFonts w:ascii="Arial" w:eastAsia="Times New Roman" w:hAnsi="Arial" w:cs="Arial"/>
          <w:lang w:eastAsia="en-GB"/>
        </w:rPr>
        <w:t>observation</w:t>
      </w:r>
      <w:proofErr w:type="gramEnd"/>
      <w:r w:rsidRPr="007326E9">
        <w:rPr>
          <w:rFonts w:ascii="Arial" w:eastAsia="Times New Roman" w:hAnsi="Arial" w:cs="Arial"/>
          <w:lang w:eastAsia="en-GB"/>
        </w:rPr>
        <w:t xml:space="preserve"> and it is written in the format of a narrative story. Whilst children explore through play, practitioners will watch, </w:t>
      </w:r>
      <w:proofErr w:type="gramStart"/>
      <w:r w:rsidRPr="007326E9">
        <w:rPr>
          <w:rFonts w:ascii="Arial" w:eastAsia="Times New Roman" w:hAnsi="Arial" w:cs="Arial"/>
          <w:lang w:eastAsia="en-GB"/>
        </w:rPr>
        <w:t>observe</w:t>
      </w:r>
      <w:proofErr w:type="gramEnd"/>
      <w:r w:rsidRPr="007326E9">
        <w:rPr>
          <w:rFonts w:ascii="Arial" w:eastAsia="Times New Roman" w:hAnsi="Arial" w:cs="Arial"/>
          <w:lang w:eastAsia="en-GB"/>
        </w:rPr>
        <w:t xml:space="preserve"> and listen. The practitioner may take some photographs and write down a couple of notes and a story will be created about what they have seen whilst observing and this can be shared with the children and their family (Pack, 2015). </w:t>
      </w:r>
    </w:p>
    <w:p w14:paraId="507D6203" w14:textId="7525DEFC" w:rsidR="00AF418F" w:rsidRPr="007326E9" w:rsidRDefault="00AF418F" w:rsidP="007326E9">
      <w:pPr>
        <w:spacing w:line="360" w:lineRule="auto"/>
        <w:jc w:val="both"/>
        <w:rPr>
          <w:rFonts w:ascii="Arial" w:eastAsia="Times New Roman" w:hAnsi="Arial" w:cs="Arial"/>
          <w:lang w:eastAsia="en-GB"/>
        </w:rPr>
      </w:pPr>
    </w:p>
    <w:p w14:paraId="30608289" w14:textId="4A6508C5" w:rsidR="00A12966"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Within a survey taken out in a school setting, for individuals with high needs, in New Zealand. Practitioners were asked their preferred way of assessing. Learning stories were seen as being useful as a foundation for further learning and this motivated and elevated the children’s self-esteem and delivered a solid way for children to experience being heard and listened to. The findings from this research were that the practitioners found learning stories have a lot to offer for the children they have within their setting. They also believed that they had further opportunities for children to explore sociocultural complexities of assessment, within the unique characteristics of the assessment and learning situation (Mentis and Todd, 2009). Learning stories are effective to make children’s self-image and strengths noticeable (</w:t>
      </w:r>
      <w:proofErr w:type="spellStart"/>
      <w:r w:rsidRPr="007326E9">
        <w:rPr>
          <w:rFonts w:ascii="Arial" w:eastAsia="Times New Roman" w:hAnsi="Arial" w:cs="Arial"/>
          <w:lang w:eastAsia="en-GB"/>
        </w:rPr>
        <w:t>Karlsdóttir</w:t>
      </w:r>
      <w:proofErr w:type="spellEnd"/>
      <w:r w:rsidRPr="007326E9">
        <w:rPr>
          <w:rFonts w:ascii="Arial" w:eastAsia="Times New Roman" w:hAnsi="Arial" w:cs="Arial"/>
          <w:lang w:eastAsia="en-GB"/>
        </w:rPr>
        <w:t xml:space="preserve"> and </w:t>
      </w:r>
      <w:proofErr w:type="spellStart"/>
      <w:r w:rsidRPr="007326E9">
        <w:rPr>
          <w:rFonts w:ascii="Arial" w:eastAsia="Times New Roman" w:hAnsi="Arial" w:cs="Arial"/>
          <w:lang w:eastAsia="en-GB"/>
        </w:rPr>
        <w:t>Garðarsdóttir</w:t>
      </w:r>
      <w:proofErr w:type="spellEnd"/>
      <w:r w:rsidRPr="007326E9">
        <w:rPr>
          <w:rFonts w:ascii="Arial" w:eastAsia="Times New Roman" w:hAnsi="Arial" w:cs="Arial"/>
          <w:lang w:eastAsia="en-GB"/>
        </w:rPr>
        <w:t xml:space="preserve">, 2010). </w:t>
      </w:r>
      <w:r w:rsidR="00A12966" w:rsidRPr="007326E9">
        <w:rPr>
          <w:rFonts w:ascii="Arial" w:eastAsia="Times New Roman" w:hAnsi="Arial" w:cs="Arial"/>
          <w:lang w:eastAsia="en-GB"/>
        </w:rPr>
        <w:t xml:space="preserve">Smith (2003, cited in Blaiklock, 2008, p.78) believes that Learning stories have an astonishing power that energies and thrills practitioners, </w:t>
      </w:r>
      <w:proofErr w:type="gramStart"/>
      <w:r w:rsidR="00A12966" w:rsidRPr="007326E9">
        <w:rPr>
          <w:rFonts w:ascii="Arial" w:eastAsia="Times New Roman" w:hAnsi="Arial" w:cs="Arial"/>
          <w:lang w:eastAsia="en-GB"/>
        </w:rPr>
        <w:t>children</w:t>
      </w:r>
      <w:proofErr w:type="gramEnd"/>
      <w:r w:rsidR="00A12966" w:rsidRPr="007326E9">
        <w:rPr>
          <w:rFonts w:ascii="Arial" w:eastAsia="Times New Roman" w:hAnsi="Arial" w:cs="Arial"/>
          <w:lang w:eastAsia="en-GB"/>
        </w:rPr>
        <w:t xml:space="preserve"> and their parents. Parents are more involved and interested in their child’s education and are they have </w:t>
      </w:r>
      <w:r w:rsidR="00A12966" w:rsidRPr="007326E9">
        <w:rPr>
          <w:rFonts w:ascii="Arial" w:eastAsia="Times New Roman" w:hAnsi="Arial" w:cs="Arial"/>
          <w:lang w:eastAsia="en-GB"/>
        </w:rPr>
        <w:lastRenderedPageBreak/>
        <w:t xml:space="preserve">more knowledge in the amazing teaching and learning achievements their children are receiving in their setting. However, there has not been a large scale evaluation that </w:t>
      </w:r>
      <w:proofErr w:type="gramStart"/>
      <w:r w:rsidR="00A12966" w:rsidRPr="007326E9">
        <w:rPr>
          <w:rFonts w:ascii="Arial" w:eastAsia="Times New Roman" w:hAnsi="Arial" w:cs="Arial"/>
          <w:lang w:eastAsia="en-GB"/>
        </w:rPr>
        <w:t>shows  Learning</w:t>
      </w:r>
      <w:proofErr w:type="gramEnd"/>
      <w:r w:rsidR="00A12966" w:rsidRPr="007326E9">
        <w:rPr>
          <w:rFonts w:ascii="Arial" w:eastAsia="Times New Roman" w:hAnsi="Arial" w:cs="Arial"/>
          <w:lang w:eastAsia="en-GB"/>
        </w:rPr>
        <w:t xml:space="preserve"> stories are being used in early years education. Even though there is potential for learning stories to capture significant aspects of a child’s learning experiences, it is questioned whether they are effective and practical enough to assess the richness of a child’s learning experience in a large range of early years context (Blaiklock, K. E., 2008). </w:t>
      </w:r>
    </w:p>
    <w:p w14:paraId="23DDA7AF" w14:textId="77777777" w:rsidR="00A12966" w:rsidRPr="007326E9" w:rsidRDefault="00A12966" w:rsidP="007326E9">
      <w:pPr>
        <w:spacing w:line="360" w:lineRule="auto"/>
        <w:jc w:val="both"/>
        <w:rPr>
          <w:rFonts w:ascii="Arial" w:eastAsia="Times New Roman" w:hAnsi="Arial" w:cs="Arial"/>
          <w:lang w:eastAsia="en-GB"/>
        </w:rPr>
      </w:pPr>
    </w:p>
    <w:p w14:paraId="735502D5" w14:textId="27EB94F6" w:rsidR="00AF418F"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In Wales, a method of assessment is the Foundation Phase Profile. It is a type of assessment tool which supports assessment on entry through to the end of the Foundation Phase. The FP profile has been made as a national assessment for every child to establish a baseline during their first six weeks of starting Reception Year and from September 2015, the Profile was made statutory. Children’s development and ability in four Areas of Learning are assessed, these are: </w:t>
      </w:r>
    </w:p>
    <w:p w14:paraId="7EED618B" w14:textId="40C9D232" w:rsidR="00AF418F" w:rsidRPr="007326E9" w:rsidRDefault="00AF418F" w:rsidP="007326E9">
      <w:pPr>
        <w:pStyle w:val="ListParagraph"/>
        <w:numPr>
          <w:ilvl w:val="0"/>
          <w:numId w:val="14"/>
        </w:numPr>
        <w:spacing w:line="360" w:lineRule="auto"/>
        <w:jc w:val="both"/>
        <w:rPr>
          <w:rFonts w:ascii="Arial" w:eastAsia="Times New Roman" w:hAnsi="Arial" w:cs="Arial"/>
          <w:lang w:eastAsia="en-GB"/>
        </w:rPr>
      </w:pPr>
      <w:r w:rsidRPr="007326E9">
        <w:rPr>
          <w:rFonts w:ascii="Arial" w:eastAsia="Times New Roman" w:hAnsi="Arial" w:cs="Arial"/>
          <w:lang w:eastAsia="en-GB"/>
        </w:rPr>
        <w:t>Language Literacy and Communication Skills</w:t>
      </w:r>
    </w:p>
    <w:p w14:paraId="1991AB12" w14:textId="6C6A6EA3" w:rsidR="00AF418F" w:rsidRPr="007326E9" w:rsidRDefault="00AF418F" w:rsidP="007326E9">
      <w:pPr>
        <w:pStyle w:val="ListParagraph"/>
        <w:numPr>
          <w:ilvl w:val="0"/>
          <w:numId w:val="14"/>
        </w:numPr>
        <w:spacing w:line="360" w:lineRule="auto"/>
        <w:jc w:val="both"/>
        <w:rPr>
          <w:rFonts w:ascii="Arial" w:eastAsia="Times New Roman" w:hAnsi="Arial" w:cs="Arial"/>
          <w:lang w:eastAsia="en-GB"/>
        </w:rPr>
      </w:pPr>
      <w:r w:rsidRPr="007326E9">
        <w:rPr>
          <w:rFonts w:ascii="Arial" w:eastAsia="Times New Roman" w:hAnsi="Arial" w:cs="Arial"/>
          <w:lang w:eastAsia="en-GB"/>
        </w:rPr>
        <w:t>Physical Development</w:t>
      </w:r>
    </w:p>
    <w:p w14:paraId="4A236391" w14:textId="4CA1AA77" w:rsidR="00AF418F" w:rsidRPr="007326E9" w:rsidRDefault="00AF418F" w:rsidP="007326E9">
      <w:pPr>
        <w:pStyle w:val="ListParagraph"/>
        <w:numPr>
          <w:ilvl w:val="0"/>
          <w:numId w:val="14"/>
        </w:numPr>
        <w:spacing w:line="360" w:lineRule="auto"/>
        <w:jc w:val="both"/>
        <w:rPr>
          <w:rFonts w:ascii="Arial" w:eastAsia="Times New Roman" w:hAnsi="Arial" w:cs="Arial"/>
          <w:lang w:eastAsia="en-GB"/>
        </w:rPr>
      </w:pPr>
      <w:r w:rsidRPr="007326E9">
        <w:rPr>
          <w:rFonts w:ascii="Arial" w:eastAsia="Times New Roman" w:hAnsi="Arial" w:cs="Arial"/>
          <w:lang w:eastAsia="en-GB"/>
        </w:rPr>
        <w:t>Mathematical Development</w:t>
      </w:r>
    </w:p>
    <w:p w14:paraId="3D9341AD" w14:textId="05EA7F6A" w:rsidR="00AF418F" w:rsidRPr="007326E9" w:rsidRDefault="00AF418F" w:rsidP="007326E9">
      <w:pPr>
        <w:pStyle w:val="ListParagraph"/>
        <w:numPr>
          <w:ilvl w:val="0"/>
          <w:numId w:val="14"/>
        </w:num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Personal and Social Development, </w:t>
      </w:r>
      <w:proofErr w:type="gramStart"/>
      <w:r w:rsidRPr="007326E9">
        <w:rPr>
          <w:rFonts w:ascii="Arial" w:eastAsia="Times New Roman" w:hAnsi="Arial" w:cs="Arial"/>
          <w:lang w:eastAsia="en-GB"/>
        </w:rPr>
        <w:t>Well-being</w:t>
      </w:r>
      <w:proofErr w:type="gramEnd"/>
      <w:r w:rsidRPr="007326E9">
        <w:rPr>
          <w:rFonts w:ascii="Arial" w:eastAsia="Times New Roman" w:hAnsi="Arial" w:cs="Arial"/>
          <w:lang w:eastAsia="en-GB"/>
        </w:rPr>
        <w:t xml:space="preserve"> and Cultural Diversity (Welsh Government, n.d.).</w:t>
      </w:r>
    </w:p>
    <w:p w14:paraId="1604CEEA" w14:textId="77777777" w:rsidR="00AF418F" w:rsidRPr="007326E9" w:rsidRDefault="00AF418F" w:rsidP="007326E9">
      <w:pPr>
        <w:spacing w:line="360" w:lineRule="auto"/>
        <w:jc w:val="both"/>
        <w:rPr>
          <w:rFonts w:ascii="Arial" w:eastAsia="Times New Roman" w:hAnsi="Arial" w:cs="Arial"/>
          <w:lang w:eastAsia="en-GB"/>
        </w:rPr>
      </w:pPr>
    </w:p>
    <w:p w14:paraId="510EC577" w14:textId="073F4DC7" w:rsidR="00AF418F"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The Foundation Phase Profile has been established to support assessment of children’s development and learning throughout their time within the Foundation Phase, from entry into Reception through to the end of FP, Year 2. The profile helps practitioners provide a developmentally suitable holistic curriculum for every child, through using formative assessments and observations (Welsh government, 2019). </w:t>
      </w:r>
    </w:p>
    <w:p w14:paraId="0AD9BCF9" w14:textId="77777777" w:rsidR="00AF418F" w:rsidRPr="007326E9" w:rsidRDefault="00AF418F" w:rsidP="007326E9">
      <w:pPr>
        <w:spacing w:line="360" w:lineRule="auto"/>
        <w:jc w:val="both"/>
        <w:rPr>
          <w:rFonts w:ascii="Arial" w:eastAsia="Times New Roman" w:hAnsi="Arial" w:cs="Arial"/>
          <w:lang w:eastAsia="en-GB"/>
        </w:rPr>
      </w:pPr>
    </w:p>
    <w:p w14:paraId="480D721F" w14:textId="62982F2B" w:rsidR="00AF418F"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It allows and helps practitioners to deliver a developmentally suitable holistic curriculum for every individual child. It has been designed to liaise with assessments that are taken by health professionals. It is also made to help find early identifications of any possible special education needs (SEN), additional learning needs (ALN) or development delay and this will ensure that children who need the extra support are getting the exact support </w:t>
      </w:r>
      <w:r w:rsidRPr="007326E9">
        <w:rPr>
          <w:rFonts w:ascii="Arial" w:eastAsia="Times New Roman" w:hAnsi="Arial" w:cs="Arial"/>
          <w:lang w:eastAsia="en-GB"/>
        </w:rPr>
        <w:lastRenderedPageBreak/>
        <w:t xml:space="preserve">that is needed. Transitions from settings and schools will be supported by the assessments that will be gathered in the profile which give useful information to stakeholders in a child’s development and learning (Welsh Government, 2017). </w:t>
      </w:r>
    </w:p>
    <w:p w14:paraId="5A45FAAD" w14:textId="49AE9BFC" w:rsidR="00AF418F" w:rsidRPr="007326E9" w:rsidRDefault="00AF418F" w:rsidP="007326E9">
      <w:pPr>
        <w:spacing w:line="360" w:lineRule="auto"/>
        <w:jc w:val="both"/>
        <w:rPr>
          <w:rFonts w:ascii="Arial" w:eastAsia="Times New Roman" w:hAnsi="Arial" w:cs="Arial"/>
          <w:lang w:eastAsia="en-GB"/>
        </w:rPr>
      </w:pPr>
    </w:p>
    <w:p w14:paraId="08585D1A" w14:textId="38609970" w:rsidR="00AF418F"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The Foundation Phase Profile supports the unique child as it is designed to be appropriate and suitable for every individual child and it helps to identify potential additional learning needs or special educational needs. Conversely, the purpose of the Foundation phase profile is not having adequate detail to fully assess children with ALN or SEN. Appropriate assessments that are designed for specific purposes will need to be used by practitioners, as well as seeking advice from professional additional learning needs coordinator, also known as </w:t>
      </w:r>
      <w:proofErr w:type="spellStart"/>
      <w:r w:rsidRPr="007326E9">
        <w:rPr>
          <w:rFonts w:ascii="Arial" w:eastAsia="Times New Roman" w:hAnsi="Arial" w:cs="Arial"/>
          <w:lang w:eastAsia="en-GB"/>
        </w:rPr>
        <w:t>ALNCo</w:t>
      </w:r>
      <w:proofErr w:type="spellEnd"/>
      <w:r w:rsidRPr="007326E9">
        <w:rPr>
          <w:rFonts w:ascii="Arial" w:eastAsia="Times New Roman" w:hAnsi="Arial" w:cs="Arial"/>
          <w:lang w:eastAsia="en-GB"/>
        </w:rPr>
        <w:t xml:space="preserve"> or also appropriate professionals, </w:t>
      </w:r>
      <w:proofErr w:type="gramStart"/>
      <w:r w:rsidRPr="007326E9">
        <w:rPr>
          <w:rFonts w:ascii="Arial" w:eastAsia="Times New Roman" w:hAnsi="Arial" w:cs="Arial"/>
          <w:lang w:eastAsia="en-GB"/>
        </w:rPr>
        <w:t>as long as</w:t>
      </w:r>
      <w:proofErr w:type="gramEnd"/>
      <w:r w:rsidRPr="007326E9">
        <w:rPr>
          <w:rFonts w:ascii="Arial" w:eastAsia="Times New Roman" w:hAnsi="Arial" w:cs="Arial"/>
          <w:lang w:eastAsia="en-GB"/>
        </w:rPr>
        <w:t xml:space="preserve"> they have the full permission and support from the parents of the children (Welsh Government, 2017). </w:t>
      </w:r>
    </w:p>
    <w:p w14:paraId="6CEB2D2F" w14:textId="15315991" w:rsidR="00AF418F" w:rsidRPr="007326E9" w:rsidRDefault="00AF418F" w:rsidP="007326E9">
      <w:pPr>
        <w:spacing w:line="360" w:lineRule="auto"/>
        <w:jc w:val="both"/>
        <w:rPr>
          <w:rFonts w:ascii="Arial" w:eastAsia="Times New Roman" w:hAnsi="Arial" w:cs="Arial"/>
          <w:lang w:eastAsia="en-GB"/>
        </w:rPr>
      </w:pPr>
    </w:p>
    <w:p w14:paraId="2145BBF6" w14:textId="03566116" w:rsidR="00AF418F"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The FP Profile has been developed as a combined assessment tool that uses formative and observation assessments to create a holistic image of a child’s development and abilities in key areas. The valid outcomes that can be accomplished for each individual area of learning are, FP outcome Bronze; FP Outcome Silver; FP Outcome Gold; FP Outcome 1; FP Outcome 2; FP Outcome 3; FP Outcome 4; FP Outcome 5; FP Outcome 6; Above FP Outcome 6; Disapplied; and </w:t>
      </w:r>
      <w:proofErr w:type="gramStart"/>
      <w:r w:rsidRPr="007326E9">
        <w:rPr>
          <w:rFonts w:ascii="Arial" w:eastAsia="Times New Roman" w:hAnsi="Arial" w:cs="Arial"/>
          <w:lang w:eastAsia="en-GB"/>
        </w:rPr>
        <w:t>Not</w:t>
      </w:r>
      <w:proofErr w:type="gramEnd"/>
      <w:r w:rsidRPr="007326E9">
        <w:rPr>
          <w:rFonts w:ascii="Arial" w:eastAsia="Times New Roman" w:hAnsi="Arial" w:cs="Arial"/>
          <w:lang w:eastAsia="en-GB"/>
        </w:rPr>
        <w:t xml:space="preserve"> assessed. These outcomes are based on a numerical scoring system, this allows practitioners to manage progress. It is designed to give children rewards for completing outcomes for an area of learning when approximately 75% of the skill ladder within the Area of learning are accomplished at that outcome (Welsh Government, 2017). </w:t>
      </w:r>
    </w:p>
    <w:p w14:paraId="23D74204" w14:textId="41C7DDBF" w:rsidR="00AF418F" w:rsidRPr="007326E9" w:rsidRDefault="00AF418F" w:rsidP="007326E9">
      <w:pPr>
        <w:spacing w:line="360" w:lineRule="auto"/>
        <w:jc w:val="both"/>
        <w:rPr>
          <w:rFonts w:ascii="Arial" w:eastAsia="Times New Roman" w:hAnsi="Arial" w:cs="Arial"/>
          <w:lang w:eastAsia="en-GB"/>
        </w:rPr>
      </w:pPr>
    </w:p>
    <w:p w14:paraId="397D6D7C" w14:textId="3BCEE00B" w:rsidR="00A12966" w:rsidRPr="007326E9" w:rsidRDefault="00AF418F"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Altogether in the Foundation Phase Profile, there are 43 skills ladders, it is usually referred to as the ‘Compact Profile’. The Compact Profile offers a picture of children’s </w:t>
      </w:r>
      <w:proofErr w:type="gramStart"/>
      <w:r w:rsidRPr="007326E9">
        <w:rPr>
          <w:rFonts w:ascii="Arial" w:eastAsia="Times New Roman" w:hAnsi="Arial" w:cs="Arial"/>
          <w:lang w:eastAsia="en-GB"/>
        </w:rPr>
        <w:t>development</w:t>
      </w:r>
      <w:proofErr w:type="gramEnd"/>
      <w:r w:rsidRPr="007326E9">
        <w:rPr>
          <w:rFonts w:ascii="Arial" w:eastAsia="Times New Roman" w:hAnsi="Arial" w:cs="Arial"/>
          <w:lang w:eastAsia="en-GB"/>
        </w:rPr>
        <w:t xml:space="preserve"> and it is used to complete the baseline assessment. The baseline assessment is taken out on children within their first six weeks in entry into Reception year (Pacey Cymru, 2017).</w:t>
      </w:r>
    </w:p>
    <w:p w14:paraId="0A75D499" w14:textId="3804CC5E" w:rsidR="00A12966" w:rsidRPr="007326E9" w:rsidRDefault="00A12966" w:rsidP="007326E9">
      <w:pPr>
        <w:spacing w:line="360" w:lineRule="auto"/>
        <w:jc w:val="both"/>
        <w:rPr>
          <w:rFonts w:ascii="Arial" w:eastAsia="Times New Roman" w:hAnsi="Arial" w:cs="Arial"/>
          <w:lang w:eastAsia="en-GB"/>
        </w:rPr>
      </w:pPr>
    </w:p>
    <w:p w14:paraId="24632C11" w14:textId="02ED91D0" w:rsidR="00173E45" w:rsidRPr="007326E9" w:rsidRDefault="00A12966"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lastRenderedPageBreak/>
        <w:t xml:space="preserve">Practitioners have used observational assessments for children’s transitions from entry into school for many years. The information taken from these assessments are used to plan </w:t>
      </w:r>
      <w:proofErr w:type="gramStart"/>
      <w:r w:rsidRPr="007326E9">
        <w:rPr>
          <w:rFonts w:ascii="Arial" w:eastAsia="Times New Roman" w:hAnsi="Arial" w:cs="Arial"/>
          <w:lang w:eastAsia="en-GB"/>
        </w:rPr>
        <w:t>and also</w:t>
      </w:r>
      <w:proofErr w:type="gramEnd"/>
      <w:r w:rsidRPr="007326E9">
        <w:rPr>
          <w:rFonts w:ascii="Arial" w:eastAsia="Times New Roman" w:hAnsi="Arial" w:cs="Arial"/>
          <w:lang w:eastAsia="en-GB"/>
        </w:rPr>
        <w:t xml:space="preserve"> compare the information with other assessments later on. Attainment at the end of Reception year discloses differences in ethnic groups, </w:t>
      </w:r>
      <w:proofErr w:type="gramStart"/>
      <w:r w:rsidRPr="007326E9">
        <w:rPr>
          <w:rFonts w:ascii="Arial" w:eastAsia="Times New Roman" w:hAnsi="Arial" w:cs="Arial"/>
          <w:lang w:eastAsia="en-GB"/>
        </w:rPr>
        <w:t>gender</w:t>
      </w:r>
      <w:proofErr w:type="gramEnd"/>
      <w:r w:rsidRPr="007326E9">
        <w:rPr>
          <w:rFonts w:ascii="Arial" w:eastAsia="Times New Roman" w:hAnsi="Arial" w:cs="Arial"/>
          <w:lang w:eastAsia="en-GB"/>
        </w:rPr>
        <w:t xml:space="preserve"> and levels of disadvantage. Using one-off assessments can potentially lead to children having low expectations through their whole education. Information should not be decided off one image of a child’s capability in one period-of-time and it this one snapshot should not be used for comparison. Children at this age change daily, so a one-off test cannot accurately assess a child’s ability and development (Bradbury and Robert-Holmes, 2017). </w:t>
      </w:r>
    </w:p>
    <w:p w14:paraId="6EFF7DCD" w14:textId="650B6FBB" w:rsidR="00173E45" w:rsidRPr="007326E9" w:rsidRDefault="00173E45" w:rsidP="007326E9">
      <w:pPr>
        <w:spacing w:line="360" w:lineRule="auto"/>
        <w:jc w:val="both"/>
        <w:rPr>
          <w:rFonts w:ascii="Arial" w:eastAsia="Times New Roman" w:hAnsi="Arial" w:cs="Arial"/>
          <w:lang w:eastAsia="en-GB"/>
        </w:rPr>
      </w:pPr>
    </w:p>
    <w:p w14:paraId="5892A89F" w14:textId="1B4610E7" w:rsidR="00173E45" w:rsidRPr="00173E45" w:rsidRDefault="00173E45" w:rsidP="007326E9">
      <w:pPr>
        <w:spacing w:line="360" w:lineRule="auto"/>
        <w:jc w:val="both"/>
        <w:rPr>
          <w:rFonts w:ascii="Arial" w:eastAsia="Times New Roman" w:hAnsi="Arial" w:cs="Arial"/>
          <w:color w:val="333333"/>
          <w:lang w:eastAsia="en-GB"/>
        </w:rPr>
      </w:pPr>
      <w:r w:rsidRPr="007326E9">
        <w:rPr>
          <w:rFonts w:ascii="Arial" w:eastAsia="Times New Roman" w:hAnsi="Arial" w:cs="Arial"/>
          <w:lang w:eastAsia="en-GB"/>
        </w:rPr>
        <w:t xml:space="preserve">The British Association for Early Childhood Education (n.d.) believes that baseline tests are ‘pointless’ and they suggest that the concept of the assessment for children at such a young age is harmful and they do not produce reliable or valid results and because of this cannot deliver the intended measure of school success. The tests take up vital time from practitioners which should be focused on settling children into their new environment. They believe the assessments have no benefit to the children as </w:t>
      </w:r>
      <w:proofErr w:type="spellStart"/>
      <w:r w:rsidRPr="007326E9">
        <w:rPr>
          <w:rFonts w:ascii="Arial" w:eastAsia="Times New Roman" w:hAnsi="Arial" w:cs="Arial"/>
          <w:lang w:eastAsia="en-GB"/>
        </w:rPr>
        <w:t>tjey</w:t>
      </w:r>
      <w:proofErr w:type="spellEnd"/>
      <w:r w:rsidRPr="007326E9">
        <w:rPr>
          <w:rFonts w:ascii="Arial" w:eastAsia="Times New Roman" w:hAnsi="Arial" w:cs="Arial"/>
          <w:lang w:eastAsia="en-GB"/>
        </w:rPr>
        <w:t xml:space="preserve"> are not used </w:t>
      </w:r>
      <w:proofErr w:type="spellStart"/>
      <w:r w:rsidRPr="007326E9">
        <w:rPr>
          <w:rFonts w:ascii="Arial" w:eastAsia="Times New Roman" w:hAnsi="Arial" w:cs="Arial"/>
          <w:lang w:eastAsia="en-GB"/>
        </w:rPr>
        <w:t>fot</w:t>
      </w:r>
      <w:proofErr w:type="spellEnd"/>
      <w:r w:rsidRPr="007326E9">
        <w:rPr>
          <w:rFonts w:ascii="Arial" w:eastAsia="Times New Roman" w:hAnsi="Arial" w:cs="Arial"/>
          <w:lang w:eastAsia="en-GB"/>
        </w:rPr>
        <w:t xml:space="preserve"> ay other formative assessments. There is a risk that children can be labelled early on in their education duration down to one assessment and this could eventually become a self-fulfilling prophecy </w:t>
      </w:r>
    </w:p>
    <w:p w14:paraId="249F491B" w14:textId="77777777" w:rsidR="00173E45" w:rsidRPr="007326E9" w:rsidRDefault="00173E45" w:rsidP="007326E9">
      <w:pPr>
        <w:spacing w:line="360" w:lineRule="auto"/>
        <w:jc w:val="both"/>
        <w:rPr>
          <w:rFonts w:ascii="Arial" w:eastAsia="Times New Roman" w:hAnsi="Arial" w:cs="Arial"/>
          <w:lang w:eastAsia="en-GB"/>
        </w:rPr>
      </w:pPr>
    </w:p>
    <w:p w14:paraId="086F0AB1" w14:textId="145E9A4A" w:rsidR="00AF418F" w:rsidRPr="007326E9" w:rsidRDefault="00173E45" w:rsidP="007326E9">
      <w:pPr>
        <w:spacing w:line="360" w:lineRule="auto"/>
        <w:jc w:val="both"/>
        <w:rPr>
          <w:rFonts w:ascii="Arial" w:eastAsia="Times New Roman" w:hAnsi="Arial" w:cs="Arial"/>
          <w:lang w:eastAsia="en-GB"/>
        </w:rPr>
      </w:pPr>
      <w:r w:rsidRPr="007326E9">
        <w:rPr>
          <w:rFonts w:ascii="Arial" w:eastAsia="Times New Roman" w:hAnsi="Arial" w:cs="Arial"/>
          <w:lang w:eastAsia="en-GB"/>
        </w:rPr>
        <w:t xml:space="preserve">Many other factors have been found to </w:t>
      </w:r>
      <w:proofErr w:type="gramStart"/>
      <w:r w:rsidRPr="007326E9">
        <w:rPr>
          <w:rFonts w:ascii="Arial" w:eastAsia="Times New Roman" w:hAnsi="Arial" w:cs="Arial"/>
          <w:lang w:eastAsia="en-GB"/>
        </w:rPr>
        <w:t>have an effect on</w:t>
      </w:r>
      <w:proofErr w:type="gramEnd"/>
      <w:r w:rsidRPr="007326E9">
        <w:rPr>
          <w:rFonts w:ascii="Arial" w:eastAsia="Times New Roman" w:hAnsi="Arial" w:cs="Arial"/>
          <w:lang w:eastAsia="en-GB"/>
        </w:rPr>
        <w:t xml:space="preserve"> children’s scores in assessments. When children go into a new </w:t>
      </w:r>
      <w:proofErr w:type="gramStart"/>
      <w:r w:rsidRPr="007326E9">
        <w:rPr>
          <w:rFonts w:ascii="Arial" w:eastAsia="Times New Roman" w:hAnsi="Arial" w:cs="Arial"/>
          <w:lang w:eastAsia="en-GB"/>
        </w:rPr>
        <w:t>setting</w:t>
      </w:r>
      <w:proofErr w:type="gramEnd"/>
      <w:r w:rsidRPr="007326E9">
        <w:rPr>
          <w:rFonts w:ascii="Arial" w:eastAsia="Times New Roman" w:hAnsi="Arial" w:cs="Arial"/>
          <w:lang w:eastAsia="en-GB"/>
        </w:rPr>
        <w:t xml:space="preserve"> they are unfamiliar with, or a new practitioner they are not comfortable around yet, they may not show what they are capable of doing. A child’s assessment score can be affected by how tired they are or if they are hungry and they are not fully concentrating, according to a practitioner who under-took baseline assessments. Children may also be affected by how familiar they are with equipment like tablets and computers. Margret Clark found when researching baseline assessment, that the level of training that the practitioners have, previous attendance and the language that the children use at home, can </w:t>
      </w:r>
      <w:proofErr w:type="gramStart"/>
      <w:r w:rsidRPr="007326E9">
        <w:rPr>
          <w:rFonts w:ascii="Arial" w:eastAsia="Times New Roman" w:hAnsi="Arial" w:cs="Arial"/>
          <w:lang w:eastAsia="en-GB"/>
        </w:rPr>
        <w:t>have an effect on</w:t>
      </w:r>
      <w:proofErr w:type="gramEnd"/>
      <w:r w:rsidRPr="007326E9">
        <w:rPr>
          <w:rFonts w:ascii="Arial" w:eastAsia="Times New Roman" w:hAnsi="Arial" w:cs="Arial"/>
          <w:lang w:eastAsia="en-GB"/>
        </w:rPr>
        <w:t xml:space="preserve"> their overall school (Bradbury and </w:t>
      </w:r>
      <w:proofErr w:type="spellStart"/>
      <w:r w:rsidRPr="007326E9">
        <w:rPr>
          <w:rFonts w:ascii="Arial" w:eastAsia="Times New Roman" w:hAnsi="Arial" w:cs="Arial"/>
          <w:lang w:eastAsia="en-GB"/>
        </w:rPr>
        <w:t>Rober</w:t>
      </w:r>
      <w:proofErr w:type="spellEnd"/>
      <w:r w:rsidRPr="007326E9">
        <w:rPr>
          <w:rFonts w:ascii="Arial" w:eastAsia="Times New Roman" w:hAnsi="Arial" w:cs="Arial"/>
          <w:lang w:eastAsia="en-GB"/>
        </w:rPr>
        <w:t xml:space="preserve">-Holmes, 2017). </w:t>
      </w:r>
    </w:p>
    <w:p w14:paraId="68380D35" w14:textId="6532EE29" w:rsidR="00AF418F" w:rsidRPr="007326E9" w:rsidRDefault="00AF418F" w:rsidP="007326E9">
      <w:pPr>
        <w:spacing w:line="360" w:lineRule="auto"/>
        <w:jc w:val="both"/>
        <w:rPr>
          <w:rFonts w:ascii="Arial" w:eastAsia="Times New Roman" w:hAnsi="Arial" w:cs="Arial"/>
          <w:lang w:eastAsia="en-GB"/>
        </w:rPr>
      </w:pPr>
    </w:p>
    <w:p w14:paraId="6DE77F4C" w14:textId="77777777" w:rsidR="00173E45" w:rsidRPr="007326E9" w:rsidRDefault="00173E45" w:rsidP="007326E9">
      <w:pPr>
        <w:spacing w:line="360" w:lineRule="auto"/>
        <w:jc w:val="both"/>
        <w:rPr>
          <w:rFonts w:ascii="Arial" w:eastAsia="Times New Roman" w:hAnsi="Arial" w:cs="Arial"/>
          <w:lang w:eastAsia="en-GB"/>
        </w:rPr>
      </w:pPr>
    </w:p>
    <w:p w14:paraId="0F067052" w14:textId="7D4EB5C5" w:rsidR="00206921" w:rsidRPr="007326E9" w:rsidRDefault="00206921" w:rsidP="007326E9">
      <w:pPr>
        <w:spacing w:line="360" w:lineRule="auto"/>
        <w:jc w:val="both"/>
        <w:rPr>
          <w:rFonts w:ascii="Arial" w:hAnsi="Arial" w:cs="Arial"/>
          <w:u w:val="single"/>
        </w:rPr>
      </w:pPr>
      <w:r w:rsidRPr="007326E9">
        <w:rPr>
          <w:rFonts w:ascii="Arial" w:hAnsi="Arial" w:cs="Arial"/>
          <w:u w:val="single"/>
        </w:rPr>
        <w:t>Part 3- Blog – The Importance of outdoor</w:t>
      </w:r>
      <w:r w:rsidR="004D019E" w:rsidRPr="007326E9">
        <w:rPr>
          <w:rFonts w:ascii="Arial" w:hAnsi="Arial" w:cs="Arial"/>
          <w:u w:val="single"/>
        </w:rPr>
        <w:t xml:space="preserve"> play</w:t>
      </w:r>
      <w:r w:rsidR="00F45B36" w:rsidRPr="007326E9">
        <w:rPr>
          <w:rFonts w:ascii="Arial" w:hAnsi="Arial" w:cs="Arial"/>
          <w:u w:val="single"/>
        </w:rPr>
        <w:t xml:space="preserve">/learning and the significance of adults </w:t>
      </w:r>
      <w:r w:rsidR="003E32AC" w:rsidRPr="007326E9">
        <w:rPr>
          <w:rFonts w:ascii="Arial" w:hAnsi="Arial" w:cs="Arial"/>
          <w:u w:val="single"/>
        </w:rPr>
        <w:t xml:space="preserve">understanding </w:t>
      </w:r>
      <w:r w:rsidR="00F45B36" w:rsidRPr="007326E9">
        <w:rPr>
          <w:rFonts w:ascii="Arial" w:hAnsi="Arial" w:cs="Arial"/>
          <w:u w:val="single"/>
        </w:rPr>
        <w:t xml:space="preserve">the importance of it. </w:t>
      </w:r>
    </w:p>
    <w:p w14:paraId="23027603" w14:textId="77777777" w:rsidR="00AF418F" w:rsidRPr="007326E9" w:rsidRDefault="00AF418F" w:rsidP="007326E9">
      <w:pPr>
        <w:spacing w:line="360" w:lineRule="auto"/>
        <w:jc w:val="both"/>
        <w:rPr>
          <w:rFonts w:ascii="Arial" w:hAnsi="Arial" w:cs="Arial"/>
          <w:u w:val="single"/>
        </w:rPr>
      </w:pPr>
    </w:p>
    <w:p w14:paraId="1F99008F" w14:textId="05E38781" w:rsidR="00206921" w:rsidRPr="007326E9" w:rsidRDefault="00206921" w:rsidP="007326E9">
      <w:pPr>
        <w:spacing w:line="360" w:lineRule="auto"/>
        <w:jc w:val="both"/>
        <w:rPr>
          <w:rFonts w:ascii="Arial" w:hAnsi="Arial" w:cs="Arial"/>
        </w:rPr>
      </w:pPr>
      <w:r w:rsidRPr="007326E9">
        <w:rPr>
          <w:rFonts w:ascii="Arial" w:hAnsi="Arial" w:cs="Arial"/>
        </w:rPr>
        <w:t xml:space="preserve">Whilst working within an Early Years setting, it surprised me that not all practitioners, parents and guardians see the advantages of learning through the outdoors and the opportunities it can bring to the children. Understanding the difference between outdoor learning and taking indoor activities outside is essential to allow outdoor learning to fill </w:t>
      </w:r>
      <w:proofErr w:type="spellStart"/>
      <w:proofErr w:type="gramStart"/>
      <w:r w:rsidRPr="007326E9">
        <w:rPr>
          <w:rFonts w:ascii="Arial" w:hAnsi="Arial" w:cs="Arial"/>
        </w:rPr>
        <w:t>it’s</w:t>
      </w:r>
      <w:proofErr w:type="spellEnd"/>
      <w:proofErr w:type="gramEnd"/>
      <w:r w:rsidRPr="007326E9">
        <w:rPr>
          <w:rFonts w:ascii="Arial" w:hAnsi="Arial" w:cs="Arial"/>
        </w:rPr>
        <w:t xml:space="preserve"> f</w:t>
      </w:r>
      <w:r w:rsidR="004D019E" w:rsidRPr="007326E9">
        <w:rPr>
          <w:rFonts w:ascii="Arial" w:hAnsi="Arial" w:cs="Arial"/>
        </w:rPr>
        <w:t>ul</w:t>
      </w:r>
      <w:r w:rsidRPr="007326E9">
        <w:rPr>
          <w:rFonts w:ascii="Arial" w:hAnsi="Arial" w:cs="Arial"/>
        </w:rPr>
        <w:t>l potential. Instead of having loads of resources and set lesson plans</w:t>
      </w:r>
      <w:r w:rsidR="004D019E" w:rsidRPr="007326E9">
        <w:rPr>
          <w:rFonts w:ascii="Arial" w:hAnsi="Arial" w:cs="Arial"/>
        </w:rPr>
        <w:t>,</w:t>
      </w:r>
      <w:r w:rsidRPr="007326E9">
        <w:rPr>
          <w:rFonts w:ascii="Arial" w:hAnsi="Arial" w:cs="Arial"/>
        </w:rPr>
        <w:t xml:space="preserve"> it is </w:t>
      </w:r>
      <w:r w:rsidR="004D019E" w:rsidRPr="007326E9">
        <w:rPr>
          <w:rFonts w:ascii="Arial" w:hAnsi="Arial" w:cs="Arial"/>
        </w:rPr>
        <w:t>an essential to have a</w:t>
      </w:r>
      <w:r w:rsidRPr="007326E9">
        <w:rPr>
          <w:rFonts w:ascii="Arial" w:hAnsi="Arial" w:cs="Arial"/>
        </w:rPr>
        <w:t xml:space="preserve"> certain attitude of mind</w:t>
      </w:r>
      <w:r w:rsidR="004D019E" w:rsidRPr="007326E9">
        <w:rPr>
          <w:rFonts w:ascii="Arial" w:hAnsi="Arial" w:cs="Arial"/>
        </w:rPr>
        <w:t xml:space="preserve"> to achieve the best outcome of outdoor learning experiences</w:t>
      </w:r>
      <w:r w:rsidRPr="007326E9">
        <w:rPr>
          <w:rFonts w:ascii="Arial" w:hAnsi="Arial" w:cs="Arial"/>
        </w:rPr>
        <w:t xml:space="preserve"> (Welsh Government, 2009).  </w:t>
      </w:r>
    </w:p>
    <w:p w14:paraId="04D21391" w14:textId="0A4561E5" w:rsidR="00EE4B3E" w:rsidRPr="007326E9" w:rsidRDefault="00EE4B3E" w:rsidP="007326E9">
      <w:pPr>
        <w:spacing w:line="360" w:lineRule="auto"/>
        <w:jc w:val="both"/>
        <w:rPr>
          <w:rFonts w:ascii="Arial" w:hAnsi="Arial" w:cs="Arial"/>
        </w:rPr>
      </w:pPr>
    </w:p>
    <w:p w14:paraId="6030B6AD" w14:textId="778061BE" w:rsidR="00EE4B3E" w:rsidRPr="00EE4B3E" w:rsidRDefault="000E4FA6" w:rsidP="007326E9">
      <w:pPr>
        <w:spacing w:line="360" w:lineRule="auto"/>
        <w:jc w:val="both"/>
        <w:rPr>
          <w:rFonts w:ascii="Arial" w:eastAsia="Times New Roman" w:hAnsi="Arial" w:cs="Arial"/>
          <w:color w:val="666666"/>
          <w:lang w:eastAsia="en-GB"/>
        </w:rPr>
      </w:pPr>
      <w:r w:rsidRPr="007326E9">
        <w:rPr>
          <w:rFonts w:ascii="Arial" w:hAnsi="Arial" w:cs="Arial"/>
        </w:rPr>
        <w:t>Being outdoors in a natural environment gives children the freedom connected with the space which you are unable to recreate in an indoors environment. Adults and practitioner should be aware of what environments children feel the most comfortable in, and if that us outdoors then it is only natural to teach them in that environment</w:t>
      </w:r>
      <w:r w:rsidR="00C922A9" w:rsidRPr="007326E9">
        <w:rPr>
          <w:rFonts w:ascii="Arial" w:hAnsi="Arial" w:cs="Arial"/>
        </w:rPr>
        <w:t xml:space="preserve">, education should be a fun and enjoyable experience and not a burden. Children will be more active, purposeful, </w:t>
      </w:r>
      <w:proofErr w:type="gramStart"/>
      <w:r w:rsidR="00C922A9" w:rsidRPr="007326E9">
        <w:rPr>
          <w:rFonts w:ascii="Arial" w:hAnsi="Arial" w:cs="Arial"/>
        </w:rPr>
        <w:t>motivated</w:t>
      </w:r>
      <w:proofErr w:type="gramEnd"/>
      <w:r w:rsidR="00C922A9" w:rsidRPr="007326E9">
        <w:rPr>
          <w:rFonts w:ascii="Arial" w:hAnsi="Arial" w:cs="Arial"/>
        </w:rPr>
        <w:t xml:space="preserve"> and absorbed in the lesson being in an outdoors environment and this will help them gain a more positive attitude towards learning (Mullan, 2019). </w:t>
      </w:r>
    </w:p>
    <w:p w14:paraId="47DCF2EC" w14:textId="77777777" w:rsidR="00EE4B3E" w:rsidRPr="00EE4B3E" w:rsidRDefault="00EE4B3E" w:rsidP="007326E9">
      <w:pPr>
        <w:spacing w:line="360" w:lineRule="auto"/>
        <w:jc w:val="both"/>
        <w:rPr>
          <w:rFonts w:ascii="Arial" w:eastAsia="Times New Roman" w:hAnsi="Arial" w:cs="Arial"/>
          <w:lang w:eastAsia="en-GB"/>
        </w:rPr>
      </w:pPr>
    </w:p>
    <w:p w14:paraId="0C0F8DC2" w14:textId="799C95F9" w:rsidR="0060737C" w:rsidRPr="007326E9" w:rsidRDefault="0060737C" w:rsidP="007326E9">
      <w:pPr>
        <w:spacing w:line="360" w:lineRule="auto"/>
        <w:jc w:val="both"/>
        <w:rPr>
          <w:rFonts w:ascii="Arial" w:hAnsi="Arial" w:cs="Arial"/>
        </w:rPr>
      </w:pPr>
      <w:r w:rsidRPr="007326E9">
        <w:rPr>
          <w:rFonts w:ascii="Arial" w:hAnsi="Arial" w:cs="Arial"/>
        </w:rPr>
        <w:t xml:space="preserve">All aspects of a child’s development </w:t>
      </w:r>
      <w:r w:rsidR="00DB0A81" w:rsidRPr="007326E9">
        <w:rPr>
          <w:rFonts w:ascii="Arial" w:hAnsi="Arial" w:cs="Arial"/>
        </w:rPr>
        <w:t>are enhanced</w:t>
      </w:r>
      <w:r w:rsidRPr="007326E9">
        <w:rPr>
          <w:rFonts w:ascii="Arial" w:hAnsi="Arial" w:cs="Arial"/>
        </w:rPr>
        <w:t xml:space="preserve"> from being in an outdoors environment. These aspects are</w:t>
      </w:r>
      <w:r w:rsidR="00DB0A81" w:rsidRPr="007326E9">
        <w:rPr>
          <w:rFonts w:ascii="Arial" w:hAnsi="Arial" w:cs="Arial"/>
        </w:rPr>
        <w:t>,</w:t>
      </w:r>
      <w:r w:rsidRPr="007326E9">
        <w:rPr>
          <w:rFonts w:ascii="Arial" w:hAnsi="Arial" w:cs="Arial"/>
        </w:rPr>
        <w:t xml:space="preserve"> creative, personal, social, </w:t>
      </w:r>
      <w:proofErr w:type="gramStart"/>
      <w:r w:rsidRPr="007326E9">
        <w:rPr>
          <w:rFonts w:ascii="Arial" w:hAnsi="Arial" w:cs="Arial"/>
        </w:rPr>
        <w:t>physical</w:t>
      </w:r>
      <w:proofErr w:type="gramEnd"/>
      <w:r w:rsidRPr="007326E9">
        <w:rPr>
          <w:rFonts w:ascii="Arial" w:hAnsi="Arial" w:cs="Arial"/>
        </w:rPr>
        <w:t xml:space="preserve"> and cultural. </w:t>
      </w:r>
      <w:r w:rsidR="00DB0A81" w:rsidRPr="007326E9">
        <w:rPr>
          <w:rFonts w:ascii="Arial" w:hAnsi="Arial" w:cs="Arial"/>
        </w:rPr>
        <w:t xml:space="preserve">If a child has these skilled well developed, they are more likely to retain the information and skills they have learned. By adults having a better emphasis on using an outdoor environment in their teaching as a resource, it will benefit children in many ways. One way it will benefit them is, it will improve their physical health from skipping, jumping, </w:t>
      </w:r>
      <w:proofErr w:type="gramStart"/>
      <w:r w:rsidR="00DB0A81" w:rsidRPr="007326E9">
        <w:rPr>
          <w:rFonts w:ascii="Arial" w:hAnsi="Arial" w:cs="Arial"/>
        </w:rPr>
        <w:t>running</w:t>
      </w:r>
      <w:proofErr w:type="gramEnd"/>
      <w:r w:rsidR="00DB0A81" w:rsidRPr="007326E9">
        <w:rPr>
          <w:rFonts w:ascii="Arial" w:hAnsi="Arial" w:cs="Arial"/>
        </w:rPr>
        <w:t xml:space="preserve"> and walking outside and having the use of equipment that they are unable to use inside. Secondly, they </w:t>
      </w:r>
      <w:r w:rsidR="00B0688F" w:rsidRPr="007326E9">
        <w:rPr>
          <w:rFonts w:ascii="Arial" w:hAnsi="Arial" w:cs="Arial"/>
        </w:rPr>
        <w:t xml:space="preserve">can experience nature for themselves first hand, the changes in weather and how </w:t>
      </w:r>
      <w:r w:rsidR="00B0688F" w:rsidRPr="007326E9">
        <w:rPr>
          <w:rFonts w:ascii="Arial" w:hAnsi="Arial" w:cs="Arial"/>
        </w:rPr>
        <w:lastRenderedPageBreak/>
        <w:t xml:space="preserve">different animals and plants react to different types of weather and seasons (Welsh Government, 2009). </w:t>
      </w:r>
    </w:p>
    <w:p w14:paraId="1908D5B2" w14:textId="02FADE4A" w:rsidR="00AF418F" w:rsidRPr="007326E9" w:rsidRDefault="00AF418F" w:rsidP="007326E9">
      <w:pPr>
        <w:spacing w:line="360" w:lineRule="auto"/>
        <w:jc w:val="both"/>
        <w:rPr>
          <w:rFonts w:ascii="Arial" w:hAnsi="Arial" w:cs="Arial"/>
        </w:rPr>
      </w:pPr>
    </w:p>
    <w:p w14:paraId="6D2E8171" w14:textId="2ADA3955" w:rsidR="00AF418F" w:rsidRPr="007326E9" w:rsidRDefault="00AF418F" w:rsidP="007326E9">
      <w:pPr>
        <w:spacing w:line="360" w:lineRule="auto"/>
        <w:jc w:val="both"/>
        <w:rPr>
          <w:rFonts w:ascii="Arial" w:hAnsi="Arial" w:cs="Arial"/>
        </w:rPr>
      </w:pPr>
      <w:r w:rsidRPr="007326E9">
        <w:rPr>
          <w:rFonts w:ascii="Arial" w:hAnsi="Arial" w:cs="Arial"/>
        </w:rPr>
        <w:t xml:space="preserve">Some of the proposed minimum standards that can help promote natural learning outdoor environments are, the outdoor learning and play area has a minimum of two outdoor gross motor feature, these include features that children can use to climb. The areas should also have a minimum of two outdoor learning settings, for example, loose parts section or a gardening section (Cooper, n.d.). </w:t>
      </w:r>
    </w:p>
    <w:p w14:paraId="71403696" w14:textId="57C2BE2B" w:rsidR="00AF418F" w:rsidRPr="007326E9" w:rsidRDefault="00AF418F" w:rsidP="007326E9">
      <w:pPr>
        <w:spacing w:line="360" w:lineRule="auto"/>
        <w:jc w:val="both"/>
        <w:rPr>
          <w:rFonts w:ascii="Arial" w:hAnsi="Arial" w:cs="Arial"/>
        </w:rPr>
      </w:pPr>
    </w:p>
    <w:p w14:paraId="4D29C2BC" w14:textId="37E7C64D" w:rsidR="005436FA" w:rsidRPr="007326E9" w:rsidRDefault="00BF1B30" w:rsidP="007326E9">
      <w:pPr>
        <w:spacing w:line="360" w:lineRule="auto"/>
        <w:jc w:val="both"/>
        <w:rPr>
          <w:rFonts w:ascii="Arial" w:hAnsi="Arial" w:cs="Arial"/>
        </w:rPr>
      </w:pPr>
      <w:r w:rsidRPr="007326E9">
        <w:rPr>
          <w:rFonts w:ascii="Arial" w:hAnsi="Arial" w:cs="Arial"/>
        </w:rPr>
        <w:t xml:space="preserve">Fredrich Froebel invented the kindergarten in 1840, which means ‘garden of children’ and it was established in </w:t>
      </w:r>
      <w:proofErr w:type="spellStart"/>
      <w:r w:rsidRPr="007326E9">
        <w:rPr>
          <w:rFonts w:ascii="Arial" w:hAnsi="Arial" w:cs="Arial"/>
        </w:rPr>
        <w:t>Blankenburg</w:t>
      </w:r>
      <w:proofErr w:type="spellEnd"/>
      <w:r w:rsidRPr="007326E9">
        <w:rPr>
          <w:rFonts w:ascii="Arial" w:hAnsi="Arial" w:cs="Arial"/>
        </w:rPr>
        <w:t xml:space="preserve">. He was determined to highlight the importance of </w:t>
      </w:r>
      <w:r w:rsidR="00E26FB3" w:rsidRPr="007326E9">
        <w:rPr>
          <w:rFonts w:ascii="Arial" w:hAnsi="Arial" w:cs="Arial"/>
        </w:rPr>
        <w:t xml:space="preserve">the children’s education and development in the first years of their lives (Bruce, 2012). </w:t>
      </w:r>
      <w:r w:rsidR="005436FA" w:rsidRPr="007326E9">
        <w:rPr>
          <w:rFonts w:ascii="Arial" w:hAnsi="Arial" w:cs="Arial"/>
        </w:rPr>
        <w:t xml:space="preserve">Froebel had many ideas on how to make an outdoor environment accessible and useful for children. One of the recommendations Froebel had </w:t>
      </w:r>
      <w:proofErr w:type="gramStart"/>
      <w:r w:rsidR="005436FA" w:rsidRPr="007326E9">
        <w:rPr>
          <w:rFonts w:ascii="Arial" w:hAnsi="Arial" w:cs="Arial"/>
        </w:rPr>
        <w:t>was</w:t>
      </w:r>
      <w:proofErr w:type="gramEnd"/>
      <w:r w:rsidR="005436FA" w:rsidRPr="007326E9">
        <w:rPr>
          <w:rFonts w:ascii="Arial" w:hAnsi="Arial" w:cs="Arial"/>
        </w:rPr>
        <w:t>, having open-ended materials</w:t>
      </w:r>
      <w:r w:rsidR="0059525C" w:rsidRPr="007326E9">
        <w:rPr>
          <w:rFonts w:ascii="Arial" w:hAnsi="Arial" w:cs="Arial"/>
        </w:rPr>
        <w:t xml:space="preserve">, they should have no fixed purpose and they should be able to use them in many different ways. Examples of open-ended materials </w:t>
      </w:r>
      <w:proofErr w:type="gramStart"/>
      <w:r w:rsidR="0059525C" w:rsidRPr="007326E9">
        <w:rPr>
          <w:rFonts w:ascii="Arial" w:hAnsi="Arial" w:cs="Arial"/>
        </w:rPr>
        <w:t>are,</w:t>
      </w:r>
      <w:proofErr w:type="gramEnd"/>
      <w:r w:rsidR="0059525C" w:rsidRPr="007326E9">
        <w:rPr>
          <w:rFonts w:ascii="Arial" w:hAnsi="Arial" w:cs="Arial"/>
        </w:rPr>
        <w:t xml:space="preserve"> blankets, boxes, wheels, ropes and planks. Having resources that are so flexible and transformable, will provide children with huge opportunities to help them solve problems, imaginative and creative thinking</w:t>
      </w:r>
      <w:r w:rsidR="008523BF" w:rsidRPr="007326E9">
        <w:rPr>
          <w:rFonts w:ascii="Arial" w:hAnsi="Arial" w:cs="Arial"/>
        </w:rPr>
        <w:t xml:space="preserve"> (Tovey, n.d.). </w:t>
      </w:r>
    </w:p>
    <w:p w14:paraId="51AF39C2" w14:textId="4A47B3BF" w:rsidR="008671AF" w:rsidRPr="007326E9" w:rsidRDefault="008671AF" w:rsidP="007326E9">
      <w:pPr>
        <w:spacing w:line="360" w:lineRule="auto"/>
        <w:jc w:val="both"/>
        <w:rPr>
          <w:rFonts w:ascii="Arial" w:hAnsi="Arial" w:cs="Arial"/>
        </w:rPr>
      </w:pPr>
    </w:p>
    <w:p w14:paraId="5B949B7D" w14:textId="53D42918" w:rsidR="00AF418F" w:rsidRPr="007326E9" w:rsidRDefault="008671AF" w:rsidP="007326E9">
      <w:pPr>
        <w:spacing w:line="360" w:lineRule="auto"/>
        <w:jc w:val="both"/>
        <w:rPr>
          <w:rFonts w:ascii="Arial" w:hAnsi="Arial" w:cs="Arial"/>
        </w:rPr>
      </w:pPr>
      <w:r w:rsidRPr="007326E9">
        <w:rPr>
          <w:rFonts w:ascii="Arial" w:hAnsi="Arial" w:cs="Arial"/>
        </w:rPr>
        <w:t>A lot of local authorities and practitioners believe that having training in using outdoor environment will encourage using outdoor environments and will improve children’s learning experiences</w:t>
      </w:r>
      <w:r w:rsidR="0079311E" w:rsidRPr="007326E9">
        <w:rPr>
          <w:rFonts w:ascii="Arial" w:hAnsi="Arial" w:cs="Arial"/>
        </w:rPr>
        <w:t xml:space="preserve"> (Estyn, 2011)</w:t>
      </w:r>
      <w:r w:rsidRPr="007326E9">
        <w:rPr>
          <w:rFonts w:ascii="Arial" w:hAnsi="Arial" w:cs="Arial"/>
        </w:rPr>
        <w:t xml:space="preserve">. </w:t>
      </w:r>
      <w:r w:rsidR="0079311E" w:rsidRPr="007326E9">
        <w:rPr>
          <w:rFonts w:ascii="Arial" w:hAnsi="Arial" w:cs="Arial"/>
        </w:rPr>
        <w:t xml:space="preserve">During visits from Estyn (2011), in schools, they stated most ideas they used in their setting were ideas from outdoor learning training they have </w:t>
      </w:r>
      <w:proofErr w:type="gramStart"/>
      <w:r w:rsidR="0079311E" w:rsidRPr="007326E9">
        <w:rPr>
          <w:rFonts w:ascii="Arial" w:hAnsi="Arial" w:cs="Arial"/>
        </w:rPr>
        <w:t>experienced</w:t>
      </w:r>
      <w:proofErr w:type="gramEnd"/>
      <w:r w:rsidR="0079311E" w:rsidRPr="007326E9">
        <w:rPr>
          <w:rFonts w:ascii="Arial" w:hAnsi="Arial" w:cs="Arial"/>
        </w:rPr>
        <w:t xml:space="preserve"> and they subsequently use them.</w:t>
      </w:r>
      <w:r w:rsidR="00AF418F" w:rsidRPr="007326E9">
        <w:rPr>
          <w:rFonts w:ascii="Arial" w:hAnsi="Arial" w:cs="Arial"/>
        </w:rPr>
        <w:t xml:space="preserve"> </w:t>
      </w:r>
      <w:r w:rsidR="00F71296" w:rsidRPr="007326E9">
        <w:rPr>
          <w:rFonts w:ascii="Arial" w:hAnsi="Arial" w:cs="Arial"/>
        </w:rPr>
        <w:t xml:space="preserve">On the other hand, a third of the sessions that were observed on their visits, the use of the outdoor areas and the learning experiences outdoors were unsatisfactory. Areas they found that needed improvement were, that the learning experiences were too </w:t>
      </w:r>
      <w:proofErr w:type="gramStart"/>
      <w:r w:rsidR="00F71296" w:rsidRPr="007326E9">
        <w:rPr>
          <w:rFonts w:ascii="Arial" w:hAnsi="Arial" w:cs="Arial"/>
        </w:rPr>
        <w:t>adult-led</w:t>
      </w:r>
      <w:proofErr w:type="gramEnd"/>
      <w:r w:rsidR="00F71296" w:rsidRPr="007326E9">
        <w:rPr>
          <w:rFonts w:ascii="Arial" w:hAnsi="Arial" w:cs="Arial"/>
        </w:rPr>
        <w:t>.</w:t>
      </w:r>
      <w:r w:rsidR="00AF418F" w:rsidRPr="007326E9">
        <w:rPr>
          <w:rFonts w:ascii="Arial" w:hAnsi="Arial" w:cs="Arial"/>
        </w:rPr>
        <w:t xml:space="preserve"> </w:t>
      </w:r>
    </w:p>
    <w:p w14:paraId="61A39A5C" w14:textId="41A22E4B" w:rsidR="00AF418F" w:rsidRPr="007326E9" w:rsidRDefault="00AF418F" w:rsidP="007326E9">
      <w:pPr>
        <w:spacing w:line="360" w:lineRule="auto"/>
        <w:jc w:val="both"/>
        <w:rPr>
          <w:rFonts w:ascii="Arial" w:hAnsi="Arial" w:cs="Arial"/>
        </w:rPr>
      </w:pPr>
    </w:p>
    <w:p w14:paraId="6AC7274B" w14:textId="3B590617" w:rsidR="00AF418F" w:rsidRPr="007326E9" w:rsidRDefault="00AF418F" w:rsidP="007326E9">
      <w:pPr>
        <w:spacing w:line="360" w:lineRule="auto"/>
        <w:jc w:val="both"/>
        <w:rPr>
          <w:rFonts w:ascii="Arial" w:hAnsi="Arial" w:cs="Arial"/>
        </w:rPr>
      </w:pPr>
      <w:r w:rsidRPr="007326E9">
        <w:rPr>
          <w:rFonts w:ascii="Arial" w:hAnsi="Arial" w:cs="Arial"/>
        </w:rPr>
        <w:lastRenderedPageBreak/>
        <w:t xml:space="preserve">The Foundation Phase for Wales, supports a play based and experimental approach to learning for children aged from three to seven years of age. This approach includes </w:t>
      </w:r>
      <w:proofErr w:type="gramStart"/>
      <w:r w:rsidRPr="007326E9">
        <w:rPr>
          <w:rFonts w:ascii="Arial" w:hAnsi="Arial" w:cs="Arial"/>
        </w:rPr>
        <w:t>child initiated</w:t>
      </w:r>
      <w:proofErr w:type="gramEnd"/>
      <w:r w:rsidRPr="007326E9">
        <w:rPr>
          <w:rFonts w:ascii="Arial" w:hAnsi="Arial" w:cs="Arial"/>
        </w:rPr>
        <w:t xml:space="preserve"> activities within an outdoor environment. In research previously, practitioners in the Foundation phase continued to underachieve within the classroom setting. They found in this study that the more outdoor natural space they have for child-initiated activities, it appeared to strengthen the effects that child-initiated learning has for the children and weakens the perception of underachieving (Maynard, Waters and Clement, 2013). It is important that children get given the opportunity to express themselves freely and this is also stated in one of the rights in the United Nations Convention on the Rights of the Child, Article 12 “States Parties shall be assure to the child who is capable of forming his or her views the right to express those views freely in all matters affecting the child, the views of the child being given due weight in accordance with the age and maturity of the child (UNICEF UK, 1989).</w:t>
      </w:r>
    </w:p>
    <w:p w14:paraId="0059F59A" w14:textId="77777777" w:rsidR="00AF418F" w:rsidRPr="007326E9" w:rsidRDefault="00AF418F" w:rsidP="007326E9">
      <w:pPr>
        <w:spacing w:line="360" w:lineRule="auto"/>
        <w:jc w:val="both"/>
        <w:rPr>
          <w:rFonts w:ascii="Arial" w:hAnsi="Arial" w:cs="Arial"/>
        </w:rPr>
      </w:pPr>
    </w:p>
    <w:p w14:paraId="5D6F982C" w14:textId="34A232EC" w:rsidR="00F71296" w:rsidRPr="007326E9" w:rsidRDefault="00AF418F" w:rsidP="007326E9">
      <w:pPr>
        <w:spacing w:line="360" w:lineRule="auto"/>
        <w:jc w:val="both"/>
        <w:rPr>
          <w:rFonts w:ascii="Arial" w:hAnsi="Arial" w:cs="Arial"/>
        </w:rPr>
      </w:pPr>
      <w:r w:rsidRPr="007326E9">
        <w:rPr>
          <w:rFonts w:ascii="Arial" w:hAnsi="Arial" w:cs="Arial"/>
        </w:rPr>
        <w:t xml:space="preserve">Estyn (2011) </w:t>
      </w:r>
      <w:r w:rsidR="00F71296" w:rsidRPr="007326E9">
        <w:rPr>
          <w:rFonts w:ascii="Arial" w:hAnsi="Arial" w:cs="Arial"/>
        </w:rPr>
        <w:t>also believed that continuous activities required more of a challenge as the children were losing interest quickly. There was not enough planning from practitioners to improve outdoor activities and due to a lack of guidance and training for support staff in the settings and occasionally they were more of a supervisor than an educator</w:t>
      </w:r>
      <w:r w:rsidR="00CA47B8" w:rsidRPr="007326E9">
        <w:rPr>
          <w:rFonts w:ascii="Arial" w:hAnsi="Arial" w:cs="Arial"/>
        </w:rPr>
        <w:t xml:space="preserve"> and finally the activities that were planned were not suitable for outdoors or </w:t>
      </w:r>
      <w:proofErr w:type="gramStart"/>
      <w:r w:rsidR="00CA47B8" w:rsidRPr="007326E9">
        <w:rPr>
          <w:rFonts w:ascii="Arial" w:hAnsi="Arial" w:cs="Arial"/>
        </w:rPr>
        <w:t>other</w:t>
      </w:r>
      <w:proofErr w:type="gramEnd"/>
      <w:r w:rsidR="00CA47B8" w:rsidRPr="007326E9">
        <w:rPr>
          <w:rFonts w:ascii="Arial" w:hAnsi="Arial" w:cs="Arial"/>
        </w:rPr>
        <w:t xml:space="preserve"> environment other than inside their classroom</w:t>
      </w:r>
      <w:r w:rsidRPr="007326E9">
        <w:rPr>
          <w:rFonts w:ascii="Arial" w:hAnsi="Arial" w:cs="Arial"/>
        </w:rPr>
        <w:t xml:space="preserve">. </w:t>
      </w:r>
      <w:r w:rsidR="00CA47B8" w:rsidRPr="007326E9">
        <w:rPr>
          <w:rFonts w:ascii="Arial" w:hAnsi="Arial" w:cs="Arial"/>
        </w:rPr>
        <w:t xml:space="preserve"> </w:t>
      </w:r>
    </w:p>
    <w:p w14:paraId="5493C070" w14:textId="1B3817D4" w:rsidR="00AF418F" w:rsidRPr="007326E9" w:rsidRDefault="00AF418F" w:rsidP="007326E9">
      <w:pPr>
        <w:pStyle w:val="NormalWeb"/>
        <w:spacing w:line="360" w:lineRule="auto"/>
        <w:jc w:val="both"/>
        <w:rPr>
          <w:rFonts w:ascii="Arial" w:hAnsi="Arial" w:cs="Arial"/>
        </w:rPr>
      </w:pPr>
      <w:r w:rsidRPr="007326E9">
        <w:rPr>
          <w:rFonts w:ascii="Arial" w:hAnsi="Arial" w:cs="Arial"/>
        </w:rPr>
        <w:t xml:space="preserve">One of the most common reasons for there being a decline in outdoor learning is societal fear of risk. The decline in outdoor learning was recognised by England Marketing (2009, cited in Parsons and </w:t>
      </w:r>
      <w:proofErr w:type="spellStart"/>
      <w:r w:rsidRPr="007326E9">
        <w:rPr>
          <w:rFonts w:ascii="Arial" w:hAnsi="Arial" w:cs="Arial"/>
        </w:rPr>
        <w:t>Traunter</w:t>
      </w:r>
      <w:proofErr w:type="spellEnd"/>
      <w:r w:rsidRPr="007326E9">
        <w:rPr>
          <w:rFonts w:ascii="Arial" w:hAnsi="Arial" w:cs="Arial"/>
        </w:rPr>
        <w:t xml:space="preserve">, 2020). They also found that 40% of the adults they spoke to played within the natural environment when they were children in comparison to less than 10% of children today. Sadly, there is a lack of training specialised for practitioners in Wales, this includes senior management </w:t>
      </w:r>
      <w:proofErr w:type="gramStart"/>
      <w:r w:rsidRPr="007326E9">
        <w:rPr>
          <w:rFonts w:ascii="Arial" w:hAnsi="Arial" w:cs="Arial"/>
        </w:rPr>
        <w:t>training</w:t>
      </w:r>
      <w:proofErr w:type="gramEnd"/>
      <w:r w:rsidRPr="007326E9">
        <w:rPr>
          <w:rFonts w:ascii="Arial" w:hAnsi="Arial" w:cs="Arial"/>
        </w:rPr>
        <w:t xml:space="preserve"> and this has led to there being an ineffective outdoor learning environment for children in early years, where adults are playing a structed supervisory rather than having an educative role (Davies and Hamilton, 2016). </w:t>
      </w:r>
    </w:p>
    <w:p w14:paraId="260D0D41" w14:textId="65E844D6" w:rsidR="00F71296" w:rsidRPr="007326E9" w:rsidRDefault="00AF418F" w:rsidP="007326E9">
      <w:pPr>
        <w:spacing w:line="360" w:lineRule="auto"/>
        <w:jc w:val="both"/>
        <w:rPr>
          <w:rFonts w:ascii="Arial" w:hAnsi="Arial" w:cs="Arial"/>
        </w:rPr>
      </w:pPr>
      <w:r w:rsidRPr="007326E9">
        <w:rPr>
          <w:rFonts w:ascii="Arial" w:hAnsi="Arial" w:cs="Arial"/>
        </w:rPr>
        <w:lastRenderedPageBreak/>
        <w:t xml:space="preserve">Although it may seem scary to parents and practitioners, risky play in an outdoors environment has a big role to play in children’s development. It allows children to improve on their decision-making skills about the types of risks they </w:t>
      </w:r>
      <w:proofErr w:type="gramStart"/>
      <w:r w:rsidRPr="007326E9">
        <w:rPr>
          <w:rFonts w:ascii="Arial" w:hAnsi="Arial" w:cs="Arial"/>
        </w:rPr>
        <w:t>are able to</w:t>
      </w:r>
      <w:proofErr w:type="gramEnd"/>
      <w:r w:rsidRPr="007326E9">
        <w:rPr>
          <w:rFonts w:ascii="Arial" w:hAnsi="Arial" w:cs="Arial"/>
        </w:rPr>
        <w:t xml:space="preserve"> take. With this, children will learn to risk assess when they need to in certain situations, expand their limits and learn new daily life skills (Tovey, 2010, cited in McFarland and Laird, 2017). </w:t>
      </w:r>
    </w:p>
    <w:p w14:paraId="7DD34E33" w14:textId="77777777" w:rsidR="00AF418F" w:rsidRPr="0010799B" w:rsidRDefault="00AF418F" w:rsidP="00AF418F">
      <w:pPr>
        <w:spacing w:line="360" w:lineRule="auto"/>
        <w:jc w:val="both"/>
        <w:rPr>
          <w:rFonts w:ascii="Arial" w:hAnsi="Arial" w:cs="Arial"/>
        </w:rPr>
      </w:pPr>
    </w:p>
    <w:p w14:paraId="7F408219" w14:textId="75F26EC0" w:rsidR="00A12966" w:rsidRPr="00A12966" w:rsidRDefault="00206921" w:rsidP="00AF418F">
      <w:pPr>
        <w:spacing w:line="360" w:lineRule="auto"/>
        <w:jc w:val="both"/>
        <w:rPr>
          <w:rFonts w:ascii="Arial" w:hAnsi="Arial" w:cs="Arial"/>
          <w:b/>
          <w:bCs/>
        </w:rPr>
      </w:pPr>
      <w:r w:rsidRPr="0010799B">
        <w:rPr>
          <w:rFonts w:ascii="Arial" w:hAnsi="Arial" w:cs="Arial"/>
          <w:b/>
          <w:bCs/>
        </w:rPr>
        <w:t>Reference list</w:t>
      </w:r>
    </w:p>
    <w:p w14:paraId="68CC0040"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Blaiklock, K. E. (2008) ‘A Critique of the Use of Learning Stories to Assess the Learning Dispositions of Young Children’ New Zealand in ECE Journal. 11, pp.77-87. Available at: </w:t>
      </w:r>
      <w:hyperlink r:id="rId7" w:history="1">
        <w:r w:rsidRPr="00DD6571">
          <w:rPr>
            <w:rStyle w:val="Hyperlink"/>
            <w:rFonts w:ascii="Arial" w:eastAsia="Times New Roman" w:hAnsi="Arial" w:cs="Arial"/>
            <w:lang w:eastAsia="en-GB"/>
          </w:rPr>
          <w:t>https://www.researchbank.ac.nz/bitstream/handle/10652/1768/Blaiklock%20-%20learning%20stories%20critique.pdf?sequence=1&amp;isAllowed=y</w:t>
        </w:r>
      </w:hyperlink>
      <w:r>
        <w:rPr>
          <w:rFonts w:ascii="Arial" w:eastAsia="Times New Roman" w:hAnsi="Arial" w:cs="Arial"/>
          <w:lang w:eastAsia="en-GB"/>
        </w:rPr>
        <w:t xml:space="preserve"> (Accessed: 21 January 2023). </w:t>
      </w:r>
    </w:p>
    <w:p w14:paraId="75328B29"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Bourke, R., Mentis, M. and Todd, L. (2011) </w:t>
      </w:r>
      <w:proofErr w:type="gramStart"/>
      <w:r>
        <w:rPr>
          <w:rFonts w:ascii="Arial" w:eastAsia="Times New Roman" w:hAnsi="Arial" w:cs="Arial"/>
          <w:lang w:eastAsia="en-GB"/>
        </w:rPr>
        <w:t>‘ Visibly</w:t>
      </w:r>
      <w:proofErr w:type="gramEnd"/>
      <w:r>
        <w:rPr>
          <w:rFonts w:ascii="Arial" w:eastAsia="Times New Roman" w:hAnsi="Arial" w:cs="Arial"/>
          <w:lang w:eastAsia="en-GB"/>
        </w:rPr>
        <w:t xml:space="preserve"> learning: teachers’ assessment practices for students with high and very high needs’, I</w:t>
      </w:r>
      <w:r w:rsidRPr="00AF418F">
        <w:rPr>
          <w:rFonts w:ascii="Arial" w:eastAsia="Times New Roman" w:hAnsi="Arial" w:cs="Arial"/>
          <w:i/>
          <w:iCs/>
          <w:lang w:eastAsia="en-GB"/>
        </w:rPr>
        <w:t>nternational Journal of inclusive Education,</w:t>
      </w:r>
      <w:r>
        <w:rPr>
          <w:rFonts w:ascii="Arial" w:eastAsia="Times New Roman" w:hAnsi="Arial" w:cs="Arial"/>
          <w:lang w:eastAsia="en-GB"/>
        </w:rPr>
        <w:t xml:space="preserve"> 15(4), pp.405-419. </w:t>
      </w:r>
      <w:hyperlink r:id="rId8" w:history="1">
        <w:r w:rsidRPr="00DD6571">
          <w:rPr>
            <w:rStyle w:val="Hyperlink"/>
            <w:rFonts w:ascii="Arial" w:eastAsia="Times New Roman" w:hAnsi="Arial" w:cs="Arial"/>
            <w:lang w:eastAsia="en-GB"/>
          </w:rPr>
          <w:t>https://doi.org/10.1080/13603110903038488</w:t>
        </w:r>
      </w:hyperlink>
    </w:p>
    <w:p w14:paraId="2F11A406" w14:textId="77777777" w:rsidR="00A12966" w:rsidRDefault="00A12966" w:rsidP="00A12966">
      <w:pPr>
        <w:pStyle w:val="NormalWeb"/>
        <w:rPr>
          <w:rFonts w:ascii="Arial" w:hAnsi="Arial" w:cs="Arial"/>
        </w:rPr>
      </w:pPr>
      <w:r>
        <w:rPr>
          <w:rFonts w:ascii="Arial" w:hAnsi="Arial" w:cs="Arial"/>
        </w:rPr>
        <w:t xml:space="preserve">Bradbury, A. and Robert-Holmes, G. (2017) </w:t>
      </w:r>
      <w:r>
        <w:rPr>
          <w:rFonts w:ascii="Arial" w:hAnsi="Arial" w:cs="Arial"/>
          <w:i/>
          <w:iCs/>
        </w:rPr>
        <w:t>Data in the Early Years and the problems of assessing young children.</w:t>
      </w:r>
      <w:r>
        <w:rPr>
          <w:rFonts w:ascii="Arial" w:hAnsi="Arial" w:cs="Arial"/>
        </w:rPr>
        <w:t xml:space="preserve"> Available at: </w:t>
      </w:r>
      <w:hyperlink r:id="rId9" w:history="1">
        <w:r w:rsidRPr="00DD6571">
          <w:rPr>
            <w:rStyle w:val="Hyperlink"/>
            <w:rFonts w:ascii="Arial" w:hAnsi="Arial" w:cs="Arial"/>
          </w:rPr>
          <w:t>https://discovery.ucl.ac.uk/id/eprint/10041320/1/Roberts-Holmes_Nursery%20World-%20Datafication%20article%20Nov.pdf</w:t>
        </w:r>
      </w:hyperlink>
      <w:r>
        <w:rPr>
          <w:rFonts w:ascii="Arial" w:hAnsi="Arial" w:cs="Arial"/>
        </w:rPr>
        <w:t xml:space="preserve"> (Accessed: 21 January 2023). </w:t>
      </w:r>
    </w:p>
    <w:p w14:paraId="52CE4508" w14:textId="77777777" w:rsidR="00A12966" w:rsidRDefault="00A12966" w:rsidP="00AF418F">
      <w:pPr>
        <w:spacing w:before="100" w:beforeAutospacing="1" w:after="100" w:afterAutospacing="1" w:line="360" w:lineRule="auto"/>
        <w:jc w:val="both"/>
        <w:rPr>
          <w:rFonts w:ascii="Arial" w:eastAsia="Times New Roman" w:hAnsi="Arial" w:cs="Arial"/>
          <w:i/>
          <w:iCs/>
          <w:lang w:eastAsia="en-GB"/>
        </w:rPr>
      </w:pPr>
      <w:r>
        <w:rPr>
          <w:rFonts w:ascii="Arial" w:eastAsia="Times New Roman" w:hAnsi="Arial" w:cs="Arial"/>
          <w:lang w:eastAsia="en-GB"/>
        </w:rPr>
        <w:t xml:space="preserve">Bruce, T. (2012) </w:t>
      </w:r>
      <w:r>
        <w:rPr>
          <w:rFonts w:ascii="Arial" w:eastAsia="Times New Roman" w:hAnsi="Arial" w:cs="Arial"/>
          <w:i/>
          <w:iCs/>
          <w:lang w:eastAsia="en-GB"/>
        </w:rPr>
        <w:t xml:space="preserve">Early Childhood Practice: Froebel Today. Los Angeles: SAGE. </w:t>
      </w:r>
    </w:p>
    <w:p w14:paraId="4E3B2F5A"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Cooper, A. (n.d.). ‘Nature and the outdoor Learning Environment: The Forgotten Resource in Early Childhood Education’ </w:t>
      </w:r>
      <w:r>
        <w:rPr>
          <w:rFonts w:ascii="Arial" w:eastAsia="Times New Roman" w:hAnsi="Arial" w:cs="Arial"/>
          <w:i/>
          <w:iCs/>
          <w:lang w:eastAsia="en-GB"/>
        </w:rPr>
        <w:t xml:space="preserve">International Journal of Early Childhood Environmental Education. </w:t>
      </w:r>
      <w:r w:rsidRPr="00AF418F">
        <w:rPr>
          <w:rFonts w:ascii="Arial" w:eastAsia="Times New Roman" w:hAnsi="Arial" w:cs="Arial"/>
          <w:lang w:eastAsia="en-GB"/>
        </w:rPr>
        <w:t xml:space="preserve">3(1), pp. 85-97. </w:t>
      </w:r>
    </w:p>
    <w:p w14:paraId="4F947BAB" w14:textId="77777777" w:rsidR="00A12966" w:rsidRPr="00AF418F" w:rsidRDefault="00A12966" w:rsidP="00AF418F">
      <w:pPr>
        <w:pStyle w:val="NormalWeb"/>
        <w:jc w:val="both"/>
        <w:rPr>
          <w:rFonts w:ascii="Arial" w:hAnsi="Arial" w:cs="Arial"/>
        </w:rPr>
      </w:pPr>
      <w:r w:rsidRPr="00AF418F">
        <w:rPr>
          <w:rFonts w:ascii="Arial" w:hAnsi="Arial" w:cs="Arial"/>
        </w:rPr>
        <w:t xml:space="preserve">Davies, R. and Hamilton, P. (2016) </w:t>
      </w:r>
      <w:proofErr w:type="gramStart"/>
      <w:r w:rsidRPr="00AF418F">
        <w:rPr>
          <w:rFonts w:ascii="Arial" w:hAnsi="Arial" w:cs="Arial"/>
        </w:rPr>
        <w:t>‘ Assessing</w:t>
      </w:r>
      <w:proofErr w:type="gramEnd"/>
      <w:r w:rsidRPr="00AF418F">
        <w:rPr>
          <w:rFonts w:ascii="Arial" w:hAnsi="Arial" w:cs="Arial"/>
        </w:rPr>
        <w:t xml:space="preserve"> learning in the early years outdoor classroom: examining challenges in practice’, </w:t>
      </w:r>
      <w:r w:rsidRPr="00AF418F">
        <w:rPr>
          <w:rFonts w:ascii="Arial" w:hAnsi="Arial" w:cs="Arial"/>
          <w:i/>
          <w:iCs/>
        </w:rPr>
        <w:t xml:space="preserve">International Journal of Primary, Elementary and Early Years Education, </w:t>
      </w:r>
      <w:r w:rsidRPr="00AF418F">
        <w:rPr>
          <w:rFonts w:ascii="Arial" w:hAnsi="Arial" w:cs="Arial"/>
        </w:rPr>
        <w:t xml:space="preserve">46(1), pp. 117-129. </w:t>
      </w:r>
      <w:r w:rsidRPr="00AF418F">
        <w:rPr>
          <w:rFonts w:ascii="Arial" w:hAnsi="Arial" w:cs="Arial"/>
        </w:rPr>
        <w:t xml:space="preserve">DOI: 10.1080/03004279.2016.1194448 </w:t>
      </w:r>
    </w:p>
    <w:p w14:paraId="0E591F26" w14:textId="77777777" w:rsidR="00A12966" w:rsidRPr="00D73878"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lastRenderedPageBreak/>
        <w:t xml:space="preserve">Department for England (2021) </w:t>
      </w:r>
      <w:r>
        <w:rPr>
          <w:rFonts w:ascii="Arial" w:eastAsia="Times New Roman" w:hAnsi="Arial" w:cs="Arial"/>
          <w:i/>
          <w:iCs/>
          <w:lang w:eastAsia="en-GB"/>
        </w:rPr>
        <w:t xml:space="preserve">Statutory Framework for the Early Years Foundation Phase Stage Setting the Standards for learning, Development and Care for Children from Birth to Five. </w:t>
      </w:r>
      <w:r>
        <w:rPr>
          <w:rFonts w:ascii="Arial" w:eastAsia="Times New Roman" w:hAnsi="Arial" w:cs="Arial"/>
          <w:lang w:eastAsia="en-GB"/>
        </w:rPr>
        <w:t xml:space="preserve">Available at: </w:t>
      </w:r>
      <w:hyperlink r:id="rId10" w:history="1">
        <w:r w:rsidRPr="00DD6571">
          <w:rPr>
            <w:rStyle w:val="Hyperlink"/>
            <w:rFonts w:ascii="Arial" w:eastAsia="Times New Roman" w:hAnsi="Arial" w:cs="Arial"/>
            <w:lang w:eastAsia="en-GB"/>
          </w:rPr>
          <w:t>https://assets.publishing.service.gov.uk/government/uploads/system/uploads/attachment_data/file/974907/EYFS_framework_-_March_2021.pdf</w:t>
        </w:r>
      </w:hyperlink>
      <w:r>
        <w:rPr>
          <w:rFonts w:ascii="Arial" w:eastAsia="Times New Roman" w:hAnsi="Arial" w:cs="Arial"/>
          <w:lang w:eastAsia="en-GB"/>
        </w:rPr>
        <w:t xml:space="preserve"> (Accessed: 11 January 2023). </w:t>
      </w:r>
    </w:p>
    <w:p w14:paraId="0C0CA7FC" w14:textId="77777777" w:rsidR="00A12966" w:rsidRPr="00D73878" w:rsidRDefault="00A12966" w:rsidP="00AF418F">
      <w:pPr>
        <w:spacing w:before="100" w:beforeAutospacing="1" w:after="100" w:afterAutospacing="1" w:line="360" w:lineRule="auto"/>
        <w:jc w:val="both"/>
        <w:rPr>
          <w:rFonts w:ascii="Times New Roman" w:eastAsia="Times New Roman" w:hAnsi="Times New Roman" w:cs="Times New Roman"/>
          <w:lang w:eastAsia="en-GB"/>
        </w:rPr>
      </w:pPr>
      <w:r>
        <w:rPr>
          <w:rFonts w:ascii="Arial" w:eastAsia="Times New Roman" w:hAnsi="Arial" w:cs="Arial"/>
          <w:lang w:eastAsia="en-GB"/>
        </w:rPr>
        <w:t xml:space="preserve">Donaldson, G. (2015). </w:t>
      </w:r>
      <w:r>
        <w:rPr>
          <w:rFonts w:ascii="Arial" w:eastAsia="Times New Roman" w:hAnsi="Arial" w:cs="Arial"/>
          <w:i/>
          <w:iCs/>
          <w:lang w:eastAsia="en-GB"/>
        </w:rPr>
        <w:t xml:space="preserve">Successful Futures </w:t>
      </w:r>
      <w:proofErr w:type="spellStart"/>
      <w:r>
        <w:rPr>
          <w:rFonts w:ascii="Arial" w:eastAsia="Times New Roman" w:hAnsi="Arial" w:cs="Arial"/>
          <w:i/>
          <w:iCs/>
          <w:lang w:eastAsia="en-GB"/>
        </w:rPr>
        <w:t>Indepdendent</w:t>
      </w:r>
      <w:proofErr w:type="spellEnd"/>
      <w:r>
        <w:rPr>
          <w:rFonts w:ascii="Arial" w:eastAsia="Times New Roman" w:hAnsi="Arial" w:cs="Arial"/>
          <w:i/>
          <w:iCs/>
          <w:lang w:eastAsia="en-GB"/>
        </w:rPr>
        <w:t xml:space="preserve"> Review of Curriculum and Assessment Arrangements in Wales. </w:t>
      </w:r>
      <w:r>
        <w:rPr>
          <w:rFonts w:ascii="Arial" w:eastAsia="Times New Roman" w:hAnsi="Arial" w:cs="Arial"/>
          <w:lang w:eastAsia="en-GB"/>
        </w:rPr>
        <w:t xml:space="preserve">Available at: </w:t>
      </w:r>
      <w:hyperlink r:id="rId11" w:history="1">
        <w:r w:rsidRPr="00DD6571">
          <w:rPr>
            <w:rStyle w:val="Hyperlink"/>
            <w:rFonts w:ascii="Arial" w:eastAsia="Times New Roman" w:hAnsi="Arial" w:cs="Arial"/>
            <w:lang w:eastAsia="en-GB"/>
          </w:rPr>
          <w:t>https://www.gov.wales/sites/default/files/publications/2018-03/successful-futures.pdf</w:t>
        </w:r>
      </w:hyperlink>
      <w:r>
        <w:rPr>
          <w:rFonts w:ascii="Arial" w:eastAsia="Times New Roman" w:hAnsi="Arial" w:cs="Arial"/>
          <w:lang w:eastAsia="en-GB"/>
        </w:rPr>
        <w:t xml:space="preserve"> (Accessed: 11 January 2023). </w:t>
      </w:r>
    </w:p>
    <w:p w14:paraId="5C952458" w14:textId="77777777" w:rsidR="00A12966" w:rsidRPr="00206921" w:rsidRDefault="00A12966" w:rsidP="00AF418F">
      <w:pPr>
        <w:spacing w:line="360" w:lineRule="auto"/>
        <w:jc w:val="both"/>
        <w:rPr>
          <w:rFonts w:ascii="Arial" w:eastAsia="Times New Roman" w:hAnsi="Arial" w:cs="Arial"/>
          <w:lang w:eastAsia="en-GB"/>
        </w:rPr>
      </w:pPr>
      <w:r w:rsidRPr="0010799B">
        <w:rPr>
          <w:rFonts w:ascii="Arial" w:hAnsi="Arial" w:cs="Arial"/>
        </w:rPr>
        <w:t xml:space="preserve">Donaldson, G. (2016).  </w:t>
      </w:r>
      <w:r w:rsidRPr="0010799B">
        <w:rPr>
          <w:rFonts w:ascii="Arial" w:hAnsi="Arial" w:cs="Arial"/>
        </w:rPr>
        <w:t>A Systematic Approach to Curriculum Reform in Wales</w:t>
      </w:r>
      <w:r w:rsidRPr="0010799B">
        <w:rPr>
          <w:rFonts w:ascii="Arial" w:hAnsi="Arial" w:cs="Arial"/>
        </w:rPr>
        <w:t>. Wales Journal of Education, 18(1). DOI: 10.16922/wje.18.1.3.</w:t>
      </w:r>
    </w:p>
    <w:p w14:paraId="60A02DD7" w14:textId="77777777" w:rsidR="00A12966" w:rsidRPr="0010799B" w:rsidRDefault="00A12966" w:rsidP="00AF418F">
      <w:pPr>
        <w:spacing w:line="360" w:lineRule="auto"/>
        <w:jc w:val="both"/>
        <w:rPr>
          <w:rFonts w:ascii="Arial" w:hAnsi="Arial" w:cs="Arial"/>
        </w:rPr>
      </w:pPr>
      <w:r w:rsidRPr="0010799B">
        <w:rPr>
          <w:rFonts w:ascii="Arial" w:hAnsi="Arial" w:cs="Arial"/>
        </w:rPr>
        <w:t xml:space="preserve">Donaldson, G. (2018) ‘A Learning Inspectorate’ </w:t>
      </w:r>
      <w:r w:rsidRPr="0010799B">
        <w:rPr>
          <w:rFonts w:ascii="Arial" w:hAnsi="Arial" w:cs="Arial"/>
          <w:i/>
          <w:iCs/>
        </w:rPr>
        <w:t xml:space="preserve">Independent review of Estyn. </w:t>
      </w:r>
      <w:r w:rsidRPr="0010799B">
        <w:rPr>
          <w:rFonts w:ascii="Arial" w:hAnsi="Arial" w:cs="Arial"/>
        </w:rPr>
        <w:t>By Estyn. Available</w:t>
      </w:r>
      <w:r>
        <w:rPr>
          <w:rFonts w:ascii="Arial" w:hAnsi="Arial" w:cs="Arial"/>
        </w:rPr>
        <w:t xml:space="preserve"> </w:t>
      </w:r>
      <w:r w:rsidRPr="0010799B">
        <w:rPr>
          <w:rFonts w:ascii="Arial" w:hAnsi="Arial" w:cs="Arial"/>
        </w:rPr>
        <w:t xml:space="preserve">at: </w:t>
      </w:r>
      <w:hyperlink r:id="rId12" w:history="1">
        <w:r w:rsidRPr="0010799B">
          <w:rPr>
            <w:rStyle w:val="Hyperlink"/>
            <w:rFonts w:ascii="Arial" w:hAnsi="Arial" w:cs="Arial"/>
          </w:rPr>
          <w:t>https://www.estyn.gov.wales/system/files/2022-01/A%2520Learning%2520Inspectorate%2520-%2520en%2520-%2520June%25202018.pdf</w:t>
        </w:r>
      </w:hyperlink>
      <w:r w:rsidRPr="0010799B">
        <w:rPr>
          <w:rFonts w:ascii="Arial" w:hAnsi="Arial" w:cs="Arial"/>
        </w:rPr>
        <w:t xml:space="preserve"> (Accessed: 10 January 2023). </w:t>
      </w:r>
    </w:p>
    <w:p w14:paraId="7C0B8431" w14:textId="77777777" w:rsidR="00A12966" w:rsidRPr="00A12966" w:rsidRDefault="00A12966" w:rsidP="00A12966">
      <w:pPr>
        <w:pStyle w:val="NormalWeb"/>
      </w:pPr>
      <w:r>
        <w:rPr>
          <w:rFonts w:ascii="Arial" w:hAnsi="Arial" w:cs="Arial"/>
        </w:rPr>
        <w:t xml:space="preserve">Education Endowment Foundation (2017) Review of assessment measures in the early years: Language and literacy, numeracy and social emotional development and mental health. Available at: </w:t>
      </w:r>
      <w:hyperlink r:id="rId13" w:history="1">
        <w:r w:rsidRPr="00DD6571">
          <w:rPr>
            <w:rStyle w:val="Hyperlink"/>
            <w:rFonts w:ascii="Arial" w:hAnsi="Arial" w:cs="Arial"/>
          </w:rPr>
          <w:t>https://educationendowmentfoundation.org.uk/public/files/Review_of_assessment_measures_in_the_early_years.pdf</w:t>
        </w:r>
      </w:hyperlink>
      <w:r>
        <w:rPr>
          <w:rFonts w:ascii="Arial" w:hAnsi="Arial" w:cs="Arial"/>
        </w:rPr>
        <w:t xml:space="preserve"> (Accessed: 21 January 2023). </w:t>
      </w:r>
    </w:p>
    <w:p w14:paraId="60DB4C00"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Estyn (2011) </w:t>
      </w:r>
      <w:r>
        <w:rPr>
          <w:rFonts w:ascii="Arial" w:eastAsia="Times New Roman" w:hAnsi="Arial" w:cs="Arial"/>
          <w:i/>
          <w:iCs/>
          <w:lang w:eastAsia="en-GB"/>
        </w:rPr>
        <w:t xml:space="preserve">Outdoor Learning: An Evaluation of Learning in the Outdoors for Children Under Five in the Foundation Phase. </w:t>
      </w:r>
      <w:r>
        <w:rPr>
          <w:rFonts w:ascii="Arial" w:eastAsia="Times New Roman" w:hAnsi="Arial" w:cs="Arial"/>
          <w:lang w:eastAsia="en-GB"/>
        </w:rPr>
        <w:t xml:space="preserve">Available at: </w:t>
      </w:r>
      <w:hyperlink r:id="rId14" w:history="1">
        <w:r w:rsidRPr="00DD6571">
          <w:rPr>
            <w:rStyle w:val="Hyperlink"/>
            <w:rFonts w:ascii="Arial" w:eastAsia="Times New Roman" w:hAnsi="Arial" w:cs="Arial"/>
            <w:lang w:eastAsia="en-GB"/>
          </w:rPr>
          <w:t>https://www.estyn.gov.wales/system/files/2020-07/Outdoor%2520learning%253A%2520%2520an%2520evaluation%2520of%2520learning%2520in%2520the%2520outdoors%2520for%2520children%2520under%2520five%2520in%2520the%2520Foundation%2520Phase%2520-%2520September%25202011.pdf</w:t>
        </w:r>
      </w:hyperlink>
      <w:r>
        <w:rPr>
          <w:rFonts w:ascii="Arial" w:eastAsia="Times New Roman" w:hAnsi="Arial" w:cs="Arial"/>
          <w:lang w:eastAsia="en-GB"/>
        </w:rPr>
        <w:t xml:space="preserve"> (Accessed: 12 January 2023). </w:t>
      </w:r>
    </w:p>
    <w:p w14:paraId="57FF941C"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lastRenderedPageBreak/>
        <w:t xml:space="preserve">GOV.UK. (2013). </w:t>
      </w:r>
      <w:r>
        <w:rPr>
          <w:rFonts w:ascii="Arial" w:eastAsia="Times New Roman" w:hAnsi="Arial" w:cs="Arial"/>
          <w:i/>
          <w:iCs/>
          <w:lang w:eastAsia="en-GB"/>
        </w:rPr>
        <w:t xml:space="preserve">Equality Act. </w:t>
      </w:r>
      <w:r>
        <w:rPr>
          <w:rFonts w:ascii="Arial" w:eastAsia="Times New Roman" w:hAnsi="Arial" w:cs="Arial"/>
          <w:lang w:eastAsia="en-GB"/>
        </w:rPr>
        <w:t xml:space="preserve">Available at: </w:t>
      </w:r>
      <w:hyperlink r:id="rId15" w:history="1">
        <w:r w:rsidRPr="00DD6571">
          <w:rPr>
            <w:rStyle w:val="Hyperlink"/>
            <w:rFonts w:ascii="Arial" w:eastAsia="Times New Roman" w:hAnsi="Arial" w:cs="Arial"/>
            <w:lang w:eastAsia="en-GB"/>
          </w:rPr>
          <w:t>https://www.gov.uk/guidance/equality-act-2010-guidance</w:t>
        </w:r>
      </w:hyperlink>
      <w:r>
        <w:rPr>
          <w:rFonts w:ascii="Arial" w:eastAsia="Times New Roman" w:hAnsi="Arial" w:cs="Arial"/>
          <w:lang w:eastAsia="en-GB"/>
        </w:rPr>
        <w:t xml:space="preserve"> (Accessed: 19 January 2023). </w:t>
      </w:r>
    </w:p>
    <w:p w14:paraId="02E1D689" w14:textId="77777777" w:rsidR="00A12966" w:rsidRPr="00AF418F" w:rsidRDefault="00A12966" w:rsidP="00AF418F">
      <w:pPr>
        <w:pStyle w:val="dx-doi"/>
        <w:spacing w:before="0" w:after="0"/>
        <w:rPr>
          <w:rFonts w:ascii="Arial" w:hAnsi="Arial" w:cs="Arial"/>
          <w:color w:val="333333"/>
        </w:rPr>
      </w:pPr>
      <w:proofErr w:type="spellStart"/>
      <w:r w:rsidRPr="00AF418F">
        <w:rPr>
          <w:rFonts w:ascii="Arial" w:hAnsi="Arial" w:cs="Arial"/>
        </w:rPr>
        <w:t>Karlsdóttir</w:t>
      </w:r>
      <w:proofErr w:type="spellEnd"/>
      <w:r w:rsidRPr="00AF418F">
        <w:rPr>
          <w:rFonts w:ascii="Arial" w:hAnsi="Arial" w:cs="Arial"/>
        </w:rPr>
        <w:t xml:space="preserve">, K. and </w:t>
      </w:r>
      <w:proofErr w:type="spellStart"/>
      <w:r w:rsidRPr="00AF418F">
        <w:rPr>
          <w:rFonts w:ascii="Arial" w:hAnsi="Arial" w:cs="Arial"/>
        </w:rPr>
        <w:t>Garðarsdóttir</w:t>
      </w:r>
      <w:proofErr w:type="spellEnd"/>
      <w:r w:rsidRPr="00AF418F">
        <w:rPr>
          <w:rFonts w:ascii="Arial" w:hAnsi="Arial" w:cs="Arial"/>
        </w:rPr>
        <w:t xml:space="preserve">, B. (2010) ‘Exploring children’s learning stories as an assessment method for research practice’ </w:t>
      </w:r>
      <w:r w:rsidRPr="00AF418F">
        <w:rPr>
          <w:rFonts w:ascii="Arial" w:hAnsi="Arial" w:cs="Arial"/>
          <w:i/>
          <w:iCs/>
        </w:rPr>
        <w:t xml:space="preserve">Early Years, </w:t>
      </w:r>
      <w:r w:rsidRPr="00AF418F">
        <w:rPr>
          <w:rFonts w:ascii="Arial" w:hAnsi="Arial" w:cs="Arial"/>
        </w:rPr>
        <w:t xml:space="preserve">30(3), pp.255-266. </w:t>
      </w:r>
      <w:hyperlink r:id="rId16" w:history="1">
        <w:r w:rsidRPr="00AF418F">
          <w:rPr>
            <w:rStyle w:val="Hyperlink"/>
            <w:rFonts w:ascii="Arial" w:hAnsi="Arial" w:cs="Arial"/>
            <w:color w:val="2F5496" w:themeColor="accent1" w:themeShade="BF"/>
          </w:rPr>
          <w:t>https://doi.org/10.1080/09575146.2010.506431</w:t>
        </w:r>
      </w:hyperlink>
    </w:p>
    <w:p w14:paraId="2CEFE983"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Kingston, D. and Siraj, I. (2017). ‘</w:t>
      </w:r>
      <w:r w:rsidRPr="00AF418F">
        <w:rPr>
          <w:rFonts w:ascii="Arial" w:eastAsia="Times New Roman" w:hAnsi="Arial" w:cs="Arial"/>
          <w:lang w:eastAsia="en-GB"/>
        </w:rPr>
        <w:t>Supporting the Implementation of the Foundation Phase through Effective Professional Development</w:t>
      </w:r>
      <w:r>
        <w:rPr>
          <w:rFonts w:ascii="Arial" w:eastAsia="Times New Roman" w:hAnsi="Arial" w:cs="Arial"/>
          <w:lang w:eastAsia="en-GB"/>
        </w:rPr>
        <w:t xml:space="preserve">’, </w:t>
      </w:r>
      <w:r>
        <w:rPr>
          <w:rFonts w:ascii="Arial" w:eastAsia="Times New Roman" w:hAnsi="Arial" w:cs="Arial"/>
          <w:i/>
          <w:iCs/>
          <w:lang w:eastAsia="en-GB"/>
        </w:rPr>
        <w:t xml:space="preserve">Wales Journal of Education, </w:t>
      </w:r>
      <w:r>
        <w:rPr>
          <w:rFonts w:ascii="Arial" w:eastAsia="Times New Roman" w:hAnsi="Arial" w:cs="Arial"/>
          <w:lang w:eastAsia="en-GB"/>
        </w:rPr>
        <w:t xml:space="preserve">19(1), pp.39-68. DOI: 10.16922/wje.19.1.3.  </w:t>
      </w:r>
    </w:p>
    <w:p w14:paraId="0ADE12B9"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Maynard, T., Waters, J. and Clement, J. (2013). ‘Child-initiated learning, the outdoor environment and the ‘underachieving’ child’, </w:t>
      </w:r>
      <w:r w:rsidRPr="00AF418F">
        <w:rPr>
          <w:rFonts w:ascii="Arial" w:eastAsia="Times New Roman" w:hAnsi="Arial" w:cs="Arial"/>
          <w:i/>
          <w:iCs/>
          <w:lang w:eastAsia="en-GB"/>
        </w:rPr>
        <w:t>Early Years,</w:t>
      </w:r>
      <w:r>
        <w:rPr>
          <w:rFonts w:ascii="Arial" w:eastAsia="Times New Roman" w:hAnsi="Arial" w:cs="Arial"/>
          <w:lang w:eastAsia="en-GB"/>
        </w:rPr>
        <w:t xml:space="preserve"> 33(3), pp. 212-225. </w:t>
      </w:r>
      <w:hyperlink r:id="rId17" w:history="1">
        <w:r w:rsidRPr="00DD6571">
          <w:rPr>
            <w:rStyle w:val="Hyperlink"/>
            <w:rFonts w:ascii="Arial" w:eastAsia="Times New Roman" w:hAnsi="Arial" w:cs="Arial"/>
            <w:lang w:eastAsia="en-GB"/>
          </w:rPr>
          <w:t>https://doi.org/10.1080/09575146.2013.771152</w:t>
        </w:r>
      </w:hyperlink>
      <w:r>
        <w:rPr>
          <w:rFonts w:ascii="Arial" w:eastAsia="Times New Roman" w:hAnsi="Arial" w:cs="Arial"/>
          <w:lang w:eastAsia="en-GB"/>
        </w:rPr>
        <w:t xml:space="preserve"> </w:t>
      </w:r>
    </w:p>
    <w:p w14:paraId="0480FC4E" w14:textId="77777777" w:rsidR="00A12966" w:rsidRPr="00AF418F" w:rsidRDefault="00A12966" w:rsidP="00AF418F">
      <w:pPr>
        <w:pStyle w:val="NormalWeb"/>
        <w:jc w:val="both"/>
        <w:rPr>
          <w:rFonts w:ascii="Arial" w:hAnsi="Arial" w:cs="Arial"/>
        </w:rPr>
      </w:pPr>
      <w:r w:rsidRPr="00AF418F">
        <w:rPr>
          <w:rFonts w:ascii="Arial" w:hAnsi="Arial" w:cs="Arial"/>
        </w:rPr>
        <w:t xml:space="preserve"> McFarland, L. and Laird, S. G. (2017) ‘Parents’ and Early Childhood Educators’ Attitudes and Practices in Relation to Children’s Outdoor Risky Play’ </w:t>
      </w:r>
      <w:r w:rsidRPr="00AF418F">
        <w:rPr>
          <w:rFonts w:ascii="Arial" w:hAnsi="Arial" w:cs="Arial"/>
          <w:i/>
          <w:iCs/>
        </w:rPr>
        <w:t xml:space="preserve">Early Years Education Journal, </w:t>
      </w:r>
      <w:r w:rsidRPr="00AF418F">
        <w:rPr>
          <w:rFonts w:ascii="Arial" w:hAnsi="Arial" w:cs="Arial"/>
        </w:rPr>
        <w:t xml:space="preserve">46(2), pp. 159-168. </w:t>
      </w:r>
      <w:r w:rsidRPr="00AF418F">
        <w:rPr>
          <w:rFonts w:ascii="Arial" w:hAnsi="Arial" w:cs="Arial"/>
        </w:rPr>
        <w:t xml:space="preserve">DOI 10.1007/s10643-017-0856-8 </w:t>
      </w:r>
    </w:p>
    <w:p w14:paraId="635BFF8B" w14:textId="77777777" w:rsidR="00A12966" w:rsidRDefault="00A12966" w:rsidP="00AF418F">
      <w:pPr>
        <w:spacing w:before="100" w:beforeAutospacing="1" w:after="100" w:afterAutospacing="1" w:line="360" w:lineRule="auto"/>
        <w:jc w:val="both"/>
        <w:rPr>
          <w:rFonts w:ascii="Arial" w:eastAsia="Times New Roman" w:hAnsi="Arial" w:cs="Arial"/>
          <w:i/>
          <w:iCs/>
          <w:lang w:eastAsia="en-GB"/>
        </w:rPr>
      </w:pPr>
      <w:r>
        <w:rPr>
          <w:rFonts w:ascii="Arial" w:eastAsia="Times New Roman" w:hAnsi="Arial" w:cs="Arial"/>
          <w:lang w:eastAsia="en-GB"/>
        </w:rPr>
        <w:t xml:space="preserve">McMahon, S. and Dyer, M. (2018) </w:t>
      </w:r>
      <w:r>
        <w:rPr>
          <w:rFonts w:ascii="Arial" w:eastAsia="Times New Roman" w:hAnsi="Arial" w:cs="Arial"/>
          <w:i/>
          <w:iCs/>
          <w:lang w:eastAsia="en-GB"/>
        </w:rPr>
        <w:t xml:space="preserve">Advanced Work-based Practice in the Early Years. </w:t>
      </w:r>
      <w:r>
        <w:rPr>
          <w:rFonts w:ascii="Arial" w:eastAsia="Times New Roman" w:hAnsi="Arial" w:cs="Arial"/>
          <w:lang w:eastAsia="en-GB"/>
        </w:rPr>
        <w:t xml:space="preserve">London: Routledge. </w:t>
      </w:r>
      <w:r>
        <w:rPr>
          <w:rFonts w:ascii="Arial" w:eastAsia="Times New Roman" w:hAnsi="Arial" w:cs="Arial"/>
          <w:i/>
          <w:iCs/>
          <w:lang w:eastAsia="en-GB"/>
        </w:rPr>
        <w:t xml:space="preserve"> </w:t>
      </w:r>
    </w:p>
    <w:p w14:paraId="5B677513"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Ministry of Education (2017). </w:t>
      </w:r>
      <w:proofErr w:type="spellStart"/>
      <w:r>
        <w:rPr>
          <w:rFonts w:ascii="Arial" w:eastAsia="Times New Roman" w:hAnsi="Arial" w:cs="Arial"/>
          <w:lang w:eastAsia="en-GB"/>
        </w:rPr>
        <w:t>Te</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Whāriki</w:t>
      </w:r>
      <w:proofErr w:type="spellEnd"/>
      <w:r>
        <w:rPr>
          <w:rFonts w:ascii="Arial" w:eastAsia="Times New Roman" w:hAnsi="Arial" w:cs="Arial"/>
          <w:lang w:eastAsia="en-GB"/>
        </w:rPr>
        <w:t xml:space="preserve"> He </w:t>
      </w:r>
      <w:proofErr w:type="spellStart"/>
      <w:r>
        <w:rPr>
          <w:rFonts w:ascii="Arial" w:eastAsia="Times New Roman" w:hAnsi="Arial" w:cs="Arial"/>
          <w:lang w:eastAsia="en-GB"/>
        </w:rPr>
        <w:t>Whāriki</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mātauranga</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mō</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ngā</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mokopuna</w:t>
      </w:r>
      <w:proofErr w:type="spellEnd"/>
      <w:r>
        <w:rPr>
          <w:rFonts w:ascii="Arial" w:eastAsia="Times New Roman" w:hAnsi="Arial" w:cs="Arial"/>
          <w:lang w:eastAsia="en-GB"/>
        </w:rPr>
        <w:t xml:space="preserve"> o </w:t>
      </w:r>
      <w:proofErr w:type="spellStart"/>
      <w:r>
        <w:rPr>
          <w:rFonts w:ascii="Arial" w:eastAsia="Times New Roman" w:hAnsi="Arial" w:cs="Arial"/>
          <w:lang w:eastAsia="en-GB"/>
        </w:rPr>
        <w:t>Aoteraroa</w:t>
      </w:r>
      <w:proofErr w:type="spellEnd"/>
      <w:r>
        <w:rPr>
          <w:rFonts w:ascii="Arial" w:eastAsia="Times New Roman" w:hAnsi="Arial" w:cs="Arial"/>
          <w:lang w:eastAsia="en-GB"/>
        </w:rPr>
        <w:t xml:space="preserve"> Early childhood curriculum. Available at:</w:t>
      </w:r>
      <w:r w:rsidRPr="0010799B">
        <w:t xml:space="preserve"> </w:t>
      </w:r>
      <w:hyperlink r:id="rId18" w:history="1">
        <w:r w:rsidRPr="00DD6571">
          <w:rPr>
            <w:rStyle w:val="Hyperlink"/>
            <w:rFonts w:ascii="Arial" w:eastAsia="Times New Roman" w:hAnsi="Arial" w:cs="Arial"/>
            <w:lang w:eastAsia="en-GB"/>
          </w:rPr>
          <w:t>https://tewhariki.s3.ap-southeast-2.amazonaws.com/public/Key-documents/Files/Te-Whariki-Early-Childhood-Curriculum.pdf</w:t>
        </w:r>
      </w:hyperlink>
      <w:r>
        <w:rPr>
          <w:rFonts w:ascii="Arial" w:eastAsia="Times New Roman" w:hAnsi="Arial" w:cs="Arial"/>
          <w:lang w:eastAsia="en-GB"/>
        </w:rPr>
        <w:t xml:space="preserve"> (Accessed: 10 January 2023). </w:t>
      </w:r>
    </w:p>
    <w:p w14:paraId="2B03443A" w14:textId="77777777" w:rsidR="00A12966" w:rsidRPr="00C922A9"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Mullan, C. (2019). </w:t>
      </w:r>
      <w:r>
        <w:rPr>
          <w:rFonts w:ascii="Arial" w:eastAsia="Times New Roman" w:hAnsi="Arial" w:cs="Arial"/>
          <w:i/>
          <w:iCs/>
          <w:lang w:eastAsia="en-GB"/>
        </w:rPr>
        <w:t xml:space="preserve">The Importance of Outdoor Exploratory Play in Early Years. </w:t>
      </w:r>
      <w:r>
        <w:rPr>
          <w:rFonts w:ascii="Arial" w:eastAsia="Times New Roman" w:hAnsi="Arial" w:cs="Arial"/>
          <w:lang w:eastAsia="en-GB"/>
        </w:rPr>
        <w:t xml:space="preserve">Acorn House International. Available at: </w:t>
      </w:r>
      <w:hyperlink r:id="rId19" w:history="1">
        <w:r w:rsidRPr="00DD6571">
          <w:rPr>
            <w:rStyle w:val="Hyperlink"/>
            <w:rFonts w:ascii="Arial" w:eastAsia="Times New Roman" w:hAnsi="Arial" w:cs="Arial"/>
            <w:lang w:eastAsia="en-GB"/>
          </w:rPr>
          <w:t>https://www.acornhouse.school/2019/04/06/the-importance-of-outdoor-exploratory-play-in-early-years/</w:t>
        </w:r>
      </w:hyperlink>
      <w:r>
        <w:rPr>
          <w:rFonts w:ascii="Arial" w:eastAsia="Times New Roman" w:hAnsi="Arial" w:cs="Arial"/>
          <w:lang w:eastAsia="en-GB"/>
        </w:rPr>
        <w:t xml:space="preserve"> (Accessed: 12 January 2023). </w:t>
      </w:r>
    </w:p>
    <w:p w14:paraId="375D353F"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Pacey Cymru. (2017) </w:t>
      </w:r>
      <w:r>
        <w:rPr>
          <w:rFonts w:ascii="Arial" w:eastAsia="Times New Roman" w:hAnsi="Arial" w:cs="Arial"/>
          <w:i/>
          <w:iCs/>
          <w:lang w:eastAsia="en-GB"/>
        </w:rPr>
        <w:t xml:space="preserve">Assessment and Planning for Learning in Wales: Supporting members to provide the highest standards of care and learning for children. </w:t>
      </w:r>
      <w:r>
        <w:rPr>
          <w:rFonts w:ascii="Arial" w:eastAsia="Times New Roman" w:hAnsi="Arial" w:cs="Arial"/>
          <w:lang w:eastAsia="en-GB"/>
        </w:rPr>
        <w:t xml:space="preserve">Available at: </w:t>
      </w:r>
      <w:hyperlink r:id="rId20" w:history="1">
        <w:r w:rsidRPr="00DD6571">
          <w:rPr>
            <w:rStyle w:val="Hyperlink"/>
            <w:rFonts w:ascii="Arial" w:eastAsia="Times New Roman" w:hAnsi="Arial" w:cs="Arial"/>
            <w:lang w:eastAsia="en-GB"/>
          </w:rPr>
          <w:t>https://www.pacey.org.uk/Pacey/media/Website-files/PACEY%20member%20practice%20guides%20(PDFs)/PACEY%20member%20pr</w:t>
        </w:r>
        <w:r w:rsidRPr="00DD6571">
          <w:rPr>
            <w:rStyle w:val="Hyperlink"/>
            <w:rFonts w:ascii="Arial" w:eastAsia="Times New Roman" w:hAnsi="Arial" w:cs="Arial"/>
            <w:lang w:eastAsia="en-GB"/>
          </w:rPr>
          <w:lastRenderedPageBreak/>
          <w:t>actice%20guides%202017%20(PDFs)/Assessment-and-planning-for-learning-Feb-17.pdf</w:t>
        </w:r>
      </w:hyperlink>
      <w:r>
        <w:rPr>
          <w:rFonts w:ascii="Arial" w:eastAsia="Times New Roman" w:hAnsi="Arial" w:cs="Arial"/>
          <w:lang w:eastAsia="en-GB"/>
        </w:rPr>
        <w:t xml:space="preserve"> (Accessed: 20 January 2023). </w:t>
      </w:r>
    </w:p>
    <w:p w14:paraId="0DD07301" w14:textId="77777777" w:rsidR="00A12966" w:rsidRPr="00AF418F"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Pack, J. (2015). </w:t>
      </w:r>
      <w:r>
        <w:rPr>
          <w:rFonts w:ascii="Arial" w:eastAsia="Times New Roman" w:hAnsi="Arial" w:cs="Arial"/>
          <w:i/>
          <w:iCs/>
          <w:lang w:eastAsia="en-GB"/>
        </w:rPr>
        <w:t xml:space="preserve">Learning Stories. </w:t>
      </w:r>
      <w:r>
        <w:rPr>
          <w:rFonts w:ascii="Arial" w:eastAsia="Times New Roman" w:hAnsi="Arial" w:cs="Arial"/>
          <w:lang w:eastAsia="en-GB"/>
        </w:rPr>
        <w:t xml:space="preserve">Available at: </w:t>
      </w:r>
      <w:hyperlink r:id="rId21" w:history="1">
        <w:r w:rsidRPr="00DD6571">
          <w:rPr>
            <w:rStyle w:val="Hyperlink"/>
            <w:rFonts w:ascii="Arial" w:eastAsia="Times New Roman" w:hAnsi="Arial" w:cs="Arial"/>
            <w:lang w:eastAsia="en-GB"/>
          </w:rPr>
          <w:t>https://www.naeyc.org/resources/pubs/tyc/dec2015/learning-stories</w:t>
        </w:r>
      </w:hyperlink>
      <w:r>
        <w:rPr>
          <w:rFonts w:ascii="Arial" w:eastAsia="Times New Roman" w:hAnsi="Arial" w:cs="Arial"/>
          <w:lang w:eastAsia="en-GB"/>
        </w:rPr>
        <w:t xml:space="preserve"> (Accessed: 19 January 2023). </w:t>
      </w:r>
    </w:p>
    <w:p w14:paraId="10D89AEC" w14:textId="77777777" w:rsidR="00A12966" w:rsidRPr="00AF418F" w:rsidRDefault="00A12966" w:rsidP="00AF418F">
      <w:pPr>
        <w:pStyle w:val="NormalWeb"/>
        <w:jc w:val="both"/>
        <w:rPr>
          <w:rFonts w:ascii="Arial" w:hAnsi="Arial" w:cs="Arial"/>
        </w:rPr>
      </w:pPr>
      <w:r>
        <w:rPr>
          <w:rFonts w:ascii="Arial" w:hAnsi="Arial" w:cs="Arial"/>
        </w:rPr>
        <w:t xml:space="preserve">Parsons, K, J. and Parsons, J. (2020) ‘Muddy knees and muddy need: </w:t>
      </w:r>
      <w:proofErr w:type="gramStart"/>
      <w:r>
        <w:rPr>
          <w:rFonts w:ascii="Arial" w:hAnsi="Arial" w:cs="Arial"/>
        </w:rPr>
        <w:t>parents</w:t>
      </w:r>
      <w:proofErr w:type="gramEnd"/>
      <w:r>
        <w:rPr>
          <w:rFonts w:ascii="Arial" w:hAnsi="Arial" w:cs="Arial"/>
        </w:rPr>
        <w:t xml:space="preserve"> perceptions of outdoor learning’ </w:t>
      </w:r>
      <w:r>
        <w:rPr>
          <w:rFonts w:ascii="Arial" w:hAnsi="Arial" w:cs="Arial"/>
          <w:i/>
          <w:iCs/>
        </w:rPr>
        <w:t xml:space="preserve">Children’s Geography, </w:t>
      </w:r>
      <w:r>
        <w:rPr>
          <w:rFonts w:ascii="Arial" w:hAnsi="Arial" w:cs="Arial"/>
        </w:rPr>
        <w:t xml:space="preserve">18(6), pp. 699-711. </w:t>
      </w:r>
      <w:hyperlink r:id="rId22" w:history="1">
        <w:r w:rsidRPr="00DD6571">
          <w:rPr>
            <w:rStyle w:val="Hyperlink"/>
            <w:rFonts w:ascii="Arial" w:hAnsi="Arial" w:cs="Arial"/>
          </w:rPr>
          <w:t>https://doi.org/10.1080/14733285.2019.1694637</w:t>
        </w:r>
      </w:hyperlink>
      <w:r>
        <w:rPr>
          <w:rFonts w:ascii="Arial" w:hAnsi="Arial" w:cs="Arial"/>
        </w:rPr>
        <w:t xml:space="preserve"> </w:t>
      </w:r>
    </w:p>
    <w:p w14:paraId="60BC13FE"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Tovey, H. (n.d.) </w:t>
      </w:r>
      <w:r>
        <w:rPr>
          <w:rFonts w:ascii="Arial" w:eastAsia="Times New Roman" w:hAnsi="Arial" w:cs="Arial"/>
          <w:i/>
          <w:iCs/>
          <w:lang w:eastAsia="en-GB"/>
        </w:rPr>
        <w:t xml:space="preserve">A Froebelian Approach: Outdoor Play and Exploration. </w:t>
      </w:r>
      <w:r>
        <w:rPr>
          <w:rFonts w:ascii="Arial" w:eastAsia="Times New Roman" w:hAnsi="Arial" w:cs="Arial"/>
          <w:lang w:eastAsia="en-GB"/>
        </w:rPr>
        <w:t>Available at:</w:t>
      </w:r>
      <w:r w:rsidRPr="008523BF">
        <w:t xml:space="preserve"> </w:t>
      </w:r>
      <w:hyperlink r:id="rId23" w:history="1">
        <w:r w:rsidRPr="00DD6571">
          <w:rPr>
            <w:rStyle w:val="Hyperlink"/>
            <w:rFonts w:ascii="Arial" w:eastAsia="Times New Roman" w:hAnsi="Arial" w:cs="Arial"/>
            <w:lang w:eastAsia="en-GB"/>
          </w:rPr>
          <w:t>https://www.froebel.org.uk/uploads/documents/FT-Outdoor-Play-Pamphlet.pdf</w:t>
        </w:r>
      </w:hyperlink>
      <w:r>
        <w:rPr>
          <w:rFonts w:ascii="Arial" w:eastAsia="Times New Roman" w:hAnsi="Arial" w:cs="Arial"/>
          <w:lang w:eastAsia="en-GB"/>
        </w:rPr>
        <w:t xml:space="preserve"> (Accessed: 12 January 2023). </w:t>
      </w:r>
    </w:p>
    <w:p w14:paraId="2A57E352"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UNICEF UK. (1989). </w:t>
      </w:r>
      <w:r w:rsidRPr="00AF418F">
        <w:rPr>
          <w:rFonts w:ascii="Arial" w:eastAsia="Times New Roman" w:hAnsi="Arial" w:cs="Arial"/>
          <w:i/>
          <w:iCs/>
          <w:lang w:eastAsia="en-GB"/>
        </w:rPr>
        <w:t>The United Nations of the convention on the rights of the child</w:t>
      </w:r>
      <w:r>
        <w:rPr>
          <w:rFonts w:ascii="Arial" w:eastAsia="Times New Roman" w:hAnsi="Arial" w:cs="Arial"/>
          <w:i/>
          <w:iCs/>
          <w:lang w:eastAsia="en-GB"/>
        </w:rPr>
        <w:t xml:space="preserve">. </w:t>
      </w:r>
      <w:r>
        <w:rPr>
          <w:rFonts w:ascii="Arial" w:eastAsia="Times New Roman" w:hAnsi="Arial" w:cs="Arial"/>
          <w:lang w:eastAsia="en-GB"/>
        </w:rPr>
        <w:t xml:space="preserve">Available at: </w:t>
      </w:r>
      <w:hyperlink r:id="rId24" w:history="1">
        <w:r w:rsidRPr="00DD6571">
          <w:rPr>
            <w:rStyle w:val="Hyperlink"/>
            <w:rFonts w:ascii="Arial" w:eastAsia="Times New Roman" w:hAnsi="Arial" w:cs="Arial"/>
            <w:lang w:eastAsia="en-GB"/>
          </w:rPr>
          <w:t>https://www.unicef.org.uk/wp-content/uploads/2016/08/unicef-convention-rights-child-uncrc.pdf</w:t>
        </w:r>
      </w:hyperlink>
      <w:r>
        <w:rPr>
          <w:rFonts w:ascii="Arial" w:eastAsia="Times New Roman" w:hAnsi="Arial" w:cs="Arial"/>
          <w:lang w:eastAsia="en-GB"/>
        </w:rPr>
        <w:t xml:space="preserve"> (Accessed: 17 January 2023). </w:t>
      </w:r>
    </w:p>
    <w:p w14:paraId="08B897C9"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sidRPr="0010799B">
        <w:rPr>
          <w:rFonts w:ascii="Arial" w:eastAsia="Times New Roman" w:hAnsi="Arial" w:cs="Arial"/>
          <w:lang w:eastAsia="en-GB"/>
        </w:rPr>
        <w:t>Waters, J.</w:t>
      </w:r>
      <w:r>
        <w:rPr>
          <w:rFonts w:ascii="Arial" w:eastAsia="Times New Roman" w:hAnsi="Arial" w:cs="Arial"/>
          <w:lang w:eastAsia="en-GB"/>
        </w:rPr>
        <w:t xml:space="preserve"> </w:t>
      </w:r>
      <w:r w:rsidRPr="0010799B">
        <w:rPr>
          <w:rFonts w:ascii="Arial" w:eastAsia="Times New Roman" w:hAnsi="Arial" w:cs="Arial"/>
          <w:lang w:eastAsia="en-GB"/>
        </w:rPr>
        <w:t>(2016) “The Foundation Phase in Wales – time to grow up?”, </w:t>
      </w:r>
      <w:r w:rsidRPr="0010799B">
        <w:rPr>
          <w:rFonts w:ascii="Arial" w:eastAsia="Times New Roman" w:hAnsi="Arial" w:cs="Arial"/>
          <w:i/>
          <w:iCs/>
          <w:lang w:eastAsia="en-GB"/>
        </w:rPr>
        <w:t>Wales Journal of Education</w:t>
      </w:r>
      <w:r w:rsidRPr="0010799B">
        <w:rPr>
          <w:rFonts w:ascii="Arial" w:eastAsia="Times New Roman" w:hAnsi="Arial" w:cs="Arial"/>
          <w:lang w:eastAsia="en-GB"/>
        </w:rPr>
        <w:t> 18(1), 179-198.</w:t>
      </w:r>
    </w:p>
    <w:p w14:paraId="2CA3A913"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Welsh Government (2009) </w:t>
      </w:r>
      <w:r>
        <w:rPr>
          <w:rFonts w:ascii="Arial" w:eastAsia="Times New Roman" w:hAnsi="Arial" w:cs="Arial"/>
          <w:i/>
          <w:iCs/>
          <w:lang w:eastAsia="en-GB"/>
        </w:rPr>
        <w:t xml:space="preserve">Foundation Phase: Outdoor Learning Handbook. </w:t>
      </w:r>
      <w:r>
        <w:rPr>
          <w:rFonts w:ascii="Arial" w:eastAsia="Times New Roman" w:hAnsi="Arial" w:cs="Arial"/>
          <w:lang w:eastAsia="en-GB"/>
        </w:rPr>
        <w:t xml:space="preserve">Available at: </w:t>
      </w:r>
      <w:hyperlink r:id="rId25" w:history="1">
        <w:r w:rsidRPr="00DD6571">
          <w:rPr>
            <w:rStyle w:val="Hyperlink"/>
            <w:rFonts w:ascii="Arial" w:eastAsia="Times New Roman" w:hAnsi="Arial" w:cs="Arial"/>
            <w:lang w:eastAsia="en-GB"/>
          </w:rPr>
          <w:t>https://hwb.gov.wales/storage/fcb8539c-9be7-4883-8542-35d7b54b56f2/foundation-phase-outdoor-learning-handbook.pdf</w:t>
        </w:r>
      </w:hyperlink>
      <w:r>
        <w:rPr>
          <w:rFonts w:ascii="Arial" w:eastAsia="Times New Roman" w:hAnsi="Arial" w:cs="Arial"/>
          <w:lang w:eastAsia="en-GB"/>
        </w:rPr>
        <w:t xml:space="preserve"> (Accessed: 12 January 2023). </w:t>
      </w:r>
    </w:p>
    <w:p w14:paraId="1D9A1A71" w14:textId="77777777" w:rsidR="00A12966" w:rsidRPr="0010799B" w:rsidRDefault="00A12966" w:rsidP="00AF418F">
      <w:pPr>
        <w:spacing w:line="360" w:lineRule="auto"/>
        <w:jc w:val="both"/>
        <w:rPr>
          <w:rFonts w:ascii="Arial" w:hAnsi="Arial" w:cs="Arial"/>
        </w:rPr>
      </w:pPr>
      <w:r w:rsidRPr="0010799B">
        <w:rPr>
          <w:rFonts w:ascii="Arial" w:hAnsi="Arial" w:cs="Arial"/>
        </w:rPr>
        <w:t xml:space="preserve">Welsh Government (2009) </w:t>
      </w:r>
      <w:r w:rsidRPr="0010799B">
        <w:rPr>
          <w:rFonts w:ascii="Arial" w:hAnsi="Arial" w:cs="Arial"/>
          <w:i/>
          <w:iCs/>
        </w:rPr>
        <w:t xml:space="preserve">Outdoor Learning Handbook. </w:t>
      </w:r>
      <w:r w:rsidRPr="0010799B">
        <w:rPr>
          <w:rFonts w:ascii="Arial" w:hAnsi="Arial" w:cs="Arial"/>
        </w:rPr>
        <w:t xml:space="preserve">Available at: </w:t>
      </w:r>
      <w:hyperlink r:id="rId26" w:history="1">
        <w:r w:rsidRPr="0010799B">
          <w:rPr>
            <w:rStyle w:val="Hyperlink"/>
            <w:rFonts w:ascii="Arial" w:hAnsi="Arial" w:cs="Arial"/>
          </w:rPr>
          <w:t>https://hwb.gov.wales/storage/fcb8539c-9be7-4883-8542-35d7b54b56f2/foundation-phase-outdoor-learning-handbook.pdf</w:t>
        </w:r>
      </w:hyperlink>
      <w:r w:rsidRPr="0010799B">
        <w:rPr>
          <w:rFonts w:ascii="Arial" w:hAnsi="Arial" w:cs="Arial"/>
        </w:rPr>
        <w:t xml:space="preserve"> (Accessed: 4 January 2023). </w:t>
      </w:r>
    </w:p>
    <w:p w14:paraId="3BF5210A"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Welsh Government (2013). </w:t>
      </w:r>
      <w:r>
        <w:rPr>
          <w:rFonts w:ascii="Arial" w:eastAsia="Times New Roman" w:hAnsi="Arial" w:cs="Arial"/>
          <w:i/>
          <w:iCs/>
          <w:lang w:eastAsia="en-GB"/>
        </w:rPr>
        <w:t xml:space="preserve">An independent stocktake of the Foundation Phase in Wales. </w:t>
      </w:r>
      <w:r>
        <w:rPr>
          <w:rFonts w:ascii="Arial" w:eastAsia="Times New Roman" w:hAnsi="Arial" w:cs="Arial"/>
          <w:lang w:eastAsia="en-GB"/>
        </w:rPr>
        <w:t xml:space="preserve">Available at: </w:t>
      </w:r>
      <w:hyperlink r:id="rId27" w:history="1">
        <w:r w:rsidRPr="00DD6571">
          <w:rPr>
            <w:rStyle w:val="Hyperlink"/>
            <w:rFonts w:ascii="Arial" w:eastAsia="Times New Roman" w:hAnsi="Arial" w:cs="Arial"/>
            <w:lang w:eastAsia="en-GB"/>
          </w:rPr>
          <w:t>https://www.gov.wales/sites/default/files/publications/2018-03/an-independent-stocktake-of-the-foundation-phase-in-wales-final-report.pdf</w:t>
        </w:r>
      </w:hyperlink>
      <w:r>
        <w:rPr>
          <w:rFonts w:ascii="Arial" w:eastAsia="Times New Roman" w:hAnsi="Arial" w:cs="Arial"/>
          <w:lang w:eastAsia="en-GB"/>
        </w:rPr>
        <w:t xml:space="preserve"> (Accessed: 11 January 2023). </w:t>
      </w:r>
    </w:p>
    <w:p w14:paraId="46015B1E" w14:textId="77777777" w:rsidR="00A12966" w:rsidRPr="0010799B" w:rsidRDefault="00A12966" w:rsidP="00AF418F">
      <w:pPr>
        <w:spacing w:line="360" w:lineRule="auto"/>
        <w:jc w:val="both"/>
        <w:rPr>
          <w:rFonts w:ascii="Arial" w:hAnsi="Arial" w:cs="Arial"/>
          <w:i/>
          <w:iCs/>
        </w:rPr>
      </w:pPr>
      <w:r w:rsidRPr="0010799B">
        <w:rPr>
          <w:rFonts w:ascii="Arial" w:hAnsi="Arial" w:cs="Arial"/>
        </w:rPr>
        <w:lastRenderedPageBreak/>
        <w:t xml:space="preserve">Welsh Government (2015) </w:t>
      </w:r>
      <w:r w:rsidRPr="0010799B">
        <w:rPr>
          <w:rFonts w:ascii="Arial" w:hAnsi="Arial" w:cs="Arial"/>
          <w:i/>
          <w:iCs/>
        </w:rPr>
        <w:t xml:space="preserve">Evaluating the Foundation Phase: The Final Report. </w:t>
      </w:r>
    </w:p>
    <w:p w14:paraId="3D11699C" w14:textId="77777777" w:rsidR="00A12966" w:rsidRPr="0010799B" w:rsidRDefault="00A12966" w:rsidP="00AF418F">
      <w:pPr>
        <w:spacing w:line="360" w:lineRule="auto"/>
        <w:jc w:val="both"/>
        <w:rPr>
          <w:rFonts w:ascii="Arial" w:hAnsi="Arial" w:cs="Arial"/>
        </w:rPr>
      </w:pPr>
      <w:r w:rsidRPr="0010799B">
        <w:rPr>
          <w:rFonts w:ascii="Arial" w:hAnsi="Arial" w:cs="Arial"/>
        </w:rPr>
        <w:t xml:space="preserve">Welsh Government (2015) </w:t>
      </w:r>
      <w:r w:rsidRPr="0010799B">
        <w:rPr>
          <w:rFonts w:ascii="Arial" w:hAnsi="Arial" w:cs="Arial"/>
          <w:i/>
          <w:iCs/>
        </w:rPr>
        <w:t>Foundation Phase Framework</w:t>
      </w:r>
      <w:r w:rsidRPr="0010799B">
        <w:rPr>
          <w:rFonts w:ascii="Arial" w:hAnsi="Arial" w:cs="Arial"/>
        </w:rPr>
        <w:t xml:space="preserve">. Available at: </w:t>
      </w:r>
      <w:hyperlink r:id="rId28" w:history="1">
        <w:r w:rsidRPr="0010799B">
          <w:rPr>
            <w:rStyle w:val="Hyperlink"/>
            <w:rFonts w:ascii="Arial" w:hAnsi="Arial" w:cs="Arial"/>
          </w:rPr>
          <w:t>https://hwb.gov.wales/storage/d5d8e39c-b534-40cb-a3f5-7e2e126d8077/foundation-phase-framework.pdf</w:t>
        </w:r>
      </w:hyperlink>
      <w:r w:rsidRPr="0010799B">
        <w:rPr>
          <w:rFonts w:ascii="Arial" w:hAnsi="Arial" w:cs="Arial"/>
        </w:rPr>
        <w:t xml:space="preserve"> (Accessed: 9 January 2023). </w:t>
      </w:r>
    </w:p>
    <w:p w14:paraId="600D6C19"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Welsh Government (2015). </w:t>
      </w:r>
      <w:r>
        <w:rPr>
          <w:rFonts w:ascii="Arial" w:eastAsia="Times New Roman" w:hAnsi="Arial" w:cs="Arial"/>
          <w:i/>
          <w:iCs/>
          <w:lang w:eastAsia="en-GB"/>
        </w:rPr>
        <w:t xml:space="preserve">Evaluating the Foundation Phase: Final Report. </w:t>
      </w:r>
      <w:r>
        <w:rPr>
          <w:rFonts w:ascii="Arial" w:eastAsia="Times New Roman" w:hAnsi="Arial" w:cs="Arial"/>
          <w:lang w:eastAsia="en-GB"/>
        </w:rPr>
        <w:t xml:space="preserve">Available at: </w:t>
      </w:r>
      <w:hyperlink r:id="rId29" w:history="1">
        <w:r w:rsidRPr="00DD6571">
          <w:rPr>
            <w:rStyle w:val="Hyperlink"/>
            <w:rFonts w:ascii="Arial" w:eastAsia="Times New Roman" w:hAnsi="Arial" w:cs="Arial"/>
            <w:lang w:eastAsia="en-GB"/>
          </w:rPr>
          <w:t>https://www.gov.wales/evaluating-foundation-phase-final-report</w:t>
        </w:r>
      </w:hyperlink>
      <w:r>
        <w:rPr>
          <w:rFonts w:ascii="Arial" w:eastAsia="Times New Roman" w:hAnsi="Arial" w:cs="Arial"/>
          <w:lang w:eastAsia="en-GB"/>
        </w:rPr>
        <w:t xml:space="preserve"> (Accessed: 9 January 2023). </w:t>
      </w:r>
    </w:p>
    <w:p w14:paraId="7DF8E088" w14:textId="77777777" w:rsidR="00A12966" w:rsidRPr="00AF418F"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Welsh Government (2018) </w:t>
      </w:r>
      <w:r>
        <w:rPr>
          <w:rFonts w:ascii="Arial" w:eastAsia="Times New Roman" w:hAnsi="Arial" w:cs="Arial"/>
          <w:i/>
          <w:iCs/>
          <w:lang w:eastAsia="en-GB"/>
        </w:rPr>
        <w:t xml:space="preserve">Foundation Phase Profile Handbook. </w:t>
      </w:r>
      <w:r>
        <w:rPr>
          <w:rFonts w:ascii="Arial" w:eastAsia="Times New Roman" w:hAnsi="Arial" w:cs="Arial"/>
          <w:lang w:eastAsia="en-GB"/>
        </w:rPr>
        <w:t xml:space="preserve">Available at: </w:t>
      </w:r>
      <w:hyperlink r:id="rId30" w:history="1">
        <w:r w:rsidRPr="00AF418F">
          <w:rPr>
            <w:rStyle w:val="Hyperlink"/>
            <w:rFonts w:ascii="Arial" w:eastAsia="Times New Roman" w:hAnsi="Arial" w:cs="Arial"/>
            <w:lang w:eastAsia="en-GB"/>
          </w:rPr>
          <w:t>https://hwb.gov.wales/storage/f9d85dba-85a4-4e87-bb58-a24730ad7e57/foundation-phase-profile-handbook-revised-september-2017.pdf</w:t>
        </w:r>
      </w:hyperlink>
      <w:r w:rsidRPr="00AF418F">
        <w:rPr>
          <w:rFonts w:ascii="Arial" w:eastAsia="Times New Roman" w:hAnsi="Arial" w:cs="Arial"/>
          <w:lang w:eastAsia="en-GB"/>
        </w:rPr>
        <w:t xml:space="preserve"> (Accessed: 20 January 2023). </w:t>
      </w:r>
    </w:p>
    <w:p w14:paraId="4FCABF5C"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Welsh Government (2019) </w:t>
      </w:r>
      <w:r>
        <w:rPr>
          <w:rFonts w:ascii="Arial" w:eastAsia="Times New Roman" w:hAnsi="Arial" w:cs="Arial"/>
          <w:i/>
          <w:iCs/>
          <w:lang w:eastAsia="en-GB"/>
        </w:rPr>
        <w:t xml:space="preserve">Statutory Assessment Arrangements for the Foundation Phase and end of Key Stages 2 and 3. </w:t>
      </w:r>
      <w:r>
        <w:rPr>
          <w:rFonts w:ascii="Arial" w:eastAsia="Times New Roman" w:hAnsi="Arial" w:cs="Arial"/>
          <w:lang w:eastAsia="en-GB"/>
        </w:rPr>
        <w:t xml:space="preserve">Available at: </w:t>
      </w:r>
      <w:hyperlink r:id="rId31" w:history="1">
        <w:r w:rsidRPr="00DD6571">
          <w:rPr>
            <w:rStyle w:val="Hyperlink"/>
            <w:rFonts w:ascii="Arial" w:eastAsia="Times New Roman" w:hAnsi="Arial" w:cs="Arial"/>
            <w:lang w:eastAsia="en-GB"/>
          </w:rPr>
          <w:t>https://hwb.gov.wales/api/storage/53889241-676d-4e36-8e69-b9129f8ccf51/statutory-assessment-arrangements-for-the-foundation-phase-and-end-of-key-stages-2-and-3-190909.pdf</w:t>
        </w:r>
      </w:hyperlink>
      <w:r>
        <w:rPr>
          <w:rFonts w:ascii="Arial" w:eastAsia="Times New Roman" w:hAnsi="Arial" w:cs="Arial"/>
          <w:lang w:eastAsia="en-GB"/>
        </w:rPr>
        <w:t xml:space="preserve"> (Accessed: 20 January 2023).</w:t>
      </w:r>
    </w:p>
    <w:p w14:paraId="301C134D" w14:textId="77777777" w:rsidR="00A12966" w:rsidRPr="0010799B" w:rsidRDefault="00A12966" w:rsidP="00AF418F">
      <w:pPr>
        <w:spacing w:line="360" w:lineRule="auto"/>
        <w:jc w:val="both"/>
        <w:rPr>
          <w:rFonts w:ascii="Arial" w:hAnsi="Arial" w:cs="Arial"/>
        </w:rPr>
      </w:pPr>
      <w:r w:rsidRPr="0010799B">
        <w:rPr>
          <w:rFonts w:ascii="Arial" w:hAnsi="Arial" w:cs="Arial"/>
        </w:rPr>
        <w:t xml:space="preserve">Welsh Government (2022) </w:t>
      </w:r>
      <w:r w:rsidRPr="0010799B">
        <w:rPr>
          <w:rFonts w:ascii="Arial" w:hAnsi="Arial" w:cs="Arial"/>
          <w:i/>
          <w:iCs/>
        </w:rPr>
        <w:t xml:space="preserve">Curriculum for Wales. </w:t>
      </w:r>
      <w:r w:rsidRPr="0010799B">
        <w:rPr>
          <w:rFonts w:ascii="Arial" w:hAnsi="Arial" w:cs="Arial"/>
        </w:rPr>
        <w:t xml:space="preserve">Available at: </w:t>
      </w:r>
      <w:hyperlink r:id="rId32" w:history="1">
        <w:r w:rsidRPr="0010799B">
          <w:rPr>
            <w:rStyle w:val="Hyperlink"/>
            <w:rFonts w:ascii="Arial" w:hAnsi="Arial" w:cs="Arial"/>
          </w:rPr>
          <w:t>https://hwb.gov.wales/curriculum-for-wales/introduction</w:t>
        </w:r>
      </w:hyperlink>
      <w:r w:rsidRPr="0010799B">
        <w:rPr>
          <w:rFonts w:ascii="Arial" w:hAnsi="Arial" w:cs="Arial"/>
        </w:rPr>
        <w:t xml:space="preserve"> (Accessed: 5 January 2023). </w:t>
      </w:r>
    </w:p>
    <w:p w14:paraId="401D3382" w14:textId="77777777" w:rsidR="00A12966" w:rsidRPr="00AF418F" w:rsidRDefault="00A12966" w:rsidP="00AF418F">
      <w:pPr>
        <w:spacing w:before="100" w:beforeAutospacing="1" w:after="100" w:afterAutospacing="1" w:line="360" w:lineRule="auto"/>
        <w:jc w:val="both"/>
        <w:rPr>
          <w:rFonts w:ascii="Arial" w:eastAsia="Times New Roman" w:hAnsi="Arial" w:cs="Arial"/>
          <w:lang w:eastAsia="en-GB"/>
        </w:rPr>
      </w:pPr>
      <w:r w:rsidRPr="00AF418F">
        <w:rPr>
          <w:rFonts w:ascii="Arial" w:eastAsia="Times New Roman" w:hAnsi="Arial" w:cs="Arial"/>
          <w:lang w:eastAsia="en-GB"/>
        </w:rPr>
        <w:t xml:space="preserve">Welsh Government (n.d.) </w:t>
      </w:r>
      <w:r w:rsidRPr="00AF418F">
        <w:rPr>
          <w:rFonts w:ascii="Arial" w:eastAsia="Times New Roman" w:hAnsi="Arial" w:cs="Arial"/>
          <w:i/>
          <w:iCs/>
          <w:lang w:eastAsia="en-GB"/>
        </w:rPr>
        <w:t xml:space="preserve">Foundation Phase Profile: Frequently asked questions. </w:t>
      </w:r>
      <w:r w:rsidRPr="00AF418F">
        <w:rPr>
          <w:rFonts w:ascii="Arial" w:eastAsia="Times New Roman" w:hAnsi="Arial" w:cs="Arial"/>
          <w:lang w:eastAsia="en-GB"/>
        </w:rPr>
        <w:t xml:space="preserve">Available at: </w:t>
      </w:r>
      <w:hyperlink r:id="rId33" w:history="1">
        <w:r w:rsidRPr="00DD6571">
          <w:rPr>
            <w:rStyle w:val="Hyperlink"/>
            <w:rFonts w:ascii="Arial" w:eastAsia="Times New Roman" w:hAnsi="Arial" w:cs="Arial"/>
            <w:lang w:eastAsia="en-GB"/>
          </w:rPr>
          <w:t>https://hwb.gov.wales/storage/840fa930-c037-4669-8251-4794991fce91/frequently-asked-questions.pdf</w:t>
        </w:r>
      </w:hyperlink>
      <w:r>
        <w:rPr>
          <w:rFonts w:ascii="Arial" w:eastAsia="Times New Roman" w:hAnsi="Arial" w:cs="Arial"/>
          <w:lang w:eastAsia="en-GB"/>
        </w:rPr>
        <w:t xml:space="preserve"> </w:t>
      </w:r>
      <w:r w:rsidRPr="00AF418F">
        <w:rPr>
          <w:rFonts w:ascii="Arial" w:eastAsia="Times New Roman" w:hAnsi="Arial" w:cs="Arial"/>
          <w:lang w:eastAsia="en-GB"/>
        </w:rPr>
        <w:t xml:space="preserve">(Accessed: 20 January 2023). </w:t>
      </w:r>
    </w:p>
    <w:p w14:paraId="3B4DE775" w14:textId="77777777" w:rsidR="00A12966" w:rsidRDefault="00A12966" w:rsidP="00AF418F">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Westminster College (2019) </w:t>
      </w:r>
      <w:r>
        <w:rPr>
          <w:rFonts w:ascii="Arial" w:eastAsia="Times New Roman" w:hAnsi="Arial" w:cs="Arial"/>
          <w:i/>
          <w:iCs/>
          <w:lang w:eastAsia="en-GB"/>
        </w:rPr>
        <w:t xml:space="preserve">What is </w:t>
      </w:r>
      <w:proofErr w:type="gramStart"/>
      <w:r>
        <w:rPr>
          <w:rFonts w:ascii="Arial" w:eastAsia="Times New Roman" w:hAnsi="Arial" w:cs="Arial"/>
          <w:i/>
          <w:iCs/>
          <w:lang w:eastAsia="en-GB"/>
        </w:rPr>
        <w:t>Assessment?.</w:t>
      </w:r>
      <w:proofErr w:type="gramEnd"/>
      <w:r>
        <w:rPr>
          <w:rFonts w:ascii="Arial" w:eastAsia="Times New Roman" w:hAnsi="Arial" w:cs="Arial"/>
          <w:i/>
          <w:iCs/>
          <w:lang w:eastAsia="en-GB"/>
        </w:rPr>
        <w:t xml:space="preserve"> </w:t>
      </w:r>
      <w:r>
        <w:rPr>
          <w:rFonts w:ascii="Arial" w:eastAsia="Times New Roman" w:hAnsi="Arial" w:cs="Arial"/>
          <w:lang w:eastAsia="en-GB"/>
        </w:rPr>
        <w:t xml:space="preserve">Available at: </w:t>
      </w:r>
      <w:hyperlink r:id="rId34" w:history="1">
        <w:r w:rsidRPr="00DD6571">
          <w:rPr>
            <w:rStyle w:val="Hyperlink"/>
            <w:rFonts w:ascii="Arial" w:eastAsia="Times New Roman" w:hAnsi="Arial" w:cs="Arial"/>
            <w:lang w:eastAsia="en-GB"/>
          </w:rPr>
          <w:t>https://www.westminster.edu/about/accreditation-assessment/definition.cfm</w:t>
        </w:r>
      </w:hyperlink>
      <w:r>
        <w:rPr>
          <w:rFonts w:ascii="Arial" w:eastAsia="Times New Roman" w:hAnsi="Arial" w:cs="Arial"/>
          <w:lang w:eastAsia="en-GB"/>
        </w:rPr>
        <w:t xml:space="preserve"> (Accessed: 19 January 2023). </w:t>
      </w:r>
    </w:p>
    <w:p w14:paraId="58710EA2" w14:textId="7314B009" w:rsidR="00A12966" w:rsidRPr="00A12966" w:rsidRDefault="00A12966" w:rsidP="00AF418F">
      <w:pPr>
        <w:spacing w:before="100" w:beforeAutospacing="1" w:after="100" w:afterAutospacing="1" w:line="360" w:lineRule="auto"/>
        <w:jc w:val="both"/>
        <w:rPr>
          <w:rFonts w:ascii="Arial" w:eastAsia="Times New Roman" w:hAnsi="Arial" w:cs="Arial"/>
          <w:lang w:eastAsia="en-GB"/>
        </w:rPr>
      </w:pPr>
    </w:p>
    <w:sectPr w:rsidR="00A12966" w:rsidRPr="00A12966">
      <w:headerReference w:type="defaul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5FC92" w14:textId="77777777" w:rsidR="008E720B" w:rsidRDefault="008E720B" w:rsidP="00206921">
      <w:r>
        <w:separator/>
      </w:r>
    </w:p>
  </w:endnote>
  <w:endnote w:type="continuationSeparator" w:id="0">
    <w:p w14:paraId="48CBB83E" w14:textId="77777777" w:rsidR="008E720B" w:rsidRDefault="008E720B" w:rsidP="0020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0A84D" w14:textId="77777777" w:rsidR="008E720B" w:rsidRDefault="008E720B" w:rsidP="00206921">
      <w:r>
        <w:separator/>
      </w:r>
    </w:p>
  </w:footnote>
  <w:footnote w:type="continuationSeparator" w:id="0">
    <w:p w14:paraId="5558B607" w14:textId="77777777" w:rsidR="008E720B" w:rsidRDefault="008E720B" w:rsidP="00206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2CE8" w14:textId="1967DD90" w:rsidR="00206921" w:rsidRDefault="00206921">
    <w:pPr>
      <w:pStyle w:val="Header"/>
    </w:pPr>
    <w:r>
      <w:t>Sophie Pritchard – 2114735</w:t>
    </w:r>
  </w:p>
  <w:p w14:paraId="40AB97E3" w14:textId="48AE41F1" w:rsidR="00206921" w:rsidRDefault="00206921">
    <w:pPr>
      <w:pStyle w:val="Header"/>
    </w:pPr>
    <w:r>
      <w:t>Module Number – ECEY6010/C</w:t>
    </w:r>
  </w:p>
  <w:p w14:paraId="78DC8265" w14:textId="7783CF23" w:rsidR="00206921" w:rsidRDefault="00206921">
    <w:pPr>
      <w:pStyle w:val="Header"/>
    </w:pPr>
    <w:r>
      <w:t xml:space="preserve">Word Count – </w:t>
    </w:r>
    <w:r w:rsidR="007326E9">
      <w:t>3935</w:t>
    </w:r>
  </w:p>
  <w:p w14:paraId="754A2716" w14:textId="77777777" w:rsidR="00206921" w:rsidRDefault="002069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2A77"/>
    <w:multiLevelType w:val="multilevel"/>
    <w:tmpl w:val="B250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9C7A18"/>
    <w:multiLevelType w:val="multilevel"/>
    <w:tmpl w:val="8DD6E4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C12140"/>
    <w:multiLevelType w:val="multilevel"/>
    <w:tmpl w:val="9CE236F2"/>
    <w:lvl w:ilvl="0">
      <w:start w:val="3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130697"/>
    <w:multiLevelType w:val="multilevel"/>
    <w:tmpl w:val="0374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F2C63"/>
    <w:multiLevelType w:val="multilevel"/>
    <w:tmpl w:val="059A56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010EC5"/>
    <w:multiLevelType w:val="multilevel"/>
    <w:tmpl w:val="9ABE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0D08E1"/>
    <w:multiLevelType w:val="multilevel"/>
    <w:tmpl w:val="A9D250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E80C8D"/>
    <w:multiLevelType w:val="multilevel"/>
    <w:tmpl w:val="7E74A15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76420A"/>
    <w:multiLevelType w:val="multilevel"/>
    <w:tmpl w:val="7348F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9C55B7"/>
    <w:multiLevelType w:val="multilevel"/>
    <w:tmpl w:val="33C68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286210"/>
    <w:multiLevelType w:val="hybridMultilevel"/>
    <w:tmpl w:val="A03A58F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547B2BBA"/>
    <w:multiLevelType w:val="hybridMultilevel"/>
    <w:tmpl w:val="6832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E613DB"/>
    <w:multiLevelType w:val="multilevel"/>
    <w:tmpl w:val="EC1C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8F7541"/>
    <w:multiLevelType w:val="multilevel"/>
    <w:tmpl w:val="2FB6D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982B70"/>
    <w:multiLevelType w:val="multilevel"/>
    <w:tmpl w:val="5BF07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056F20"/>
    <w:multiLevelType w:val="multilevel"/>
    <w:tmpl w:val="D0FAAA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E254EC"/>
    <w:multiLevelType w:val="hybridMultilevel"/>
    <w:tmpl w:val="75AA6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425676">
    <w:abstractNumId w:val="9"/>
  </w:num>
  <w:num w:numId="2" w16cid:durableId="1026565435">
    <w:abstractNumId w:val="6"/>
  </w:num>
  <w:num w:numId="3" w16cid:durableId="961575689">
    <w:abstractNumId w:val="4"/>
  </w:num>
  <w:num w:numId="4" w16cid:durableId="250704252">
    <w:abstractNumId w:val="8"/>
  </w:num>
  <w:num w:numId="5" w16cid:durableId="1999993799">
    <w:abstractNumId w:val="10"/>
  </w:num>
  <w:num w:numId="6" w16cid:durableId="1008338078">
    <w:abstractNumId w:val="11"/>
  </w:num>
  <w:num w:numId="7" w16cid:durableId="801996595">
    <w:abstractNumId w:val="5"/>
  </w:num>
  <w:num w:numId="8" w16cid:durableId="275068286">
    <w:abstractNumId w:val="7"/>
  </w:num>
  <w:num w:numId="9" w16cid:durableId="1375887128">
    <w:abstractNumId w:val="2"/>
  </w:num>
  <w:num w:numId="10" w16cid:durableId="1536235962">
    <w:abstractNumId w:val="13"/>
  </w:num>
  <w:num w:numId="11" w16cid:durableId="1553925947">
    <w:abstractNumId w:val="15"/>
  </w:num>
  <w:num w:numId="12" w16cid:durableId="621543706">
    <w:abstractNumId w:val="1"/>
  </w:num>
  <w:num w:numId="13" w16cid:durableId="861627207">
    <w:abstractNumId w:val="3"/>
  </w:num>
  <w:num w:numId="14" w16cid:durableId="1843887689">
    <w:abstractNumId w:val="16"/>
  </w:num>
  <w:num w:numId="15" w16cid:durableId="804156674">
    <w:abstractNumId w:val="14"/>
  </w:num>
  <w:num w:numId="16" w16cid:durableId="1152335245">
    <w:abstractNumId w:val="12"/>
  </w:num>
  <w:num w:numId="17" w16cid:durableId="1565678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921"/>
    <w:rsid w:val="0009128E"/>
    <w:rsid w:val="000E4FA6"/>
    <w:rsid w:val="0010799B"/>
    <w:rsid w:val="00173E45"/>
    <w:rsid w:val="00205433"/>
    <w:rsid w:val="00206921"/>
    <w:rsid w:val="003E32AC"/>
    <w:rsid w:val="004127D3"/>
    <w:rsid w:val="004D019E"/>
    <w:rsid w:val="005436FA"/>
    <w:rsid w:val="005506E0"/>
    <w:rsid w:val="0059525C"/>
    <w:rsid w:val="0060737C"/>
    <w:rsid w:val="007326E9"/>
    <w:rsid w:val="0079311E"/>
    <w:rsid w:val="008523BF"/>
    <w:rsid w:val="008671AF"/>
    <w:rsid w:val="008E720B"/>
    <w:rsid w:val="00A12966"/>
    <w:rsid w:val="00AF20E9"/>
    <w:rsid w:val="00AF418F"/>
    <w:rsid w:val="00B0688F"/>
    <w:rsid w:val="00BF1B30"/>
    <w:rsid w:val="00C922A9"/>
    <w:rsid w:val="00CA47B8"/>
    <w:rsid w:val="00D55B4A"/>
    <w:rsid w:val="00D73878"/>
    <w:rsid w:val="00DB0A81"/>
    <w:rsid w:val="00DD272E"/>
    <w:rsid w:val="00E26FB3"/>
    <w:rsid w:val="00EE4B3E"/>
    <w:rsid w:val="00F33E4D"/>
    <w:rsid w:val="00F45B36"/>
    <w:rsid w:val="00F71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450DA1"/>
  <w15:chartTrackingRefBased/>
  <w15:docId w15:val="{72C38025-BE0E-E742-9C58-444E1C31B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921"/>
    <w:pPr>
      <w:tabs>
        <w:tab w:val="center" w:pos="4680"/>
        <w:tab w:val="right" w:pos="9360"/>
      </w:tabs>
    </w:pPr>
  </w:style>
  <w:style w:type="character" w:customStyle="1" w:styleId="HeaderChar">
    <w:name w:val="Header Char"/>
    <w:basedOn w:val="DefaultParagraphFont"/>
    <w:link w:val="Header"/>
    <w:uiPriority w:val="99"/>
    <w:rsid w:val="00206921"/>
  </w:style>
  <w:style w:type="paragraph" w:styleId="Footer">
    <w:name w:val="footer"/>
    <w:basedOn w:val="Normal"/>
    <w:link w:val="FooterChar"/>
    <w:uiPriority w:val="99"/>
    <w:unhideWhenUsed/>
    <w:rsid w:val="00206921"/>
    <w:pPr>
      <w:tabs>
        <w:tab w:val="center" w:pos="4680"/>
        <w:tab w:val="right" w:pos="9360"/>
      </w:tabs>
    </w:pPr>
  </w:style>
  <w:style w:type="character" w:customStyle="1" w:styleId="FooterChar">
    <w:name w:val="Footer Char"/>
    <w:basedOn w:val="DefaultParagraphFont"/>
    <w:link w:val="Footer"/>
    <w:uiPriority w:val="99"/>
    <w:rsid w:val="00206921"/>
  </w:style>
  <w:style w:type="paragraph" w:styleId="NormalWeb">
    <w:name w:val="Normal (Web)"/>
    <w:basedOn w:val="Normal"/>
    <w:uiPriority w:val="99"/>
    <w:unhideWhenUsed/>
    <w:rsid w:val="0020692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06921"/>
    <w:rPr>
      <w:color w:val="0563C1" w:themeColor="hyperlink"/>
      <w:u w:val="single"/>
    </w:rPr>
  </w:style>
  <w:style w:type="character" w:styleId="UnresolvedMention">
    <w:name w:val="Unresolved Mention"/>
    <w:basedOn w:val="DefaultParagraphFont"/>
    <w:uiPriority w:val="99"/>
    <w:semiHidden/>
    <w:unhideWhenUsed/>
    <w:rsid w:val="00206921"/>
    <w:rPr>
      <w:color w:val="605E5C"/>
      <w:shd w:val="clear" w:color="auto" w:fill="E1DFDD"/>
    </w:rPr>
  </w:style>
  <w:style w:type="character" w:customStyle="1" w:styleId="apple-converted-space">
    <w:name w:val="apple-converted-space"/>
    <w:basedOn w:val="DefaultParagraphFont"/>
    <w:rsid w:val="00206921"/>
  </w:style>
  <w:style w:type="paragraph" w:customStyle="1" w:styleId="paragraph">
    <w:name w:val="paragraph"/>
    <w:basedOn w:val="Normal"/>
    <w:rsid w:val="0020692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06921"/>
  </w:style>
  <w:style w:type="character" w:customStyle="1" w:styleId="eop">
    <w:name w:val="eop"/>
    <w:basedOn w:val="DefaultParagraphFont"/>
    <w:rsid w:val="00206921"/>
  </w:style>
  <w:style w:type="paragraph" w:styleId="ListParagraph">
    <w:name w:val="List Paragraph"/>
    <w:basedOn w:val="Normal"/>
    <w:uiPriority w:val="34"/>
    <w:qFormat/>
    <w:rsid w:val="00D73878"/>
    <w:pPr>
      <w:ind w:left="720"/>
      <w:contextualSpacing/>
    </w:pPr>
  </w:style>
  <w:style w:type="character" w:styleId="FollowedHyperlink">
    <w:name w:val="FollowedHyperlink"/>
    <w:basedOn w:val="DefaultParagraphFont"/>
    <w:uiPriority w:val="99"/>
    <w:semiHidden/>
    <w:unhideWhenUsed/>
    <w:rsid w:val="008523BF"/>
    <w:rPr>
      <w:color w:val="954F72" w:themeColor="followedHyperlink"/>
      <w:u w:val="single"/>
    </w:rPr>
  </w:style>
  <w:style w:type="character" w:styleId="Strong">
    <w:name w:val="Strong"/>
    <w:basedOn w:val="DefaultParagraphFont"/>
    <w:uiPriority w:val="22"/>
    <w:qFormat/>
    <w:rsid w:val="00AF418F"/>
    <w:rPr>
      <w:b/>
      <w:bCs/>
    </w:rPr>
  </w:style>
  <w:style w:type="paragraph" w:customStyle="1" w:styleId="dx-doi">
    <w:name w:val="dx-doi"/>
    <w:basedOn w:val="Normal"/>
    <w:rsid w:val="00AF418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125">
      <w:bodyDiv w:val="1"/>
      <w:marLeft w:val="0"/>
      <w:marRight w:val="0"/>
      <w:marTop w:val="0"/>
      <w:marBottom w:val="0"/>
      <w:divBdr>
        <w:top w:val="none" w:sz="0" w:space="0" w:color="auto"/>
        <w:left w:val="none" w:sz="0" w:space="0" w:color="auto"/>
        <w:bottom w:val="none" w:sz="0" w:space="0" w:color="auto"/>
        <w:right w:val="none" w:sz="0" w:space="0" w:color="auto"/>
      </w:divBdr>
      <w:divsChild>
        <w:div w:id="730929197">
          <w:marLeft w:val="0"/>
          <w:marRight w:val="0"/>
          <w:marTop w:val="0"/>
          <w:marBottom w:val="0"/>
          <w:divBdr>
            <w:top w:val="none" w:sz="0" w:space="0" w:color="auto"/>
            <w:left w:val="none" w:sz="0" w:space="0" w:color="auto"/>
            <w:bottom w:val="none" w:sz="0" w:space="0" w:color="auto"/>
            <w:right w:val="none" w:sz="0" w:space="0" w:color="auto"/>
          </w:divBdr>
          <w:divsChild>
            <w:div w:id="1652631482">
              <w:marLeft w:val="0"/>
              <w:marRight w:val="0"/>
              <w:marTop w:val="0"/>
              <w:marBottom w:val="0"/>
              <w:divBdr>
                <w:top w:val="none" w:sz="0" w:space="0" w:color="auto"/>
                <w:left w:val="none" w:sz="0" w:space="0" w:color="auto"/>
                <w:bottom w:val="none" w:sz="0" w:space="0" w:color="auto"/>
                <w:right w:val="none" w:sz="0" w:space="0" w:color="auto"/>
              </w:divBdr>
              <w:divsChild>
                <w:div w:id="1620061770">
                  <w:marLeft w:val="0"/>
                  <w:marRight w:val="0"/>
                  <w:marTop w:val="0"/>
                  <w:marBottom w:val="0"/>
                  <w:divBdr>
                    <w:top w:val="none" w:sz="0" w:space="0" w:color="auto"/>
                    <w:left w:val="none" w:sz="0" w:space="0" w:color="auto"/>
                    <w:bottom w:val="none" w:sz="0" w:space="0" w:color="auto"/>
                    <w:right w:val="none" w:sz="0" w:space="0" w:color="auto"/>
                  </w:divBdr>
                  <w:divsChild>
                    <w:div w:id="89909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8369">
      <w:bodyDiv w:val="1"/>
      <w:marLeft w:val="0"/>
      <w:marRight w:val="0"/>
      <w:marTop w:val="0"/>
      <w:marBottom w:val="0"/>
      <w:divBdr>
        <w:top w:val="none" w:sz="0" w:space="0" w:color="auto"/>
        <w:left w:val="none" w:sz="0" w:space="0" w:color="auto"/>
        <w:bottom w:val="none" w:sz="0" w:space="0" w:color="auto"/>
        <w:right w:val="none" w:sz="0" w:space="0" w:color="auto"/>
      </w:divBdr>
    </w:div>
    <w:div w:id="25257046">
      <w:bodyDiv w:val="1"/>
      <w:marLeft w:val="0"/>
      <w:marRight w:val="0"/>
      <w:marTop w:val="0"/>
      <w:marBottom w:val="0"/>
      <w:divBdr>
        <w:top w:val="none" w:sz="0" w:space="0" w:color="auto"/>
        <w:left w:val="none" w:sz="0" w:space="0" w:color="auto"/>
        <w:bottom w:val="none" w:sz="0" w:space="0" w:color="auto"/>
        <w:right w:val="none" w:sz="0" w:space="0" w:color="auto"/>
      </w:divBdr>
      <w:divsChild>
        <w:div w:id="1048644469">
          <w:marLeft w:val="0"/>
          <w:marRight w:val="0"/>
          <w:marTop w:val="0"/>
          <w:marBottom w:val="0"/>
          <w:divBdr>
            <w:top w:val="none" w:sz="0" w:space="0" w:color="auto"/>
            <w:left w:val="none" w:sz="0" w:space="0" w:color="auto"/>
            <w:bottom w:val="none" w:sz="0" w:space="0" w:color="auto"/>
            <w:right w:val="none" w:sz="0" w:space="0" w:color="auto"/>
          </w:divBdr>
          <w:divsChild>
            <w:div w:id="1589535082">
              <w:marLeft w:val="0"/>
              <w:marRight w:val="0"/>
              <w:marTop w:val="0"/>
              <w:marBottom w:val="0"/>
              <w:divBdr>
                <w:top w:val="none" w:sz="0" w:space="0" w:color="auto"/>
                <w:left w:val="none" w:sz="0" w:space="0" w:color="auto"/>
                <w:bottom w:val="none" w:sz="0" w:space="0" w:color="auto"/>
                <w:right w:val="none" w:sz="0" w:space="0" w:color="auto"/>
              </w:divBdr>
              <w:divsChild>
                <w:div w:id="115468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27198">
      <w:bodyDiv w:val="1"/>
      <w:marLeft w:val="0"/>
      <w:marRight w:val="0"/>
      <w:marTop w:val="0"/>
      <w:marBottom w:val="0"/>
      <w:divBdr>
        <w:top w:val="none" w:sz="0" w:space="0" w:color="auto"/>
        <w:left w:val="none" w:sz="0" w:space="0" w:color="auto"/>
        <w:bottom w:val="none" w:sz="0" w:space="0" w:color="auto"/>
        <w:right w:val="none" w:sz="0" w:space="0" w:color="auto"/>
      </w:divBdr>
    </w:div>
    <w:div w:id="53044736">
      <w:bodyDiv w:val="1"/>
      <w:marLeft w:val="0"/>
      <w:marRight w:val="0"/>
      <w:marTop w:val="0"/>
      <w:marBottom w:val="0"/>
      <w:divBdr>
        <w:top w:val="none" w:sz="0" w:space="0" w:color="auto"/>
        <w:left w:val="none" w:sz="0" w:space="0" w:color="auto"/>
        <w:bottom w:val="none" w:sz="0" w:space="0" w:color="auto"/>
        <w:right w:val="none" w:sz="0" w:space="0" w:color="auto"/>
      </w:divBdr>
      <w:divsChild>
        <w:div w:id="1011640207">
          <w:marLeft w:val="0"/>
          <w:marRight w:val="0"/>
          <w:marTop w:val="0"/>
          <w:marBottom w:val="0"/>
          <w:divBdr>
            <w:top w:val="none" w:sz="0" w:space="0" w:color="auto"/>
            <w:left w:val="none" w:sz="0" w:space="0" w:color="auto"/>
            <w:bottom w:val="none" w:sz="0" w:space="0" w:color="auto"/>
            <w:right w:val="none" w:sz="0" w:space="0" w:color="auto"/>
          </w:divBdr>
          <w:divsChild>
            <w:div w:id="1408066909">
              <w:marLeft w:val="0"/>
              <w:marRight w:val="0"/>
              <w:marTop w:val="0"/>
              <w:marBottom w:val="0"/>
              <w:divBdr>
                <w:top w:val="none" w:sz="0" w:space="0" w:color="auto"/>
                <w:left w:val="none" w:sz="0" w:space="0" w:color="auto"/>
                <w:bottom w:val="none" w:sz="0" w:space="0" w:color="auto"/>
                <w:right w:val="none" w:sz="0" w:space="0" w:color="auto"/>
              </w:divBdr>
              <w:divsChild>
                <w:div w:id="734396942">
                  <w:marLeft w:val="0"/>
                  <w:marRight w:val="0"/>
                  <w:marTop w:val="0"/>
                  <w:marBottom w:val="0"/>
                  <w:divBdr>
                    <w:top w:val="none" w:sz="0" w:space="0" w:color="auto"/>
                    <w:left w:val="none" w:sz="0" w:space="0" w:color="auto"/>
                    <w:bottom w:val="none" w:sz="0" w:space="0" w:color="auto"/>
                    <w:right w:val="none" w:sz="0" w:space="0" w:color="auto"/>
                  </w:divBdr>
                  <w:divsChild>
                    <w:div w:id="147760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28444">
      <w:bodyDiv w:val="1"/>
      <w:marLeft w:val="0"/>
      <w:marRight w:val="0"/>
      <w:marTop w:val="0"/>
      <w:marBottom w:val="0"/>
      <w:divBdr>
        <w:top w:val="none" w:sz="0" w:space="0" w:color="auto"/>
        <w:left w:val="none" w:sz="0" w:space="0" w:color="auto"/>
        <w:bottom w:val="none" w:sz="0" w:space="0" w:color="auto"/>
        <w:right w:val="none" w:sz="0" w:space="0" w:color="auto"/>
      </w:divBdr>
      <w:divsChild>
        <w:div w:id="1662079555">
          <w:marLeft w:val="0"/>
          <w:marRight w:val="0"/>
          <w:marTop w:val="0"/>
          <w:marBottom w:val="0"/>
          <w:divBdr>
            <w:top w:val="none" w:sz="0" w:space="0" w:color="auto"/>
            <w:left w:val="none" w:sz="0" w:space="0" w:color="auto"/>
            <w:bottom w:val="none" w:sz="0" w:space="0" w:color="auto"/>
            <w:right w:val="none" w:sz="0" w:space="0" w:color="auto"/>
          </w:divBdr>
          <w:divsChild>
            <w:div w:id="1209606569">
              <w:marLeft w:val="0"/>
              <w:marRight w:val="0"/>
              <w:marTop w:val="0"/>
              <w:marBottom w:val="0"/>
              <w:divBdr>
                <w:top w:val="none" w:sz="0" w:space="0" w:color="auto"/>
                <w:left w:val="none" w:sz="0" w:space="0" w:color="auto"/>
                <w:bottom w:val="none" w:sz="0" w:space="0" w:color="auto"/>
                <w:right w:val="none" w:sz="0" w:space="0" w:color="auto"/>
              </w:divBdr>
              <w:divsChild>
                <w:div w:id="1569918532">
                  <w:marLeft w:val="0"/>
                  <w:marRight w:val="0"/>
                  <w:marTop w:val="0"/>
                  <w:marBottom w:val="0"/>
                  <w:divBdr>
                    <w:top w:val="none" w:sz="0" w:space="0" w:color="auto"/>
                    <w:left w:val="none" w:sz="0" w:space="0" w:color="auto"/>
                    <w:bottom w:val="none" w:sz="0" w:space="0" w:color="auto"/>
                    <w:right w:val="none" w:sz="0" w:space="0" w:color="auto"/>
                  </w:divBdr>
                  <w:divsChild>
                    <w:div w:id="10500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34492">
      <w:bodyDiv w:val="1"/>
      <w:marLeft w:val="0"/>
      <w:marRight w:val="0"/>
      <w:marTop w:val="0"/>
      <w:marBottom w:val="0"/>
      <w:divBdr>
        <w:top w:val="none" w:sz="0" w:space="0" w:color="auto"/>
        <w:left w:val="none" w:sz="0" w:space="0" w:color="auto"/>
        <w:bottom w:val="none" w:sz="0" w:space="0" w:color="auto"/>
        <w:right w:val="none" w:sz="0" w:space="0" w:color="auto"/>
      </w:divBdr>
    </w:div>
    <w:div w:id="226690147">
      <w:bodyDiv w:val="1"/>
      <w:marLeft w:val="0"/>
      <w:marRight w:val="0"/>
      <w:marTop w:val="0"/>
      <w:marBottom w:val="0"/>
      <w:divBdr>
        <w:top w:val="none" w:sz="0" w:space="0" w:color="auto"/>
        <w:left w:val="none" w:sz="0" w:space="0" w:color="auto"/>
        <w:bottom w:val="none" w:sz="0" w:space="0" w:color="auto"/>
        <w:right w:val="none" w:sz="0" w:space="0" w:color="auto"/>
      </w:divBdr>
      <w:divsChild>
        <w:div w:id="1047995368">
          <w:marLeft w:val="0"/>
          <w:marRight w:val="0"/>
          <w:marTop w:val="0"/>
          <w:marBottom w:val="0"/>
          <w:divBdr>
            <w:top w:val="none" w:sz="0" w:space="0" w:color="auto"/>
            <w:left w:val="none" w:sz="0" w:space="0" w:color="auto"/>
            <w:bottom w:val="none" w:sz="0" w:space="0" w:color="auto"/>
            <w:right w:val="none" w:sz="0" w:space="0" w:color="auto"/>
          </w:divBdr>
          <w:divsChild>
            <w:div w:id="257257488">
              <w:marLeft w:val="0"/>
              <w:marRight w:val="0"/>
              <w:marTop w:val="0"/>
              <w:marBottom w:val="0"/>
              <w:divBdr>
                <w:top w:val="none" w:sz="0" w:space="0" w:color="auto"/>
                <w:left w:val="none" w:sz="0" w:space="0" w:color="auto"/>
                <w:bottom w:val="none" w:sz="0" w:space="0" w:color="auto"/>
                <w:right w:val="none" w:sz="0" w:space="0" w:color="auto"/>
              </w:divBdr>
              <w:divsChild>
                <w:div w:id="129698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04620">
      <w:bodyDiv w:val="1"/>
      <w:marLeft w:val="0"/>
      <w:marRight w:val="0"/>
      <w:marTop w:val="0"/>
      <w:marBottom w:val="0"/>
      <w:divBdr>
        <w:top w:val="none" w:sz="0" w:space="0" w:color="auto"/>
        <w:left w:val="none" w:sz="0" w:space="0" w:color="auto"/>
        <w:bottom w:val="none" w:sz="0" w:space="0" w:color="auto"/>
        <w:right w:val="none" w:sz="0" w:space="0" w:color="auto"/>
      </w:divBdr>
      <w:divsChild>
        <w:div w:id="1968117829">
          <w:marLeft w:val="0"/>
          <w:marRight w:val="0"/>
          <w:marTop w:val="0"/>
          <w:marBottom w:val="0"/>
          <w:divBdr>
            <w:top w:val="none" w:sz="0" w:space="0" w:color="auto"/>
            <w:left w:val="none" w:sz="0" w:space="0" w:color="auto"/>
            <w:bottom w:val="none" w:sz="0" w:space="0" w:color="auto"/>
            <w:right w:val="none" w:sz="0" w:space="0" w:color="auto"/>
          </w:divBdr>
          <w:divsChild>
            <w:div w:id="282074834">
              <w:marLeft w:val="0"/>
              <w:marRight w:val="0"/>
              <w:marTop w:val="0"/>
              <w:marBottom w:val="0"/>
              <w:divBdr>
                <w:top w:val="none" w:sz="0" w:space="0" w:color="auto"/>
                <w:left w:val="none" w:sz="0" w:space="0" w:color="auto"/>
                <w:bottom w:val="none" w:sz="0" w:space="0" w:color="auto"/>
                <w:right w:val="none" w:sz="0" w:space="0" w:color="auto"/>
              </w:divBdr>
              <w:divsChild>
                <w:div w:id="20310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379175">
      <w:bodyDiv w:val="1"/>
      <w:marLeft w:val="0"/>
      <w:marRight w:val="0"/>
      <w:marTop w:val="0"/>
      <w:marBottom w:val="0"/>
      <w:divBdr>
        <w:top w:val="none" w:sz="0" w:space="0" w:color="auto"/>
        <w:left w:val="none" w:sz="0" w:space="0" w:color="auto"/>
        <w:bottom w:val="none" w:sz="0" w:space="0" w:color="auto"/>
        <w:right w:val="none" w:sz="0" w:space="0" w:color="auto"/>
      </w:divBdr>
      <w:divsChild>
        <w:div w:id="386688891">
          <w:marLeft w:val="0"/>
          <w:marRight w:val="0"/>
          <w:marTop w:val="0"/>
          <w:marBottom w:val="0"/>
          <w:divBdr>
            <w:top w:val="none" w:sz="0" w:space="0" w:color="auto"/>
            <w:left w:val="none" w:sz="0" w:space="0" w:color="auto"/>
            <w:bottom w:val="none" w:sz="0" w:space="0" w:color="auto"/>
            <w:right w:val="none" w:sz="0" w:space="0" w:color="auto"/>
          </w:divBdr>
          <w:divsChild>
            <w:div w:id="235433365">
              <w:marLeft w:val="0"/>
              <w:marRight w:val="0"/>
              <w:marTop w:val="0"/>
              <w:marBottom w:val="0"/>
              <w:divBdr>
                <w:top w:val="none" w:sz="0" w:space="0" w:color="auto"/>
                <w:left w:val="none" w:sz="0" w:space="0" w:color="auto"/>
                <w:bottom w:val="none" w:sz="0" w:space="0" w:color="auto"/>
                <w:right w:val="none" w:sz="0" w:space="0" w:color="auto"/>
              </w:divBdr>
              <w:divsChild>
                <w:div w:id="150623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6527">
      <w:bodyDiv w:val="1"/>
      <w:marLeft w:val="0"/>
      <w:marRight w:val="0"/>
      <w:marTop w:val="0"/>
      <w:marBottom w:val="0"/>
      <w:divBdr>
        <w:top w:val="none" w:sz="0" w:space="0" w:color="auto"/>
        <w:left w:val="none" w:sz="0" w:space="0" w:color="auto"/>
        <w:bottom w:val="none" w:sz="0" w:space="0" w:color="auto"/>
        <w:right w:val="none" w:sz="0" w:space="0" w:color="auto"/>
      </w:divBdr>
    </w:div>
    <w:div w:id="441270610">
      <w:bodyDiv w:val="1"/>
      <w:marLeft w:val="0"/>
      <w:marRight w:val="0"/>
      <w:marTop w:val="0"/>
      <w:marBottom w:val="0"/>
      <w:divBdr>
        <w:top w:val="none" w:sz="0" w:space="0" w:color="auto"/>
        <w:left w:val="none" w:sz="0" w:space="0" w:color="auto"/>
        <w:bottom w:val="none" w:sz="0" w:space="0" w:color="auto"/>
        <w:right w:val="none" w:sz="0" w:space="0" w:color="auto"/>
      </w:divBdr>
    </w:div>
    <w:div w:id="515576401">
      <w:bodyDiv w:val="1"/>
      <w:marLeft w:val="0"/>
      <w:marRight w:val="0"/>
      <w:marTop w:val="0"/>
      <w:marBottom w:val="0"/>
      <w:divBdr>
        <w:top w:val="none" w:sz="0" w:space="0" w:color="auto"/>
        <w:left w:val="none" w:sz="0" w:space="0" w:color="auto"/>
        <w:bottom w:val="none" w:sz="0" w:space="0" w:color="auto"/>
        <w:right w:val="none" w:sz="0" w:space="0" w:color="auto"/>
      </w:divBdr>
      <w:divsChild>
        <w:div w:id="1301424739">
          <w:marLeft w:val="0"/>
          <w:marRight w:val="0"/>
          <w:marTop w:val="0"/>
          <w:marBottom w:val="0"/>
          <w:divBdr>
            <w:top w:val="none" w:sz="0" w:space="0" w:color="auto"/>
            <w:left w:val="none" w:sz="0" w:space="0" w:color="auto"/>
            <w:bottom w:val="none" w:sz="0" w:space="0" w:color="auto"/>
            <w:right w:val="none" w:sz="0" w:space="0" w:color="auto"/>
          </w:divBdr>
          <w:divsChild>
            <w:div w:id="1959755730">
              <w:marLeft w:val="0"/>
              <w:marRight w:val="0"/>
              <w:marTop w:val="0"/>
              <w:marBottom w:val="0"/>
              <w:divBdr>
                <w:top w:val="none" w:sz="0" w:space="0" w:color="auto"/>
                <w:left w:val="none" w:sz="0" w:space="0" w:color="auto"/>
                <w:bottom w:val="none" w:sz="0" w:space="0" w:color="auto"/>
                <w:right w:val="none" w:sz="0" w:space="0" w:color="auto"/>
              </w:divBdr>
              <w:divsChild>
                <w:div w:id="10148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009963">
      <w:bodyDiv w:val="1"/>
      <w:marLeft w:val="0"/>
      <w:marRight w:val="0"/>
      <w:marTop w:val="0"/>
      <w:marBottom w:val="0"/>
      <w:divBdr>
        <w:top w:val="none" w:sz="0" w:space="0" w:color="auto"/>
        <w:left w:val="none" w:sz="0" w:space="0" w:color="auto"/>
        <w:bottom w:val="none" w:sz="0" w:space="0" w:color="auto"/>
        <w:right w:val="none" w:sz="0" w:space="0" w:color="auto"/>
      </w:divBdr>
      <w:divsChild>
        <w:div w:id="911354960">
          <w:marLeft w:val="0"/>
          <w:marRight w:val="0"/>
          <w:marTop w:val="0"/>
          <w:marBottom w:val="150"/>
          <w:divBdr>
            <w:top w:val="none" w:sz="0" w:space="0" w:color="auto"/>
            <w:left w:val="none" w:sz="0" w:space="0" w:color="auto"/>
            <w:bottom w:val="none" w:sz="0" w:space="0" w:color="auto"/>
            <w:right w:val="none" w:sz="0" w:space="0" w:color="auto"/>
          </w:divBdr>
        </w:div>
      </w:divsChild>
    </w:div>
    <w:div w:id="541214392">
      <w:bodyDiv w:val="1"/>
      <w:marLeft w:val="0"/>
      <w:marRight w:val="0"/>
      <w:marTop w:val="0"/>
      <w:marBottom w:val="0"/>
      <w:divBdr>
        <w:top w:val="none" w:sz="0" w:space="0" w:color="auto"/>
        <w:left w:val="none" w:sz="0" w:space="0" w:color="auto"/>
        <w:bottom w:val="none" w:sz="0" w:space="0" w:color="auto"/>
        <w:right w:val="none" w:sz="0" w:space="0" w:color="auto"/>
      </w:divBdr>
    </w:div>
    <w:div w:id="607085388">
      <w:bodyDiv w:val="1"/>
      <w:marLeft w:val="0"/>
      <w:marRight w:val="0"/>
      <w:marTop w:val="0"/>
      <w:marBottom w:val="0"/>
      <w:divBdr>
        <w:top w:val="none" w:sz="0" w:space="0" w:color="auto"/>
        <w:left w:val="none" w:sz="0" w:space="0" w:color="auto"/>
        <w:bottom w:val="none" w:sz="0" w:space="0" w:color="auto"/>
        <w:right w:val="none" w:sz="0" w:space="0" w:color="auto"/>
      </w:divBdr>
      <w:divsChild>
        <w:div w:id="856045052">
          <w:marLeft w:val="0"/>
          <w:marRight w:val="0"/>
          <w:marTop w:val="0"/>
          <w:marBottom w:val="0"/>
          <w:divBdr>
            <w:top w:val="none" w:sz="0" w:space="0" w:color="auto"/>
            <w:left w:val="none" w:sz="0" w:space="0" w:color="auto"/>
            <w:bottom w:val="none" w:sz="0" w:space="0" w:color="auto"/>
            <w:right w:val="none" w:sz="0" w:space="0" w:color="auto"/>
          </w:divBdr>
        </w:div>
      </w:divsChild>
    </w:div>
    <w:div w:id="683745296">
      <w:bodyDiv w:val="1"/>
      <w:marLeft w:val="0"/>
      <w:marRight w:val="0"/>
      <w:marTop w:val="0"/>
      <w:marBottom w:val="0"/>
      <w:divBdr>
        <w:top w:val="none" w:sz="0" w:space="0" w:color="auto"/>
        <w:left w:val="none" w:sz="0" w:space="0" w:color="auto"/>
        <w:bottom w:val="none" w:sz="0" w:space="0" w:color="auto"/>
        <w:right w:val="none" w:sz="0" w:space="0" w:color="auto"/>
      </w:divBdr>
      <w:divsChild>
        <w:div w:id="1701128202">
          <w:marLeft w:val="0"/>
          <w:marRight w:val="0"/>
          <w:marTop w:val="0"/>
          <w:marBottom w:val="0"/>
          <w:divBdr>
            <w:top w:val="none" w:sz="0" w:space="0" w:color="auto"/>
            <w:left w:val="none" w:sz="0" w:space="0" w:color="auto"/>
            <w:bottom w:val="none" w:sz="0" w:space="0" w:color="auto"/>
            <w:right w:val="none" w:sz="0" w:space="0" w:color="auto"/>
          </w:divBdr>
          <w:divsChild>
            <w:div w:id="1165626885">
              <w:marLeft w:val="0"/>
              <w:marRight w:val="0"/>
              <w:marTop w:val="0"/>
              <w:marBottom w:val="0"/>
              <w:divBdr>
                <w:top w:val="none" w:sz="0" w:space="0" w:color="auto"/>
                <w:left w:val="none" w:sz="0" w:space="0" w:color="auto"/>
                <w:bottom w:val="none" w:sz="0" w:space="0" w:color="auto"/>
                <w:right w:val="none" w:sz="0" w:space="0" w:color="auto"/>
              </w:divBdr>
              <w:divsChild>
                <w:div w:id="175644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231080">
      <w:bodyDiv w:val="1"/>
      <w:marLeft w:val="0"/>
      <w:marRight w:val="0"/>
      <w:marTop w:val="0"/>
      <w:marBottom w:val="0"/>
      <w:divBdr>
        <w:top w:val="none" w:sz="0" w:space="0" w:color="auto"/>
        <w:left w:val="none" w:sz="0" w:space="0" w:color="auto"/>
        <w:bottom w:val="none" w:sz="0" w:space="0" w:color="auto"/>
        <w:right w:val="none" w:sz="0" w:space="0" w:color="auto"/>
      </w:divBdr>
      <w:divsChild>
        <w:div w:id="1954552451">
          <w:marLeft w:val="0"/>
          <w:marRight w:val="0"/>
          <w:marTop w:val="0"/>
          <w:marBottom w:val="0"/>
          <w:divBdr>
            <w:top w:val="none" w:sz="0" w:space="0" w:color="auto"/>
            <w:left w:val="none" w:sz="0" w:space="0" w:color="auto"/>
            <w:bottom w:val="none" w:sz="0" w:space="0" w:color="auto"/>
            <w:right w:val="none" w:sz="0" w:space="0" w:color="auto"/>
          </w:divBdr>
          <w:divsChild>
            <w:div w:id="104231497">
              <w:marLeft w:val="0"/>
              <w:marRight w:val="0"/>
              <w:marTop w:val="0"/>
              <w:marBottom w:val="0"/>
              <w:divBdr>
                <w:top w:val="none" w:sz="0" w:space="0" w:color="auto"/>
                <w:left w:val="none" w:sz="0" w:space="0" w:color="auto"/>
                <w:bottom w:val="none" w:sz="0" w:space="0" w:color="auto"/>
                <w:right w:val="none" w:sz="0" w:space="0" w:color="auto"/>
              </w:divBdr>
              <w:divsChild>
                <w:div w:id="96450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221735">
      <w:bodyDiv w:val="1"/>
      <w:marLeft w:val="0"/>
      <w:marRight w:val="0"/>
      <w:marTop w:val="0"/>
      <w:marBottom w:val="0"/>
      <w:divBdr>
        <w:top w:val="none" w:sz="0" w:space="0" w:color="auto"/>
        <w:left w:val="none" w:sz="0" w:space="0" w:color="auto"/>
        <w:bottom w:val="none" w:sz="0" w:space="0" w:color="auto"/>
        <w:right w:val="none" w:sz="0" w:space="0" w:color="auto"/>
      </w:divBdr>
      <w:divsChild>
        <w:div w:id="423914037">
          <w:marLeft w:val="0"/>
          <w:marRight w:val="0"/>
          <w:marTop w:val="0"/>
          <w:marBottom w:val="0"/>
          <w:divBdr>
            <w:top w:val="none" w:sz="0" w:space="0" w:color="auto"/>
            <w:left w:val="none" w:sz="0" w:space="0" w:color="auto"/>
            <w:bottom w:val="none" w:sz="0" w:space="0" w:color="auto"/>
            <w:right w:val="none" w:sz="0" w:space="0" w:color="auto"/>
          </w:divBdr>
          <w:divsChild>
            <w:div w:id="336080082">
              <w:marLeft w:val="0"/>
              <w:marRight w:val="0"/>
              <w:marTop w:val="0"/>
              <w:marBottom w:val="0"/>
              <w:divBdr>
                <w:top w:val="none" w:sz="0" w:space="0" w:color="auto"/>
                <w:left w:val="none" w:sz="0" w:space="0" w:color="auto"/>
                <w:bottom w:val="none" w:sz="0" w:space="0" w:color="auto"/>
                <w:right w:val="none" w:sz="0" w:space="0" w:color="auto"/>
              </w:divBdr>
              <w:divsChild>
                <w:div w:id="12958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39393">
      <w:bodyDiv w:val="1"/>
      <w:marLeft w:val="0"/>
      <w:marRight w:val="0"/>
      <w:marTop w:val="0"/>
      <w:marBottom w:val="0"/>
      <w:divBdr>
        <w:top w:val="none" w:sz="0" w:space="0" w:color="auto"/>
        <w:left w:val="none" w:sz="0" w:space="0" w:color="auto"/>
        <w:bottom w:val="none" w:sz="0" w:space="0" w:color="auto"/>
        <w:right w:val="none" w:sz="0" w:space="0" w:color="auto"/>
      </w:divBdr>
      <w:divsChild>
        <w:div w:id="937521228">
          <w:marLeft w:val="0"/>
          <w:marRight w:val="0"/>
          <w:marTop w:val="0"/>
          <w:marBottom w:val="0"/>
          <w:divBdr>
            <w:top w:val="none" w:sz="0" w:space="0" w:color="auto"/>
            <w:left w:val="none" w:sz="0" w:space="0" w:color="auto"/>
            <w:bottom w:val="none" w:sz="0" w:space="0" w:color="auto"/>
            <w:right w:val="none" w:sz="0" w:space="0" w:color="auto"/>
          </w:divBdr>
          <w:divsChild>
            <w:div w:id="1876576219">
              <w:marLeft w:val="0"/>
              <w:marRight w:val="0"/>
              <w:marTop w:val="0"/>
              <w:marBottom w:val="0"/>
              <w:divBdr>
                <w:top w:val="none" w:sz="0" w:space="0" w:color="auto"/>
                <w:left w:val="none" w:sz="0" w:space="0" w:color="auto"/>
                <w:bottom w:val="none" w:sz="0" w:space="0" w:color="auto"/>
                <w:right w:val="none" w:sz="0" w:space="0" w:color="auto"/>
              </w:divBdr>
              <w:divsChild>
                <w:div w:id="16832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960738">
      <w:bodyDiv w:val="1"/>
      <w:marLeft w:val="0"/>
      <w:marRight w:val="0"/>
      <w:marTop w:val="0"/>
      <w:marBottom w:val="0"/>
      <w:divBdr>
        <w:top w:val="none" w:sz="0" w:space="0" w:color="auto"/>
        <w:left w:val="none" w:sz="0" w:space="0" w:color="auto"/>
        <w:bottom w:val="none" w:sz="0" w:space="0" w:color="auto"/>
        <w:right w:val="none" w:sz="0" w:space="0" w:color="auto"/>
      </w:divBdr>
    </w:div>
    <w:div w:id="819883375">
      <w:bodyDiv w:val="1"/>
      <w:marLeft w:val="0"/>
      <w:marRight w:val="0"/>
      <w:marTop w:val="0"/>
      <w:marBottom w:val="0"/>
      <w:divBdr>
        <w:top w:val="none" w:sz="0" w:space="0" w:color="auto"/>
        <w:left w:val="none" w:sz="0" w:space="0" w:color="auto"/>
        <w:bottom w:val="none" w:sz="0" w:space="0" w:color="auto"/>
        <w:right w:val="none" w:sz="0" w:space="0" w:color="auto"/>
      </w:divBdr>
      <w:divsChild>
        <w:div w:id="1641691181">
          <w:marLeft w:val="0"/>
          <w:marRight w:val="0"/>
          <w:marTop w:val="0"/>
          <w:marBottom w:val="0"/>
          <w:divBdr>
            <w:top w:val="none" w:sz="0" w:space="0" w:color="auto"/>
            <w:left w:val="none" w:sz="0" w:space="0" w:color="auto"/>
            <w:bottom w:val="none" w:sz="0" w:space="0" w:color="auto"/>
            <w:right w:val="none" w:sz="0" w:space="0" w:color="auto"/>
          </w:divBdr>
          <w:divsChild>
            <w:div w:id="2070884505">
              <w:marLeft w:val="0"/>
              <w:marRight w:val="0"/>
              <w:marTop w:val="0"/>
              <w:marBottom w:val="0"/>
              <w:divBdr>
                <w:top w:val="none" w:sz="0" w:space="0" w:color="auto"/>
                <w:left w:val="none" w:sz="0" w:space="0" w:color="auto"/>
                <w:bottom w:val="none" w:sz="0" w:space="0" w:color="auto"/>
                <w:right w:val="none" w:sz="0" w:space="0" w:color="auto"/>
              </w:divBdr>
              <w:divsChild>
                <w:div w:id="9791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247890">
      <w:bodyDiv w:val="1"/>
      <w:marLeft w:val="0"/>
      <w:marRight w:val="0"/>
      <w:marTop w:val="0"/>
      <w:marBottom w:val="0"/>
      <w:divBdr>
        <w:top w:val="none" w:sz="0" w:space="0" w:color="auto"/>
        <w:left w:val="none" w:sz="0" w:space="0" w:color="auto"/>
        <w:bottom w:val="none" w:sz="0" w:space="0" w:color="auto"/>
        <w:right w:val="none" w:sz="0" w:space="0" w:color="auto"/>
      </w:divBdr>
      <w:divsChild>
        <w:div w:id="1724326102">
          <w:marLeft w:val="0"/>
          <w:marRight w:val="0"/>
          <w:marTop w:val="0"/>
          <w:marBottom w:val="0"/>
          <w:divBdr>
            <w:top w:val="none" w:sz="0" w:space="0" w:color="auto"/>
            <w:left w:val="none" w:sz="0" w:space="0" w:color="auto"/>
            <w:bottom w:val="none" w:sz="0" w:space="0" w:color="auto"/>
            <w:right w:val="none" w:sz="0" w:space="0" w:color="auto"/>
          </w:divBdr>
          <w:divsChild>
            <w:div w:id="47145576">
              <w:marLeft w:val="0"/>
              <w:marRight w:val="0"/>
              <w:marTop w:val="0"/>
              <w:marBottom w:val="0"/>
              <w:divBdr>
                <w:top w:val="none" w:sz="0" w:space="0" w:color="auto"/>
                <w:left w:val="none" w:sz="0" w:space="0" w:color="auto"/>
                <w:bottom w:val="none" w:sz="0" w:space="0" w:color="auto"/>
                <w:right w:val="none" w:sz="0" w:space="0" w:color="auto"/>
              </w:divBdr>
              <w:divsChild>
                <w:div w:id="155662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8288">
      <w:bodyDiv w:val="1"/>
      <w:marLeft w:val="0"/>
      <w:marRight w:val="0"/>
      <w:marTop w:val="0"/>
      <w:marBottom w:val="0"/>
      <w:divBdr>
        <w:top w:val="none" w:sz="0" w:space="0" w:color="auto"/>
        <w:left w:val="none" w:sz="0" w:space="0" w:color="auto"/>
        <w:bottom w:val="none" w:sz="0" w:space="0" w:color="auto"/>
        <w:right w:val="none" w:sz="0" w:space="0" w:color="auto"/>
      </w:divBdr>
      <w:divsChild>
        <w:div w:id="1412970608">
          <w:marLeft w:val="0"/>
          <w:marRight w:val="0"/>
          <w:marTop w:val="0"/>
          <w:marBottom w:val="0"/>
          <w:divBdr>
            <w:top w:val="none" w:sz="0" w:space="0" w:color="auto"/>
            <w:left w:val="none" w:sz="0" w:space="0" w:color="auto"/>
            <w:bottom w:val="none" w:sz="0" w:space="0" w:color="auto"/>
            <w:right w:val="none" w:sz="0" w:space="0" w:color="auto"/>
          </w:divBdr>
          <w:divsChild>
            <w:div w:id="1560241718">
              <w:marLeft w:val="0"/>
              <w:marRight w:val="0"/>
              <w:marTop w:val="0"/>
              <w:marBottom w:val="0"/>
              <w:divBdr>
                <w:top w:val="none" w:sz="0" w:space="0" w:color="auto"/>
                <w:left w:val="none" w:sz="0" w:space="0" w:color="auto"/>
                <w:bottom w:val="none" w:sz="0" w:space="0" w:color="auto"/>
                <w:right w:val="none" w:sz="0" w:space="0" w:color="auto"/>
              </w:divBdr>
              <w:divsChild>
                <w:div w:id="730158942">
                  <w:marLeft w:val="0"/>
                  <w:marRight w:val="0"/>
                  <w:marTop w:val="0"/>
                  <w:marBottom w:val="0"/>
                  <w:divBdr>
                    <w:top w:val="none" w:sz="0" w:space="0" w:color="auto"/>
                    <w:left w:val="none" w:sz="0" w:space="0" w:color="auto"/>
                    <w:bottom w:val="none" w:sz="0" w:space="0" w:color="auto"/>
                    <w:right w:val="none" w:sz="0" w:space="0" w:color="auto"/>
                  </w:divBdr>
                  <w:divsChild>
                    <w:div w:id="113568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057392">
      <w:bodyDiv w:val="1"/>
      <w:marLeft w:val="0"/>
      <w:marRight w:val="0"/>
      <w:marTop w:val="0"/>
      <w:marBottom w:val="0"/>
      <w:divBdr>
        <w:top w:val="none" w:sz="0" w:space="0" w:color="auto"/>
        <w:left w:val="none" w:sz="0" w:space="0" w:color="auto"/>
        <w:bottom w:val="none" w:sz="0" w:space="0" w:color="auto"/>
        <w:right w:val="none" w:sz="0" w:space="0" w:color="auto"/>
      </w:divBdr>
      <w:divsChild>
        <w:div w:id="1015498959">
          <w:marLeft w:val="0"/>
          <w:marRight w:val="0"/>
          <w:marTop w:val="0"/>
          <w:marBottom w:val="0"/>
          <w:divBdr>
            <w:top w:val="none" w:sz="0" w:space="0" w:color="auto"/>
            <w:left w:val="none" w:sz="0" w:space="0" w:color="auto"/>
            <w:bottom w:val="none" w:sz="0" w:space="0" w:color="auto"/>
            <w:right w:val="none" w:sz="0" w:space="0" w:color="auto"/>
          </w:divBdr>
          <w:divsChild>
            <w:div w:id="2100297866">
              <w:marLeft w:val="0"/>
              <w:marRight w:val="0"/>
              <w:marTop w:val="0"/>
              <w:marBottom w:val="0"/>
              <w:divBdr>
                <w:top w:val="none" w:sz="0" w:space="0" w:color="auto"/>
                <w:left w:val="none" w:sz="0" w:space="0" w:color="auto"/>
                <w:bottom w:val="none" w:sz="0" w:space="0" w:color="auto"/>
                <w:right w:val="none" w:sz="0" w:space="0" w:color="auto"/>
              </w:divBdr>
              <w:divsChild>
                <w:div w:id="155846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15830">
      <w:bodyDiv w:val="1"/>
      <w:marLeft w:val="0"/>
      <w:marRight w:val="0"/>
      <w:marTop w:val="0"/>
      <w:marBottom w:val="0"/>
      <w:divBdr>
        <w:top w:val="none" w:sz="0" w:space="0" w:color="auto"/>
        <w:left w:val="none" w:sz="0" w:space="0" w:color="auto"/>
        <w:bottom w:val="none" w:sz="0" w:space="0" w:color="auto"/>
        <w:right w:val="none" w:sz="0" w:space="0" w:color="auto"/>
      </w:divBdr>
      <w:divsChild>
        <w:div w:id="949629233">
          <w:marLeft w:val="0"/>
          <w:marRight w:val="0"/>
          <w:marTop w:val="0"/>
          <w:marBottom w:val="0"/>
          <w:divBdr>
            <w:top w:val="none" w:sz="0" w:space="0" w:color="auto"/>
            <w:left w:val="none" w:sz="0" w:space="0" w:color="auto"/>
            <w:bottom w:val="none" w:sz="0" w:space="0" w:color="auto"/>
            <w:right w:val="none" w:sz="0" w:space="0" w:color="auto"/>
          </w:divBdr>
          <w:divsChild>
            <w:div w:id="856890034">
              <w:marLeft w:val="0"/>
              <w:marRight w:val="0"/>
              <w:marTop w:val="0"/>
              <w:marBottom w:val="0"/>
              <w:divBdr>
                <w:top w:val="none" w:sz="0" w:space="0" w:color="auto"/>
                <w:left w:val="none" w:sz="0" w:space="0" w:color="auto"/>
                <w:bottom w:val="none" w:sz="0" w:space="0" w:color="auto"/>
                <w:right w:val="none" w:sz="0" w:space="0" w:color="auto"/>
              </w:divBdr>
              <w:divsChild>
                <w:div w:id="655183452">
                  <w:marLeft w:val="0"/>
                  <w:marRight w:val="0"/>
                  <w:marTop w:val="0"/>
                  <w:marBottom w:val="0"/>
                  <w:divBdr>
                    <w:top w:val="none" w:sz="0" w:space="0" w:color="auto"/>
                    <w:left w:val="none" w:sz="0" w:space="0" w:color="auto"/>
                    <w:bottom w:val="none" w:sz="0" w:space="0" w:color="auto"/>
                    <w:right w:val="none" w:sz="0" w:space="0" w:color="auto"/>
                  </w:divBdr>
                  <w:divsChild>
                    <w:div w:id="1834878867">
                      <w:marLeft w:val="0"/>
                      <w:marRight w:val="0"/>
                      <w:marTop w:val="0"/>
                      <w:marBottom w:val="0"/>
                      <w:divBdr>
                        <w:top w:val="none" w:sz="0" w:space="0" w:color="auto"/>
                        <w:left w:val="none" w:sz="0" w:space="0" w:color="auto"/>
                        <w:bottom w:val="none" w:sz="0" w:space="0" w:color="auto"/>
                        <w:right w:val="none" w:sz="0" w:space="0" w:color="auto"/>
                      </w:divBdr>
                    </w:div>
                  </w:divsChild>
                </w:div>
                <w:div w:id="1416633804">
                  <w:marLeft w:val="0"/>
                  <w:marRight w:val="0"/>
                  <w:marTop w:val="0"/>
                  <w:marBottom w:val="0"/>
                  <w:divBdr>
                    <w:top w:val="none" w:sz="0" w:space="0" w:color="auto"/>
                    <w:left w:val="none" w:sz="0" w:space="0" w:color="auto"/>
                    <w:bottom w:val="none" w:sz="0" w:space="0" w:color="auto"/>
                    <w:right w:val="none" w:sz="0" w:space="0" w:color="auto"/>
                  </w:divBdr>
                  <w:divsChild>
                    <w:div w:id="13336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26558">
          <w:marLeft w:val="0"/>
          <w:marRight w:val="0"/>
          <w:marTop w:val="0"/>
          <w:marBottom w:val="0"/>
          <w:divBdr>
            <w:top w:val="none" w:sz="0" w:space="0" w:color="auto"/>
            <w:left w:val="none" w:sz="0" w:space="0" w:color="auto"/>
            <w:bottom w:val="none" w:sz="0" w:space="0" w:color="auto"/>
            <w:right w:val="none" w:sz="0" w:space="0" w:color="auto"/>
          </w:divBdr>
          <w:divsChild>
            <w:div w:id="1115443995">
              <w:marLeft w:val="0"/>
              <w:marRight w:val="0"/>
              <w:marTop w:val="0"/>
              <w:marBottom w:val="0"/>
              <w:divBdr>
                <w:top w:val="none" w:sz="0" w:space="0" w:color="auto"/>
                <w:left w:val="none" w:sz="0" w:space="0" w:color="auto"/>
                <w:bottom w:val="none" w:sz="0" w:space="0" w:color="auto"/>
                <w:right w:val="none" w:sz="0" w:space="0" w:color="auto"/>
              </w:divBdr>
              <w:divsChild>
                <w:div w:id="28655155">
                  <w:marLeft w:val="0"/>
                  <w:marRight w:val="0"/>
                  <w:marTop w:val="0"/>
                  <w:marBottom w:val="0"/>
                  <w:divBdr>
                    <w:top w:val="none" w:sz="0" w:space="0" w:color="auto"/>
                    <w:left w:val="none" w:sz="0" w:space="0" w:color="auto"/>
                    <w:bottom w:val="none" w:sz="0" w:space="0" w:color="auto"/>
                    <w:right w:val="none" w:sz="0" w:space="0" w:color="auto"/>
                  </w:divBdr>
                  <w:divsChild>
                    <w:div w:id="8287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132509">
      <w:bodyDiv w:val="1"/>
      <w:marLeft w:val="0"/>
      <w:marRight w:val="0"/>
      <w:marTop w:val="0"/>
      <w:marBottom w:val="0"/>
      <w:divBdr>
        <w:top w:val="none" w:sz="0" w:space="0" w:color="auto"/>
        <w:left w:val="none" w:sz="0" w:space="0" w:color="auto"/>
        <w:bottom w:val="none" w:sz="0" w:space="0" w:color="auto"/>
        <w:right w:val="none" w:sz="0" w:space="0" w:color="auto"/>
      </w:divBdr>
    </w:div>
    <w:div w:id="1010303585">
      <w:bodyDiv w:val="1"/>
      <w:marLeft w:val="0"/>
      <w:marRight w:val="0"/>
      <w:marTop w:val="0"/>
      <w:marBottom w:val="0"/>
      <w:divBdr>
        <w:top w:val="none" w:sz="0" w:space="0" w:color="auto"/>
        <w:left w:val="none" w:sz="0" w:space="0" w:color="auto"/>
        <w:bottom w:val="none" w:sz="0" w:space="0" w:color="auto"/>
        <w:right w:val="none" w:sz="0" w:space="0" w:color="auto"/>
      </w:divBdr>
      <w:divsChild>
        <w:div w:id="1031224779">
          <w:marLeft w:val="0"/>
          <w:marRight w:val="0"/>
          <w:marTop w:val="0"/>
          <w:marBottom w:val="0"/>
          <w:divBdr>
            <w:top w:val="none" w:sz="0" w:space="0" w:color="auto"/>
            <w:left w:val="none" w:sz="0" w:space="0" w:color="auto"/>
            <w:bottom w:val="none" w:sz="0" w:space="0" w:color="auto"/>
            <w:right w:val="none" w:sz="0" w:space="0" w:color="auto"/>
          </w:divBdr>
          <w:divsChild>
            <w:div w:id="1656836767">
              <w:marLeft w:val="0"/>
              <w:marRight w:val="0"/>
              <w:marTop w:val="0"/>
              <w:marBottom w:val="0"/>
              <w:divBdr>
                <w:top w:val="none" w:sz="0" w:space="0" w:color="auto"/>
                <w:left w:val="none" w:sz="0" w:space="0" w:color="auto"/>
                <w:bottom w:val="none" w:sz="0" w:space="0" w:color="auto"/>
                <w:right w:val="none" w:sz="0" w:space="0" w:color="auto"/>
              </w:divBdr>
              <w:divsChild>
                <w:div w:id="40438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096012">
          <w:marLeft w:val="0"/>
          <w:marRight w:val="0"/>
          <w:marTop w:val="0"/>
          <w:marBottom w:val="0"/>
          <w:divBdr>
            <w:top w:val="none" w:sz="0" w:space="0" w:color="auto"/>
            <w:left w:val="none" w:sz="0" w:space="0" w:color="auto"/>
            <w:bottom w:val="none" w:sz="0" w:space="0" w:color="auto"/>
            <w:right w:val="none" w:sz="0" w:space="0" w:color="auto"/>
          </w:divBdr>
          <w:divsChild>
            <w:div w:id="1078671319">
              <w:marLeft w:val="0"/>
              <w:marRight w:val="0"/>
              <w:marTop w:val="0"/>
              <w:marBottom w:val="0"/>
              <w:divBdr>
                <w:top w:val="none" w:sz="0" w:space="0" w:color="auto"/>
                <w:left w:val="none" w:sz="0" w:space="0" w:color="auto"/>
                <w:bottom w:val="none" w:sz="0" w:space="0" w:color="auto"/>
                <w:right w:val="none" w:sz="0" w:space="0" w:color="auto"/>
              </w:divBdr>
              <w:divsChild>
                <w:div w:id="679434435">
                  <w:marLeft w:val="0"/>
                  <w:marRight w:val="0"/>
                  <w:marTop w:val="0"/>
                  <w:marBottom w:val="0"/>
                  <w:divBdr>
                    <w:top w:val="none" w:sz="0" w:space="0" w:color="auto"/>
                    <w:left w:val="none" w:sz="0" w:space="0" w:color="auto"/>
                    <w:bottom w:val="none" w:sz="0" w:space="0" w:color="auto"/>
                    <w:right w:val="none" w:sz="0" w:space="0" w:color="auto"/>
                  </w:divBdr>
                </w:div>
              </w:divsChild>
            </w:div>
            <w:div w:id="347679546">
              <w:marLeft w:val="0"/>
              <w:marRight w:val="0"/>
              <w:marTop w:val="0"/>
              <w:marBottom w:val="0"/>
              <w:divBdr>
                <w:top w:val="none" w:sz="0" w:space="0" w:color="auto"/>
                <w:left w:val="none" w:sz="0" w:space="0" w:color="auto"/>
                <w:bottom w:val="none" w:sz="0" w:space="0" w:color="auto"/>
                <w:right w:val="none" w:sz="0" w:space="0" w:color="auto"/>
              </w:divBdr>
              <w:divsChild>
                <w:div w:id="110126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92161">
      <w:bodyDiv w:val="1"/>
      <w:marLeft w:val="0"/>
      <w:marRight w:val="0"/>
      <w:marTop w:val="0"/>
      <w:marBottom w:val="0"/>
      <w:divBdr>
        <w:top w:val="none" w:sz="0" w:space="0" w:color="auto"/>
        <w:left w:val="none" w:sz="0" w:space="0" w:color="auto"/>
        <w:bottom w:val="none" w:sz="0" w:space="0" w:color="auto"/>
        <w:right w:val="none" w:sz="0" w:space="0" w:color="auto"/>
      </w:divBdr>
      <w:divsChild>
        <w:div w:id="517163335">
          <w:marLeft w:val="0"/>
          <w:marRight w:val="0"/>
          <w:marTop w:val="0"/>
          <w:marBottom w:val="0"/>
          <w:divBdr>
            <w:top w:val="none" w:sz="0" w:space="0" w:color="auto"/>
            <w:left w:val="none" w:sz="0" w:space="0" w:color="auto"/>
            <w:bottom w:val="none" w:sz="0" w:space="0" w:color="auto"/>
            <w:right w:val="none" w:sz="0" w:space="0" w:color="auto"/>
          </w:divBdr>
          <w:divsChild>
            <w:div w:id="940070165">
              <w:marLeft w:val="0"/>
              <w:marRight w:val="0"/>
              <w:marTop w:val="0"/>
              <w:marBottom w:val="0"/>
              <w:divBdr>
                <w:top w:val="none" w:sz="0" w:space="0" w:color="auto"/>
                <w:left w:val="none" w:sz="0" w:space="0" w:color="auto"/>
                <w:bottom w:val="none" w:sz="0" w:space="0" w:color="auto"/>
                <w:right w:val="none" w:sz="0" w:space="0" w:color="auto"/>
              </w:divBdr>
              <w:divsChild>
                <w:div w:id="359358575">
                  <w:marLeft w:val="0"/>
                  <w:marRight w:val="0"/>
                  <w:marTop w:val="0"/>
                  <w:marBottom w:val="0"/>
                  <w:divBdr>
                    <w:top w:val="none" w:sz="0" w:space="0" w:color="auto"/>
                    <w:left w:val="none" w:sz="0" w:space="0" w:color="auto"/>
                    <w:bottom w:val="none" w:sz="0" w:space="0" w:color="auto"/>
                    <w:right w:val="none" w:sz="0" w:space="0" w:color="auto"/>
                  </w:divBdr>
                  <w:divsChild>
                    <w:div w:id="37828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6312">
      <w:bodyDiv w:val="1"/>
      <w:marLeft w:val="0"/>
      <w:marRight w:val="0"/>
      <w:marTop w:val="0"/>
      <w:marBottom w:val="0"/>
      <w:divBdr>
        <w:top w:val="none" w:sz="0" w:space="0" w:color="auto"/>
        <w:left w:val="none" w:sz="0" w:space="0" w:color="auto"/>
        <w:bottom w:val="none" w:sz="0" w:space="0" w:color="auto"/>
        <w:right w:val="none" w:sz="0" w:space="0" w:color="auto"/>
      </w:divBdr>
      <w:divsChild>
        <w:div w:id="46924698">
          <w:marLeft w:val="0"/>
          <w:marRight w:val="0"/>
          <w:marTop w:val="0"/>
          <w:marBottom w:val="0"/>
          <w:divBdr>
            <w:top w:val="none" w:sz="0" w:space="0" w:color="auto"/>
            <w:left w:val="none" w:sz="0" w:space="0" w:color="auto"/>
            <w:bottom w:val="none" w:sz="0" w:space="0" w:color="auto"/>
            <w:right w:val="none" w:sz="0" w:space="0" w:color="auto"/>
          </w:divBdr>
          <w:divsChild>
            <w:div w:id="702747996">
              <w:marLeft w:val="0"/>
              <w:marRight w:val="0"/>
              <w:marTop w:val="0"/>
              <w:marBottom w:val="0"/>
              <w:divBdr>
                <w:top w:val="none" w:sz="0" w:space="0" w:color="auto"/>
                <w:left w:val="none" w:sz="0" w:space="0" w:color="auto"/>
                <w:bottom w:val="none" w:sz="0" w:space="0" w:color="auto"/>
                <w:right w:val="none" w:sz="0" w:space="0" w:color="auto"/>
              </w:divBdr>
              <w:divsChild>
                <w:div w:id="189022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79708">
      <w:bodyDiv w:val="1"/>
      <w:marLeft w:val="0"/>
      <w:marRight w:val="0"/>
      <w:marTop w:val="0"/>
      <w:marBottom w:val="0"/>
      <w:divBdr>
        <w:top w:val="none" w:sz="0" w:space="0" w:color="auto"/>
        <w:left w:val="none" w:sz="0" w:space="0" w:color="auto"/>
        <w:bottom w:val="none" w:sz="0" w:space="0" w:color="auto"/>
        <w:right w:val="none" w:sz="0" w:space="0" w:color="auto"/>
      </w:divBdr>
      <w:divsChild>
        <w:div w:id="1231891254">
          <w:marLeft w:val="0"/>
          <w:marRight w:val="0"/>
          <w:marTop w:val="0"/>
          <w:marBottom w:val="0"/>
          <w:divBdr>
            <w:top w:val="none" w:sz="0" w:space="0" w:color="auto"/>
            <w:left w:val="none" w:sz="0" w:space="0" w:color="auto"/>
            <w:bottom w:val="none" w:sz="0" w:space="0" w:color="auto"/>
            <w:right w:val="none" w:sz="0" w:space="0" w:color="auto"/>
          </w:divBdr>
          <w:divsChild>
            <w:div w:id="2166330">
              <w:marLeft w:val="0"/>
              <w:marRight w:val="0"/>
              <w:marTop w:val="0"/>
              <w:marBottom w:val="0"/>
              <w:divBdr>
                <w:top w:val="none" w:sz="0" w:space="0" w:color="auto"/>
                <w:left w:val="none" w:sz="0" w:space="0" w:color="auto"/>
                <w:bottom w:val="none" w:sz="0" w:space="0" w:color="auto"/>
                <w:right w:val="none" w:sz="0" w:space="0" w:color="auto"/>
              </w:divBdr>
              <w:divsChild>
                <w:div w:id="91960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65073">
      <w:bodyDiv w:val="1"/>
      <w:marLeft w:val="0"/>
      <w:marRight w:val="0"/>
      <w:marTop w:val="0"/>
      <w:marBottom w:val="0"/>
      <w:divBdr>
        <w:top w:val="none" w:sz="0" w:space="0" w:color="auto"/>
        <w:left w:val="none" w:sz="0" w:space="0" w:color="auto"/>
        <w:bottom w:val="none" w:sz="0" w:space="0" w:color="auto"/>
        <w:right w:val="none" w:sz="0" w:space="0" w:color="auto"/>
      </w:divBdr>
      <w:divsChild>
        <w:div w:id="1037660199">
          <w:marLeft w:val="0"/>
          <w:marRight w:val="0"/>
          <w:marTop w:val="0"/>
          <w:marBottom w:val="0"/>
          <w:divBdr>
            <w:top w:val="none" w:sz="0" w:space="0" w:color="auto"/>
            <w:left w:val="none" w:sz="0" w:space="0" w:color="auto"/>
            <w:bottom w:val="none" w:sz="0" w:space="0" w:color="auto"/>
            <w:right w:val="none" w:sz="0" w:space="0" w:color="auto"/>
          </w:divBdr>
          <w:divsChild>
            <w:div w:id="1808236341">
              <w:marLeft w:val="0"/>
              <w:marRight w:val="0"/>
              <w:marTop w:val="0"/>
              <w:marBottom w:val="0"/>
              <w:divBdr>
                <w:top w:val="none" w:sz="0" w:space="0" w:color="auto"/>
                <w:left w:val="none" w:sz="0" w:space="0" w:color="auto"/>
                <w:bottom w:val="none" w:sz="0" w:space="0" w:color="auto"/>
                <w:right w:val="none" w:sz="0" w:space="0" w:color="auto"/>
              </w:divBdr>
              <w:divsChild>
                <w:div w:id="330330413">
                  <w:marLeft w:val="0"/>
                  <w:marRight w:val="0"/>
                  <w:marTop w:val="0"/>
                  <w:marBottom w:val="0"/>
                  <w:divBdr>
                    <w:top w:val="none" w:sz="0" w:space="0" w:color="auto"/>
                    <w:left w:val="none" w:sz="0" w:space="0" w:color="auto"/>
                    <w:bottom w:val="none" w:sz="0" w:space="0" w:color="auto"/>
                    <w:right w:val="none" w:sz="0" w:space="0" w:color="auto"/>
                  </w:divBdr>
                  <w:divsChild>
                    <w:div w:id="20024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566161">
      <w:bodyDiv w:val="1"/>
      <w:marLeft w:val="0"/>
      <w:marRight w:val="0"/>
      <w:marTop w:val="0"/>
      <w:marBottom w:val="0"/>
      <w:divBdr>
        <w:top w:val="none" w:sz="0" w:space="0" w:color="auto"/>
        <w:left w:val="none" w:sz="0" w:space="0" w:color="auto"/>
        <w:bottom w:val="none" w:sz="0" w:space="0" w:color="auto"/>
        <w:right w:val="none" w:sz="0" w:space="0" w:color="auto"/>
      </w:divBdr>
      <w:divsChild>
        <w:div w:id="2090232988">
          <w:marLeft w:val="0"/>
          <w:marRight w:val="0"/>
          <w:marTop w:val="0"/>
          <w:marBottom w:val="0"/>
          <w:divBdr>
            <w:top w:val="none" w:sz="0" w:space="0" w:color="auto"/>
            <w:left w:val="none" w:sz="0" w:space="0" w:color="auto"/>
            <w:bottom w:val="none" w:sz="0" w:space="0" w:color="auto"/>
            <w:right w:val="none" w:sz="0" w:space="0" w:color="auto"/>
          </w:divBdr>
          <w:divsChild>
            <w:div w:id="1848866070">
              <w:marLeft w:val="0"/>
              <w:marRight w:val="0"/>
              <w:marTop w:val="0"/>
              <w:marBottom w:val="0"/>
              <w:divBdr>
                <w:top w:val="none" w:sz="0" w:space="0" w:color="auto"/>
                <w:left w:val="none" w:sz="0" w:space="0" w:color="auto"/>
                <w:bottom w:val="none" w:sz="0" w:space="0" w:color="auto"/>
                <w:right w:val="none" w:sz="0" w:space="0" w:color="auto"/>
              </w:divBdr>
              <w:divsChild>
                <w:div w:id="30798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819654">
      <w:bodyDiv w:val="1"/>
      <w:marLeft w:val="0"/>
      <w:marRight w:val="0"/>
      <w:marTop w:val="0"/>
      <w:marBottom w:val="0"/>
      <w:divBdr>
        <w:top w:val="none" w:sz="0" w:space="0" w:color="auto"/>
        <w:left w:val="none" w:sz="0" w:space="0" w:color="auto"/>
        <w:bottom w:val="none" w:sz="0" w:space="0" w:color="auto"/>
        <w:right w:val="none" w:sz="0" w:space="0" w:color="auto"/>
      </w:divBdr>
      <w:divsChild>
        <w:div w:id="1633558712">
          <w:marLeft w:val="0"/>
          <w:marRight w:val="0"/>
          <w:marTop w:val="0"/>
          <w:marBottom w:val="0"/>
          <w:divBdr>
            <w:top w:val="none" w:sz="0" w:space="0" w:color="auto"/>
            <w:left w:val="none" w:sz="0" w:space="0" w:color="auto"/>
            <w:bottom w:val="none" w:sz="0" w:space="0" w:color="auto"/>
            <w:right w:val="none" w:sz="0" w:space="0" w:color="auto"/>
          </w:divBdr>
          <w:divsChild>
            <w:div w:id="617370706">
              <w:marLeft w:val="0"/>
              <w:marRight w:val="0"/>
              <w:marTop w:val="0"/>
              <w:marBottom w:val="0"/>
              <w:divBdr>
                <w:top w:val="none" w:sz="0" w:space="0" w:color="auto"/>
                <w:left w:val="none" w:sz="0" w:space="0" w:color="auto"/>
                <w:bottom w:val="none" w:sz="0" w:space="0" w:color="auto"/>
                <w:right w:val="none" w:sz="0" w:space="0" w:color="auto"/>
              </w:divBdr>
              <w:divsChild>
                <w:div w:id="75143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032535">
      <w:bodyDiv w:val="1"/>
      <w:marLeft w:val="0"/>
      <w:marRight w:val="0"/>
      <w:marTop w:val="0"/>
      <w:marBottom w:val="0"/>
      <w:divBdr>
        <w:top w:val="none" w:sz="0" w:space="0" w:color="auto"/>
        <w:left w:val="none" w:sz="0" w:space="0" w:color="auto"/>
        <w:bottom w:val="none" w:sz="0" w:space="0" w:color="auto"/>
        <w:right w:val="none" w:sz="0" w:space="0" w:color="auto"/>
      </w:divBdr>
      <w:divsChild>
        <w:div w:id="770006711">
          <w:marLeft w:val="0"/>
          <w:marRight w:val="0"/>
          <w:marTop w:val="0"/>
          <w:marBottom w:val="0"/>
          <w:divBdr>
            <w:top w:val="none" w:sz="0" w:space="0" w:color="auto"/>
            <w:left w:val="none" w:sz="0" w:space="0" w:color="auto"/>
            <w:bottom w:val="none" w:sz="0" w:space="0" w:color="auto"/>
            <w:right w:val="none" w:sz="0" w:space="0" w:color="auto"/>
          </w:divBdr>
          <w:divsChild>
            <w:div w:id="1709722163">
              <w:marLeft w:val="0"/>
              <w:marRight w:val="0"/>
              <w:marTop w:val="0"/>
              <w:marBottom w:val="0"/>
              <w:divBdr>
                <w:top w:val="none" w:sz="0" w:space="0" w:color="auto"/>
                <w:left w:val="none" w:sz="0" w:space="0" w:color="auto"/>
                <w:bottom w:val="none" w:sz="0" w:space="0" w:color="auto"/>
                <w:right w:val="none" w:sz="0" w:space="0" w:color="auto"/>
              </w:divBdr>
              <w:divsChild>
                <w:div w:id="102231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411291">
      <w:bodyDiv w:val="1"/>
      <w:marLeft w:val="0"/>
      <w:marRight w:val="0"/>
      <w:marTop w:val="0"/>
      <w:marBottom w:val="0"/>
      <w:divBdr>
        <w:top w:val="none" w:sz="0" w:space="0" w:color="auto"/>
        <w:left w:val="none" w:sz="0" w:space="0" w:color="auto"/>
        <w:bottom w:val="none" w:sz="0" w:space="0" w:color="auto"/>
        <w:right w:val="none" w:sz="0" w:space="0" w:color="auto"/>
      </w:divBdr>
      <w:divsChild>
        <w:div w:id="1535726333">
          <w:marLeft w:val="0"/>
          <w:marRight w:val="0"/>
          <w:marTop w:val="0"/>
          <w:marBottom w:val="0"/>
          <w:divBdr>
            <w:top w:val="none" w:sz="0" w:space="0" w:color="auto"/>
            <w:left w:val="none" w:sz="0" w:space="0" w:color="auto"/>
            <w:bottom w:val="none" w:sz="0" w:space="0" w:color="auto"/>
            <w:right w:val="none" w:sz="0" w:space="0" w:color="auto"/>
          </w:divBdr>
          <w:divsChild>
            <w:div w:id="341669468">
              <w:marLeft w:val="0"/>
              <w:marRight w:val="0"/>
              <w:marTop w:val="0"/>
              <w:marBottom w:val="0"/>
              <w:divBdr>
                <w:top w:val="none" w:sz="0" w:space="0" w:color="auto"/>
                <w:left w:val="none" w:sz="0" w:space="0" w:color="auto"/>
                <w:bottom w:val="none" w:sz="0" w:space="0" w:color="auto"/>
                <w:right w:val="none" w:sz="0" w:space="0" w:color="auto"/>
              </w:divBdr>
              <w:divsChild>
                <w:div w:id="199343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331090">
      <w:bodyDiv w:val="1"/>
      <w:marLeft w:val="0"/>
      <w:marRight w:val="0"/>
      <w:marTop w:val="0"/>
      <w:marBottom w:val="0"/>
      <w:divBdr>
        <w:top w:val="none" w:sz="0" w:space="0" w:color="auto"/>
        <w:left w:val="none" w:sz="0" w:space="0" w:color="auto"/>
        <w:bottom w:val="none" w:sz="0" w:space="0" w:color="auto"/>
        <w:right w:val="none" w:sz="0" w:space="0" w:color="auto"/>
      </w:divBdr>
    </w:div>
    <w:div w:id="1277712376">
      <w:bodyDiv w:val="1"/>
      <w:marLeft w:val="0"/>
      <w:marRight w:val="0"/>
      <w:marTop w:val="0"/>
      <w:marBottom w:val="0"/>
      <w:divBdr>
        <w:top w:val="none" w:sz="0" w:space="0" w:color="auto"/>
        <w:left w:val="none" w:sz="0" w:space="0" w:color="auto"/>
        <w:bottom w:val="none" w:sz="0" w:space="0" w:color="auto"/>
        <w:right w:val="none" w:sz="0" w:space="0" w:color="auto"/>
      </w:divBdr>
      <w:divsChild>
        <w:div w:id="1122577443">
          <w:marLeft w:val="0"/>
          <w:marRight w:val="0"/>
          <w:marTop w:val="0"/>
          <w:marBottom w:val="0"/>
          <w:divBdr>
            <w:top w:val="none" w:sz="0" w:space="0" w:color="auto"/>
            <w:left w:val="none" w:sz="0" w:space="0" w:color="auto"/>
            <w:bottom w:val="none" w:sz="0" w:space="0" w:color="auto"/>
            <w:right w:val="none" w:sz="0" w:space="0" w:color="auto"/>
          </w:divBdr>
          <w:divsChild>
            <w:div w:id="1700160921">
              <w:marLeft w:val="0"/>
              <w:marRight w:val="0"/>
              <w:marTop w:val="0"/>
              <w:marBottom w:val="0"/>
              <w:divBdr>
                <w:top w:val="none" w:sz="0" w:space="0" w:color="auto"/>
                <w:left w:val="none" w:sz="0" w:space="0" w:color="auto"/>
                <w:bottom w:val="none" w:sz="0" w:space="0" w:color="auto"/>
                <w:right w:val="none" w:sz="0" w:space="0" w:color="auto"/>
              </w:divBdr>
              <w:divsChild>
                <w:div w:id="174899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090218">
      <w:bodyDiv w:val="1"/>
      <w:marLeft w:val="0"/>
      <w:marRight w:val="0"/>
      <w:marTop w:val="0"/>
      <w:marBottom w:val="0"/>
      <w:divBdr>
        <w:top w:val="none" w:sz="0" w:space="0" w:color="auto"/>
        <w:left w:val="none" w:sz="0" w:space="0" w:color="auto"/>
        <w:bottom w:val="none" w:sz="0" w:space="0" w:color="auto"/>
        <w:right w:val="none" w:sz="0" w:space="0" w:color="auto"/>
      </w:divBdr>
      <w:divsChild>
        <w:div w:id="1702196588">
          <w:marLeft w:val="0"/>
          <w:marRight w:val="0"/>
          <w:marTop w:val="0"/>
          <w:marBottom w:val="0"/>
          <w:divBdr>
            <w:top w:val="none" w:sz="0" w:space="0" w:color="auto"/>
            <w:left w:val="none" w:sz="0" w:space="0" w:color="auto"/>
            <w:bottom w:val="none" w:sz="0" w:space="0" w:color="auto"/>
            <w:right w:val="none" w:sz="0" w:space="0" w:color="auto"/>
          </w:divBdr>
          <w:divsChild>
            <w:div w:id="961039231">
              <w:marLeft w:val="0"/>
              <w:marRight w:val="0"/>
              <w:marTop w:val="0"/>
              <w:marBottom w:val="0"/>
              <w:divBdr>
                <w:top w:val="none" w:sz="0" w:space="0" w:color="auto"/>
                <w:left w:val="none" w:sz="0" w:space="0" w:color="auto"/>
                <w:bottom w:val="none" w:sz="0" w:space="0" w:color="auto"/>
                <w:right w:val="none" w:sz="0" w:space="0" w:color="auto"/>
              </w:divBdr>
              <w:divsChild>
                <w:div w:id="3081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59344">
      <w:bodyDiv w:val="1"/>
      <w:marLeft w:val="0"/>
      <w:marRight w:val="0"/>
      <w:marTop w:val="0"/>
      <w:marBottom w:val="0"/>
      <w:divBdr>
        <w:top w:val="none" w:sz="0" w:space="0" w:color="auto"/>
        <w:left w:val="none" w:sz="0" w:space="0" w:color="auto"/>
        <w:bottom w:val="none" w:sz="0" w:space="0" w:color="auto"/>
        <w:right w:val="none" w:sz="0" w:space="0" w:color="auto"/>
      </w:divBdr>
      <w:divsChild>
        <w:div w:id="1776098034">
          <w:marLeft w:val="0"/>
          <w:marRight w:val="0"/>
          <w:marTop w:val="0"/>
          <w:marBottom w:val="0"/>
          <w:divBdr>
            <w:top w:val="none" w:sz="0" w:space="0" w:color="auto"/>
            <w:left w:val="none" w:sz="0" w:space="0" w:color="auto"/>
            <w:bottom w:val="none" w:sz="0" w:space="0" w:color="auto"/>
            <w:right w:val="none" w:sz="0" w:space="0" w:color="auto"/>
          </w:divBdr>
          <w:divsChild>
            <w:div w:id="1782340991">
              <w:marLeft w:val="0"/>
              <w:marRight w:val="0"/>
              <w:marTop w:val="0"/>
              <w:marBottom w:val="0"/>
              <w:divBdr>
                <w:top w:val="none" w:sz="0" w:space="0" w:color="auto"/>
                <w:left w:val="none" w:sz="0" w:space="0" w:color="auto"/>
                <w:bottom w:val="none" w:sz="0" w:space="0" w:color="auto"/>
                <w:right w:val="none" w:sz="0" w:space="0" w:color="auto"/>
              </w:divBdr>
              <w:divsChild>
                <w:div w:id="6801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075657">
      <w:bodyDiv w:val="1"/>
      <w:marLeft w:val="0"/>
      <w:marRight w:val="0"/>
      <w:marTop w:val="0"/>
      <w:marBottom w:val="0"/>
      <w:divBdr>
        <w:top w:val="none" w:sz="0" w:space="0" w:color="auto"/>
        <w:left w:val="none" w:sz="0" w:space="0" w:color="auto"/>
        <w:bottom w:val="none" w:sz="0" w:space="0" w:color="auto"/>
        <w:right w:val="none" w:sz="0" w:space="0" w:color="auto"/>
      </w:divBdr>
      <w:divsChild>
        <w:div w:id="709652346">
          <w:marLeft w:val="0"/>
          <w:marRight w:val="0"/>
          <w:marTop w:val="0"/>
          <w:marBottom w:val="0"/>
          <w:divBdr>
            <w:top w:val="none" w:sz="0" w:space="0" w:color="auto"/>
            <w:left w:val="none" w:sz="0" w:space="0" w:color="auto"/>
            <w:bottom w:val="none" w:sz="0" w:space="0" w:color="auto"/>
            <w:right w:val="none" w:sz="0" w:space="0" w:color="auto"/>
          </w:divBdr>
          <w:divsChild>
            <w:div w:id="786503849">
              <w:marLeft w:val="0"/>
              <w:marRight w:val="0"/>
              <w:marTop w:val="0"/>
              <w:marBottom w:val="0"/>
              <w:divBdr>
                <w:top w:val="none" w:sz="0" w:space="0" w:color="auto"/>
                <w:left w:val="none" w:sz="0" w:space="0" w:color="auto"/>
                <w:bottom w:val="none" w:sz="0" w:space="0" w:color="auto"/>
                <w:right w:val="none" w:sz="0" w:space="0" w:color="auto"/>
              </w:divBdr>
              <w:divsChild>
                <w:div w:id="5828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92922">
      <w:bodyDiv w:val="1"/>
      <w:marLeft w:val="0"/>
      <w:marRight w:val="0"/>
      <w:marTop w:val="0"/>
      <w:marBottom w:val="0"/>
      <w:divBdr>
        <w:top w:val="none" w:sz="0" w:space="0" w:color="auto"/>
        <w:left w:val="none" w:sz="0" w:space="0" w:color="auto"/>
        <w:bottom w:val="none" w:sz="0" w:space="0" w:color="auto"/>
        <w:right w:val="none" w:sz="0" w:space="0" w:color="auto"/>
      </w:divBdr>
      <w:divsChild>
        <w:div w:id="1734886544">
          <w:marLeft w:val="0"/>
          <w:marRight w:val="0"/>
          <w:marTop w:val="0"/>
          <w:marBottom w:val="0"/>
          <w:divBdr>
            <w:top w:val="none" w:sz="0" w:space="0" w:color="auto"/>
            <w:left w:val="none" w:sz="0" w:space="0" w:color="auto"/>
            <w:bottom w:val="none" w:sz="0" w:space="0" w:color="auto"/>
            <w:right w:val="none" w:sz="0" w:space="0" w:color="auto"/>
          </w:divBdr>
          <w:divsChild>
            <w:div w:id="499124224">
              <w:marLeft w:val="0"/>
              <w:marRight w:val="0"/>
              <w:marTop w:val="0"/>
              <w:marBottom w:val="0"/>
              <w:divBdr>
                <w:top w:val="none" w:sz="0" w:space="0" w:color="auto"/>
                <w:left w:val="none" w:sz="0" w:space="0" w:color="auto"/>
                <w:bottom w:val="none" w:sz="0" w:space="0" w:color="auto"/>
                <w:right w:val="none" w:sz="0" w:space="0" w:color="auto"/>
              </w:divBdr>
              <w:divsChild>
                <w:div w:id="1980763595">
                  <w:marLeft w:val="0"/>
                  <w:marRight w:val="0"/>
                  <w:marTop w:val="0"/>
                  <w:marBottom w:val="0"/>
                  <w:divBdr>
                    <w:top w:val="none" w:sz="0" w:space="0" w:color="auto"/>
                    <w:left w:val="none" w:sz="0" w:space="0" w:color="auto"/>
                    <w:bottom w:val="none" w:sz="0" w:space="0" w:color="auto"/>
                    <w:right w:val="none" w:sz="0" w:space="0" w:color="auto"/>
                  </w:divBdr>
                  <w:divsChild>
                    <w:div w:id="132520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21495">
      <w:bodyDiv w:val="1"/>
      <w:marLeft w:val="0"/>
      <w:marRight w:val="0"/>
      <w:marTop w:val="0"/>
      <w:marBottom w:val="0"/>
      <w:divBdr>
        <w:top w:val="none" w:sz="0" w:space="0" w:color="auto"/>
        <w:left w:val="none" w:sz="0" w:space="0" w:color="auto"/>
        <w:bottom w:val="none" w:sz="0" w:space="0" w:color="auto"/>
        <w:right w:val="none" w:sz="0" w:space="0" w:color="auto"/>
      </w:divBdr>
      <w:divsChild>
        <w:div w:id="1497721966">
          <w:marLeft w:val="0"/>
          <w:marRight w:val="0"/>
          <w:marTop w:val="0"/>
          <w:marBottom w:val="0"/>
          <w:divBdr>
            <w:top w:val="none" w:sz="0" w:space="0" w:color="auto"/>
            <w:left w:val="none" w:sz="0" w:space="0" w:color="auto"/>
            <w:bottom w:val="none" w:sz="0" w:space="0" w:color="auto"/>
            <w:right w:val="none" w:sz="0" w:space="0" w:color="auto"/>
          </w:divBdr>
          <w:divsChild>
            <w:div w:id="1134131451">
              <w:marLeft w:val="0"/>
              <w:marRight w:val="0"/>
              <w:marTop w:val="0"/>
              <w:marBottom w:val="0"/>
              <w:divBdr>
                <w:top w:val="none" w:sz="0" w:space="0" w:color="auto"/>
                <w:left w:val="none" w:sz="0" w:space="0" w:color="auto"/>
                <w:bottom w:val="none" w:sz="0" w:space="0" w:color="auto"/>
                <w:right w:val="none" w:sz="0" w:space="0" w:color="auto"/>
              </w:divBdr>
              <w:divsChild>
                <w:div w:id="1515152252">
                  <w:marLeft w:val="0"/>
                  <w:marRight w:val="0"/>
                  <w:marTop w:val="0"/>
                  <w:marBottom w:val="0"/>
                  <w:divBdr>
                    <w:top w:val="none" w:sz="0" w:space="0" w:color="auto"/>
                    <w:left w:val="none" w:sz="0" w:space="0" w:color="auto"/>
                    <w:bottom w:val="none" w:sz="0" w:space="0" w:color="auto"/>
                    <w:right w:val="none" w:sz="0" w:space="0" w:color="auto"/>
                  </w:divBdr>
                  <w:divsChild>
                    <w:div w:id="182504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63389">
      <w:bodyDiv w:val="1"/>
      <w:marLeft w:val="0"/>
      <w:marRight w:val="0"/>
      <w:marTop w:val="0"/>
      <w:marBottom w:val="0"/>
      <w:divBdr>
        <w:top w:val="none" w:sz="0" w:space="0" w:color="auto"/>
        <w:left w:val="none" w:sz="0" w:space="0" w:color="auto"/>
        <w:bottom w:val="none" w:sz="0" w:space="0" w:color="auto"/>
        <w:right w:val="none" w:sz="0" w:space="0" w:color="auto"/>
      </w:divBdr>
      <w:divsChild>
        <w:div w:id="1132554817">
          <w:marLeft w:val="0"/>
          <w:marRight w:val="0"/>
          <w:marTop w:val="0"/>
          <w:marBottom w:val="0"/>
          <w:divBdr>
            <w:top w:val="none" w:sz="0" w:space="0" w:color="auto"/>
            <w:left w:val="none" w:sz="0" w:space="0" w:color="auto"/>
            <w:bottom w:val="none" w:sz="0" w:space="0" w:color="auto"/>
            <w:right w:val="none" w:sz="0" w:space="0" w:color="auto"/>
          </w:divBdr>
          <w:divsChild>
            <w:div w:id="944772743">
              <w:marLeft w:val="0"/>
              <w:marRight w:val="0"/>
              <w:marTop w:val="0"/>
              <w:marBottom w:val="0"/>
              <w:divBdr>
                <w:top w:val="none" w:sz="0" w:space="0" w:color="auto"/>
                <w:left w:val="none" w:sz="0" w:space="0" w:color="auto"/>
                <w:bottom w:val="none" w:sz="0" w:space="0" w:color="auto"/>
                <w:right w:val="none" w:sz="0" w:space="0" w:color="auto"/>
              </w:divBdr>
              <w:divsChild>
                <w:div w:id="155045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201508">
      <w:bodyDiv w:val="1"/>
      <w:marLeft w:val="0"/>
      <w:marRight w:val="0"/>
      <w:marTop w:val="0"/>
      <w:marBottom w:val="0"/>
      <w:divBdr>
        <w:top w:val="none" w:sz="0" w:space="0" w:color="auto"/>
        <w:left w:val="none" w:sz="0" w:space="0" w:color="auto"/>
        <w:bottom w:val="none" w:sz="0" w:space="0" w:color="auto"/>
        <w:right w:val="none" w:sz="0" w:space="0" w:color="auto"/>
      </w:divBdr>
    </w:div>
    <w:div w:id="1518278048">
      <w:bodyDiv w:val="1"/>
      <w:marLeft w:val="0"/>
      <w:marRight w:val="0"/>
      <w:marTop w:val="0"/>
      <w:marBottom w:val="0"/>
      <w:divBdr>
        <w:top w:val="none" w:sz="0" w:space="0" w:color="auto"/>
        <w:left w:val="none" w:sz="0" w:space="0" w:color="auto"/>
        <w:bottom w:val="none" w:sz="0" w:space="0" w:color="auto"/>
        <w:right w:val="none" w:sz="0" w:space="0" w:color="auto"/>
      </w:divBdr>
      <w:divsChild>
        <w:div w:id="336083584">
          <w:marLeft w:val="0"/>
          <w:marRight w:val="0"/>
          <w:marTop w:val="0"/>
          <w:marBottom w:val="0"/>
          <w:divBdr>
            <w:top w:val="none" w:sz="0" w:space="0" w:color="auto"/>
            <w:left w:val="none" w:sz="0" w:space="0" w:color="auto"/>
            <w:bottom w:val="none" w:sz="0" w:space="0" w:color="auto"/>
            <w:right w:val="none" w:sz="0" w:space="0" w:color="auto"/>
          </w:divBdr>
          <w:divsChild>
            <w:div w:id="610286106">
              <w:marLeft w:val="0"/>
              <w:marRight w:val="0"/>
              <w:marTop w:val="0"/>
              <w:marBottom w:val="0"/>
              <w:divBdr>
                <w:top w:val="none" w:sz="0" w:space="0" w:color="auto"/>
                <w:left w:val="none" w:sz="0" w:space="0" w:color="auto"/>
                <w:bottom w:val="none" w:sz="0" w:space="0" w:color="auto"/>
                <w:right w:val="none" w:sz="0" w:space="0" w:color="auto"/>
              </w:divBdr>
              <w:divsChild>
                <w:div w:id="126807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063767">
      <w:bodyDiv w:val="1"/>
      <w:marLeft w:val="0"/>
      <w:marRight w:val="0"/>
      <w:marTop w:val="0"/>
      <w:marBottom w:val="0"/>
      <w:divBdr>
        <w:top w:val="none" w:sz="0" w:space="0" w:color="auto"/>
        <w:left w:val="none" w:sz="0" w:space="0" w:color="auto"/>
        <w:bottom w:val="none" w:sz="0" w:space="0" w:color="auto"/>
        <w:right w:val="none" w:sz="0" w:space="0" w:color="auto"/>
      </w:divBdr>
    </w:div>
    <w:div w:id="1596402455">
      <w:bodyDiv w:val="1"/>
      <w:marLeft w:val="0"/>
      <w:marRight w:val="0"/>
      <w:marTop w:val="0"/>
      <w:marBottom w:val="0"/>
      <w:divBdr>
        <w:top w:val="none" w:sz="0" w:space="0" w:color="auto"/>
        <w:left w:val="none" w:sz="0" w:space="0" w:color="auto"/>
        <w:bottom w:val="none" w:sz="0" w:space="0" w:color="auto"/>
        <w:right w:val="none" w:sz="0" w:space="0" w:color="auto"/>
      </w:divBdr>
      <w:divsChild>
        <w:div w:id="2059892326">
          <w:marLeft w:val="0"/>
          <w:marRight w:val="0"/>
          <w:marTop w:val="0"/>
          <w:marBottom w:val="0"/>
          <w:divBdr>
            <w:top w:val="none" w:sz="0" w:space="0" w:color="auto"/>
            <w:left w:val="none" w:sz="0" w:space="0" w:color="auto"/>
            <w:bottom w:val="none" w:sz="0" w:space="0" w:color="auto"/>
            <w:right w:val="none" w:sz="0" w:space="0" w:color="auto"/>
          </w:divBdr>
          <w:divsChild>
            <w:div w:id="1447894862">
              <w:marLeft w:val="0"/>
              <w:marRight w:val="0"/>
              <w:marTop w:val="0"/>
              <w:marBottom w:val="0"/>
              <w:divBdr>
                <w:top w:val="none" w:sz="0" w:space="0" w:color="auto"/>
                <w:left w:val="none" w:sz="0" w:space="0" w:color="auto"/>
                <w:bottom w:val="none" w:sz="0" w:space="0" w:color="auto"/>
                <w:right w:val="none" w:sz="0" w:space="0" w:color="auto"/>
              </w:divBdr>
              <w:divsChild>
                <w:div w:id="1368023763">
                  <w:marLeft w:val="0"/>
                  <w:marRight w:val="0"/>
                  <w:marTop w:val="0"/>
                  <w:marBottom w:val="0"/>
                  <w:divBdr>
                    <w:top w:val="none" w:sz="0" w:space="0" w:color="auto"/>
                    <w:left w:val="none" w:sz="0" w:space="0" w:color="auto"/>
                    <w:bottom w:val="none" w:sz="0" w:space="0" w:color="auto"/>
                    <w:right w:val="none" w:sz="0" w:space="0" w:color="auto"/>
                  </w:divBdr>
                  <w:divsChild>
                    <w:div w:id="58464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983164">
      <w:bodyDiv w:val="1"/>
      <w:marLeft w:val="0"/>
      <w:marRight w:val="0"/>
      <w:marTop w:val="0"/>
      <w:marBottom w:val="0"/>
      <w:divBdr>
        <w:top w:val="none" w:sz="0" w:space="0" w:color="auto"/>
        <w:left w:val="none" w:sz="0" w:space="0" w:color="auto"/>
        <w:bottom w:val="none" w:sz="0" w:space="0" w:color="auto"/>
        <w:right w:val="none" w:sz="0" w:space="0" w:color="auto"/>
      </w:divBdr>
      <w:divsChild>
        <w:div w:id="2017222665">
          <w:marLeft w:val="0"/>
          <w:marRight w:val="0"/>
          <w:marTop w:val="0"/>
          <w:marBottom w:val="0"/>
          <w:divBdr>
            <w:top w:val="none" w:sz="0" w:space="0" w:color="auto"/>
            <w:left w:val="none" w:sz="0" w:space="0" w:color="auto"/>
            <w:bottom w:val="none" w:sz="0" w:space="0" w:color="auto"/>
            <w:right w:val="none" w:sz="0" w:space="0" w:color="auto"/>
          </w:divBdr>
          <w:divsChild>
            <w:div w:id="1871719380">
              <w:marLeft w:val="0"/>
              <w:marRight w:val="0"/>
              <w:marTop w:val="0"/>
              <w:marBottom w:val="0"/>
              <w:divBdr>
                <w:top w:val="none" w:sz="0" w:space="0" w:color="auto"/>
                <w:left w:val="none" w:sz="0" w:space="0" w:color="auto"/>
                <w:bottom w:val="none" w:sz="0" w:space="0" w:color="auto"/>
                <w:right w:val="none" w:sz="0" w:space="0" w:color="auto"/>
              </w:divBdr>
              <w:divsChild>
                <w:div w:id="1579437328">
                  <w:marLeft w:val="0"/>
                  <w:marRight w:val="0"/>
                  <w:marTop w:val="0"/>
                  <w:marBottom w:val="0"/>
                  <w:divBdr>
                    <w:top w:val="none" w:sz="0" w:space="0" w:color="auto"/>
                    <w:left w:val="none" w:sz="0" w:space="0" w:color="auto"/>
                    <w:bottom w:val="none" w:sz="0" w:space="0" w:color="auto"/>
                    <w:right w:val="none" w:sz="0" w:space="0" w:color="auto"/>
                  </w:divBdr>
                  <w:divsChild>
                    <w:div w:id="20703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390184">
      <w:bodyDiv w:val="1"/>
      <w:marLeft w:val="0"/>
      <w:marRight w:val="0"/>
      <w:marTop w:val="0"/>
      <w:marBottom w:val="0"/>
      <w:divBdr>
        <w:top w:val="none" w:sz="0" w:space="0" w:color="auto"/>
        <w:left w:val="none" w:sz="0" w:space="0" w:color="auto"/>
        <w:bottom w:val="none" w:sz="0" w:space="0" w:color="auto"/>
        <w:right w:val="none" w:sz="0" w:space="0" w:color="auto"/>
      </w:divBdr>
    </w:div>
    <w:div w:id="1772046775">
      <w:bodyDiv w:val="1"/>
      <w:marLeft w:val="0"/>
      <w:marRight w:val="0"/>
      <w:marTop w:val="0"/>
      <w:marBottom w:val="0"/>
      <w:divBdr>
        <w:top w:val="none" w:sz="0" w:space="0" w:color="auto"/>
        <w:left w:val="none" w:sz="0" w:space="0" w:color="auto"/>
        <w:bottom w:val="none" w:sz="0" w:space="0" w:color="auto"/>
        <w:right w:val="none" w:sz="0" w:space="0" w:color="auto"/>
      </w:divBdr>
      <w:divsChild>
        <w:div w:id="841044360">
          <w:marLeft w:val="0"/>
          <w:marRight w:val="0"/>
          <w:marTop w:val="0"/>
          <w:marBottom w:val="0"/>
          <w:divBdr>
            <w:top w:val="none" w:sz="0" w:space="0" w:color="auto"/>
            <w:left w:val="none" w:sz="0" w:space="0" w:color="auto"/>
            <w:bottom w:val="none" w:sz="0" w:space="0" w:color="auto"/>
            <w:right w:val="none" w:sz="0" w:space="0" w:color="auto"/>
          </w:divBdr>
          <w:divsChild>
            <w:div w:id="612396835">
              <w:marLeft w:val="0"/>
              <w:marRight w:val="0"/>
              <w:marTop w:val="0"/>
              <w:marBottom w:val="0"/>
              <w:divBdr>
                <w:top w:val="none" w:sz="0" w:space="0" w:color="auto"/>
                <w:left w:val="none" w:sz="0" w:space="0" w:color="auto"/>
                <w:bottom w:val="none" w:sz="0" w:space="0" w:color="auto"/>
                <w:right w:val="none" w:sz="0" w:space="0" w:color="auto"/>
              </w:divBdr>
              <w:divsChild>
                <w:div w:id="154529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69532">
      <w:bodyDiv w:val="1"/>
      <w:marLeft w:val="0"/>
      <w:marRight w:val="0"/>
      <w:marTop w:val="0"/>
      <w:marBottom w:val="0"/>
      <w:divBdr>
        <w:top w:val="none" w:sz="0" w:space="0" w:color="auto"/>
        <w:left w:val="none" w:sz="0" w:space="0" w:color="auto"/>
        <w:bottom w:val="none" w:sz="0" w:space="0" w:color="auto"/>
        <w:right w:val="none" w:sz="0" w:space="0" w:color="auto"/>
      </w:divBdr>
      <w:divsChild>
        <w:div w:id="1621645251">
          <w:marLeft w:val="0"/>
          <w:marRight w:val="0"/>
          <w:marTop w:val="0"/>
          <w:marBottom w:val="0"/>
          <w:divBdr>
            <w:top w:val="none" w:sz="0" w:space="0" w:color="auto"/>
            <w:left w:val="none" w:sz="0" w:space="0" w:color="auto"/>
            <w:bottom w:val="none" w:sz="0" w:space="0" w:color="auto"/>
            <w:right w:val="none" w:sz="0" w:space="0" w:color="auto"/>
          </w:divBdr>
          <w:divsChild>
            <w:div w:id="980040707">
              <w:marLeft w:val="0"/>
              <w:marRight w:val="0"/>
              <w:marTop w:val="0"/>
              <w:marBottom w:val="0"/>
              <w:divBdr>
                <w:top w:val="none" w:sz="0" w:space="0" w:color="auto"/>
                <w:left w:val="none" w:sz="0" w:space="0" w:color="auto"/>
                <w:bottom w:val="none" w:sz="0" w:space="0" w:color="auto"/>
                <w:right w:val="none" w:sz="0" w:space="0" w:color="auto"/>
              </w:divBdr>
              <w:divsChild>
                <w:div w:id="4988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625728">
      <w:bodyDiv w:val="1"/>
      <w:marLeft w:val="0"/>
      <w:marRight w:val="0"/>
      <w:marTop w:val="0"/>
      <w:marBottom w:val="0"/>
      <w:divBdr>
        <w:top w:val="none" w:sz="0" w:space="0" w:color="auto"/>
        <w:left w:val="none" w:sz="0" w:space="0" w:color="auto"/>
        <w:bottom w:val="none" w:sz="0" w:space="0" w:color="auto"/>
        <w:right w:val="none" w:sz="0" w:space="0" w:color="auto"/>
      </w:divBdr>
      <w:divsChild>
        <w:div w:id="1900094599">
          <w:marLeft w:val="0"/>
          <w:marRight w:val="0"/>
          <w:marTop w:val="0"/>
          <w:marBottom w:val="0"/>
          <w:divBdr>
            <w:top w:val="none" w:sz="0" w:space="0" w:color="auto"/>
            <w:left w:val="none" w:sz="0" w:space="0" w:color="auto"/>
            <w:bottom w:val="none" w:sz="0" w:space="0" w:color="auto"/>
            <w:right w:val="none" w:sz="0" w:space="0" w:color="auto"/>
          </w:divBdr>
          <w:divsChild>
            <w:div w:id="1270940221">
              <w:marLeft w:val="0"/>
              <w:marRight w:val="0"/>
              <w:marTop w:val="0"/>
              <w:marBottom w:val="0"/>
              <w:divBdr>
                <w:top w:val="none" w:sz="0" w:space="0" w:color="auto"/>
                <w:left w:val="none" w:sz="0" w:space="0" w:color="auto"/>
                <w:bottom w:val="none" w:sz="0" w:space="0" w:color="auto"/>
                <w:right w:val="none" w:sz="0" w:space="0" w:color="auto"/>
              </w:divBdr>
              <w:divsChild>
                <w:div w:id="139343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870700">
      <w:bodyDiv w:val="1"/>
      <w:marLeft w:val="0"/>
      <w:marRight w:val="0"/>
      <w:marTop w:val="0"/>
      <w:marBottom w:val="0"/>
      <w:divBdr>
        <w:top w:val="none" w:sz="0" w:space="0" w:color="auto"/>
        <w:left w:val="none" w:sz="0" w:space="0" w:color="auto"/>
        <w:bottom w:val="none" w:sz="0" w:space="0" w:color="auto"/>
        <w:right w:val="none" w:sz="0" w:space="0" w:color="auto"/>
      </w:divBdr>
    </w:div>
    <w:div w:id="1873301750">
      <w:bodyDiv w:val="1"/>
      <w:marLeft w:val="0"/>
      <w:marRight w:val="0"/>
      <w:marTop w:val="0"/>
      <w:marBottom w:val="0"/>
      <w:divBdr>
        <w:top w:val="none" w:sz="0" w:space="0" w:color="auto"/>
        <w:left w:val="none" w:sz="0" w:space="0" w:color="auto"/>
        <w:bottom w:val="none" w:sz="0" w:space="0" w:color="auto"/>
        <w:right w:val="none" w:sz="0" w:space="0" w:color="auto"/>
      </w:divBdr>
      <w:divsChild>
        <w:div w:id="451364101">
          <w:marLeft w:val="0"/>
          <w:marRight w:val="0"/>
          <w:marTop w:val="0"/>
          <w:marBottom w:val="0"/>
          <w:divBdr>
            <w:top w:val="none" w:sz="0" w:space="0" w:color="auto"/>
            <w:left w:val="none" w:sz="0" w:space="0" w:color="auto"/>
            <w:bottom w:val="none" w:sz="0" w:space="0" w:color="auto"/>
            <w:right w:val="none" w:sz="0" w:space="0" w:color="auto"/>
          </w:divBdr>
          <w:divsChild>
            <w:div w:id="1602295990">
              <w:marLeft w:val="0"/>
              <w:marRight w:val="0"/>
              <w:marTop w:val="0"/>
              <w:marBottom w:val="0"/>
              <w:divBdr>
                <w:top w:val="none" w:sz="0" w:space="0" w:color="auto"/>
                <w:left w:val="none" w:sz="0" w:space="0" w:color="auto"/>
                <w:bottom w:val="none" w:sz="0" w:space="0" w:color="auto"/>
                <w:right w:val="none" w:sz="0" w:space="0" w:color="auto"/>
              </w:divBdr>
              <w:divsChild>
                <w:div w:id="2032611307">
                  <w:marLeft w:val="0"/>
                  <w:marRight w:val="0"/>
                  <w:marTop w:val="0"/>
                  <w:marBottom w:val="0"/>
                  <w:divBdr>
                    <w:top w:val="none" w:sz="0" w:space="0" w:color="auto"/>
                    <w:left w:val="none" w:sz="0" w:space="0" w:color="auto"/>
                    <w:bottom w:val="none" w:sz="0" w:space="0" w:color="auto"/>
                    <w:right w:val="none" w:sz="0" w:space="0" w:color="auto"/>
                  </w:divBdr>
                  <w:divsChild>
                    <w:div w:id="1067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928672">
      <w:bodyDiv w:val="1"/>
      <w:marLeft w:val="0"/>
      <w:marRight w:val="0"/>
      <w:marTop w:val="0"/>
      <w:marBottom w:val="0"/>
      <w:divBdr>
        <w:top w:val="none" w:sz="0" w:space="0" w:color="auto"/>
        <w:left w:val="none" w:sz="0" w:space="0" w:color="auto"/>
        <w:bottom w:val="none" w:sz="0" w:space="0" w:color="auto"/>
        <w:right w:val="none" w:sz="0" w:space="0" w:color="auto"/>
      </w:divBdr>
      <w:divsChild>
        <w:div w:id="500581527">
          <w:marLeft w:val="0"/>
          <w:marRight w:val="0"/>
          <w:marTop w:val="0"/>
          <w:marBottom w:val="0"/>
          <w:divBdr>
            <w:top w:val="none" w:sz="0" w:space="0" w:color="auto"/>
            <w:left w:val="none" w:sz="0" w:space="0" w:color="auto"/>
            <w:bottom w:val="none" w:sz="0" w:space="0" w:color="auto"/>
            <w:right w:val="none" w:sz="0" w:space="0" w:color="auto"/>
          </w:divBdr>
          <w:divsChild>
            <w:div w:id="1305894953">
              <w:marLeft w:val="0"/>
              <w:marRight w:val="0"/>
              <w:marTop w:val="0"/>
              <w:marBottom w:val="0"/>
              <w:divBdr>
                <w:top w:val="none" w:sz="0" w:space="0" w:color="auto"/>
                <w:left w:val="none" w:sz="0" w:space="0" w:color="auto"/>
                <w:bottom w:val="none" w:sz="0" w:space="0" w:color="auto"/>
                <w:right w:val="none" w:sz="0" w:space="0" w:color="auto"/>
              </w:divBdr>
              <w:divsChild>
                <w:div w:id="165217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729046">
      <w:bodyDiv w:val="1"/>
      <w:marLeft w:val="0"/>
      <w:marRight w:val="0"/>
      <w:marTop w:val="0"/>
      <w:marBottom w:val="0"/>
      <w:divBdr>
        <w:top w:val="none" w:sz="0" w:space="0" w:color="auto"/>
        <w:left w:val="none" w:sz="0" w:space="0" w:color="auto"/>
        <w:bottom w:val="none" w:sz="0" w:space="0" w:color="auto"/>
        <w:right w:val="none" w:sz="0" w:space="0" w:color="auto"/>
      </w:divBdr>
      <w:divsChild>
        <w:div w:id="1011567000">
          <w:marLeft w:val="0"/>
          <w:marRight w:val="0"/>
          <w:marTop w:val="0"/>
          <w:marBottom w:val="0"/>
          <w:divBdr>
            <w:top w:val="none" w:sz="0" w:space="0" w:color="auto"/>
            <w:left w:val="none" w:sz="0" w:space="0" w:color="auto"/>
            <w:bottom w:val="none" w:sz="0" w:space="0" w:color="auto"/>
            <w:right w:val="none" w:sz="0" w:space="0" w:color="auto"/>
          </w:divBdr>
          <w:divsChild>
            <w:div w:id="2022009421">
              <w:marLeft w:val="0"/>
              <w:marRight w:val="0"/>
              <w:marTop w:val="0"/>
              <w:marBottom w:val="0"/>
              <w:divBdr>
                <w:top w:val="none" w:sz="0" w:space="0" w:color="auto"/>
                <w:left w:val="none" w:sz="0" w:space="0" w:color="auto"/>
                <w:bottom w:val="none" w:sz="0" w:space="0" w:color="auto"/>
                <w:right w:val="none" w:sz="0" w:space="0" w:color="auto"/>
              </w:divBdr>
              <w:divsChild>
                <w:div w:id="1628586449">
                  <w:marLeft w:val="0"/>
                  <w:marRight w:val="0"/>
                  <w:marTop w:val="0"/>
                  <w:marBottom w:val="0"/>
                  <w:divBdr>
                    <w:top w:val="none" w:sz="0" w:space="0" w:color="auto"/>
                    <w:left w:val="none" w:sz="0" w:space="0" w:color="auto"/>
                    <w:bottom w:val="none" w:sz="0" w:space="0" w:color="auto"/>
                    <w:right w:val="none" w:sz="0" w:space="0" w:color="auto"/>
                  </w:divBdr>
                  <w:divsChild>
                    <w:div w:id="19131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15602">
      <w:bodyDiv w:val="1"/>
      <w:marLeft w:val="0"/>
      <w:marRight w:val="0"/>
      <w:marTop w:val="0"/>
      <w:marBottom w:val="0"/>
      <w:divBdr>
        <w:top w:val="none" w:sz="0" w:space="0" w:color="auto"/>
        <w:left w:val="none" w:sz="0" w:space="0" w:color="auto"/>
        <w:bottom w:val="none" w:sz="0" w:space="0" w:color="auto"/>
        <w:right w:val="none" w:sz="0" w:space="0" w:color="auto"/>
      </w:divBdr>
    </w:div>
    <w:div w:id="2078897887">
      <w:bodyDiv w:val="1"/>
      <w:marLeft w:val="0"/>
      <w:marRight w:val="0"/>
      <w:marTop w:val="0"/>
      <w:marBottom w:val="0"/>
      <w:divBdr>
        <w:top w:val="none" w:sz="0" w:space="0" w:color="auto"/>
        <w:left w:val="none" w:sz="0" w:space="0" w:color="auto"/>
        <w:bottom w:val="none" w:sz="0" w:space="0" w:color="auto"/>
        <w:right w:val="none" w:sz="0" w:space="0" w:color="auto"/>
      </w:divBdr>
      <w:divsChild>
        <w:div w:id="1608343178">
          <w:marLeft w:val="0"/>
          <w:marRight w:val="0"/>
          <w:marTop w:val="0"/>
          <w:marBottom w:val="0"/>
          <w:divBdr>
            <w:top w:val="none" w:sz="0" w:space="0" w:color="auto"/>
            <w:left w:val="none" w:sz="0" w:space="0" w:color="auto"/>
            <w:bottom w:val="none" w:sz="0" w:space="0" w:color="auto"/>
            <w:right w:val="none" w:sz="0" w:space="0" w:color="auto"/>
          </w:divBdr>
          <w:divsChild>
            <w:div w:id="956987329">
              <w:marLeft w:val="0"/>
              <w:marRight w:val="0"/>
              <w:marTop w:val="0"/>
              <w:marBottom w:val="0"/>
              <w:divBdr>
                <w:top w:val="none" w:sz="0" w:space="0" w:color="auto"/>
                <w:left w:val="none" w:sz="0" w:space="0" w:color="auto"/>
                <w:bottom w:val="none" w:sz="0" w:space="0" w:color="auto"/>
                <w:right w:val="none" w:sz="0" w:space="0" w:color="auto"/>
              </w:divBdr>
              <w:divsChild>
                <w:div w:id="1444299745">
                  <w:marLeft w:val="0"/>
                  <w:marRight w:val="0"/>
                  <w:marTop w:val="0"/>
                  <w:marBottom w:val="0"/>
                  <w:divBdr>
                    <w:top w:val="none" w:sz="0" w:space="0" w:color="auto"/>
                    <w:left w:val="none" w:sz="0" w:space="0" w:color="auto"/>
                    <w:bottom w:val="none" w:sz="0" w:space="0" w:color="auto"/>
                    <w:right w:val="none" w:sz="0" w:space="0" w:color="auto"/>
                  </w:divBdr>
                  <w:divsChild>
                    <w:div w:id="146769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278285">
      <w:bodyDiv w:val="1"/>
      <w:marLeft w:val="0"/>
      <w:marRight w:val="0"/>
      <w:marTop w:val="0"/>
      <w:marBottom w:val="0"/>
      <w:divBdr>
        <w:top w:val="none" w:sz="0" w:space="0" w:color="auto"/>
        <w:left w:val="none" w:sz="0" w:space="0" w:color="auto"/>
        <w:bottom w:val="none" w:sz="0" w:space="0" w:color="auto"/>
        <w:right w:val="none" w:sz="0" w:space="0" w:color="auto"/>
      </w:divBdr>
    </w:div>
    <w:div w:id="2115008074">
      <w:bodyDiv w:val="1"/>
      <w:marLeft w:val="0"/>
      <w:marRight w:val="0"/>
      <w:marTop w:val="0"/>
      <w:marBottom w:val="0"/>
      <w:divBdr>
        <w:top w:val="none" w:sz="0" w:space="0" w:color="auto"/>
        <w:left w:val="none" w:sz="0" w:space="0" w:color="auto"/>
        <w:bottom w:val="none" w:sz="0" w:space="0" w:color="auto"/>
        <w:right w:val="none" w:sz="0" w:space="0" w:color="auto"/>
      </w:divBdr>
    </w:div>
    <w:div w:id="2120181627">
      <w:bodyDiv w:val="1"/>
      <w:marLeft w:val="0"/>
      <w:marRight w:val="0"/>
      <w:marTop w:val="0"/>
      <w:marBottom w:val="0"/>
      <w:divBdr>
        <w:top w:val="none" w:sz="0" w:space="0" w:color="auto"/>
        <w:left w:val="none" w:sz="0" w:space="0" w:color="auto"/>
        <w:bottom w:val="none" w:sz="0" w:space="0" w:color="auto"/>
        <w:right w:val="none" w:sz="0" w:space="0" w:color="auto"/>
      </w:divBdr>
    </w:div>
    <w:div w:id="2128305039">
      <w:bodyDiv w:val="1"/>
      <w:marLeft w:val="0"/>
      <w:marRight w:val="0"/>
      <w:marTop w:val="0"/>
      <w:marBottom w:val="0"/>
      <w:divBdr>
        <w:top w:val="none" w:sz="0" w:space="0" w:color="auto"/>
        <w:left w:val="none" w:sz="0" w:space="0" w:color="auto"/>
        <w:bottom w:val="none" w:sz="0" w:space="0" w:color="auto"/>
        <w:right w:val="none" w:sz="0" w:space="0" w:color="auto"/>
      </w:divBdr>
      <w:divsChild>
        <w:div w:id="1495336019">
          <w:marLeft w:val="0"/>
          <w:marRight w:val="0"/>
          <w:marTop w:val="0"/>
          <w:marBottom w:val="0"/>
          <w:divBdr>
            <w:top w:val="none" w:sz="0" w:space="0" w:color="auto"/>
            <w:left w:val="none" w:sz="0" w:space="0" w:color="auto"/>
            <w:bottom w:val="none" w:sz="0" w:space="0" w:color="auto"/>
            <w:right w:val="none" w:sz="0" w:space="0" w:color="auto"/>
          </w:divBdr>
          <w:divsChild>
            <w:div w:id="1259679990">
              <w:marLeft w:val="0"/>
              <w:marRight w:val="0"/>
              <w:marTop w:val="0"/>
              <w:marBottom w:val="0"/>
              <w:divBdr>
                <w:top w:val="none" w:sz="0" w:space="0" w:color="auto"/>
                <w:left w:val="none" w:sz="0" w:space="0" w:color="auto"/>
                <w:bottom w:val="none" w:sz="0" w:space="0" w:color="auto"/>
                <w:right w:val="none" w:sz="0" w:space="0" w:color="auto"/>
              </w:divBdr>
              <w:divsChild>
                <w:div w:id="71318974">
                  <w:marLeft w:val="0"/>
                  <w:marRight w:val="0"/>
                  <w:marTop w:val="0"/>
                  <w:marBottom w:val="0"/>
                  <w:divBdr>
                    <w:top w:val="none" w:sz="0" w:space="0" w:color="auto"/>
                    <w:left w:val="none" w:sz="0" w:space="0" w:color="auto"/>
                    <w:bottom w:val="none" w:sz="0" w:space="0" w:color="auto"/>
                    <w:right w:val="none" w:sz="0" w:space="0" w:color="auto"/>
                  </w:divBdr>
                  <w:divsChild>
                    <w:div w:id="171287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public/files/Review_of_assessment_measures_in_the_early_years.pdf" TargetMode="External"/><Relationship Id="rId18" Type="http://schemas.openxmlformats.org/officeDocument/2006/relationships/hyperlink" Target="https://tewhariki.s3.ap-southeast-2.amazonaws.com/public/Key-documents/Files/Te-Whariki-Early-Childhood-Curriculum.pdf" TargetMode="External"/><Relationship Id="rId26" Type="http://schemas.openxmlformats.org/officeDocument/2006/relationships/hyperlink" Target="https://hwb.gov.wales/storage/fcb8539c-9be7-4883-8542-35d7b54b56f2/foundation-phase-outdoor-learning-handbook.pdf" TargetMode="External"/><Relationship Id="rId21" Type="http://schemas.openxmlformats.org/officeDocument/2006/relationships/hyperlink" Target="https://www.naeyc.org/resources/pubs/tyc/dec2015/learning-stories" TargetMode="External"/><Relationship Id="rId34" Type="http://schemas.openxmlformats.org/officeDocument/2006/relationships/hyperlink" Target="https://www.westminster.edu/about/accreditation-assessment/definition.cfm" TargetMode="External"/><Relationship Id="rId7" Type="http://schemas.openxmlformats.org/officeDocument/2006/relationships/hyperlink" Target="https://www.researchbank.ac.nz/bitstream/handle/10652/1768/Blaiklock%20-%20learning%20stories%20critique.pdf?sequence=1&amp;isAllowed=y" TargetMode="External"/><Relationship Id="rId12" Type="http://schemas.openxmlformats.org/officeDocument/2006/relationships/hyperlink" Target="https://www.estyn.gov.wales/system/files/2022-01/A%2520Learning%2520Inspectorate%2520-%2520en%2520-%2520June%25202018.pdf" TargetMode="External"/><Relationship Id="rId17" Type="http://schemas.openxmlformats.org/officeDocument/2006/relationships/hyperlink" Target="https://doi.org/10.1080/09575146.2013.771152" TargetMode="External"/><Relationship Id="rId25" Type="http://schemas.openxmlformats.org/officeDocument/2006/relationships/hyperlink" Target="https://hwb.gov.wales/storage/fcb8539c-9be7-4883-8542-35d7b54b56f2/foundation-phase-outdoor-learning-handbook.pdf" TargetMode="External"/><Relationship Id="rId33" Type="http://schemas.openxmlformats.org/officeDocument/2006/relationships/hyperlink" Target="https://hwb.gov.wales/storage/840fa930-c037-4669-8251-4794991fce91/frequently-asked-questions.pdf" TargetMode="External"/><Relationship Id="rId2" Type="http://schemas.openxmlformats.org/officeDocument/2006/relationships/styles" Target="styles.xml"/><Relationship Id="rId16" Type="http://schemas.openxmlformats.org/officeDocument/2006/relationships/hyperlink" Target="https://doi.org/10.1080/09575146.2010.506431" TargetMode="External"/><Relationship Id="rId20" Type="http://schemas.openxmlformats.org/officeDocument/2006/relationships/hyperlink" Target="https://www.pacey.org.uk/Pacey/media/Website-files/PACEY%20member%20practice%20guides%20(PDFs)/PACEY%20member%20practice%20guides%202017%20(PDFs)/Assessment-and-planning-for-learning-Feb-17.pdf" TargetMode="External"/><Relationship Id="rId29" Type="http://schemas.openxmlformats.org/officeDocument/2006/relationships/hyperlink" Target="https://www.gov.wales/evaluating-foundation-phase-final-re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8-03/successful-futures.pdf" TargetMode="External"/><Relationship Id="rId24" Type="http://schemas.openxmlformats.org/officeDocument/2006/relationships/hyperlink" Target="https://www.unicef.org.uk/wp-content/uploads/2016/08/unicef-convention-rights-child-uncrc.pdf" TargetMode="External"/><Relationship Id="rId32" Type="http://schemas.openxmlformats.org/officeDocument/2006/relationships/hyperlink" Target="https://hwb.gov.wales/curriculum-for-wales/introductio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uidance/equality-act-2010-guidance" TargetMode="External"/><Relationship Id="rId23" Type="http://schemas.openxmlformats.org/officeDocument/2006/relationships/hyperlink" Target="https://www.froebel.org.uk/uploads/documents/FT-Outdoor-Play-Pamphlet.pdf" TargetMode="External"/><Relationship Id="rId28" Type="http://schemas.openxmlformats.org/officeDocument/2006/relationships/hyperlink" Target="https://hwb.gov.wales/storage/d5d8e39c-b534-40cb-a3f5-7e2e126d8077/foundation-phase-framework.pdf" TargetMode="External"/><Relationship Id="rId36" Type="http://schemas.openxmlformats.org/officeDocument/2006/relationships/fontTable" Target="fontTable.xml"/><Relationship Id="rId10" Type="http://schemas.openxmlformats.org/officeDocument/2006/relationships/hyperlink" Target="https://assets.publishing.service.gov.uk/government/uploads/system/uploads/attachment_data/file/974907/EYFS_framework_-_March_2021.pdf" TargetMode="External"/><Relationship Id="rId19" Type="http://schemas.openxmlformats.org/officeDocument/2006/relationships/hyperlink" Target="https://www.acornhouse.school/2019/04/06/the-importance-of-outdoor-exploratory-play-in-early-years/" TargetMode="External"/><Relationship Id="rId31" Type="http://schemas.openxmlformats.org/officeDocument/2006/relationships/hyperlink" Target="https://hwb.gov.wales/api/storage/53889241-676d-4e36-8e69-b9129f8ccf51/statutory-assessment-arrangements-for-the-foundation-phase-and-end-of-key-stages-2-and-3-190909.pdf" TargetMode="External"/><Relationship Id="rId4" Type="http://schemas.openxmlformats.org/officeDocument/2006/relationships/webSettings" Target="webSettings.xml"/><Relationship Id="rId9" Type="http://schemas.openxmlformats.org/officeDocument/2006/relationships/hyperlink" Target="https://discovery.ucl.ac.uk/id/eprint/10041320/1/Roberts-Holmes_Nursery%20World-%20Datafication%20article%20Nov.pdf" TargetMode="External"/><Relationship Id="rId14"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2" Type="http://schemas.openxmlformats.org/officeDocument/2006/relationships/hyperlink" Target="https://doi.org/10.1080/14733285.2019.1694637" TargetMode="External"/><Relationship Id="rId27" Type="http://schemas.openxmlformats.org/officeDocument/2006/relationships/hyperlink" Target="https://www.gov.wales/sites/default/files/publications/2018-03/an-independent-stocktake-of-the-foundation-phase-in-wales-final-report.pdf" TargetMode="External"/><Relationship Id="rId30" Type="http://schemas.openxmlformats.org/officeDocument/2006/relationships/hyperlink" Target="https://hwb.gov.wales/storage/f9d85dba-85a4-4e87-bb58-a24730ad7e57/foundation-phase-profile-handbook-revised-september-2017.pdf" TargetMode="External"/><Relationship Id="rId35" Type="http://schemas.openxmlformats.org/officeDocument/2006/relationships/header" Target="header1.xml"/><Relationship Id="rId8" Type="http://schemas.openxmlformats.org/officeDocument/2006/relationships/hyperlink" Target="https://doi.org/10.1080/1360311090303848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5531</Words>
  <Characters>31533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Pritchard (2114735)</dc:creator>
  <cp:keywords/>
  <dc:description/>
  <cp:lastModifiedBy>Sophie Pritchard (2114735)</cp:lastModifiedBy>
  <cp:revision>2</cp:revision>
  <dcterms:created xsi:type="dcterms:W3CDTF">2023-01-21T21:29:00Z</dcterms:created>
  <dcterms:modified xsi:type="dcterms:W3CDTF">2023-01-21T21:29:00Z</dcterms:modified>
</cp:coreProperties>
</file>