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2F0F76E" w:rsidR="00EC129D" w:rsidRPr="007D32C5" w:rsidRDefault="00CE5317">
            <w:pPr>
              <w:rPr>
                <w:rFonts w:ascii="Arial" w:hAnsi="Arial" w:cs="Arial"/>
                <w:sz w:val="22"/>
              </w:rPr>
            </w:pPr>
            <w:r>
              <w:rPr>
                <w:rFonts w:ascii="Arial" w:hAnsi="Arial" w:cs="Arial"/>
                <w:sz w:val="22"/>
              </w:rPr>
              <w:t>2526167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746C84D" w:rsidR="00EC129D" w:rsidRPr="007D32C5" w:rsidRDefault="00CE5317">
            <w:pPr>
              <w:rPr>
                <w:rFonts w:ascii="Arial" w:hAnsi="Arial" w:cs="Arial"/>
                <w:sz w:val="22"/>
              </w:rPr>
            </w:pPr>
            <w:r>
              <w:rPr>
                <w:rFonts w:ascii="Arial" w:hAnsi="Arial" w:cs="Arial"/>
                <w:sz w:val="22"/>
              </w:rPr>
              <w:t xml:space="preserve">Sebastian Blake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6F81B56" w:rsidR="00EC129D" w:rsidRPr="007D32C5" w:rsidRDefault="00805DD8">
            <w:pPr>
              <w:rPr>
                <w:rFonts w:ascii="Arial" w:hAnsi="Arial" w:cs="Arial"/>
                <w:sz w:val="22"/>
              </w:rPr>
            </w:pPr>
            <w:r w:rsidRPr="00805DD8">
              <w:rPr>
                <w:rFonts w:ascii="Arial" w:hAnsi="Arial" w:cs="Arial"/>
                <w:sz w:val="22"/>
              </w:rPr>
              <w:t>www.thecookingacademy.co.uk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3F13796" w:rsidR="00EC129D" w:rsidRPr="007D32C5" w:rsidRDefault="00AA794C">
            <w:pPr>
              <w:rPr>
                <w:rFonts w:ascii="Arial" w:hAnsi="Arial" w:cs="Arial"/>
                <w:sz w:val="22"/>
              </w:rPr>
            </w:pPr>
            <w:hyperlink r:id="rId5" w:history="1">
              <w:r w:rsidRPr="00AA794C">
                <w:rPr>
                  <w:rStyle w:val="Hyperlink"/>
                  <w:rFonts w:ascii="Arial" w:hAnsi="Arial" w:cs="Arial"/>
                  <w:sz w:val="22"/>
                </w:rPr>
                <w:t>mailto:www.thecookingacademy.co.uk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11383FB5" w:rsidR="00061623" w:rsidRPr="00BA20C1" w:rsidRDefault="00061623" w:rsidP="00BA20C1">
            <w:pPr>
              <w:rPr>
                <w:rFonts w:ascii="Arial" w:hAnsi="Arial" w:cs="Arial"/>
                <w:sz w:val="20"/>
                <w:szCs w:val="20"/>
              </w:rPr>
            </w:pPr>
            <w:r>
              <w:rPr>
                <w:rFonts w:ascii="Arial" w:hAnsi="Arial" w:cs="Arial"/>
                <w:sz w:val="22"/>
              </w:rPr>
              <w:t xml:space="preserve">Answer: </w:t>
            </w:r>
            <w:r w:rsidR="000A56C3" w:rsidRPr="00683B18">
              <w:rPr>
                <w:rFonts w:ascii="Arial" w:hAnsi="Arial" w:cs="Arial"/>
                <w:sz w:val="20"/>
                <w:szCs w:val="20"/>
              </w:rPr>
              <w:t xml:space="preserve">using </w:t>
            </w:r>
            <w:proofErr w:type="gramStart"/>
            <w:r w:rsidR="000A56C3" w:rsidRPr="00683B18">
              <w:rPr>
                <w:rFonts w:ascii="Arial" w:hAnsi="Arial" w:cs="Arial"/>
                <w:sz w:val="20"/>
                <w:szCs w:val="20"/>
              </w:rPr>
              <w:t xml:space="preserve">the </w:t>
            </w:r>
            <w:r w:rsidR="00C8776D" w:rsidRPr="00683B18">
              <w:rPr>
                <w:rFonts w:ascii="Arial" w:hAnsi="Arial" w:cs="Arial"/>
                <w:sz w:val="20"/>
                <w:szCs w:val="20"/>
              </w:rPr>
              <w:t xml:space="preserve"> </w:t>
            </w:r>
            <w:r w:rsidR="00692290" w:rsidRPr="00683B18">
              <w:rPr>
                <w:rFonts w:ascii="Arial" w:eastAsia="Times New Roman" w:hAnsi="Arial" w:cs="Arial"/>
                <w:color w:val="000000"/>
                <w:sz w:val="20"/>
                <w:szCs w:val="20"/>
                <w:lang w:eastAsia="en-GB"/>
              </w:rPr>
              <w:t>A</w:t>
            </w:r>
            <w:proofErr w:type="gramEnd"/>
            <w:r w:rsidR="00692290" w:rsidRPr="00683B18">
              <w:rPr>
                <w:rFonts w:ascii="Arial" w:eastAsia="Times New Roman" w:hAnsi="Arial" w:cs="Arial"/>
                <w:color w:val="000000"/>
                <w:sz w:val="20"/>
                <w:szCs w:val="20"/>
                <w:lang w:eastAsia="en-GB"/>
              </w:rPr>
              <w:t xml:space="preserve"> Comparative Approach </w:t>
            </w:r>
            <w:proofErr w:type="gramStart"/>
            <w:r w:rsidR="00692290" w:rsidRPr="00683B18">
              <w:rPr>
                <w:rFonts w:ascii="Arial" w:eastAsia="Times New Roman" w:hAnsi="Arial" w:cs="Arial"/>
                <w:color w:val="000000"/>
                <w:sz w:val="20"/>
                <w:szCs w:val="20"/>
                <w:lang w:eastAsia="en-GB"/>
              </w:rPr>
              <w:t>To</w:t>
            </w:r>
            <w:proofErr w:type="gramEnd"/>
            <w:r w:rsidR="00692290" w:rsidRPr="00683B18">
              <w:rPr>
                <w:rFonts w:ascii="Arial" w:eastAsia="Times New Roman" w:hAnsi="Arial" w:cs="Arial"/>
                <w:color w:val="000000"/>
                <w:sz w:val="20"/>
                <w:szCs w:val="20"/>
                <w:lang w:eastAsia="en-GB"/>
              </w:rPr>
              <w:t xml:space="preserve"> Web Evaluation </w:t>
            </w:r>
            <w:proofErr w:type="gramStart"/>
            <w:r w:rsidR="00692290" w:rsidRPr="00683B18">
              <w:rPr>
                <w:rFonts w:ascii="Arial" w:eastAsia="Times New Roman" w:hAnsi="Arial" w:cs="Arial"/>
                <w:color w:val="000000"/>
                <w:sz w:val="20"/>
                <w:szCs w:val="20"/>
                <w:lang w:eastAsia="en-GB"/>
              </w:rPr>
              <w:t>And</w:t>
            </w:r>
            <w:proofErr w:type="gramEnd"/>
            <w:r w:rsidR="00692290" w:rsidRPr="00683B18">
              <w:rPr>
                <w:rFonts w:ascii="Arial" w:eastAsia="Times New Roman" w:hAnsi="Arial" w:cs="Arial"/>
                <w:color w:val="000000"/>
                <w:sz w:val="20"/>
                <w:szCs w:val="20"/>
                <w:lang w:eastAsia="en-GB"/>
              </w:rPr>
              <w:t xml:space="preserve"> Website Evaluation </w:t>
            </w:r>
            <w:proofErr w:type="spellStart"/>
            <w:r w:rsidR="00692290" w:rsidRPr="00683B18">
              <w:rPr>
                <w:rFonts w:ascii="Arial" w:eastAsia="Times New Roman" w:hAnsi="Arial" w:cs="Arial"/>
                <w:color w:val="000000"/>
                <w:sz w:val="20"/>
                <w:szCs w:val="20"/>
                <w:lang w:eastAsia="en-GB"/>
              </w:rPr>
              <w:t>Methods</w:t>
            </w:r>
            <w:r w:rsidR="00D4601B">
              <w:rPr>
                <w:rFonts w:ascii="Arial" w:hAnsi="Arial" w:cs="Arial"/>
                <w:color w:val="000000"/>
                <w:sz w:val="20"/>
                <w:szCs w:val="20"/>
                <w:shd w:val="clear" w:color="auto" w:fill="FFFFFF"/>
              </w:rPr>
              <w:t>Brajnik</w:t>
            </w:r>
            <w:proofErr w:type="spellEnd"/>
            <w:r w:rsidR="00D4601B">
              <w:rPr>
                <w:rFonts w:ascii="Arial" w:hAnsi="Arial" w:cs="Arial"/>
                <w:color w:val="000000"/>
                <w:sz w:val="20"/>
                <w:szCs w:val="20"/>
                <w:shd w:val="clear" w:color="auto" w:fill="FFFFFF"/>
              </w:rPr>
              <w:t>, G. (2004a). Comparing Accessibility Evaluation Tools: A Method for Tool Effectiveness. Universal Access in the Information Society, 3(3-4), Springer Verlag, 252-263</w:t>
            </w:r>
            <w:r w:rsidR="00B7365A">
              <w:rPr>
                <w:rFonts w:ascii="Arial" w:eastAsia="Times New Roman" w:hAnsi="Arial" w:cs="Arial"/>
                <w:color w:val="000000"/>
                <w:sz w:val="20"/>
                <w:szCs w:val="20"/>
                <w:lang w:eastAsia="en-GB"/>
              </w:rPr>
              <w:t xml:space="preserve"> </w:t>
            </w:r>
            <w:r w:rsidR="00BA20C1">
              <w:rPr>
                <w:rFonts w:ascii="Arial" w:eastAsia="Times New Roman" w:hAnsi="Arial" w:cs="Arial"/>
                <w:color w:val="000000"/>
                <w:sz w:val="20"/>
                <w:szCs w:val="20"/>
                <w:lang w:eastAsia="en-GB"/>
              </w:rPr>
              <w:t>t</w:t>
            </w:r>
            <w:r w:rsidR="00144768" w:rsidRPr="00683B18">
              <w:rPr>
                <w:rFonts w:ascii="Arial" w:hAnsi="Arial" w:cs="Arial"/>
                <w:sz w:val="20"/>
                <w:szCs w:val="20"/>
              </w:rPr>
              <w:t>he website loads smoothly with no buffering or lagging. It presents eye</w:t>
            </w:r>
            <w:r w:rsidR="00144768" w:rsidRPr="00683B18">
              <w:rPr>
                <w:rFonts w:ascii="Arial" w:hAnsi="Arial" w:cs="Arial"/>
                <w:sz w:val="20"/>
                <w:szCs w:val="20"/>
              </w:rPr>
              <w:noBreakHyphen/>
              <w:t>catching visuals, clear layout, and intuitive navigation, making it easy to browse. Performance is consistent across allplatforms and works reliably over open networks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269C534D" w:rsidR="00061623" w:rsidRPr="00877A8D" w:rsidRDefault="009628D1">
            <w:pPr>
              <w:rPr>
                <w:rFonts w:ascii="Arial" w:hAnsi="Arial" w:cs="Arial"/>
                <w:sz w:val="22"/>
              </w:rPr>
            </w:pPr>
            <w:r w:rsidRPr="00877A8D">
              <w:rPr>
                <w:rFonts w:ascii="Arial" w:hAnsi="Arial" w:cs="Arial"/>
                <w:sz w:val="22"/>
              </w:rPr>
              <w:t xml:space="preserve"> </w:t>
            </w:r>
            <w:r w:rsidR="00877A8D" w:rsidRPr="00877A8D">
              <w:rPr>
                <w:rFonts w:ascii="Arial" w:hAnsi="Arial" w:cs="Arial"/>
              </w:rPr>
              <w:t>There are multiple subpages included within the website, allowing users to navigate easily between the different experiences available to book. Each subpage focuses on a specific area—such as classes, corporate events, private sessions, or products—making the site structured and intuitive to explore.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5F07A230" w:rsidR="009C6B52" w:rsidRPr="008B6A03" w:rsidRDefault="009C6B52" w:rsidP="008B6A03">
            <w:pPr>
              <w:rPr>
                <w:rFonts w:ascii="Arial" w:hAnsi="Arial" w:cs="Arial"/>
                <w:sz w:val="22"/>
              </w:rPr>
            </w:pPr>
            <w:r w:rsidRPr="008B6A03">
              <w:rPr>
                <w:rFonts w:ascii="Arial" w:hAnsi="Arial" w:cs="Arial"/>
                <w:sz w:val="22"/>
              </w:rPr>
              <w:t xml:space="preserve">Answer: </w:t>
            </w:r>
            <w:r w:rsidR="008B6A03" w:rsidRPr="008B6A03">
              <w:rPr>
                <w:rFonts w:ascii="Arial" w:hAnsi="Arial" w:cs="Arial"/>
              </w:rPr>
              <w:t>Depending on the availability of the selected culinary course, there is an option to book online. When a date has open spaces, the website enables direct booking through its integrated scheduling system, making the process straightforward and accessible.</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Pr="00FD5750" w:rsidRDefault="009C6B52">
            <w:pPr>
              <w:rPr>
                <w:rFonts w:ascii="Arial" w:hAnsi="Arial" w:cs="Arial"/>
                <w:sz w:val="22"/>
              </w:rPr>
            </w:pPr>
            <w:r w:rsidRPr="00FD5750">
              <w:rPr>
                <w:rFonts w:ascii="Arial" w:hAnsi="Arial" w:cs="Arial"/>
                <w:sz w:val="22"/>
              </w:rPr>
              <w:t xml:space="preserve">Answer: </w:t>
            </w:r>
          </w:p>
          <w:p w14:paraId="544696E8" w14:textId="1AF27A84" w:rsidR="009C6B52" w:rsidRPr="00FD5750" w:rsidRDefault="00605028">
            <w:pPr>
              <w:rPr>
                <w:rFonts w:ascii="Arial" w:hAnsi="Arial" w:cs="Arial"/>
                <w:sz w:val="22"/>
              </w:rPr>
            </w:pPr>
            <w:r w:rsidRPr="00FD5750">
              <w:rPr>
                <w:rFonts w:ascii="Arial" w:hAnsi="Arial" w:cs="Arial"/>
                <w:sz w:val="22"/>
              </w:rPr>
              <w:t xml:space="preserve">I </w:t>
            </w:r>
            <w:r w:rsidRPr="00FD5750">
              <w:rPr>
                <w:rFonts w:ascii="Arial" w:hAnsi="Arial" w:cs="Arial"/>
              </w:rPr>
              <w:t>don’t have any recommendations on how the website flows; it is user</w:t>
            </w:r>
            <w:r w:rsidRPr="00FD5750">
              <w:rPr>
                <w:rFonts w:ascii="Arial" w:hAnsi="Arial" w:cs="Arial"/>
              </w:rPr>
              <w:noBreakHyphen/>
              <w:t>friendly and informative, with clear contact options and straightforward booking features. The layout makes it easy to move between sections, and all essential information is presented in a way that supports a positive user experience.</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229A925C" w:rsidR="009C6B52" w:rsidRPr="007D32C5" w:rsidRDefault="00594A98" w:rsidP="008A62C8">
            <w:pPr>
              <w:rPr>
                <w:rFonts w:ascii="Arial" w:hAnsi="Arial" w:cs="Arial"/>
                <w:sz w:val="22"/>
              </w:rPr>
            </w:pPr>
            <w:r w:rsidRPr="008A62C8">
              <w:rPr>
                <w:rFonts w:ascii="Arial" w:hAnsi="Arial" w:cs="Arial"/>
                <w:sz w:val="22"/>
              </w:rPr>
              <w:t>Answer</w:t>
            </w:r>
            <w:r w:rsidR="008A62C8" w:rsidRPr="008A62C8">
              <w:rPr>
                <w:rFonts w:ascii="Arial" w:hAnsi="Arial" w:cs="Arial"/>
                <w:sz w:val="22"/>
              </w:rPr>
              <w:t xml:space="preserve"> </w:t>
            </w:r>
            <w:r w:rsidR="008A62C8" w:rsidRPr="008A62C8">
              <w:rPr>
                <w:rFonts w:ascii="Arial" w:hAnsi="Arial" w:cs="Arial"/>
              </w:rPr>
              <w:t xml:space="preserve">Overall, the experience of using The Cooking Academy website on both desktop and the mobile app was satisfactory. The differences between platforms are minimal, with only slight layout adjustments to fit screen size. The visuals, </w:t>
            </w:r>
            <w:r w:rsidR="008A62C8" w:rsidRPr="008A62C8">
              <w:rPr>
                <w:rFonts w:ascii="Arial" w:hAnsi="Arial" w:cs="Arial"/>
              </w:rPr>
              <w:lastRenderedPageBreak/>
              <w:t>navigation structure, and core</w:t>
            </w:r>
            <w:r w:rsidR="008A62C8">
              <w:t xml:space="preserve"> functionality remain consistent across both, ensuring a seamless user experience regardless of the device used.</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1C5E6DD1" w:rsidR="009C6B52" w:rsidRPr="007D32C5" w:rsidRDefault="00594A98" w:rsidP="00BD2294">
            <w:pPr>
              <w:rPr>
                <w:rFonts w:ascii="Arial" w:hAnsi="Arial" w:cs="Arial"/>
                <w:sz w:val="22"/>
              </w:rPr>
            </w:pPr>
            <w:r w:rsidRPr="007D32C5">
              <w:rPr>
                <w:rFonts w:ascii="Arial" w:hAnsi="Arial" w:cs="Arial"/>
                <w:sz w:val="22"/>
              </w:rPr>
              <w:t>Answer</w:t>
            </w:r>
            <w:r w:rsidR="009C6B52">
              <w:rPr>
                <w:rFonts w:ascii="Arial" w:hAnsi="Arial" w:cs="Arial"/>
                <w:sz w:val="22"/>
              </w:rPr>
              <w:t>:</w:t>
            </w:r>
            <w:r w:rsidR="00172B20">
              <w:t xml:space="preserve"> </w:t>
            </w:r>
            <w:r w:rsidR="00172B20" w:rsidRPr="00172B20">
              <w:rPr>
                <w:rFonts w:ascii="Arial" w:hAnsi="Arial" w:cs="Arial"/>
              </w:rPr>
              <w:t>There are bright, vibrant images of culinary dishes being prepared, and the visuals match the website’s overall stylish and friendly branding. However, some of the images appear repetitive. For the individual NHS nutrition courses, I would recommend adding unique images that showcase the specific meals prepared in each course, as this would create clearer differentiation and enhance user engagement. After all, we eat with our eyes first.</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929A75F" w14:textId="301DAF55" w:rsidR="00671F46" w:rsidRPr="00671F46" w:rsidRDefault="00594A98" w:rsidP="00671F46">
            <w:pPr>
              <w:pStyle w:val="NormalWeb"/>
              <w:rPr>
                <w:rFonts w:ascii="Arial" w:hAnsi="Arial" w:cs="Arial"/>
              </w:rPr>
            </w:pPr>
            <w:r w:rsidRPr="007D32C5">
              <w:rPr>
                <w:rFonts w:ascii="Arial" w:hAnsi="Arial" w:cs="Arial"/>
                <w:sz w:val="22"/>
              </w:rPr>
              <w:t>Answer</w:t>
            </w:r>
            <w:r w:rsidR="009C6B52" w:rsidRPr="00671F46">
              <w:rPr>
                <w:rFonts w:ascii="Arial" w:hAnsi="Arial" w:cs="Arial"/>
                <w:sz w:val="22"/>
              </w:rPr>
              <w:t>:</w:t>
            </w:r>
            <w:r w:rsidR="00406C9A" w:rsidRPr="00671F46">
              <w:rPr>
                <w:rFonts w:ascii="Arial" w:hAnsi="Arial" w:cs="Arial"/>
                <w:sz w:val="22"/>
              </w:rPr>
              <w:t xml:space="preserve"> </w:t>
            </w:r>
            <w:r w:rsidR="00671F46" w:rsidRPr="00671F46">
              <w:rPr>
                <w:rFonts w:ascii="Arial" w:hAnsi="Arial" w:cs="Arial"/>
                <w:sz w:val="22"/>
              </w:rPr>
              <w:t>y</w:t>
            </w:r>
            <w:r w:rsidR="00671F46" w:rsidRPr="00671F46">
              <w:rPr>
                <w:rFonts w:ascii="Arial" w:hAnsi="Arial" w:cs="Arial"/>
              </w:rPr>
              <w:t>es, there is an online chat option available, and it appears on every subpage as a floating bubble. This makes support easily accessible no matter where you are on the site, ensuring users can quickly get help or ask questions while browsing.</w:t>
            </w:r>
          </w:p>
          <w:p w14:paraId="7BED4B79" w14:textId="1E06A1A9" w:rsidR="009C6B52" w:rsidRPr="007D32C5" w:rsidRDefault="009C6B52" w:rsidP="00671F46">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61F58312" w:rsidR="009C6B52" w:rsidRPr="00F9475E" w:rsidRDefault="00594A98">
            <w:pPr>
              <w:rPr>
                <w:rFonts w:ascii="Arial" w:hAnsi="Arial" w:cs="Arial"/>
                <w:sz w:val="22"/>
              </w:rPr>
            </w:pPr>
            <w:r w:rsidRPr="00F9475E">
              <w:rPr>
                <w:rFonts w:ascii="Arial" w:hAnsi="Arial" w:cs="Arial"/>
                <w:sz w:val="22"/>
              </w:rPr>
              <w:t>Answer</w:t>
            </w:r>
            <w:r w:rsidR="009C6B52" w:rsidRPr="00F9475E">
              <w:rPr>
                <w:rFonts w:ascii="Arial" w:hAnsi="Arial" w:cs="Arial"/>
                <w:sz w:val="22"/>
              </w:rPr>
              <w:t xml:space="preserve">: </w:t>
            </w:r>
            <w:r w:rsidR="00F9475E" w:rsidRPr="00F9475E">
              <w:rPr>
                <w:rFonts w:ascii="Arial" w:hAnsi="Arial" w:cs="Arial"/>
              </w:rPr>
              <w:t>Yes, the links found at the bottom of the page are very useful for sharing content across platforms. They make it easy to promote the website or directly message peers by providing quick access to social media and communication channels. This enhances accessibility and supports seamless sharing from both desktop and mobile devices.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4C889F00" w:rsidR="009C6B52" w:rsidRPr="005F0F77" w:rsidRDefault="00594A98" w:rsidP="00E47D94">
            <w:pPr>
              <w:rPr>
                <w:rFonts w:ascii="Arial" w:hAnsi="Arial" w:cs="Arial"/>
                <w:sz w:val="22"/>
              </w:rPr>
            </w:pPr>
            <w:r w:rsidRPr="005F0F77">
              <w:rPr>
                <w:rFonts w:ascii="Arial" w:hAnsi="Arial" w:cs="Arial"/>
                <w:sz w:val="22"/>
              </w:rPr>
              <w:t>Answer</w:t>
            </w:r>
            <w:r w:rsidR="009C6B52" w:rsidRPr="005F0F77">
              <w:rPr>
                <w:rFonts w:ascii="Arial" w:hAnsi="Arial" w:cs="Arial"/>
                <w:sz w:val="22"/>
              </w:rPr>
              <w:t>:</w:t>
            </w:r>
            <w:r w:rsidR="00F94C2F" w:rsidRPr="005F0F77">
              <w:rPr>
                <w:rFonts w:ascii="Arial" w:hAnsi="Arial" w:cs="Arial"/>
                <w:sz w:val="22"/>
              </w:rPr>
              <w:t xml:space="preserve"> </w:t>
            </w:r>
            <w:r w:rsidR="00E47D94" w:rsidRPr="005F0F77">
              <w:rPr>
                <w:rFonts w:ascii="Arial" w:hAnsi="Arial" w:cs="Arial"/>
              </w:rPr>
              <w:t>Through clear and direct statements outlining what each individual course includes, the website makes it very easy to understand exactly what you are selecting when booking. Each course page provides straightforward details about the content, structure, and outcomes of the session, ensuring users know precisely which course they are choosing before completing the booking process.</w:t>
            </w:r>
          </w:p>
        </w:tc>
      </w:tr>
      <w:tr w:rsidR="00594A98" w:rsidRPr="007D32C5" w14:paraId="50CFDE3A" w14:textId="77777777" w:rsidTr="006C641A">
        <w:tc>
          <w:tcPr>
            <w:tcW w:w="9016" w:type="dxa"/>
            <w:gridSpan w:val="5"/>
          </w:tcPr>
          <w:p w14:paraId="5A9B0682" w14:textId="77777777" w:rsidR="00594A98" w:rsidRPr="005F0F77" w:rsidRDefault="00594A98">
            <w:pPr>
              <w:rPr>
                <w:rFonts w:ascii="Arial" w:hAnsi="Arial" w:cs="Arial"/>
                <w:sz w:val="22"/>
              </w:rPr>
            </w:pPr>
            <w:r w:rsidRPr="005F0F77">
              <w:rPr>
                <w:rFonts w:ascii="Arial" w:hAnsi="Arial" w:cs="Arial"/>
                <w:b/>
                <w:bCs/>
                <w:sz w:val="22"/>
              </w:rPr>
              <w:t>Q</w:t>
            </w:r>
            <w:r w:rsidR="009C6B52" w:rsidRPr="005F0F77">
              <w:rPr>
                <w:rFonts w:ascii="Arial" w:hAnsi="Arial" w:cs="Arial"/>
                <w:b/>
                <w:bCs/>
                <w:sz w:val="22"/>
              </w:rPr>
              <w:t>uestion 3b</w:t>
            </w:r>
            <w:r w:rsidR="009C6B52" w:rsidRPr="005F0F77">
              <w:rPr>
                <w:rFonts w:ascii="Arial" w:hAnsi="Arial" w:cs="Arial"/>
                <w:sz w:val="22"/>
              </w:rPr>
              <w:t xml:space="preserve"> </w:t>
            </w:r>
            <w:proofErr w:type="gramStart"/>
            <w:r w:rsidR="009C6B52" w:rsidRPr="005F0F77">
              <w:rPr>
                <w:rFonts w:ascii="Arial" w:hAnsi="Arial" w:cs="Arial"/>
                <w:sz w:val="22"/>
              </w:rPr>
              <w:t xml:space="preserve">- </w:t>
            </w:r>
            <w:r w:rsidRPr="005F0F77">
              <w:rPr>
                <w:rFonts w:ascii="Arial" w:hAnsi="Arial" w:cs="Arial"/>
                <w:sz w:val="22"/>
              </w:rPr>
              <w:t xml:space="preserve"> </w:t>
            </w:r>
            <w:r w:rsidR="009C6B52" w:rsidRPr="005F0F77">
              <w:rPr>
                <w:rFonts w:ascii="Arial" w:hAnsi="Arial" w:cs="Arial"/>
                <w:sz w:val="22"/>
              </w:rPr>
              <w:t>How</w:t>
            </w:r>
            <w:proofErr w:type="gramEnd"/>
            <w:r w:rsidR="009C6B52" w:rsidRPr="005F0F77">
              <w:rPr>
                <w:rFonts w:ascii="Arial" w:hAnsi="Arial" w:cs="Arial"/>
                <w:sz w:val="22"/>
              </w:rPr>
              <w:t xml:space="preserve"> a</w:t>
            </w:r>
            <w:r w:rsidRPr="005F0F77">
              <w:rPr>
                <w:rFonts w:ascii="Arial" w:hAnsi="Arial" w:cs="Arial"/>
                <w:sz w:val="22"/>
              </w:rPr>
              <w:t xml:space="preserve">re customer reviews made available? Are these up to date? </w:t>
            </w:r>
          </w:p>
          <w:p w14:paraId="1142F579" w14:textId="44004D1C" w:rsidR="009C6B52" w:rsidRPr="005F0F77"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Pr="005F0F77" w:rsidRDefault="00594A98">
            <w:pPr>
              <w:rPr>
                <w:rFonts w:ascii="Arial" w:hAnsi="Arial" w:cs="Arial"/>
                <w:sz w:val="22"/>
              </w:rPr>
            </w:pPr>
            <w:r w:rsidRPr="005F0F77">
              <w:rPr>
                <w:rFonts w:ascii="Arial" w:hAnsi="Arial" w:cs="Arial"/>
                <w:sz w:val="22"/>
              </w:rPr>
              <w:t>Answer</w:t>
            </w:r>
            <w:r w:rsidR="009C6B52" w:rsidRPr="005F0F77">
              <w:rPr>
                <w:rFonts w:ascii="Arial" w:hAnsi="Arial" w:cs="Arial"/>
                <w:sz w:val="22"/>
              </w:rPr>
              <w:t>:</w:t>
            </w:r>
          </w:p>
          <w:p w14:paraId="2EBFE1A8" w14:textId="364D7128" w:rsidR="009C6B52" w:rsidRPr="005F0F77" w:rsidRDefault="00F94C2F">
            <w:pPr>
              <w:rPr>
                <w:rFonts w:ascii="Arial" w:hAnsi="Arial" w:cs="Arial"/>
                <w:sz w:val="22"/>
              </w:rPr>
            </w:pPr>
            <w:r w:rsidRPr="005F0F77">
              <w:rPr>
                <w:rFonts w:ascii="Arial" w:hAnsi="Arial" w:cs="Arial"/>
                <w:sz w:val="22"/>
              </w:rPr>
              <w:t xml:space="preserve"> </w:t>
            </w:r>
            <w:r w:rsidR="006408FB" w:rsidRPr="005F0F77">
              <w:rPr>
                <w:rFonts w:ascii="Arial" w:hAnsi="Arial" w:cs="Arial"/>
              </w:rPr>
              <w:t xml:space="preserve">On the main page, there is a dedicated section for reviews. Although the website does not feature </w:t>
            </w:r>
            <w:proofErr w:type="gramStart"/>
            <w:r w:rsidR="006408FB" w:rsidRPr="005F0F77">
              <w:rPr>
                <w:rFonts w:ascii="Arial" w:hAnsi="Arial" w:cs="Arial"/>
              </w:rPr>
              <w:t>a large number of</w:t>
            </w:r>
            <w:proofErr w:type="gramEnd"/>
            <w:r w:rsidR="006408FB" w:rsidRPr="005F0F77">
              <w:rPr>
                <w:rFonts w:ascii="Arial" w:hAnsi="Arial" w:cs="Arial"/>
              </w:rPr>
              <w:t xml:space="preserve"> them, the reviews that are displayed are extremely positive. This helps reinforce trust and credibility, even if the overall volume of feedback is limited.</w:t>
            </w:r>
          </w:p>
        </w:tc>
      </w:tr>
      <w:tr w:rsidR="00594A98" w:rsidRPr="007D32C5" w14:paraId="4A723926" w14:textId="77777777" w:rsidTr="006C641A">
        <w:tc>
          <w:tcPr>
            <w:tcW w:w="9016" w:type="dxa"/>
            <w:gridSpan w:val="5"/>
          </w:tcPr>
          <w:p w14:paraId="7A25BB40" w14:textId="1346902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w:t>
            </w:r>
            <w:r w:rsidR="00F94C2F">
              <w:rPr>
                <w:rFonts w:ascii="Arial" w:hAnsi="Arial" w:cs="Arial"/>
                <w:sz w:val="22"/>
              </w:rPr>
              <w:t>recommend it</w:t>
            </w:r>
            <w:hyperlink r:id="rId6" w:history="1">
              <w:r w:rsidR="00AA794C" w:rsidRPr="00AA794C">
                <w:rPr>
                  <w:rStyle w:val="Hyperlink"/>
                  <w:rFonts w:ascii="Arial" w:hAnsi="Arial" w:cs="Arial"/>
                  <w:sz w:val="22"/>
                </w:rPr>
                <w:t>mailto:www.thecookingacademy.co.uk</w:t>
              </w:r>
            </w:hyperlink>
            <w:r w:rsidRPr="007D32C5">
              <w:rPr>
                <w:rFonts w:ascii="Arial" w:hAnsi="Arial" w:cs="Arial"/>
                <w:sz w:val="22"/>
              </w:rPr>
              <w:t xml:space="preserve">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Pr="005F0F77" w:rsidRDefault="00594A98">
            <w:pPr>
              <w:rPr>
                <w:rFonts w:ascii="Arial" w:hAnsi="Arial" w:cs="Arial"/>
                <w:sz w:val="22"/>
              </w:rPr>
            </w:pPr>
            <w:r w:rsidRPr="005F0F77">
              <w:rPr>
                <w:rFonts w:ascii="Arial" w:hAnsi="Arial" w:cs="Arial"/>
                <w:sz w:val="22"/>
              </w:rPr>
              <w:t>Answer</w:t>
            </w:r>
            <w:r w:rsidR="009C6B52" w:rsidRPr="005F0F77">
              <w:rPr>
                <w:rFonts w:ascii="Arial" w:hAnsi="Arial" w:cs="Arial"/>
                <w:sz w:val="22"/>
              </w:rPr>
              <w:t xml:space="preserve">: </w:t>
            </w:r>
          </w:p>
          <w:p w14:paraId="7905B843" w14:textId="782CF61F" w:rsidR="009C6B52" w:rsidRPr="005F0F77" w:rsidRDefault="00752A88">
            <w:pPr>
              <w:rPr>
                <w:rFonts w:ascii="Arial" w:hAnsi="Arial" w:cs="Arial"/>
                <w:sz w:val="22"/>
              </w:rPr>
            </w:pPr>
            <w:r w:rsidRPr="005F0F77">
              <w:rPr>
                <w:rFonts w:ascii="Arial" w:hAnsi="Arial" w:cs="Arial"/>
              </w:rPr>
              <w:t>I would recommend the services offered by The Cooking Academy site. The platform is well</w:t>
            </w:r>
            <w:r w:rsidRPr="005F0F77">
              <w:rPr>
                <w:rFonts w:ascii="Arial" w:hAnsi="Arial" w:cs="Arial"/>
              </w:rPr>
              <w:noBreakHyphen/>
              <w:t xml:space="preserve">structured, informative, and easy to navigate, making it simple for </w:t>
            </w:r>
            <w:r w:rsidRPr="005F0F77">
              <w:rPr>
                <w:rFonts w:ascii="Arial" w:hAnsi="Arial" w:cs="Arial"/>
              </w:rPr>
              <w:lastRenderedPageBreak/>
              <w:t>users to explore courses, understand what each one includes, and complete bookings with confidence.</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40C9EB62" w:rsidR="00CE5D08" w:rsidRPr="007D32C5" w:rsidRDefault="00594A98" w:rsidP="00514084">
            <w:pPr>
              <w:rPr>
                <w:rFonts w:ascii="Arial" w:hAnsi="Arial" w:cs="Arial"/>
                <w:sz w:val="22"/>
              </w:rPr>
            </w:pPr>
            <w:r w:rsidRPr="007D32C5">
              <w:rPr>
                <w:rFonts w:ascii="Arial" w:hAnsi="Arial" w:cs="Arial"/>
                <w:sz w:val="22"/>
              </w:rPr>
              <w:t>Answer</w:t>
            </w:r>
            <w:r w:rsidR="00CE5D08">
              <w:rPr>
                <w:rFonts w:ascii="Arial" w:hAnsi="Arial" w:cs="Arial"/>
                <w:sz w:val="22"/>
              </w:rPr>
              <w:t>:</w:t>
            </w:r>
            <w:r w:rsidR="00514084">
              <w:t xml:space="preserve"> The prices are clearly presented to the consumer. Each course is taught by trained chefs with both culinary and nutritional expertise, and the cost includes all ingredients, tools, equipment, and full use of the kitchen facilities. The website also provides three straightforward booking options: a half</w:t>
            </w:r>
            <w:r w:rsidR="00514084">
              <w:noBreakHyphen/>
              <w:t>day class, a full</w:t>
            </w:r>
            <w:r w:rsidR="00514084">
              <w:noBreakHyphen/>
              <w:t>day class, and a private class. This makes it easy for users to understand exactly what they are paying for and choose the option that best suits their needs.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73D7CCD" w:rsidR="000E774D" w:rsidRPr="00CE5D08" w:rsidRDefault="00CE5D08" w:rsidP="00CE5D08">
            <w:pPr>
              <w:rPr>
                <w:rFonts w:ascii="Arial" w:hAnsi="Arial" w:cs="Arial"/>
                <w:sz w:val="22"/>
              </w:rPr>
            </w:pPr>
            <w:r>
              <w:rPr>
                <w:rFonts w:ascii="Arial" w:hAnsi="Arial" w:cs="Arial"/>
                <w:sz w:val="22"/>
              </w:rPr>
              <w:t>1.</w:t>
            </w:r>
            <w:r w:rsidR="00BC79C0">
              <w:rPr>
                <w:rFonts w:ascii="Arial" w:hAnsi="Arial" w:cs="Arial"/>
                <w:sz w:val="22"/>
              </w:rPr>
              <w:t xml:space="preserve"> </w:t>
            </w:r>
            <w:r w:rsidR="00B306C9">
              <w:rPr>
                <w:rFonts w:ascii="Arial" w:hAnsi="Arial" w:cs="Arial"/>
                <w:sz w:val="22"/>
              </w:rPr>
              <w:t>privet</w:t>
            </w:r>
            <w:r w:rsidR="00BC79C0">
              <w:rPr>
                <w:rFonts w:ascii="Arial" w:hAnsi="Arial" w:cs="Arial"/>
                <w:sz w:val="22"/>
              </w:rPr>
              <w:t xml:space="preserve">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035E4A7" w:rsidR="00CE5D08" w:rsidRPr="007D32C5" w:rsidRDefault="00BC79C0">
            <w:pPr>
              <w:rPr>
                <w:rFonts w:ascii="Arial" w:hAnsi="Arial" w:cs="Arial"/>
                <w:sz w:val="22"/>
              </w:rPr>
            </w:pPr>
            <w:r>
              <w:rPr>
                <w:rFonts w:ascii="Arial" w:hAnsi="Arial" w:cs="Arial"/>
                <w:sz w:val="22"/>
              </w:rPr>
              <w:t>2. cooking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2F074D4" w:rsidR="000E774D" w:rsidRPr="007D32C5" w:rsidRDefault="00CE5D08">
            <w:pPr>
              <w:rPr>
                <w:rFonts w:ascii="Arial" w:hAnsi="Arial" w:cs="Arial"/>
                <w:sz w:val="22"/>
              </w:rPr>
            </w:pPr>
            <w:r>
              <w:rPr>
                <w:rFonts w:ascii="Arial" w:hAnsi="Arial" w:cs="Arial"/>
                <w:sz w:val="22"/>
              </w:rPr>
              <w:t xml:space="preserve">3. </w:t>
            </w:r>
            <w:r w:rsidR="00BC79C0">
              <w:rPr>
                <w:rFonts w:ascii="Arial" w:hAnsi="Arial" w:cs="Arial"/>
                <w:sz w:val="22"/>
              </w:rPr>
              <w:t xml:space="preserve">academy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12C65289" w:rsidR="00CE5D08" w:rsidRPr="00603C4B" w:rsidRDefault="00603C4B">
            <w:pPr>
              <w:rPr>
                <w:rFonts w:ascii="Arial" w:hAnsi="Arial" w:cs="Arial"/>
                <w:sz w:val="22"/>
              </w:rPr>
            </w:pPr>
            <w:r w:rsidRPr="00603C4B">
              <w:rPr>
                <w:rFonts w:ascii="Arial" w:hAnsi="Arial" w:cs="Arial"/>
                <w:sz w:val="22"/>
              </w:rPr>
              <w:t xml:space="preserve">Answer </w:t>
            </w:r>
            <w:r w:rsidRPr="00603C4B">
              <w:rPr>
                <w:rFonts w:ascii="Arial" w:hAnsi="Arial" w:cs="Arial"/>
              </w:rPr>
              <w:t>When I search “private cooking academy,” the site appears at the very top of the Google search results. This makes it easy for users to find and access the website quickly, showing strong search engine visibility and relevance.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00EE6BA" w:rsidR="000E774D" w:rsidRPr="00B16D7F" w:rsidRDefault="00CE5D08">
            <w:pPr>
              <w:rPr>
                <w:rFonts w:ascii="Arial" w:hAnsi="Arial" w:cs="Arial"/>
                <w:sz w:val="22"/>
              </w:rPr>
            </w:pPr>
            <w:r w:rsidRPr="00B16D7F">
              <w:rPr>
                <w:rFonts w:ascii="Arial" w:hAnsi="Arial" w:cs="Arial"/>
                <w:sz w:val="22"/>
              </w:rPr>
              <w:t xml:space="preserve">Answer: </w:t>
            </w:r>
            <w:r w:rsidR="00B16D7F" w:rsidRPr="00B16D7F">
              <w:rPr>
                <w:rFonts w:ascii="Arial" w:hAnsi="Arial" w:cs="Arial"/>
              </w:rPr>
              <w:t>Yes, websites still have significant relevance in modern UK business. Even with the rise of social media, mobile apps, and online marketplaces, a website remains the central hub for a company’s digital presence. It provides a professional, trustworthy space where customers can learn about the business, access services, make bookings, and find accurate information. Unlike social platforms, a website is fully controlled by the business, allowing consistent branding, secure transactions, and reliable communication. For many customers, especially in the UK, a website is still the first place they check to verify legitimacy, compare services, and make informed decisions.</w:t>
            </w:r>
          </w:p>
          <w:p w14:paraId="15C51E5C" w14:textId="6B52ADAD" w:rsidR="00CE5D08" w:rsidRPr="00B16D7F" w:rsidRDefault="00CE5D08">
            <w:pPr>
              <w:rPr>
                <w:rFonts w:ascii="Arial" w:hAnsi="Arial" w:cs="Arial"/>
                <w:sz w:val="22"/>
              </w:rPr>
            </w:pPr>
          </w:p>
        </w:tc>
      </w:tr>
      <w:tr w:rsidR="000E774D" w:rsidRPr="0089312C" w14:paraId="33331734" w14:textId="77777777" w:rsidTr="006C641A">
        <w:tc>
          <w:tcPr>
            <w:tcW w:w="9016" w:type="dxa"/>
            <w:gridSpan w:val="5"/>
          </w:tcPr>
          <w:p w14:paraId="755DCB6C" w14:textId="77777777" w:rsidR="000E774D" w:rsidRPr="0089312C" w:rsidRDefault="00CE5D08">
            <w:pPr>
              <w:rPr>
                <w:rFonts w:ascii="Arial" w:hAnsi="Arial" w:cs="Arial"/>
                <w:sz w:val="22"/>
              </w:rPr>
            </w:pPr>
            <w:r w:rsidRPr="0089312C">
              <w:rPr>
                <w:rFonts w:ascii="Arial" w:hAnsi="Arial" w:cs="Arial"/>
                <w:b/>
                <w:bCs/>
                <w:sz w:val="22"/>
              </w:rPr>
              <w:t>Question 5b</w:t>
            </w:r>
            <w:r w:rsidRPr="0089312C">
              <w:rPr>
                <w:rFonts w:ascii="Arial" w:hAnsi="Arial" w:cs="Arial"/>
                <w:sz w:val="22"/>
              </w:rPr>
              <w:t xml:space="preserve"> - </w:t>
            </w:r>
            <w:r w:rsidR="000E774D" w:rsidRPr="0089312C">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89312C" w:rsidRDefault="00CE5D08">
            <w:pPr>
              <w:rPr>
                <w:rFonts w:ascii="Arial" w:hAnsi="Arial" w:cs="Arial"/>
                <w:sz w:val="22"/>
              </w:rPr>
            </w:pPr>
          </w:p>
        </w:tc>
      </w:tr>
      <w:tr w:rsidR="000E774D" w:rsidRPr="008A0A13" w14:paraId="55F79962" w14:textId="77777777" w:rsidTr="006C641A">
        <w:tc>
          <w:tcPr>
            <w:tcW w:w="9016" w:type="dxa"/>
            <w:gridSpan w:val="5"/>
          </w:tcPr>
          <w:p w14:paraId="34D1214F" w14:textId="0217EC5B" w:rsidR="00CE5D08" w:rsidRPr="008A0A13" w:rsidRDefault="00CE5D08">
            <w:pPr>
              <w:rPr>
                <w:rFonts w:ascii="Arial" w:hAnsi="Arial" w:cs="Arial"/>
                <w:sz w:val="22"/>
              </w:rPr>
            </w:pPr>
            <w:r w:rsidRPr="008A0A13">
              <w:rPr>
                <w:rFonts w:ascii="Arial" w:hAnsi="Arial" w:cs="Arial"/>
                <w:sz w:val="22"/>
              </w:rPr>
              <w:t>Answ</w:t>
            </w:r>
            <w:r w:rsidR="0089312C" w:rsidRPr="008A0A13">
              <w:rPr>
                <w:rFonts w:ascii="Arial" w:hAnsi="Arial" w:cs="Arial"/>
                <w:sz w:val="22"/>
              </w:rPr>
              <w:t xml:space="preserve">er </w:t>
            </w:r>
            <w:r w:rsidR="0089312C" w:rsidRPr="008A0A13">
              <w:rPr>
                <w:rFonts w:ascii="Arial" w:hAnsi="Arial" w:cs="Arial"/>
              </w:rPr>
              <w:t>I would include more visual variety across the site, as some images are repetitive. Adding a wider range of photos—especially those showing different dishes, classes, and chefs—would make the pages more engaging. I would also recommend including more customer testimonials to build trust and credibility. Finally, improving the visibility of their spice shop, which sells a variety of ingredients and cooking utensils, would help users discover this additional service more easily.</w:t>
            </w:r>
            <w:r w:rsidR="008A0A13" w:rsidRPr="008A0A13">
              <w:rPr>
                <w:rFonts w:ascii="Arial" w:hAnsi="Arial" w:cs="Arial"/>
              </w:rPr>
              <w:t xml:space="preserve"> Viral marketing: </w:t>
            </w:r>
            <w:r w:rsidR="008A0A13">
              <w:rPr>
                <w:rFonts w:ascii="Arial" w:hAnsi="Arial" w:cs="Arial"/>
              </w:rPr>
              <w:t>Google</w:t>
            </w:r>
            <w:r w:rsidR="008A0A13" w:rsidRPr="008A0A13">
              <w:rPr>
                <w:rFonts w:ascii="Arial" w:hAnsi="Arial" w:cs="Arial"/>
              </w:rPr>
              <w:t xml:space="preserve"> Android’s “friends forever” video went viral in a big way. it was shared more than 6.4 million times across </w:t>
            </w:r>
            <w:proofErr w:type="spellStart"/>
            <w:r w:rsidR="008A0A13" w:rsidRPr="008A0A13">
              <w:rPr>
                <w:rFonts w:ascii="Arial" w:hAnsi="Arial" w:cs="Arial"/>
              </w:rPr>
              <w:t>facebook</w:t>
            </w:r>
            <w:proofErr w:type="spellEnd"/>
            <w:r w:rsidR="008A0A13" w:rsidRPr="008A0A13">
              <w:rPr>
                <w:rFonts w:ascii="Arial" w:hAnsi="Arial" w:cs="Arial"/>
              </w:rPr>
              <w:t>, Twitter, and the blogosphere in its first nine months, making it the most-shared video of al</w:t>
            </w:r>
            <w:r w:rsidR="00D83917">
              <w:rPr>
                <w:rFonts w:ascii="Arial" w:hAnsi="Arial" w:cs="Arial"/>
              </w:rPr>
              <w:t>l time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550F1DF4" w:rsidR="001F1175" w:rsidRPr="00EF61B3" w:rsidRDefault="001F1175">
            <w:pPr>
              <w:rPr>
                <w:rFonts w:ascii="Arial" w:hAnsi="Arial" w:cs="Arial"/>
                <w:sz w:val="22"/>
              </w:rPr>
            </w:pPr>
          </w:p>
          <w:p w14:paraId="0A9CFB0E" w14:textId="7BD57686" w:rsidR="001F1175" w:rsidRPr="00EF61B3" w:rsidRDefault="00E05D56">
            <w:pPr>
              <w:rPr>
                <w:rFonts w:ascii="Arial" w:hAnsi="Arial" w:cs="Arial"/>
                <w:color w:val="1D2125"/>
                <w:sz w:val="20"/>
                <w:szCs w:val="20"/>
                <w:shd w:val="clear" w:color="auto" w:fill="FFFFFF"/>
              </w:rPr>
            </w:pPr>
            <w:r w:rsidRPr="00EF61B3">
              <w:rPr>
                <w:rFonts w:ascii="Arial" w:hAnsi="Arial" w:cs="Arial"/>
                <w:color w:val="1D2125"/>
                <w:sz w:val="20"/>
                <w:szCs w:val="20"/>
                <w:shd w:val="clear" w:color="auto" w:fill="FFFFFF"/>
              </w:rPr>
              <w:t xml:space="preserve">Kotler, P., Armstrong, G. and </w:t>
            </w:r>
            <w:proofErr w:type="spellStart"/>
            <w:r w:rsidRPr="00EF61B3">
              <w:rPr>
                <w:rFonts w:ascii="Arial" w:hAnsi="Arial" w:cs="Arial"/>
                <w:color w:val="1D2125"/>
                <w:sz w:val="20"/>
                <w:szCs w:val="20"/>
                <w:shd w:val="clear" w:color="auto" w:fill="FFFFFF"/>
              </w:rPr>
              <w:t>Opresnik</w:t>
            </w:r>
            <w:proofErr w:type="spellEnd"/>
            <w:r w:rsidRPr="00EF61B3">
              <w:rPr>
                <w:rFonts w:ascii="Arial" w:hAnsi="Arial" w:cs="Arial"/>
                <w:color w:val="1D2125"/>
                <w:sz w:val="20"/>
                <w:szCs w:val="20"/>
                <w:shd w:val="clear" w:color="auto" w:fill="FFFFFF"/>
              </w:rPr>
              <w:t>, M.O. (2018) </w:t>
            </w:r>
            <w:r w:rsidRPr="00EF61B3">
              <w:rPr>
                <w:rFonts w:ascii="Arial" w:hAnsi="Arial" w:cs="Arial"/>
                <w:i/>
                <w:iCs/>
                <w:color w:val="1D2125"/>
                <w:sz w:val="20"/>
                <w:szCs w:val="20"/>
                <w:shd w:val="clear" w:color="auto" w:fill="FFFFFF"/>
              </w:rPr>
              <w:t>Principles of marketing</w:t>
            </w:r>
            <w:r w:rsidRPr="00EF61B3">
              <w:rPr>
                <w:rFonts w:ascii="Arial" w:hAnsi="Arial" w:cs="Arial"/>
                <w:color w:val="1D2125"/>
                <w:sz w:val="20"/>
                <w:szCs w:val="20"/>
                <w:shd w:val="clear" w:color="auto" w:fill="FFFFFF"/>
              </w:rPr>
              <w:t>. Global edition. Harlow: Pearson.</w:t>
            </w:r>
          </w:p>
          <w:p w14:paraId="5273678B" w14:textId="647C5E69" w:rsidR="00EF61B3" w:rsidRPr="00EF61B3" w:rsidRDefault="00EF61B3">
            <w:pPr>
              <w:rPr>
                <w:rFonts w:ascii="Arial" w:hAnsi="Arial" w:cs="Arial"/>
                <w:sz w:val="20"/>
                <w:szCs w:val="20"/>
              </w:rPr>
            </w:pPr>
            <w:proofErr w:type="spellStart"/>
            <w:r w:rsidRPr="00EF61B3">
              <w:rPr>
                <w:rFonts w:ascii="Arial" w:hAnsi="Arial" w:cs="Arial"/>
                <w:color w:val="000000"/>
                <w:sz w:val="20"/>
                <w:szCs w:val="20"/>
                <w:shd w:val="clear" w:color="auto" w:fill="FFFFFF"/>
              </w:rPr>
              <w:t>Brajnik</w:t>
            </w:r>
            <w:proofErr w:type="spellEnd"/>
            <w:r w:rsidRPr="00EF61B3">
              <w:rPr>
                <w:rFonts w:ascii="Arial" w:hAnsi="Arial" w:cs="Arial"/>
                <w:color w:val="000000"/>
                <w:sz w:val="20"/>
                <w:szCs w:val="20"/>
                <w:shd w:val="clear" w:color="auto" w:fill="FFFFFF"/>
              </w:rPr>
              <w:t>, G. (2004a). Comparing Accessibility Evaluation Tools: A Method for Tool Effectiveness. Universal Access in the Information Society, 3(3-4), Springer Verlag, 252-263</w:t>
            </w:r>
          </w:p>
          <w:p w14:paraId="2445F35D" w14:textId="77777777" w:rsidR="001F1175" w:rsidRPr="00EF61B3" w:rsidRDefault="001F1175">
            <w:pPr>
              <w:rPr>
                <w:rFonts w:ascii="Arial" w:hAnsi="Arial" w:cs="Arial"/>
                <w:sz w:val="20"/>
                <w:szCs w:val="20"/>
              </w:rPr>
            </w:pPr>
          </w:p>
          <w:p w14:paraId="51501722" w14:textId="43580F0B" w:rsidR="001F1175" w:rsidRPr="00EF61B3"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973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282A"/>
    <w:rsid w:val="00061623"/>
    <w:rsid w:val="000A56C3"/>
    <w:rsid w:val="000E084E"/>
    <w:rsid w:val="000E7107"/>
    <w:rsid w:val="000E774D"/>
    <w:rsid w:val="00144768"/>
    <w:rsid w:val="00152E4E"/>
    <w:rsid w:val="00172B20"/>
    <w:rsid w:val="0017697A"/>
    <w:rsid w:val="001F1175"/>
    <w:rsid w:val="002B6F1D"/>
    <w:rsid w:val="00310706"/>
    <w:rsid w:val="00342616"/>
    <w:rsid w:val="00406C9A"/>
    <w:rsid w:val="00430790"/>
    <w:rsid w:val="00472025"/>
    <w:rsid w:val="00477A96"/>
    <w:rsid w:val="00514084"/>
    <w:rsid w:val="00594A98"/>
    <w:rsid w:val="005F0F77"/>
    <w:rsid w:val="00603C4B"/>
    <w:rsid w:val="00605028"/>
    <w:rsid w:val="006408FB"/>
    <w:rsid w:val="006612C2"/>
    <w:rsid w:val="00671F46"/>
    <w:rsid w:val="00683B18"/>
    <w:rsid w:val="00692290"/>
    <w:rsid w:val="007405E8"/>
    <w:rsid w:val="00752A88"/>
    <w:rsid w:val="007D32C5"/>
    <w:rsid w:val="00801251"/>
    <w:rsid w:val="00805DD8"/>
    <w:rsid w:val="00877A8D"/>
    <w:rsid w:val="0089312C"/>
    <w:rsid w:val="00897887"/>
    <w:rsid w:val="008A0A13"/>
    <w:rsid w:val="008A44E5"/>
    <w:rsid w:val="008A59F9"/>
    <w:rsid w:val="008A62C8"/>
    <w:rsid w:val="008B6A03"/>
    <w:rsid w:val="008E15A3"/>
    <w:rsid w:val="009628D1"/>
    <w:rsid w:val="00967665"/>
    <w:rsid w:val="009C6B52"/>
    <w:rsid w:val="00A51083"/>
    <w:rsid w:val="00A84922"/>
    <w:rsid w:val="00AA2C60"/>
    <w:rsid w:val="00AA794C"/>
    <w:rsid w:val="00B123BD"/>
    <w:rsid w:val="00B16D7F"/>
    <w:rsid w:val="00B306C9"/>
    <w:rsid w:val="00B7365A"/>
    <w:rsid w:val="00BA20C1"/>
    <w:rsid w:val="00BB01BA"/>
    <w:rsid w:val="00BC79C0"/>
    <w:rsid w:val="00BD2294"/>
    <w:rsid w:val="00BD55C2"/>
    <w:rsid w:val="00C8776D"/>
    <w:rsid w:val="00C94574"/>
    <w:rsid w:val="00CE5317"/>
    <w:rsid w:val="00CE5D08"/>
    <w:rsid w:val="00D4258D"/>
    <w:rsid w:val="00D4601B"/>
    <w:rsid w:val="00D83917"/>
    <w:rsid w:val="00DD78EE"/>
    <w:rsid w:val="00DF05D6"/>
    <w:rsid w:val="00E05D56"/>
    <w:rsid w:val="00E26B70"/>
    <w:rsid w:val="00E37087"/>
    <w:rsid w:val="00E47D94"/>
    <w:rsid w:val="00EC129D"/>
    <w:rsid w:val="00EC68E8"/>
    <w:rsid w:val="00EF61B3"/>
    <w:rsid w:val="00F63F1F"/>
    <w:rsid w:val="00F9475E"/>
    <w:rsid w:val="00F94C2F"/>
    <w:rsid w:val="00FD5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69229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A794C"/>
    <w:rPr>
      <w:color w:val="0563C1" w:themeColor="hyperlink"/>
      <w:u w:val="single"/>
    </w:rPr>
  </w:style>
  <w:style w:type="character" w:styleId="UnresolvedMention">
    <w:name w:val="Unresolved Mention"/>
    <w:basedOn w:val="DefaultParagraphFont"/>
    <w:uiPriority w:val="99"/>
    <w:semiHidden/>
    <w:unhideWhenUsed/>
    <w:rsid w:val="00AA794C"/>
    <w:rPr>
      <w:color w:val="605E5C"/>
      <w:shd w:val="clear" w:color="auto" w:fill="E1DFDD"/>
    </w:rPr>
  </w:style>
  <w:style w:type="paragraph" w:styleId="NormalWeb">
    <w:name w:val="Normal (Web)"/>
    <w:basedOn w:val="Normal"/>
    <w:uiPriority w:val="99"/>
    <w:semiHidden/>
    <w:unhideWhenUsed/>
    <w:rsid w:val="00671F46"/>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692290"/>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ww.thecookingacademy.co.uk" TargetMode="External"/><Relationship Id="rId5" Type="http://schemas.openxmlformats.org/officeDocument/2006/relationships/hyperlink" Target="mailto: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Giovanni of Birmingham Blake</cp:lastModifiedBy>
  <cp:revision>2</cp:revision>
  <dcterms:created xsi:type="dcterms:W3CDTF">2026-03-20T10:44:00Z</dcterms:created>
  <dcterms:modified xsi:type="dcterms:W3CDTF">2026-03-20T10:44:00Z</dcterms:modified>
</cp:coreProperties>
</file>