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88DBB4" w14:textId="77777777" w:rsidR="00AB629F" w:rsidRDefault="00AB629F">
      <w:pPr>
        <w:rPr>
          <w:rFonts w:ascii="Times New Roman" w:eastAsia="Times New Roman" w:hAnsi="Times New Roman" w:cs="Times New Roman"/>
          <w:b/>
          <w:sz w:val="24"/>
          <w:szCs w:val="24"/>
        </w:rPr>
      </w:pPr>
    </w:p>
    <w:p w14:paraId="1E618C0B" w14:textId="77777777" w:rsidR="00AB629F" w:rsidRDefault="00E1318D">
      <w:pPr>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Equality Diversity and Inclusion (BMHP4012) </w:t>
      </w:r>
    </w:p>
    <w:p w14:paraId="1F463B05" w14:textId="77777777" w:rsidR="00AB629F" w:rsidRDefault="00AB629F">
      <w:pPr>
        <w:rPr>
          <w:rFonts w:ascii="Times New Roman" w:eastAsia="Times New Roman" w:hAnsi="Times New Roman" w:cs="Times New Roman"/>
          <w:b/>
          <w:sz w:val="24"/>
          <w:szCs w:val="24"/>
        </w:rPr>
      </w:pPr>
    </w:p>
    <w:p w14:paraId="6452EB0F" w14:textId="77777777"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Module Lead: </w:t>
      </w:r>
      <w:r>
        <w:rPr>
          <w:rFonts w:ascii="Times New Roman" w:eastAsia="Times New Roman" w:hAnsi="Times New Roman" w:cs="Times New Roman"/>
          <w:sz w:val="24"/>
          <w:szCs w:val="24"/>
        </w:rPr>
        <w:t xml:space="preserve">Rachel France </w:t>
      </w:r>
    </w:p>
    <w:p w14:paraId="5C1079C9" w14:textId="77777777" w:rsidR="00AB629F" w:rsidRDefault="00AB629F">
      <w:pPr>
        <w:rPr>
          <w:rFonts w:ascii="Times New Roman" w:eastAsia="Times New Roman" w:hAnsi="Times New Roman" w:cs="Times New Roman"/>
          <w:b/>
          <w:sz w:val="24"/>
          <w:szCs w:val="24"/>
        </w:rPr>
      </w:pPr>
    </w:p>
    <w:p w14:paraId="7F1CFDF7" w14:textId="77777777"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Student Number: </w:t>
      </w:r>
      <w:r>
        <w:rPr>
          <w:rFonts w:ascii="Times New Roman" w:eastAsia="Times New Roman" w:hAnsi="Times New Roman" w:cs="Times New Roman"/>
          <w:sz w:val="24"/>
          <w:szCs w:val="24"/>
        </w:rPr>
        <w:t>2105498</w:t>
      </w:r>
    </w:p>
    <w:p w14:paraId="1647E6CB" w14:textId="77777777" w:rsidR="00AB629F" w:rsidRDefault="00AB629F">
      <w:pPr>
        <w:rPr>
          <w:rFonts w:ascii="Times New Roman" w:eastAsia="Times New Roman" w:hAnsi="Times New Roman" w:cs="Times New Roman"/>
          <w:sz w:val="24"/>
          <w:szCs w:val="24"/>
        </w:rPr>
      </w:pPr>
    </w:p>
    <w:p w14:paraId="5F6DA92D" w14:textId="77777777"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Submission Date: </w:t>
      </w:r>
      <w:r>
        <w:rPr>
          <w:rFonts w:ascii="Times New Roman" w:eastAsia="Times New Roman" w:hAnsi="Times New Roman" w:cs="Times New Roman"/>
          <w:sz w:val="24"/>
          <w:szCs w:val="24"/>
        </w:rPr>
        <w:t xml:space="preserve">26 November 2021  </w:t>
      </w:r>
    </w:p>
    <w:p w14:paraId="0CFFFC5E" w14:textId="77777777" w:rsidR="00AB629F" w:rsidRDefault="00AB629F">
      <w:pPr>
        <w:rPr>
          <w:rFonts w:ascii="Times New Roman" w:eastAsia="Times New Roman" w:hAnsi="Times New Roman" w:cs="Times New Roman"/>
          <w:sz w:val="24"/>
          <w:szCs w:val="24"/>
        </w:rPr>
      </w:pPr>
    </w:p>
    <w:p w14:paraId="53814D88" w14:textId="4FFC4F66"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b/>
          <w:sz w:val="24"/>
          <w:szCs w:val="24"/>
        </w:rPr>
        <w:t>Word Count:</w:t>
      </w:r>
      <w:r>
        <w:rPr>
          <w:rFonts w:ascii="Times New Roman" w:eastAsia="Times New Roman" w:hAnsi="Times New Roman" w:cs="Times New Roman"/>
          <w:sz w:val="24"/>
          <w:szCs w:val="24"/>
        </w:rPr>
        <w:t xml:space="preserve"> </w:t>
      </w:r>
      <w:r w:rsidR="003C5160">
        <w:rPr>
          <w:rFonts w:ascii="Times New Roman" w:eastAsia="Times New Roman" w:hAnsi="Times New Roman" w:cs="Times New Roman"/>
          <w:sz w:val="24"/>
          <w:szCs w:val="24"/>
        </w:rPr>
        <w:t>20</w:t>
      </w:r>
      <w:r w:rsidR="0059742D">
        <w:rPr>
          <w:rFonts w:ascii="Times New Roman" w:eastAsia="Times New Roman" w:hAnsi="Times New Roman" w:cs="Times New Roman"/>
          <w:sz w:val="24"/>
          <w:szCs w:val="24"/>
        </w:rPr>
        <w:t>64</w:t>
      </w:r>
      <w:r w:rsidR="003C5160">
        <w:rPr>
          <w:rFonts w:ascii="Times New Roman" w:eastAsia="Times New Roman" w:hAnsi="Times New Roman" w:cs="Times New Roman"/>
          <w:sz w:val="24"/>
          <w:szCs w:val="24"/>
        </w:rPr>
        <w:t xml:space="preserve"> words </w:t>
      </w:r>
    </w:p>
    <w:p w14:paraId="3811F595" w14:textId="1941A035" w:rsidR="003C5160" w:rsidRDefault="003C5160">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timeline consists of 442 words</w:t>
      </w:r>
    </w:p>
    <w:p w14:paraId="324E0B51" w14:textId="5FF6E567" w:rsidR="003C5160" w:rsidRDefault="003C5160">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essay consists of 16</w:t>
      </w:r>
      <w:r w:rsidR="0059742D">
        <w:rPr>
          <w:rFonts w:ascii="Times New Roman" w:eastAsia="Times New Roman" w:hAnsi="Times New Roman" w:cs="Times New Roman"/>
          <w:sz w:val="24"/>
          <w:szCs w:val="24"/>
        </w:rPr>
        <w:t>22</w:t>
      </w:r>
      <w:r>
        <w:rPr>
          <w:rFonts w:ascii="Times New Roman" w:eastAsia="Times New Roman" w:hAnsi="Times New Roman" w:cs="Times New Roman"/>
          <w:sz w:val="24"/>
          <w:szCs w:val="24"/>
        </w:rPr>
        <w:t xml:space="preserve"> words </w:t>
      </w:r>
    </w:p>
    <w:p w14:paraId="30CE8E6A" w14:textId="77777777" w:rsidR="003C5160" w:rsidRDefault="003C5160">
      <w:pPr>
        <w:rPr>
          <w:rFonts w:ascii="Times New Roman" w:eastAsia="Times New Roman" w:hAnsi="Times New Roman" w:cs="Times New Roman"/>
          <w:sz w:val="24"/>
          <w:szCs w:val="24"/>
        </w:rPr>
      </w:pPr>
    </w:p>
    <w:p w14:paraId="6E6B5D53" w14:textId="31B57780" w:rsidR="00F64D9E" w:rsidRDefault="00F64D9E">
      <w:pPr>
        <w:rPr>
          <w:rFonts w:ascii="Times New Roman" w:eastAsia="Times New Roman" w:hAnsi="Times New Roman" w:cs="Times New Roman"/>
          <w:sz w:val="24"/>
          <w:szCs w:val="24"/>
        </w:rPr>
      </w:pPr>
      <w:r>
        <w:rPr>
          <w:rFonts w:ascii="Times New Roman" w:eastAsia="Times New Roman" w:hAnsi="Times New Roman" w:cs="Times New Roman"/>
          <w:sz w:val="24"/>
          <w:szCs w:val="24"/>
        </w:rPr>
        <w:t>The references consist of 358 words which have not been counted towards the word count</w:t>
      </w:r>
    </w:p>
    <w:p w14:paraId="22883AC4" w14:textId="77777777" w:rsidR="00AB629F" w:rsidRDefault="00AB629F">
      <w:pPr>
        <w:rPr>
          <w:rFonts w:ascii="Times New Roman" w:eastAsia="Times New Roman" w:hAnsi="Times New Roman" w:cs="Times New Roman"/>
          <w:b/>
          <w:sz w:val="24"/>
          <w:szCs w:val="24"/>
        </w:rPr>
      </w:pPr>
    </w:p>
    <w:p w14:paraId="5F433B4E" w14:textId="77777777" w:rsidR="00AB629F" w:rsidRDefault="00AB629F">
      <w:pPr>
        <w:rPr>
          <w:rFonts w:ascii="Times New Roman" w:eastAsia="Times New Roman" w:hAnsi="Times New Roman" w:cs="Times New Roman"/>
          <w:b/>
          <w:sz w:val="24"/>
          <w:szCs w:val="24"/>
        </w:rPr>
      </w:pPr>
    </w:p>
    <w:p w14:paraId="314711D4" w14:textId="77777777" w:rsidR="00AB629F" w:rsidRDefault="00AB629F">
      <w:pPr>
        <w:rPr>
          <w:rFonts w:ascii="Times New Roman" w:eastAsia="Times New Roman" w:hAnsi="Times New Roman" w:cs="Times New Roman"/>
          <w:b/>
          <w:sz w:val="24"/>
          <w:szCs w:val="24"/>
        </w:rPr>
      </w:pPr>
    </w:p>
    <w:p w14:paraId="0E83BA7A" w14:textId="77777777" w:rsidR="00AB629F" w:rsidRDefault="00AB629F">
      <w:pPr>
        <w:rPr>
          <w:rFonts w:ascii="Times New Roman" w:eastAsia="Times New Roman" w:hAnsi="Times New Roman" w:cs="Times New Roman"/>
          <w:b/>
          <w:sz w:val="24"/>
          <w:szCs w:val="24"/>
        </w:rPr>
      </w:pPr>
    </w:p>
    <w:p w14:paraId="6E95803B" w14:textId="77777777" w:rsidR="00AB629F" w:rsidRDefault="00AB629F">
      <w:pPr>
        <w:rPr>
          <w:rFonts w:ascii="Times New Roman" w:eastAsia="Times New Roman" w:hAnsi="Times New Roman" w:cs="Times New Roman"/>
          <w:b/>
          <w:sz w:val="24"/>
          <w:szCs w:val="24"/>
        </w:rPr>
      </w:pPr>
    </w:p>
    <w:p w14:paraId="78655430" w14:textId="77777777" w:rsidR="00AB629F" w:rsidRDefault="00AB629F">
      <w:pPr>
        <w:rPr>
          <w:rFonts w:ascii="Times New Roman" w:eastAsia="Times New Roman" w:hAnsi="Times New Roman" w:cs="Times New Roman"/>
          <w:b/>
          <w:sz w:val="24"/>
          <w:szCs w:val="24"/>
        </w:rPr>
      </w:pPr>
    </w:p>
    <w:p w14:paraId="625B9FE9" w14:textId="77777777" w:rsidR="00AB629F" w:rsidRDefault="00AB629F">
      <w:pPr>
        <w:rPr>
          <w:rFonts w:ascii="Times New Roman" w:eastAsia="Times New Roman" w:hAnsi="Times New Roman" w:cs="Times New Roman"/>
          <w:b/>
          <w:sz w:val="24"/>
          <w:szCs w:val="24"/>
        </w:rPr>
      </w:pPr>
    </w:p>
    <w:p w14:paraId="70128BD4" w14:textId="77777777" w:rsidR="00AB629F" w:rsidRDefault="00AB629F">
      <w:pPr>
        <w:rPr>
          <w:rFonts w:ascii="Times New Roman" w:eastAsia="Times New Roman" w:hAnsi="Times New Roman" w:cs="Times New Roman"/>
          <w:b/>
          <w:sz w:val="24"/>
          <w:szCs w:val="24"/>
        </w:rPr>
      </w:pPr>
    </w:p>
    <w:p w14:paraId="128B2A39" w14:textId="77777777" w:rsidR="00AB629F" w:rsidRDefault="00AB629F">
      <w:pPr>
        <w:rPr>
          <w:rFonts w:ascii="Times New Roman" w:eastAsia="Times New Roman" w:hAnsi="Times New Roman" w:cs="Times New Roman"/>
          <w:b/>
          <w:sz w:val="24"/>
          <w:szCs w:val="24"/>
        </w:rPr>
      </w:pPr>
    </w:p>
    <w:p w14:paraId="7FDF76E3" w14:textId="77777777" w:rsidR="00AB629F" w:rsidRDefault="00AB629F">
      <w:pPr>
        <w:rPr>
          <w:rFonts w:ascii="Times New Roman" w:eastAsia="Times New Roman" w:hAnsi="Times New Roman" w:cs="Times New Roman"/>
          <w:b/>
          <w:sz w:val="24"/>
          <w:szCs w:val="24"/>
        </w:rPr>
      </w:pPr>
    </w:p>
    <w:p w14:paraId="3AE0ECC8" w14:textId="77777777" w:rsidR="00AB629F" w:rsidRDefault="00AB629F">
      <w:pPr>
        <w:rPr>
          <w:rFonts w:ascii="Times New Roman" w:eastAsia="Times New Roman" w:hAnsi="Times New Roman" w:cs="Times New Roman"/>
          <w:b/>
          <w:sz w:val="24"/>
          <w:szCs w:val="24"/>
        </w:rPr>
      </w:pPr>
    </w:p>
    <w:p w14:paraId="61E89A7B" w14:textId="77777777" w:rsidR="00AB629F" w:rsidRDefault="00AB629F">
      <w:pPr>
        <w:rPr>
          <w:rFonts w:ascii="Times New Roman" w:eastAsia="Times New Roman" w:hAnsi="Times New Roman" w:cs="Times New Roman"/>
          <w:b/>
          <w:sz w:val="24"/>
          <w:szCs w:val="24"/>
        </w:rPr>
      </w:pPr>
    </w:p>
    <w:p w14:paraId="337B5B1E" w14:textId="77777777" w:rsidR="00AB629F" w:rsidRDefault="00AB629F">
      <w:pPr>
        <w:rPr>
          <w:rFonts w:ascii="Times New Roman" w:eastAsia="Times New Roman" w:hAnsi="Times New Roman" w:cs="Times New Roman"/>
          <w:b/>
          <w:sz w:val="24"/>
          <w:szCs w:val="24"/>
        </w:rPr>
      </w:pPr>
    </w:p>
    <w:p w14:paraId="1E636019" w14:textId="77777777" w:rsidR="00AB629F" w:rsidRDefault="00AB629F">
      <w:pPr>
        <w:rPr>
          <w:rFonts w:ascii="Times New Roman" w:eastAsia="Times New Roman" w:hAnsi="Times New Roman" w:cs="Times New Roman"/>
          <w:b/>
          <w:sz w:val="24"/>
          <w:szCs w:val="24"/>
        </w:rPr>
      </w:pPr>
    </w:p>
    <w:p w14:paraId="656A5C85" w14:textId="77777777" w:rsidR="00AB629F" w:rsidRDefault="00AB629F">
      <w:pPr>
        <w:rPr>
          <w:rFonts w:ascii="Times New Roman" w:eastAsia="Times New Roman" w:hAnsi="Times New Roman" w:cs="Times New Roman"/>
          <w:b/>
          <w:sz w:val="24"/>
          <w:szCs w:val="24"/>
        </w:rPr>
      </w:pPr>
    </w:p>
    <w:p w14:paraId="3C6C586C" w14:textId="77777777" w:rsidR="00AB629F" w:rsidRDefault="00AB629F">
      <w:pPr>
        <w:rPr>
          <w:rFonts w:ascii="Times New Roman" w:eastAsia="Times New Roman" w:hAnsi="Times New Roman" w:cs="Times New Roman"/>
          <w:b/>
          <w:sz w:val="24"/>
          <w:szCs w:val="24"/>
        </w:rPr>
      </w:pPr>
    </w:p>
    <w:p w14:paraId="2388F59D" w14:textId="77777777" w:rsidR="00AB629F" w:rsidRDefault="00AB629F">
      <w:pPr>
        <w:rPr>
          <w:rFonts w:ascii="Times New Roman" w:eastAsia="Times New Roman" w:hAnsi="Times New Roman" w:cs="Times New Roman"/>
          <w:b/>
          <w:sz w:val="24"/>
          <w:szCs w:val="24"/>
        </w:rPr>
      </w:pPr>
    </w:p>
    <w:p w14:paraId="58433B5C" w14:textId="77777777" w:rsidR="00AB629F" w:rsidRDefault="00AB629F">
      <w:pPr>
        <w:rPr>
          <w:rFonts w:ascii="Times New Roman" w:eastAsia="Times New Roman" w:hAnsi="Times New Roman" w:cs="Times New Roman"/>
          <w:b/>
          <w:sz w:val="24"/>
          <w:szCs w:val="24"/>
        </w:rPr>
      </w:pPr>
    </w:p>
    <w:p w14:paraId="26492286" w14:textId="77777777" w:rsidR="00AB629F" w:rsidRDefault="00AB629F">
      <w:pPr>
        <w:rPr>
          <w:rFonts w:ascii="Times New Roman" w:eastAsia="Times New Roman" w:hAnsi="Times New Roman" w:cs="Times New Roman"/>
          <w:b/>
          <w:sz w:val="24"/>
          <w:szCs w:val="24"/>
        </w:rPr>
      </w:pPr>
    </w:p>
    <w:p w14:paraId="5EBE29F2" w14:textId="77777777" w:rsidR="00AB629F" w:rsidRDefault="00AB629F">
      <w:pPr>
        <w:rPr>
          <w:rFonts w:ascii="Times New Roman" w:eastAsia="Times New Roman" w:hAnsi="Times New Roman" w:cs="Times New Roman"/>
          <w:b/>
          <w:sz w:val="24"/>
          <w:szCs w:val="24"/>
        </w:rPr>
      </w:pPr>
    </w:p>
    <w:p w14:paraId="405C1CC1" w14:textId="77777777" w:rsidR="00AB629F" w:rsidRDefault="00AB629F">
      <w:pPr>
        <w:rPr>
          <w:rFonts w:ascii="Times New Roman" w:eastAsia="Times New Roman" w:hAnsi="Times New Roman" w:cs="Times New Roman"/>
          <w:b/>
          <w:sz w:val="24"/>
          <w:szCs w:val="24"/>
        </w:rPr>
      </w:pPr>
    </w:p>
    <w:p w14:paraId="28C7EAE9" w14:textId="77777777" w:rsidR="00AB629F" w:rsidRDefault="00AB629F">
      <w:pPr>
        <w:rPr>
          <w:rFonts w:ascii="Times New Roman" w:eastAsia="Times New Roman" w:hAnsi="Times New Roman" w:cs="Times New Roman"/>
          <w:b/>
          <w:sz w:val="24"/>
          <w:szCs w:val="24"/>
        </w:rPr>
      </w:pPr>
    </w:p>
    <w:p w14:paraId="188BBB79" w14:textId="77777777" w:rsidR="00AB629F" w:rsidRDefault="00AB629F">
      <w:pPr>
        <w:rPr>
          <w:rFonts w:ascii="Times New Roman" w:eastAsia="Times New Roman" w:hAnsi="Times New Roman" w:cs="Times New Roman"/>
          <w:b/>
          <w:sz w:val="24"/>
          <w:szCs w:val="24"/>
        </w:rPr>
      </w:pPr>
    </w:p>
    <w:p w14:paraId="43A3C7BB" w14:textId="77777777" w:rsidR="00AB629F" w:rsidRDefault="00AB629F">
      <w:pPr>
        <w:rPr>
          <w:rFonts w:ascii="Times New Roman" w:eastAsia="Times New Roman" w:hAnsi="Times New Roman" w:cs="Times New Roman"/>
          <w:b/>
          <w:sz w:val="24"/>
          <w:szCs w:val="24"/>
        </w:rPr>
      </w:pPr>
    </w:p>
    <w:p w14:paraId="7D32224D" w14:textId="77777777" w:rsidR="00AB629F" w:rsidRDefault="00AB629F">
      <w:pPr>
        <w:rPr>
          <w:rFonts w:ascii="Times New Roman" w:eastAsia="Times New Roman" w:hAnsi="Times New Roman" w:cs="Times New Roman"/>
          <w:b/>
          <w:sz w:val="24"/>
          <w:szCs w:val="24"/>
        </w:rPr>
      </w:pPr>
    </w:p>
    <w:p w14:paraId="075AEE38" w14:textId="77777777" w:rsidR="00AB629F" w:rsidRDefault="00AB629F">
      <w:pPr>
        <w:rPr>
          <w:rFonts w:ascii="Times New Roman" w:eastAsia="Times New Roman" w:hAnsi="Times New Roman" w:cs="Times New Roman"/>
          <w:b/>
          <w:sz w:val="24"/>
          <w:szCs w:val="24"/>
        </w:rPr>
      </w:pPr>
    </w:p>
    <w:p w14:paraId="467192C4" w14:textId="77777777" w:rsidR="00AB629F" w:rsidRDefault="00AB629F">
      <w:pPr>
        <w:rPr>
          <w:rFonts w:ascii="Times New Roman" w:eastAsia="Times New Roman" w:hAnsi="Times New Roman" w:cs="Times New Roman"/>
          <w:b/>
          <w:sz w:val="24"/>
          <w:szCs w:val="24"/>
        </w:rPr>
      </w:pPr>
    </w:p>
    <w:p w14:paraId="0E183A6E" w14:textId="77777777" w:rsidR="00AB629F" w:rsidRDefault="00AB629F">
      <w:pPr>
        <w:rPr>
          <w:rFonts w:ascii="Times New Roman" w:eastAsia="Times New Roman" w:hAnsi="Times New Roman" w:cs="Times New Roman"/>
          <w:b/>
          <w:sz w:val="24"/>
          <w:szCs w:val="24"/>
        </w:rPr>
      </w:pPr>
    </w:p>
    <w:p w14:paraId="52863D8A" w14:textId="77777777" w:rsidR="00AB629F" w:rsidRDefault="00AB629F">
      <w:pPr>
        <w:rPr>
          <w:rFonts w:ascii="Times New Roman" w:eastAsia="Times New Roman" w:hAnsi="Times New Roman" w:cs="Times New Roman"/>
          <w:b/>
          <w:sz w:val="24"/>
          <w:szCs w:val="24"/>
        </w:rPr>
      </w:pPr>
    </w:p>
    <w:p w14:paraId="119822F4" w14:textId="77777777" w:rsidR="00AB629F" w:rsidRDefault="00AB629F">
      <w:pPr>
        <w:rPr>
          <w:rFonts w:ascii="Times New Roman" w:eastAsia="Times New Roman" w:hAnsi="Times New Roman" w:cs="Times New Roman"/>
          <w:b/>
          <w:sz w:val="24"/>
          <w:szCs w:val="24"/>
        </w:rPr>
      </w:pPr>
    </w:p>
    <w:p w14:paraId="1481AADB" w14:textId="77777777" w:rsidR="00AB629F" w:rsidRDefault="00E1318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14:paraId="4D846096" w14:textId="663451BD"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Every human being is protected by certain laws and policies which are put in place to protect and promote equality, diversity, </w:t>
      </w:r>
      <w:r w:rsidR="00897F17">
        <w:rPr>
          <w:rFonts w:ascii="Times New Roman" w:eastAsia="Times New Roman" w:hAnsi="Times New Roman" w:cs="Times New Roman"/>
          <w:sz w:val="24"/>
          <w:szCs w:val="24"/>
        </w:rPr>
        <w:t>safety,</w:t>
      </w:r>
      <w:r>
        <w:rPr>
          <w:rFonts w:ascii="Times New Roman" w:eastAsia="Times New Roman" w:hAnsi="Times New Roman" w:cs="Times New Roman"/>
          <w:sz w:val="24"/>
          <w:szCs w:val="24"/>
        </w:rPr>
        <w:t xml:space="preserve"> and acceptance. Therefore, this essay will describe, </w:t>
      </w:r>
      <w:r w:rsidR="00483F96">
        <w:rPr>
          <w:rFonts w:ascii="Times New Roman" w:eastAsia="Times New Roman" w:hAnsi="Times New Roman" w:cs="Times New Roman"/>
          <w:sz w:val="24"/>
          <w:szCs w:val="24"/>
        </w:rPr>
        <w:t>analyse,</w:t>
      </w:r>
      <w:r>
        <w:rPr>
          <w:rFonts w:ascii="Times New Roman" w:eastAsia="Times New Roman" w:hAnsi="Times New Roman" w:cs="Times New Roman"/>
          <w:sz w:val="24"/>
          <w:szCs w:val="24"/>
        </w:rPr>
        <w:t xml:space="preserve"> and evaluate the legal framework that is needed when working with children and young people when it comes to equality of opportunities. </w:t>
      </w:r>
      <w:r w:rsidR="008E4C19">
        <w:rPr>
          <w:rFonts w:ascii="Times New Roman" w:eastAsia="Times New Roman" w:hAnsi="Times New Roman" w:cs="Times New Roman"/>
          <w:sz w:val="24"/>
          <w:szCs w:val="24"/>
        </w:rPr>
        <w:t xml:space="preserve">It will do that by </w:t>
      </w:r>
      <w:r w:rsidR="00F433D6">
        <w:rPr>
          <w:rFonts w:ascii="Times New Roman" w:eastAsia="Times New Roman" w:hAnsi="Times New Roman" w:cs="Times New Roman"/>
          <w:sz w:val="24"/>
          <w:szCs w:val="24"/>
        </w:rPr>
        <w:t xml:space="preserve">giving a definition of equality diversity, </w:t>
      </w:r>
      <w:r w:rsidR="00A56605">
        <w:rPr>
          <w:rFonts w:ascii="Times New Roman" w:eastAsia="Times New Roman" w:hAnsi="Times New Roman" w:cs="Times New Roman"/>
          <w:sz w:val="24"/>
          <w:szCs w:val="24"/>
        </w:rPr>
        <w:t>inclusion,</w:t>
      </w:r>
      <w:r w:rsidR="00F433D6">
        <w:rPr>
          <w:rFonts w:ascii="Times New Roman" w:eastAsia="Times New Roman" w:hAnsi="Times New Roman" w:cs="Times New Roman"/>
          <w:sz w:val="24"/>
          <w:szCs w:val="24"/>
        </w:rPr>
        <w:t xml:space="preserve"> and discrimination. </w:t>
      </w:r>
      <w:r w:rsidR="00A83695">
        <w:rPr>
          <w:rFonts w:ascii="Times New Roman" w:eastAsia="Times New Roman" w:hAnsi="Times New Roman" w:cs="Times New Roman"/>
          <w:sz w:val="24"/>
          <w:szCs w:val="24"/>
        </w:rPr>
        <w:t xml:space="preserve">Every society has social inequalities which negatively impact </w:t>
      </w:r>
      <w:r w:rsidR="00F84A1F">
        <w:rPr>
          <w:rFonts w:ascii="Times New Roman" w:eastAsia="Times New Roman" w:hAnsi="Times New Roman" w:cs="Times New Roman"/>
          <w:sz w:val="24"/>
          <w:szCs w:val="24"/>
        </w:rPr>
        <w:t>individuals;</w:t>
      </w:r>
      <w:r w:rsidR="00A83695">
        <w:rPr>
          <w:rFonts w:ascii="Times New Roman" w:eastAsia="Times New Roman" w:hAnsi="Times New Roman" w:cs="Times New Roman"/>
          <w:sz w:val="24"/>
          <w:szCs w:val="24"/>
        </w:rPr>
        <w:t xml:space="preserve"> </w:t>
      </w:r>
      <w:r w:rsidR="00FF5891">
        <w:rPr>
          <w:rFonts w:ascii="Times New Roman" w:eastAsia="Times New Roman" w:hAnsi="Times New Roman" w:cs="Times New Roman"/>
          <w:sz w:val="24"/>
          <w:szCs w:val="24"/>
        </w:rPr>
        <w:t>therefore,</w:t>
      </w:r>
      <w:r w:rsidR="00997CF2">
        <w:rPr>
          <w:rFonts w:ascii="Times New Roman" w:eastAsia="Times New Roman" w:hAnsi="Times New Roman" w:cs="Times New Roman"/>
          <w:sz w:val="24"/>
          <w:szCs w:val="24"/>
        </w:rPr>
        <w:t xml:space="preserve"> this essay will discuss and </w:t>
      </w:r>
      <w:r w:rsidR="00A31B7B">
        <w:rPr>
          <w:rFonts w:ascii="Times New Roman" w:eastAsia="Times New Roman" w:hAnsi="Times New Roman" w:cs="Times New Roman"/>
          <w:sz w:val="24"/>
          <w:szCs w:val="24"/>
        </w:rPr>
        <w:t xml:space="preserve">demonstrate how </w:t>
      </w:r>
      <w:r w:rsidR="00F84A1F">
        <w:rPr>
          <w:rFonts w:ascii="Times New Roman" w:eastAsia="Times New Roman" w:hAnsi="Times New Roman" w:cs="Times New Roman"/>
          <w:sz w:val="24"/>
          <w:szCs w:val="24"/>
        </w:rPr>
        <w:t>inequality may be reproduced</w:t>
      </w:r>
      <w:r w:rsidR="00FF5891">
        <w:rPr>
          <w:rFonts w:ascii="Times New Roman" w:eastAsia="Times New Roman" w:hAnsi="Times New Roman" w:cs="Times New Roman"/>
          <w:sz w:val="24"/>
          <w:szCs w:val="24"/>
        </w:rPr>
        <w:t xml:space="preserve">, along with the legal framework that has been put in place </w:t>
      </w:r>
      <w:r w:rsidR="00082C51">
        <w:rPr>
          <w:rFonts w:ascii="Times New Roman" w:eastAsia="Times New Roman" w:hAnsi="Times New Roman" w:cs="Times New Roman"/>
          <w:sz w:val="24"/>
          <w:szCs w:val="24"/>
        </w:rPr>
        <w:t xml:space="preserve">to protect against any type of discrimination. </w:t>
      </w:r>
    </w:p>
    <w:p w14:paraId="6A7A29D7" w14:textId="77777777" w:rsidR="00AB629F" w:rsidRDefault="00AB629F">
      <w:pPr>
        <w:rPr>
          <w:rFonts w:ascii="Times New Roman" w:eastAsia="Times New Roman" w:hAnsi="Times New Roman" w:cs="Times New Roman"/>
          <w:sz w:val="24"/>
          <w:szCs w:val="24"/>
        </w:rPr>
      </w:pPr>
    </w:p>
    <w:p w14:paraId="6BA404A7" w14:textId="77777777"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Discrimination is a prejudiced act towards people with a particular characteristic. According to (GOV.UK, 2021), these characteristics are ‘age, gender, pregnancy and maternity, disability, race, religion or belief, sex and orientation’. Each one of these characteristics is called a ‘protected characteristic’ because they are protected by the law. </w:t>
      </w:r>
    </w:p>
    <w:tbl>
      <w:tblPr>
        <w:tblStyle w:val="a"/>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05"/>
        <w:gridCol w:w="7695"/>
      </w:tblGrid>
      <w:tr w:rsidR="00AB629F" w14:paraId="4654534E" w14:textId="77777777">
        <w:tc>
          <w:tcPr>
            <w:tcW w:w="1305" w:type="dxa"/>
            <w:shd w:val="clear" w:color="auto" w:fill="auto"/>
            <w:tcMar>
              <w:top w:w="100" w:type="dxa"/>
              <w:left w:w="100" w:type="dxa"/>
              <w:bottom w:w="100" w:type="dxa"/>
              <w:right w:w="100" w:type="dxa"/>
            </w:tcMar>
          </w:tcPr>
          <w:p w14:paraId="0E537BEC" w14:textId="77777777" w:rsidR="00AB629F" w:rsidRDefault="00E1318D">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Equality </w:t>
            </w:r>
          </w:p>
        </w:tc>
        <w:tc>
          <w:tcPr>
            <w:tcW w:w="7695" w:type="dxa"/>
            <w:shd w:val="clear" w:color="auto" w:fill="auto"/>
            <w:tcMar>
              <w:top w:w="100" w:type="dxa"/>
              <w:left w:w="100" w:type="dxa"/>
              <w:bottom w:w="100" w:type="dxa"/>
              <w:right w:w="100" w:type="dxa"/>
            </w:tcMar>
          </w:tcPr>
          <w:p w14:paraId="33C5CCF3" w14:textId="557350AC" w:rsidR="00AB629F" w:rsidRDefault="00E1318D">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Equality is about establishing and ensuring that everyone receives the right and equal </w:t>
            </w:r>
            <w:r w:rsidR="00897F17">
              <w:rPr>
                <w:rFonts w:ascii="Times New Roman" w:eastAsia="Times New Roman" w:hAnsi="Times New Roman" w:cs="Times New Roman"/>
                <w:sz w:val="24"/>
                <w:szCs w:val="24"/>
              </w:rPr>
              <w:t>number</w:t>
            </w:r>
            <w:r>
              <w:rPr>
                <w:rFonts w:ascii="Times New Roman" w:eastAsia="Times New Roman" w:hAnsi="Times New Roman" w:cs="Times New Roman"/>
                <w:sz w:val="24"/>
                <w:szCs w:val="24"/>
              </w:rPr>
              <w:t xml:space="preserve"> of opportunities, </w:t>
            </w:r>
            <w:r w:rsidR="00483F96">
              <w:rPr>
                <w:rFonts w:ascii="Times New Roman" w:eastAsia="Times New Roman" w:hAnsi="Times New Roman" w:cs="Times New Roman"/>
                <w:sz w:val="24"/>
                <w:szCs w:val="24"/>
              </w:rPr>
              <w:t>service,</w:t>
            </w:r>
            <w:r>
              <w:rPr>
                <w:rFonts w:ascii="Times New Roman" w:eastAsia="Times New Roman" w:hAnsi="Times New Roman" w:cs="Times New Roman"/>
                <w:sz w:val="24"/>
                <w:szCs w:val="24"/>
              </w:rPr>
              <w:t xml:space="preserve"> and fairness (Equality and Human Right </w:t>
            </w:r>
            <w:r w:rsidR="00897F17">
              <w:rPr>
                <w:rFonts w:ascii="Times New Roman" w:eastAsia="Times New Roman" w:hAnsi="Times New Roman" w:cs="Times New Roman"/>
                <w:sz w:val="24"/>
                <w:szCs w:val="24"/>
              </w:rPr>
              <w:t>Commission</w:t>
            </w:r>
            <w:r>
              <w:rPr>
                <w:rFonts w:ascii="Times New Roman" w:eastAsia="Times New Roman" w:hAnsi="Times New Roman" w:cs="Times New Roman"/>
                <w:sz w:val="24"/>
                <w:szCs w:val="24"/>
              </w:rPr>
              <w:t>, 2018)</w:t>
            </w:r>
          </w:p>
        </w:tc>
      </w:tr>
      <w:tr w:rsidR="00AB629F" w14:paraId="0DAAF984" w14:textId="77777777">
        <w:tc>
          <w:tcPr>
            <w:tcW w:w="1305" w:type="dxa"/>
            <w:shd w:val="clear" w:color="auto" w:fill="auto"/>
            <w:tcMar>
              <w:top w:w="100" w:type="dxa"/>
              <w:left w:w="100" w:type="dxa"/>
              <w:bottom w:w="100" w:type="dxa"/>
              <w:right w:w="100" w:type="dxa"/>
            </w:tcMar>
          </w:tcPr>
          <w:p w14:paraId="2C0CA6B0" w14:textId="77777777" w:rsidR="00AB629F" w:rsidRDefault="00E1318D">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Diversity </w:t>
            </w:r>
          </w:p>
        </w:tc>
        <w:tc>
          <w:tcPr>
            <w:tcW w:w="7695" w:type="dxa"/>
            <w:shd w:val="clear" w:color="auto" w:fill="auto"/>
            <w:tcMar>
              <w:top w:w="100" w:type="dxa"/>
              <w:left w:w="100" w:type="dxa"/>
              <w:bottom w:w="100" w:type="dxa"/>
              <w:right w:w="100" w:type="dxa"/>
            </w:tcMar>
          </w:tcPr>
          <w:p w14:paraId="7C636F1F" w14:textId="0EB09046" w:rsidR="00AB629F" w:rsidRDefault="00E1318D">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Diversity is known as ‘empowering and respecting’ other people's protected characteristics, by appreciating everyone, regardless of their race, religion, belief, sexual orientation, </w:t>
            </w:r>
            <w:r w:rsidR="00897F17">
              <w:rPr>
                <w:rFonts w:ascii="Times New Roman" w:eastAsia="Times New Roman" w:hAnsi="Times New Roman" w:cs="Times New Roman"/>
                <w:sz w:val="24"/>
                <w:szCs w:val="24"/>
              </w:rPr>
              <w:t>age,</w:t>
            </w:r>
            <w:r>
              <w:rPr>
                <w:rFonts w:ascii="Times New Roman" w:eastAsia="Times New Roman" w:hAnsi="Times New Roman" w:cs="Times New Roman"/>
                <w:sz w:val="24"/>
                <w:szCs w:val="24"/>
              </w:rPr>
              <w:t xml:space="preserve"> and gender. (Global Diversity Practise, 2021)  </w:t>
            </w:r>
          </w:p>
        </w:tc>
      </w:tr>
      <w:tr w:rsidR="00AB629F" w14:paraId="2728DAA8" w14:textId="77777777">
        <w:tc>
          <w:tcPr>
            <w:tcW w:w="1305" w:type="dxa"/>
            <w:shd w:val="clear" w:color="auto" w:fill="auto"/>
            <w:tcMar>
              <w:top w:w="100" w:type="dxa"/>
              <w:left w:w="100" w:type="dxa"/>
              <w:bottom w:w="100" w:type="dxa"/>
              <w:right w:w="100" w:type="dxa"/>
            </w:tcMar>
          </w:tcPr>
          <w:p w14:paraId="7332FD2A" w14:textId="77777777" w:rsidR="00AB629F" w:rsidRDefault="00E1318D">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Inclusion </w:t>
            </w:r>
          </w:p>
        </w:tc>
        <w:tc>
          <w:tcPr>
            <w:tcW w:w="7695" w:type="dxa"/>
            <w:shd w:val="clear" w:color="auto" w:fill="auto"/>
            <w:tcMar>
              <w:top w:w="100" w:type="dxa"/>
              <w:left w:w="100" w:type="dxa"/>
              <w:bottom w:w="100" w:type="dxa"/>
              <w:right w:w="100" w:type="dxa"/>
            </w:tcMar>
          </w:tcPr>
          <w:p w14:paraId="062727A7" w14:textId="77777777" w:rsidR="00AB629F" w:rsidRDefault="00E1318D">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Inclusion is when a group of people, all with different characteristics, come together and feel safe and comfortable to work in the same environment. (Inclusive Employers, 2021) </w:t>
            </w:r>
          </w:p>
        </w:tc>
      </w:tr>
    </w:tbl>
    <w:p w14:paraId="65592038" w14:textId="77777777" w:rsidR="00AB629F" w:rsidRDefault="00AB629F">
      <w:pPr>
        <w:rPr>
          <w:rFonts w:ascii="Times New Roman" w:eastAsia="Times New Roman" w:hAnsi="Times New Roman" w:cs="Times New Roman"/>
          <w:sz w:val="24"/>
          <w:szCs w:val="24"/>
        </w:rPr>
      </w:pPr>
    </w:p>
    <w:p w14:paraId="2735DF3C" w14:textId="77777777" w:rsidR="00AB629F" w:rsidRDefault="00AB629F">
      <w:pPr>
        <w:rPr>
          <w:rFonts w:ascii="Times New Roman" w:eastAsia="Times New Roman" w:hAnsi="Times New Roman" w:cs="Times New Roman"/>
          <w:sz w:val="24"/>
          <w:szCs w:val="24"/>
        </w:rPr>
      </w:pPr>
    </w:p>
    <w:p w14:paraId="58C1C0EF" w14:textId="534DBFF5"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Equality, </w:t>
      </w:r>
      <w:r w:rsidR="00897F17">
        <w:rPr>
          <w:rFonts w:ascii="Times New Roman" w:eastAsia="Times New Roman" w:hAnsi="Times New Roman" w:cs="Times New Roman"/>
          <w:sz w:val="24"/>
          <w:szCs w:val="24"/>
        </w:rPr>
        <w:t>diversity,</w:t>
      </w:r>
      <w:r>
        <w:rPr>
          <w:rFonts w:ascii="Times New Roman" w:eastAsia="Times New Roman" w:hAnsi="Times New Roman" w:cs="Times New Roman"/>
          <w:sz w:val="24"/>
          <w:szCs w:val="24"/>
        </w:rPr>
        <w:t xml:space="preserve"> and inclusion, each have a different meaning, however, they are linked together, </w:t>
      </w:r>
      <w:r w:rsidR="00897F17">
        <w:rPr>
          <w:rFonts w:ascii="Times New Roman" w:eastAsia="Times New Roman" w:hAnsi="Times New Roman" w:cs="Times New Roman"/>
          <w:sz w:val="24"/>
          <w:szCs w:val="24"/>
        </w:rPr>
        <w:t>since</w:t>
      </w:r>
      <w:r>
        <w:rPr>
          <w:rFonts w:ascii="Times New Roman" w:eastAsia="Times New Roman" w:hAnsi="Times New Roman" w:cs="Times New Roman"/>
          <w:sz w:val="24"/>
          <w:szCs w:val="24"/>
        </w:rPr>
        <w:t xml:space="preserve"> they all aim to eliminate and prohibit the discrimination or the </w:t>
      </w:r>
      <w:r w:rsidR="00897F17">
        <w:rPr>
          <w:rFonts w:ascii="Times New Roman" w:eastAsia="Times New Roman" w:hAnsi="Times New Roman" w:cs="Times New Roman"/>
          <w:sz w:val="24"/>
          <w:szCs w:val="24"/>
        </w:rPr>
        <w:t>prejudice</w:t>
      </w:r>
      <w:r>
        <w:rPr>
          <w:rFonts w:ascii="Times New Roman" w:eastAsia="Times New Roman" w:hAnsi="Times New Roman" w:cs="Times New Roman"/>
          <w:sz w:val="24"/>
          <w:szCs w:val="24"/>
        </w:rPr>
        <w:t xml:space="preserve"> that people may experience due to any of the chara</w:t>
      </w:r>
      <w:r w:rsidR="00897F17">
        <w:rPr>
          <w:rFonts w:ascii="Times New Roman" w:eastAsia="Times New Roman" w:hAnsi="Times New Roman" w:cs="Times New Roman"/>
          <w:sz w:val="24"/>
          <w:szCs w:val="24"/>
        </w:rPr>
        <w:t>c</w:t>
      </w:r>
      <w:r>
        <w:rPr>
          <w:rFonts w:ascii="Times New Roman" w:eastAsia="Times New Roman" w:hAnsi="Times New Roman" w:cs="Times New Roman"/>
          <w:sz w:val="24"/>
          <w:szCs w:val="24"/>
        </w:rPr>
        <w:t>t</w:t>
      </w:r>
      <w:r w:rsidR="00897F17">
        <w:rPr>
          <w:rFonts w:ascii="Times New Roman" w:eastAsia="Times New Roman" w:hAnsi="Times New Roman" w:cs="Times New Roman"/>
          <w:sz w:val="24"/>
          <w:szCs w:val="24"/>
        </w:rPr>
        <w:t>eristics</w:t>
      </w:r>
      <w:r>
        <w:rPr>
          <w:rFonts w:ascii="Times New Roman" w:eastAsia="Times New Roman" w:hAnsi="Times New Roman" w:cs="Times New Roman"/>
          <w:sz w:val="24"/>
          <w:szCs w:val="24"/>
        </w:rPr>
        <w:t xml:space="preserve"> that were mentioned above. They hold a big role in minimising and promoting a safe and non-discriminatory environment, which in health and social care premises is vital. </w:t>
      </w:r>
    </w:p>
    <w:p w14:paraId="0982721F" w14:textId="77777777" w:rsidR="00E901A5" w:rsidRDefault="00E901A5">
      <w:pPr>
        <w:rPr>
          <w:rFonts w:ascii="Times New Roman" w:eastAsia="Times New Roman" w:hAnsi="Times New Roman" w:cs="Times New Roman"/>
          <w:sz w:val="24"/>
          <w:szCs w:val="24"/>
        </w:rPr>
      </w:pPr>
    </w:p>
    <w:p w14:paraId="0F80E52B" w14:textId="77777777" w:rsidR="009F0C29" w:rsidRDefault="009F0C29" w:rsidP="009F0C29">
      <w:pPr>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spellStart"/>
      <w:r>
        <w:rPr>
          <w:rFonts w:ascii="Times New Roman" w:eastAsia="Times New Roman" w:hAnsi="Times New Roman" w:cs="Times New Roman"/>
          <w:sz w:val="24"/>
          <w:szCs w:val="24"/>
        </w:rPr>
        <w:t>Brondolo</w:t>
      </w:r>
      <w:proofErr w:type="spellEnd"/>
      <w:r>
        <w:rPr>
          <w:rFonts w:ascii="Times New Roman" w:eastAsia="Times New Roman" w:hAnsi="Times New Roman" w:cs="Times New Roman"/>
          <w:sz w:val="24"/>
          <w:szCs w:val="24"/>
        </w:rPr>
        <w:t xml:space="preserve"> et al., 2021) states that ‘perceived discrimination is linked to anxiety and depression’. If the mental health and wellbeing of an individual is affected negatively in the work environment, the productivity of that individual decreases due to stress and worry. </w:t>
      </w:r>
    </w:p>
    <w:p w14:paraId="32B8AD5C" w14:textId="751A5D79" w:rsidR="00AB629F" w:rsidRDefault="00E901A5">
      <w:pPr>
        <w:rPr>
          <w:rFonts w:ascii="Times New Roman" w:eastAsia="Times New Roman" w:hAnsi="Times New Roman" w:cs="Times New Roman"/>
          <w:sz w:val="24"/>
          <w:szCs w:val="24"/>
        </w:rPr>
      </w:pPr>
      <w:r>
        <w:rPr>
          <w:rFonts w:ascii="Times New Roman" w:eastAsia="Times New Roman" w:hAnsi="Times New Roman" w:cs="Times New Roman"/>
          <w:sz w:val="24"/>
          <w:szCs w:val="24"/>
        </w:rPr>
        <w:t>W</w:t>
      </w:r>
      <w:r w:rsidR="00E1318D">
        <w:rPr>
          <w:rFonts w:ascii="Times New Roman" w:eastAsia="Times New Roman" w:hAnsi="Times New Roman" w:cs="Times New Roman"/>
          <w:sz w:val="24"/>
          <w:szCs w:val="24"/>
        </w:rPr>
        <w:t xml:space="preserve">orking in an environment that is diversity friendly and inclusive, and respects equality can make work less challenging and more comfortable. By working in a diversity friendly and inclusive environment, people are more likely to be more creative, calm and perform better in general by producing a higher quality job, without being in fear that they are going to get discriminated against. </w:t>
      </w:r>
    </w:p>
    <w:p w14:paraId="71DF633B" w14:textId="0CC363B5"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theory made by Maslow’s Hierarchy of Needs explains the human needs by compromising it into a </w:t>
      </w:r>
      <w:r w:rsidR="00897F17">
        <w:rPr>
          <w:rFonts w:ascii="Times New Roman" w:eastAsia="Times New Roman" w:hAnsi="Times New Roman" w:cs="Times New Roman"/>
          <w:sz w:val="24"/>
          <w:szCs w:val="24"/>
        </w:rPr>
        <w:t>five-tier</w:t>
      </w:r>
      <w:r>
        <w:rPr>
          <w:rFonts w:ascii="Times New Roman" w:eastAsia="Times New Roman" w:hAnsi="Times New Roman" w:cs="Times New Roman"/>
          <w:sz w:val="24"/>
          <w:szCs w:val="24"/>
        </w:rPr>
        <w:t xml:space="preserve"> pyramid. It is important for employers to apply this theory into practise for employers as by doing that, they would promote equality of opportunity and diversity into the </w:t>
      </w:r>
      <w:r>
        <w:rPr>
          <w:rFonts w:ascii="Times New Roman" w:eastAsia="Times New Roman" w:hAnsi="Times New Roman" w:cs="Times New Roman"/>
          <w:sz w:val="24"/>
          <w:szCs w:val="24"/>
        </w:rPr>
        <w:lastRenderedPageBreak/>
        <w:t xml:space="preserve">workplace. These five needs are ‘psychological, safety, love and belongingness, esteem and self-actualisation needs’, states (McLeod, 2020). Maslow believed that each of these needs motivates human behaviour in a certain way, and because of that, they should be provided to every worker as this is what shows and proves if a workplace is diversity friendly and inclusive. </w:t>
      </w:r>
    </w:p>
    <w:p w14:paraId="21EED335" w14:textId="43504D63"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Our society has become more diverse, </w:t>
      </w:r>
      <w:r w:rsidR="00897F17">
        <w:rPr>
          <w:rFonts w:ascii="Times New Roman" w:eastAsia="Times New Roman" w:hAnsi="Times New Roman" w:cs="Times New Roman"/>
          <w:sz w:val="24"/>
          <w:szCs w:val="24"/>
        </w:rPr>
        <w:t>inclusive,</w:t>
      </w:r>
      <w:r>
        <w:rPr>
          <w:rFonts w:ascii="Times New Roman" w:eastAsia="Times New Roman" w:hAnsi="Times New Roman" w:cs="Times New Roman"/>
          <w:sz w:val="24"/>
          <w:szCs w:val="24"/>
        </w:rPr>
        <w:t xml:space="preserve"> and equal due to many laws which have been put in </w:t>
      </w:r>
      <w:r w:rsidR="00897F17">
        <w:rPr>
          <w:rFonts w:ascii="Times New Roman" w:eastAsia="Times New Roman" w:hAnsi="Times New Roman" w:cs="Times New Roman"/>
          <w:sz w:val="24"/>
          <w:szCs w:val="24"/>
        </w:rPr>
        <w:t>place,</w:t>
      </w:r>
      <w:r>
        <w:rPr>
          <w:rFonts w:ascii="Times New Roman" w:eastAsia="Times New Roman" w:hAnsi="Times New Roman" w:cs="Times New Roman"/>
          <w:sz w:val="24"/>
          <w:szCs w:val="24"/>
        </w:rPr>
        <w:t xml:space="preserve"> which have been carved and changed over the years to be the ones that we have today. </w:t>
      </w:r>
    </w:p>
    <w:p w14:paraId="62296CFF" w14:textId="33E4B8A0"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History has shown us how important equality, diversity and inclusion is. A very important historical event related to equality and discrimination rights was the ‘Civil Rights Movement’ which was a historical movement done by black people of America </w:t>
      </w:r>
      <w:r w:rsidR="00897F17">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stop ‘racial discrimination and gain equal rights’ as everyone else, says (History.com, 2017). </w:t>
      </w:r>
    </w:p>
    <w:p w14:paraId="6A475D2F" w14:textId="10CE8358"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Women have historically been paid less than men, causing an inequality between genders and a pay gap. (Pay Justice, 2019) encapsulates how after the second world war ended, the Royal Commission made a report suggesting ‘the female teachers and civil servants should be paid the same’. After many protests and petitions, ‘female teachers were given equal pay in 1961’ states Pay Justise (2019). This shows how women were excluded and have had to fight for equal rights for years due to inequality, </w:t>
      </w:r>
      <w:r w:rsidR="00897F17">
        <w:rPr>
          <w:rFonts w:ascii="Times New Roman" w:eastAsia="Times New Roman" w:hAnsi="Times New Roman" w:cs="Times New Roman"/>
          <w:sz w:val="24"/>
          <w:szCs w:val="24"/>
        </w:rPr>
        <w:t>inclusivity,</w:t>
      </w:r>
      <w:r>
        <w:rPr>
          <w:rFonts w:ascii="Times New Roman" w:eastAsia="Times New Roman" w:hAnsi="Times New Roman" w:cs="Times New Roman"/>
          <w:sz w:val="24"/>
          <w:szCs w:val="24"/>
        </w:rPr>
        <w:t xml:space="preserve"> and poor diversity. </w:t>
      </w:r>
    </w:p>
    <w:p w14:paraId="4ECEB927" w14:textId="77777777" w:rsidR="00AB629F" w:rsidRDefault="00AB629F">
      <w:pPr>
        <w:rPr>
          <w:rFonts w:ascii="Times New Roman" w:eastAsia="Times New Roman" w:hAnsi="Times New Roman" w:cs="Times New Roman"/>
          <w:sz w:val="24"/>
          <w:szCs w:val="24"/>
        </w:rPr>
      </w:pPr>
    </w:p>
    <w:p w14:paraId="6BA1E847" w14:textId="77777777" w:rsidR="00AB629F" w:rsidRDefault="00E1318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Social inequality and how they are reproduced</w:t>
      </w:r>
    </w:p>
    <w:p w14:paraId="3D58E733" w14:textId="76DE19B1"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Social inequality refers to the ‘unequal distribution of opportunities to a group of people or a society’ shows University of Oslo (2019). Social inequality and the unequal distribution of opportunities can result as an outcome of gender, race and wealth inequality, </w:t>
      </w:r>
      <w:r w:rsidR="00897F17">
        <w:rPr>
          <w:rFonts w:ascii="Times New Roman" w:eastAsia="Times New Roman" w:hAnsi="Times New Roman" w:cs="Times New Roman"/>
          <w:sz w:val="24"/>
          <w:szCs w:val="24"/>
        </w:rPr>
        <w:t>age,</w:t>
      </w:r>
      <w:r>
        <w:rPr>
          <w:rFonts w:ascii="Times New Roman" w:eastAsia="Times New Roman" w:hAnsi="Times New Roman" w:cs="Times New Roman"/>
          <w:sz w:val="24"/>
          <w:szCs w:val="24"/>
        </w:rPr>
        <w:t xml:space="preserve"> and health such as people with disabilities. </w:t>
      </w:r>
      <w:r w:rsidR="00897F17">
        <w:rPr>
          <w:rFonts w:ascii="Times New Roman" w:eastAsia="Times New Roman" w:hAnsi="Times New Roman" w:cs="Times New Roman"/>
          <w:sz w:val="24"/>
          <w:szCs w:val="24"/>
        </w:rPr>
        <w:t>All</w:t>
      </w:r>
      <w:r>
        <w:rPr>
          <w:rFonts w:ascii="Times New Roman" w:eastAsia="Times New Roman" w:hAnsi="Times New Roman" w:cs="Times New Roman"/>
          <w:sz w:val="24"/>
          <w:szCs w:val="24"/>
        </w:rPr>
        <w:t xml:space="preserve"> these factors can lead to complications such as a non-equal distribution of opportunities including education, </w:t>
      </w:r>
      <w:r w:rsidR="00897F17">
        <w:rPr>
          <w:rFonts w:ascii="Times New Roman" w:eastAsia="Times New Roman" w:hAnsi="Times New Roman" w:cs="Times New Roman"/>
          <w:sz w:val="24"/>
          <w:szCs w:val="24"/>
        </w:rPr>
        <w:t>employment,</w:t>
      </w:r>
      <w:r>
        <w:rPr>
          <w:rFonts w:ascii="Times New Roman" w:eastAsia="Times New Roman" w:hAnsi="Times New Roman" w:cs="Times New Roman"/>
          <w:sz w:val="24"/>
          <w:szCs w:val="24"/>
        </w:rPr>
        <w:t xml:space="preserve"> and health access. In the UK, the NHS provides free health access to everyone without taking into consideration their race, </w:t>
      </w:r>
      <w:r w:rsidR="00897F17">
        <w:rPr>
          <w:rFonts w:ascii="Times New Roman" w:eastAsia="Times New Roman" w:hAnsi="Times New Roman" w:cs="Times New Roman"/>
          <w:sz w:val="24"/>
          <w:szCs w:val="24"/>
        </w:rPr>
        <w:t>gender,</w:t>
      </w:r>
      <w:r>
        <w:rPr>
          <w:rFonts w:ascii="Times New Roman" w:eastAsia="Times New Roman" w:hAnsi="Times New Roman" w:cs="Times New Roman"/>
          <w:sz w:val="24"/>
          <w:szCs w:val="24"/>
        </w:rPr>
        <w:t xml:space="preserve"> or economic status.</w:t>
      </w:r>
      <w:r w:rsidR="001E5F94">
        <w:rPr>
          <w:rFonts w:ascii="Times New Roman" w:eastAsia="Times New Roman" w:hAnsi="Times New Roman" w:cs="Times New Roman"/>
          <w:sz w:val="24"/>
          <w:szCs w:val="24"/>
        </w:rPr>
        <w:t xml:space="preserve"> </w:t>
      </w:r>
      <w:r w:rsidR="00082F8C">
        <w:rPr>
          <w:rFonts w:ascii="Times New Roman" w:eastAsia="Times New Roman" w:hAnsi="Times New Roman" w:cs="Times New Roman"/>
          <w:sz w:val="24"/>
          <w:szCs w:val="24"/>
        </w:rPr>
        <w:t xml:space="preserve">(Brain, 2021) </w:t>
      </w:r>
    </w:p>
    <w:p w14:paraId="16AA6FAA" w14:textId="7EF182C8"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Racism towards people of different races has been for years an issue which has led to social inequality and an unequal distribution of opportunities especially towards black and </w:t>
      </w:r>
      <w:r w:rsidR="00897F17">
        <w:rPr>
          <w:rFonts w:ascii="Times New Roman" w:eastAsia="Times New Roman" w:hAnsi="Times New Roman" w:cs="Times New Roman"/>
          <w:sz w:val="24"/>
          <w:szCs w:val="24"/>
        </w:rPr>
        <w:t>Asiatic</w:t>
      </w:r>
      <w:r>
        <w:rPr>
          <w:rFonts w:ascii="Times New Roman" w:eastAsia="Times New Roman" w:hAnsi="Times New Roman" w:cs="Times New Roman"/>
          <w:sz w:val="24"/>
          <w:szCs w:val="24"/>
        </w:rPr>
        <w:t xml:space="preserve"> people. In 2018, as (Byrne et al. 2020, p. 5) summarises, was the 50th anniversary of the ‘Runnymede Trust’. This trust was founded as ‘an independent think tank’ to try and provide ‘</w:t>
      </w:r>
      <w:r w:rsidR="00897F17">
        <w:rPr>
          <w:rFonts w:ascii="Times New Roman" w:eastAsia="Times New Roman" w:hAnsi="Times New Roman" w:cs="Times New Roman"/>
          <w:sz w:val="24"/>
          <w:szCs w:val="24"/>
        </w:rPr>
        <w:t>evidence-based</w:t>
      </w:r>
      <w:r>
        <w:rPr>
          <w:rFonts w:ascii="Times New Roman" w:eastAsia="Times New Roman" w:hAnsi="Times New Roman" w:cs="Times New Roman"/>
          <w:sz w:val="24"/>
          <w:szCs w:val="24"/>
        </w:rPr>
        <w:t xml:space="preserve"> recommendations’ to end racism and to ‘promote race equality’, (Byrne et al. 2020, p.5). </w:t>
      </w:r>
    </w:p>
    <w:p w14:paraId="238A81F5" w14:textId="68B4D160"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(GOV.UK, 2021) has clearly illustrated the number of employed people in the UK between 2004 and 2019, where the number of white people employed is significantly higher than the number of people who are other than white with a difference of 22,379900 people in the year of 2019. However, the table also demonstrates a remarkable increase of non-white people working from 2004 to 2009, with a total of 2,003,800, and only 1,372,900 for white people.  </w:t>
      </w:r>
    </w:p>
    <w:p w14:paraId="613909BF" w14:textId="77777777" w:rsidR="00844124" w:rsidRDefault="00844124">
      <w:pPr>
        <w:rPr>
          <w:rFonts w:ascii="Times New Roman" w:eastAsia="Times New Roman" w:hAnsi="Times New Roman" w:cs="Times New Roman"/>
          <w:noProof/>
          <w:sz w:val="24"/>
          <w:szCs w:val="24"/>
        </w:rPr>
      </w:pPr>
      <w:r>
        <w:rPr>
          <w:rFonts w:ascii="Times New Roman" w:eastAsia="Times New Roman" w:hAnsi="Times New Roman" w:cs="Times New Roman"/>
          <w:noProof/>
          <w:sz w:val="24"/>
          <w:szCs w:val="24"/>
        </w:rPr>
        <w:t>.</w:t>
      </w:r>
    </w:p>
    <w:p w14:paraId="4CA8A4CA" w14:textId="77777777" w:rsidR="00844124" w:rsidRDefault="00844124">
      <w:pPr>
        <w:rPr>
          <w:rFonts w:ascii="Times New Roman" w:eastAsia="Times New Roman" w:hAnsi="Times New Roman" w:cs="Times New Roman"/>
          <w:noProof/>
          <w:sz w:val="24"/>
          <w:szCs w:val="24"/>
        </w:rPr>
      </w:pPr>
    </w:p>
    <w:p w14:paraId="6E8E5B19" w14:textId="77777777" w:rsidR="00844124" w:rsidRDefault="00844124">
      <w:pPr>
        <w:rPr>
          <w:rFonts w:ascii="Times New Roman" w:eastAsia="Times New Roman" w:hAnsi="Times New Roman" w:cs="Times New Roman"/>
          <w:noProof/>
          <w:sz w:val="24"/>
          <w:szCs w:val="24"/>
        </w:rPr>
      </w:pPr>
    </w:p>
    <w:p w14:paraId="13A86C7F" w14:textId="7E2D3727" w:rsidR="00AB629F" w:rsidRDefault="00AB629F">
      <w:pPr>
        <w:rPr>
          <w:rFonts w:ascii="Times New Roman" w:eastAsia="Times New Roman" w:hAnsi="Times New Roman" w:cs="Times New Roman"/>
          <w:color w:val="FF0000"/>
          <w:sz w:val="24"/>
          <w:szCs w:val="24"/>
        </w:rPr>
      </w:pPr>
    </w:p>
    <w:p w14:paraId="3F570B78" w14:textId="77777777" w:rsidR="00AB629F" w:rsidRDefault="00AB629F">
      <w:pPr>
        <w:rPr>
          <w:rFonts w:ascii="Times New Roman" w:eastAsia="Times New Roman" w:hAnsi="Times New Roman" w:cs="Times New Roman"/>
          <w:sz w:val="24"/>
          <w:szCs w:val="24"/>
        </w:rPr>
      </w:pPr>
    </w:p>
    <w:p w14:paraId="788AEF1D" w14:textId="77777777" w:rsidR="00C97883" w:rsidRDefault="00C97883">
      <w:pPr>
        <w:rPr>
          <w:rFonts w:ascii="Times New Roman" w:eastAsia="Times New Roman" w:hAnsi="Times New Roman" w:cs="Times New Roman"/>
          <w:b/>
          <w:sz w:val="24"/>
          <w:szCs w:val="24"/>
        </w:rPr>
      </w:pPr>
    </w:p>
    <w:p w14:paraId="095FD170" w14:textId="79CE4070" w:rsidR="00AB629F" w:rsidRDefault="00E1318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The Equality Act 2010</w:t>
      </w:r>
      <w:r w:rsidR="00200B7E">
        <w:rPr>
          <w:rFonts w:ascii="Times New Roman" w:eastAsia="Times New Roman" w:hAnsi="Times New Roman" w:cs="Times New Roman"/>
          <w:b/>
          <w:sz w:val="24"/>
          <w:szCs w:val="24"/>
        </w:rPr>
        <w:t xml:space="preserve"> </w:t>
      </w:r>
    </w:p>
    <w:p w14:paraId="3BF27D2B" w14:textId="09EC5351"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Equality Act 2010 is a legislation that was put in place to legally protect any individual from discrimination. This legislation replaced nine statutes (other </w:t>
      </w:r>
      <w:r w:rsidR="00897F17">
        <w:rPr>
          <w:rFonts w:ascii="Times New Roman" w:eastAsia="Times New Roman" w:hAnsi="Times New Roman" w:cs="Times New Roman"/>
          <w:sz w:val="24"/>
          <w:szCs w:val="24"/>
        </w:rPr>
        <w:t>anti-discriminatory</w:t>
      </w:r>
      <w:r>
        <w:rPr>
          <w:rFonts w:ascii="Times New Roman" w:eastAsia="Times New Roman" w:hAnsi="Times New Roman" w:cs="Times New Roman"/>
          <w:sz w:val="24"/>
          <w:szCs w:val="24"/>
        </w:rPr>
        <w:t xml:space="preserve"> laws), making the law stronger in protection but also easier to be understood by people.  </w:t>
      </w:r>
    </w:p>
    <w:p w14:paraId="60B8BF66" w14:textId="3DF42CF9"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(UK Parliament, 2021) defines the word legislation as ‘a law or set of laws that have been passed by Parliament’. Laws are put in place to try and regulate behaviour, protect </w:t>
      </w:r>
      <w:r w:rsidR="00897F17">
        <w:rPr>
          <w:rFonts w:ascii="Times New Roman" w:eastAsia="Times New Roman" w:hAnsi="Times New Roman" w:cs="Times New Roman"/>
          <w:sz w:val="24"/>
          <w:szCs w:val="24"/>
        </w:rPr>
        <w:t>individuals,</w:t>
      </w:r>
      <w:r>
        <w:rPr>
          <w:rFonts w:ascii="Times New Roman" w:eastAsia="Times New Roman" w:hAnsi="Times New Roman" w:cs="Times New Roman"/>
          <w:sz w:val="24"/>
          <w:szCs w:val="24"/>
        </w:rPr>
        <w:t xml:space="preserve"> and punish those who break it. The Equality act 2010 restrains and forbids everyone including ‘employers, service providers and providers of education’ to discriminate against anyone with protected characteristics states the (Equality and Human Right </w:t>
      </w:r>
      <w:r w:rsidR="00897F17">
        <w:rPr>
          <w:rFonts w:ascii="Times New Roman" w:eastAsia="Times New Roman" w:hAnsi="Times New Roman" w:cs="Times New Roman"/>
          <w:sz w:val="24"/>
          <w:szCs w:val="24"/>
        </w:rPr>
        <w:t>Commission</w:t>
      </w:r>
      <w:r>
        <w:rPr>
          <w:rFonts w:ascii="Times New Roman" w:eastAsia="Times New Roman" w:hAnsi="Times New Roman" w:cs="Times New Roman"/>
          <w:sz w:val="24"/>
          <w:szCs w:val="24"/>
        </w:rPr>
        <w:t xml:space="preserve">, 2018). </w:t>
      </w:r>
    </w:p>
    <w:p w14:paraId="2A9391A9" w14:textId="12CC9401"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non-compliance with this law can result in various penalties, which depends on how serious the non-compliance was. All children have the right to be educated in a non-discriminatory environment, and to receive an equal </w:t>
      </w:r>
      <w:r w:rsidR="00897F17">
        <w:rPr>
          <w:rFonts w:ascii="Times New Roman" w:eastAsia="Times New Roman" w:hAnsi="Times New Roman" w:cs="Times New Roman"/>
          <w:sz w:val="24"/>
          <w:szCs w:val="24"/>
        </w:rPr>
        <w:t>number</w:t>
      </w:r>
      <w:r>
        <w:rPr>
          <w:rFonts w:ascii="Times New Roman" w:eastAsia="Times New Roman" w:hAnsi="Times New Roman" w:cs="Times New Roman"/>
          <w:sz w:val="24"/>
          <w:szCs w:val="24"/>
        </w:rPr>
        <w:t xml:space="preserve"> of opportunities, no matter what their origin, skin colour, religion, </w:t>
      </w:r>
      <w:r w:rsidR="00BD18A2">
        <w:rPr>
          <w:rFonts w:ascii="Times New Roman" w:eastAsia="Times New Roman" w:hAnsi="Times New Roman" w:cs="Times New Roman"/>
          <w:sz w:val="24"/>
          <w:szCs w:val="24"/>
        </w:rPr>
        <w:t>gender,</w:t>
      </w:r>
      <w:r>
        <w:rPr>
          <w:rFonts w:ascii="Times New Roman" w:eastAsia="Times New Roman" w:hAnsi="Times New Roman" w:cs="Times New Roman"/>
          <w:sz w:val="24"/>
          <w:szCs w:val="24"/>
        </w:rPr>
        <w:t xml:space="preserve"> or disability is. (Citizens’ Advice, 2021) explains how anyone who thinks that they have been discriminated against, can make a discrimination claim by ‘County Court’.</w:t>
      </w:r>
    </w:p>
    <w:p w14:paraId="7DD93931" w14:textId="11740729" w:rsidR="00200B7E" w:rsidRDefault="00200B7E">
      <w:pPr>
        <w:rPr>
          <w:rFonts w:ascii="Times New Roman" w:eastAsia="Times New Roman" w:hAnsi="Times New Roman" w:cs="Times New Roman"/>
          <w:sz w:val="24"/>
          <w:szCs w:val="24"/>
        </w:rPr>
      </w:pPr>
    </w:p>
    <w:p w14:paraId="2B437B33" w14:textId="3704B0DD" w:rsidR="00200B7E" w:rsidRDefault="00200B7E">
      <w:pP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Children’s Rights: United Convention of the Rights of the Child (UNCRC) </w:t>
      </w:r>
    </w:p>
    <w:p w14:paraId="049BFF83" w14:textId="77777777" w:rsidR="00A24DDD" w:rsidRDefault="00200B7E">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(GOV.UK, 2010), The United Convention of the Rights of the Child is ‘an international human rights treaty that grants all children and young people a set of </w:t>
      </w:r>
      <w:r w:rsidR="00915840">
        <w:rPr>
          <w:rFonts w:ascii="Times New Roman" w:eastAsia="Times New Roman" w:hAnsi="Times New Roman" w:cs="Times New Roman"/>
          <w:sz w:val="24"/>
          <w:szCs w:val="24"/>
        </w:rPr>
        <w:t>rights</w:t>
      </w:r>
      <w:r>
        <w:rPr>
          <w:rFonts w:ascii="Times New Roman" w:eastAsia="Times New Roman" w:hAnsi="Times New Roman" w:cs="Times New Roman"/>
          <w:sz w:val="24"/>
          <w:szCs w:val="24"/>
        </w:rPr>
        <w:t>.</w:t>
      </w:r>
      <w:r w:rsidR="0091584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915840">
        <w:rPr>
          <w:rFonts w:ascii="Times New Roman" w:eastAsia="Times New Roman" w:hAnsi="Times New Roman" w:cs="Times New Roman"/>
          <w:sz w:val="24"/>
          <w:szCs w:val="24"/>
        </w:rPr>
        <w:t>The UNCRC holds a great importance as it aims to acknowledge every right that is set for children and young people by ensuring that they grow up safely and in an environment with diversity, solidarity, and tolerance. Bardy (2000)</w:t>
      </w:r>
      <w:r w:rsidR="00A24DDD">
        <w:rPr>
          <w:rFonts w:ascii="Times New Roman" w:eastAsia="Times New Roman" w:hAnsi="Times New Roman" w:cs="Times New Roman"/>
          <w:sz w:val="24"/>
          <w:szCs w:val="24"/>
        </w:rPr>
        <w:t xml:space="preserve"> states that the three main themes of UNCRC are ‘Provision, Protection and Participation’. </w:t>
      </w:r>
    </w:p>
    <w:p w14:paraId="307FE4A5" w14:textId="06E46FA7"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b/>
          <w:sz w:val="24"/>
          <w:szCs w:val="24"/>
        </w:rPr>
        <w:t>The timeline</w:t>
      </w:r>
      <w:r>
        <w:rPr>
          <w:rFonts w:ascii="Times New Roman" w:eastAsia="Times New Roman" w:hAnsi="Times New Roman" w:cs="Times New Roman"/>
          <w:sz w:val="24"/>
          <w:szCs w:val="24"/>
        </w:rPr>
        <w:t xml:space="preserve"> below shows all the laws that the Equality Act 2010 replaced, each including a statement highlighting the impact and changes. </w:t>
      </w:r>
    </w:p>
    <w:p w14:paraId="08BB25B4" w14:textId="77777777" w:rsidR="00483F96" w:rsidRDefault="00483F96" w:rsidP="00483F96">
      <w:pPr>
        <w:rPr>
          <w:rFonts w:ascii="Times New Roman" w:eastAsia="Times New Roman" w:hAnsi="Times New Roman" w:cs="Times New Roman"/>
          <w:sz w:val="24"/>
          <w:szCs w:val="24"/>
        </w:rPr>
      </w:pPr>
    </w:p>
    <w:p w14:paraId="37BDE356" w14:textId="362171C0" w:rsidR="00483F96" w:rsidRDefault="00483F96" w:rsidP="00483F96">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7D29D644" wp14:editId="6865DF06">
            <wp:extent cx="5638800" cy="2093867"/>
            <wp:effectExtent l="0" t="0" r="190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8949F19" w14:textId="7F85C768" w:rsidR="00483F96" w:rsidRDefault="00483F96" w:rsidP="00483F96">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1F95A35A" wp14:editId="4AA8667F">
            <wp:extent cx="5486400" cy="2345055"/>
            <wp:effectExtent l="0" t="0" r="1905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A3FDD89" w14:textId="77777777" w:rsidR="00483F96" w:rsidRDefault="00483F96" w:rsidP="00483F96">
      <w:pPr>
        <w:rPr>
          <w:rFonts w:ascii="Times New Roman" w:eastAsia="Times New Roman" w:hAnsi="Times New Roman" w:cs="Times New Roman"/>
          <w:sz w:val="24"/>
          <w:szCs w:val="24"/>
        </w:rPr>
      </w:pPr>
    </w:p>
    <w:p w14:paraId="7AD60131" w14:textId="38F437E8" w:rsidR="00483F96" w:rsidRDefault="00483F96" w:rsidP="00483F96">
      <w:pP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C118A4A" wp14:editId="17F2E58B">
            <wp:extent cx="3462867" cy="2294467"/>
            <wp:effectExtent l="19050" t="0" r="42545"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35735BF1" w14:textId="77777777" w:rsidR="00AB629F" w:rsidRDefault="00AB629F">
      <w:pPr>
        <w:rPr>
          <w:rFonts w:ascii="Times New Roman" w:eastAsia="Times New Roman" w:hAnsi="Times New Roman" w:cs="Times New Roman"/>
          <w:sz w:val="24"/>
          <w:szCs w:val="24"/>
        </w:rPr>
      </w:pPr>
    </w:p>
    <w:p w14:paraId="0AC474B6" w14:textId="77777777" w:rsidR="00AB629F" w:rsidRDefault="00AB629F">
      <w:pPr>
        <w:rPr>
          <w:rFonts w:ascii="Times New Roman" w:eastAsia="Times New Roman" w:hAnsi="Times New Roman" w:cs="Times New Roman"/>
          <w:sz w:val="24"/>
          <w:szCs w:val="24"/>
        </w:rPr>
      </w:pPr>
    </w:p>
    <w:p w14:paraId="2DBE1E32" w14:textId="77777777" w:rsidR="00AB629F" w:rsidRDefault="00AB629F">
      <w:pPr>
        <w:rPr>
          <w:rFonts w:ascii="Times New Roman" w:eastAsia="Times New Roman" w:hAnsi="Times New Roman" w:cs="Times New Roman"/>
          <w:sz w:val="24"/>
          <w:szCs w:val="24"/>
        </w:rPr>
      </w:pPr>
    </w:p>
    <w:p w14:paraId="71540660" w14:textId="77777777" w:rsidR="00A24DDD" w:rsidRDefault="00A24DDD">
      <w:pPr>
        <w:rPr>
          <w:rFonts w:ascii="Times New Roman" w:eastAsia="Times New Roman" w:hAnsi="Times New Roman" w:cs="Times New Roman"/>
          <w:b/>
          <w:sz w:val="24"/>
          <w:szCs w:val="24"/>
        </w:rPr>
      </w:pPr>
    </w:p>
    <w:p w14:paraId="1A8E5058" w14:textId="33680E58" w:rsidR="00AB629F" w:rsidRDefault="00E1318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Three recommendations for improvements in inclusivity in practise</w:t>
      </w:r>
      <w:r w:rsidR="003244EA">
        <w:rPr>
          <w:rFonts w:ascii="Times New Roman" w:eastAsia="Times New Roman" w:hAnsi="Times New Roman" w:cs="Times New Roman"/>
          <w:b/>
          <w:sz w:val="24"/>
          <w:szCs w:val="24"/>
        </w:rPr>
        <w:t>,</w:t>
      </w:r>
      <w:r>
        <w:rPr>
          <w:rFonts w:ascii="Times New Roman" w:eastAsia="Times New Roman" w:hAnsi="Times New Roman" w:cs="Times New Roman"/>
          <w:b/>
          <w:sz w:val="24"/>
          <w:szCs w:val="24"/>
        </w:rPr>
        <w:t xml:space="preserve"> in relation to children and young people. </w:t>
      </w:r>
    </w:p>
    <w:p w14:paraId="60AD1144" w14:textId="0C23FC5C" w:rsidR="00AB629F" w:rsidRDefault="00BF0E1A">
      <w:pPr>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sidR="00E1318D">
        <w:rPr>
          <w:rFonts w:ascii="Times New Roman" w:eastAsia="Times New Roman" w:hAnsi="Times New Roman" w:cs="Times New Roman"/>
          <w:sz w:val="24"/>
          <w:szCs w:val="24"/>
        </w:rPr>
        <w:t xml:space="preserve">eaching the fundamentals about equality, </w:t>
      </w:r>
      <w:r w:rsidR="00897F17">
        <w:rPr>
          <w:rFonts w:ascii="Times New Roman" w:eastAsia="Times New Roman" w:hAnsi="Times New Roman" w:cs="Times New Roman"/>
          <w:sz w:val="24"/>
          <w:szCs w:val="24"/>
        </w:rPr>
        <w:t>diversity,</w:t>
      </w:r>
      <w:r w:rsidR="00E1318D">
        <w:rPr>
          <w:rFonts w:ascii="Times New Roman" w:eastAsia="Times New Roman" w:hAnsi="Times New Roman" w:cs="Times New Roman"/>
          <w:sz w:val="24"/>
          <w:szCs w:val="24"/>
        </w:rPr>
        <w:t xml:space="preserve"> and inclusion from a young age, can be crucial in minimising the discrimination towards other people. (</w:t>
      </w:r>
      <w:r w:rsidR="00897F17">
        <w:rPr>
          <w:rFonts w:ascii="Times New Roman" w:eastAsia="Times New Roman" w:hAnsi="Times New Roman" w:cs="Times New Roman"/>
          <w:sz w:val="24"/>
          <w:szCs w:val="24"/>
        </w:rPr>
        <w:t>Equine</w:t>
      </w:r>
      <w:r w:rsidR="00E1318D">
        <w:rPr>
          <w:rFonts w:ascii="Times New Roman" w:eastAsia="Times New Roman" w:hAnsi="Times New Roman" w:cs="Times New Roman"/>
          <w:sz w:val="24"/>
          <w:szCs w:val="24"/>
        </w:rPr>
        <w:t xml:space="preserve"> European Network of Equality Bodies, 2021) </w:t>
      </w:r>
    </w:p>
    <w:p w14:paraId="6A7C3A9D" w14:textId="2DDEEDF6" w:rsidR="00AB629F" w:rsidRDefault="00E1318D">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three recommendations will be done </w:t>
      </w:r>
      <w:r w:rsidR="00897F17">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try and improve inclusive practise in relation to children and young people that as a future health and care worker of children and young people think would be very beneficial. </w:t>
      </w:r>
    </w:p>
    <w:p w14:paraId="3AE17BDE" w14:textId="77777777" w:rsidR="00AB629F" w:rsidRDefault="00AB629F">
      <w:pPr>
        <w:rPr>
          <w:rFonts w:ascii="Times New Roman" w:eastAsia="Times New Roman" w:hAnsi="Times New Roman" w:cs="Times New Roman"/>
          <w:sz w:val="24"/>
          <w:szCs w:val="24"/>
        </w:rPr>
      </w:pPr>
    </w:p>
    <w:p w14:paraId="7759BD86" w14:textId="4E9BF6B1" w:rsidR="00AB629F" w:rsidRDefault="00E1318D">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Try to continuously improve teaching methods by ensuring you are all up to date with the latest evidence-based research about equality, </w:t>
      </w:r>
      <w:r w:rsidR="00897F17">
        <w:rPr>
          <w:rFonts w:ascii="Times New Roman" w:eastAsia="Times New Roman" w:hAnsi="Times New Roman" w:cs="Times New Roman"/>
          <w:sz w:val="24"/>
          <w:szCs w:val="24"/>
        </w:rPr>
        <w:t>diversity,</w:t>
      </w:r>
      <w:r>
        <w:rPr>
          <w:rFonts w:ascii="Times New Roman" w:eastAsia="Times New Roman" w:hAnsi="Times New Roman" w:cs="Times New Roman"/>
          <w:sz w:val="24"/>
          <w:szCs w:val="24"/>
        </w:rPr>
        <w:t xml:space="preserve"> and inclusion. According to (Deer, 2020), ‘6.1 million people in the UK are classed as foreigners’ and that ‘over 1.1 million people over the age of 16 are identified as LGBT’. Looking at these amounts, applying evidence-based strategies would benefit in implementing inclusivity. </w:t>
      </w:r>
    </w:p>
    <w:p w14:paraId="48C8C1A1" w14:textId="77777777" w:rsidR="00AB629F" w:rsidRDefault="00AB629F">
      <w:pPr>
        <w:rPr>
          <w:rFonts w:ascii="Times New Roman" w:eastAsia="Times New Roman" w:hAnsi="Times New Roman" w:cs="Times New Roman"/>
          <w:sz w:val="24"/>
          <w:szCs w:val="24"/>
        </w:rPr>
      </w:pPr>
    </w:p>
    <w:p w14:paraId="58B91261" w14:textId="77777777" w:rsidR="00AB629F" w:rsidRDefault="00E1318D">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Try to embrace variety by introducing children with a variety of teaching methods, such as learning new words of different languages and getting rewards for it to keep them motivated and interested. This would implement and encourage inclusivity, and as Collier (2019) states, ‘inclusive practise aims ensuring that all children can flourish in education’. Learning words and new things about other countries not only would be fun and interesting, but it would promote inclusivity and it would increase and expand their knowledge in education. </w:t>
      </w:r>
    </w:p>
    <w:p w14:paraId="4F030BB9" w14:textId="77777777" w:rsidR="00AB629F" w:rsidRDefault="00AB629F">
      <w:pPr>
        <w:rPr>
          <w:rFonts w:ascii="Times New Roman" w:eastAsia="Times New Roman" w:hAnsi="Times New Roman" w:cs="Times New Roman"/>
          <w:sz w:val="24"/>
          <w:szCs w:val="24"/>
        </w:rPr>
      </w:pPr>
    </w:p>
    <w:p w14:paraId="42E5950B" w14:textId="1722458D" w:rsidR="00AB629F" w:rsidRDefault="00E1318D">
      <w:pPr>
        <w:numPr>
          <w:ilvl w:val="0"/>
          <w:numId w:val="1"/>
        </w:num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Ensure that the children’s or young adults needs are met, for example ensuring that people with disabilities are safe and every essential need is met. According to (Their World, 2021), ‘children with disability are more likely to miss out on school’. This could be due to different factors, including bullying and discrimination from peers or from the lack of resources and facilities. Either way, ensuring that every child’s and young person’s needs are met, would implement inclusivity in practise, by making them feel valued, </w:t>
      </w:r>
      <w:r w:rsidR="00A86163">
        <w:rPr>
          <w:rFonts w:ascii="Times New Roman" w:eastAsia="Times New Roman" w:hAnsi="Times New Roman" w:cs="Times New Roman"/>
          <w:sz w:val="24"/>
          <w:szCs w:val="24"/>
        </w:rPr>
        <w:t>respected,</w:t>
      </w:r>
      <w:r>
        <w:rPr>
          <w:rFonts w:ascii="Times New Roman" w:eastAsia="Times New Roman" w:hAnsi="Times New Roman" w:cs="Times New Roman"/>
          <w:sz w:val="24"/>
          <w:szCs w:val="24"/>
        </w:rPr>
        <w:t xml:space="preserve"> and appreciated.</w:t>
      </w:r>
    </w:p>
    <w:p w14:paraId="7C93A2DB" w14:textId="77777777" w:rsidR="00AB629F" w:rsidRDefault="00AB629F">
      <w:pPr>
        <w:rPr>
          <w:rFonts w:ascii="Times New Roman" w:eastAsia="Times New Roman" w:hAnsi="Times New Roman" w:cs="Times New Roman"/>
          <w:sz w:val="24"/>
          <w:szCs w:val="24"/>
        </w:rPr>
      </w:pPr>
    </w:p>
    <w:p w14:paraId="46DB9FEC" w14:textId="77777777" w:rsidR="00AB629F" w:rsidRDefault="00E1318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7A49A638" w14:textId="77777777" w:rsidR="00DF2CF9" w:rsidRDefault="00A24DDD">
      <w:pPr>
        <w:rPr>
          <w:rFonts w:ascii="Times New Roman" w:eastAsia="Times New Roman" w:hAnsi="Times New Roman" w:cs="Times New Roman"/>
          <w:sz w:val="24"/>
          <w:szCs w:val="24"/>
        </w:rPr>
      </w:pPr>
      <w:r>
        <w:rPr>
          <w:rFonts w:ascii="Times New Roman" w:eastAsia="Times New Roman" w:hAnsi="Times New Roman" w:cs="Times New Roman"/>
          <w:sz w:val="24"/>
          <w:szCs w:val="24"/>
        </w:rPr>
        <w:t>To summarise everything that has been written, social inequality still ex</w:t>
      </w:r>
      <w:r w:rsidR="0030543D">
        <w:rPr>
          <w:rFonts w:ascii="Times New Roman" w:eastAsia="Times New Roman" w:hAnsi="Times New Roman" w:cs="Times New Roman"/>
          <w:sz w:val="24"/>
          <w:szCs w:val="24"/>
        </w:rPr>
        <w:t>ists to this day, causing many potential implications. The Equality Act 2010 was put in place to try and prohibit every type of discrimination that an individual may experience. It is important for the legal framework that has been put in place, to be followed by everyone for a safe, tolerant, peaceful</w:t>
      </w:r>
      <w:r w:rsidR="003C5160">
        <w:rPr>
          <w:rFonts w:ascii="Times New Roman" w:eastAsia="Times New Roman" w:hAnsi="Times New Roman" w:cs="Times New Roman"/>
          <w:sz w:val="24"/>
          <w:szCs w:val="24"/>
        </w:rPr>
        <w:t>, diverse, equal, and inclusive environment.</w:t>
      </w:r>
    </w:p>
    <w:p w14:paraId="0C27E521" w14:textId="77777777" w:rsidR="00AB629F" w:rsidRDefault="00AB629F">
      <w:pPr>
        <w:rPr>
          <w:sz w:val="24"/>
          <w:szCs w:val="24"/>
        </w:rPr>
      </w:pPr>
    </w:p>
    <w:p w14:paraId="718DD842" w14:textId="77777777" w:rsidR="00AB629F" w:rsidRDefault="00AB629F">
      <w:pPr>
        <w:rPr>
          <w:sz w:val="24"/>
          <w:szCs w:val="24"/>
        </w:rPr>
      </w:pPr>
    </w:p>
    <w:p w14:paraId="7F837BCF" w14:textId="77777777" w:rsidR="00A24DDD" w:rsidRDefault="00A24DDD">
      <w:pPr>
        <w:rPr>
          <w:b/>
          <w:sz w:val="24"/>
          <w:szCs w:val="24"/>
        </w:rPr>
      </w:pPr>
    </w:p>
    <w:p w14:paraId="6D22D4DA" w14:textId="77777777" w:rsidR="00972EAD" w:rsidRDefault="00972EAD">
      <w:pPr>
        <w:rPr>
          <w:b/>
          <w:sz w:val="24"/>
          <w:szCs w:val="24"/>
        </w:rPr>
      </w:pPr>
    </w:p>
    <w:p w14:paraId="5564A8A1" w14:textId="77777777" w:rsidR="00972EAD" w:rsidRDefault="00972EAD">
      <w:pPr>
        <w:rPr>
          <w:b/>
          <w:sz w:val="24"/>
          <w:szCs w:val="24"/>
        </w:rPr>
      </w:pPr>
    </w:p>
    <w:p w14:paraId="27FC2A77" w14:textId="77777777" w:rsidR="00972EAD" w:rsidRDefault="00972EAD">
      <w:pPr>
        <w:rPr>
          <w:b/>
          <w:sz w:val="24"/>
          <w:szCs w:val="24"/>
        </w:rPr>
      </w:pPr>
    </w:p>
    <w:p w14:paraId="6864DA43" w14:textId="77777777" w:rsidR="00972EAD" w:rsidRDefault="00972EAD">
      <w:pPr>
        <w:rPr>
          <w:b/>
          <w:sz w:val="24"/>
          <w:szCs w:val="24"/>
        </w:rPr>
      </w:pPr>
    </w:p>
    <w:p w14:paraId="6D4912C1" w14:textId="77777777" w:rsidR="00972EAD" w:rsidRDefault="00972EAD">
      <w:pPr>
        <w:rPr>
          <w:b/>
          <w:sz w:val="24"/>
          <w:szCs w:val="24"/>
        </w:rPr>
      </w:pPr>
    </w:p>
    <w:p w14:paraId="615B1CEE" w14:textId="77777777" w:rsidR="00972EAD" w:rsidRDefault="00972EAD">
      <w:pPr>
        <w:rPr>
          <w:b/>
          <w:sz w:val="24"/>
          <w:szCs w:val="24"/>
        </w:rPr>
      </w:pPr>
    </w:p>
    <w:p w14:paraId="478DEB42" w14:textId="77777777" w:rsidR="00972EAD" w:rsidRDefault="00972EAD">
      <w:pPr>
        <w:rPr>
          <w:b/>
          <w:sz w:val="24"/>
          <w:szCs w:val="24"/>
        </w:rPr>
      </w:pPr>
    </w:p>
    <w:p w14:paraId="1A80A596" w14:textId="77777777" w:rsidR="00972EAD" w:rsidRDefault="00972EAD">
      <w:pPr>
        <w:rPr>
          <w:b/>
          <w:sz w:val="24"/>
          <w:szCs w:val="24"/>
        </w:rPr>
      </w:pPr>
    </w:p>
    <w:p w14:paraId="14E9D137" w14:textId="77777777" w:rsidR="00972EAD" w:rsidRDefault="00972EAD">
      <w:pPr>
        <w:rPr>
          <w:b/>
          <w:sz w:val="24"/>
          <w:szCs w:val="24"/>
        </w:rPr>
      </w:pPr>
    </w:p>
    <w:p w14:paraId="08C0B067" w14:textId="77777777" w:rsidR="00972EAD" w:rsidRDefault="00972EAD">
      <w:pPr>
        <w:rPr>
          <w:b/>
          <w:sz w:val="24"/>
          <w:szCs w:val="24"/>
        </w:rPr>
      </w:pPr>
    </w:p>
    <w:p w14:paraId="120134A0" w14:textId="77777777" w:rsidR="00972EAD" w:rsidRDefault="00972EAD">
      <w:pPr>
        <w:rPr>
          <w:b/>
          <w:sz w:val="24"/>
          <w:szCs w:val="24"/>
        </w:rPr>
      </w:pPr>
    </w:p>
    <w:p w14:paraId="3DF8B5E8" w14:textId="77777777" w:rsidR="00972EAD" w:rsidRDefault="00972EAD">
      <w:pPr>
        <w:rPr>
          <w:b/>
          <w:sz w:val="24"/>
          <w:szCs w:val="24"/>
        </w:rPr>
      </w:pPr>
    </w:p>
    <w:p w14:paraId="5E87F09F" w14:textId="77777777" w:rsidR="00972EAD" w:rsidRDefault="00972EAD">
      <w:pPr>
        <w:rPr>
          <w:b/>
          <w:sz w:val="24"/>
          <w:szCs w:val="24"/>
        </w:rPr>
      </w:pPr>
    </w:p>
    <w:p w14:paraId="5EBE99F7" w14:textId="77777777" w:rsidR="00972EAD" w:rsidRDefault="00972EAD">
      <w:pPr>
        <w:rPr>
          <w:b/>
          <w:sz w:val="24"/>
          <w:szCs w:val="24"/>
        </w:rPr>
      </w:pPr>
    </w:p>
    <w:p w14:paraId="747D51FE" w14:textId="77777777" w:rsidR="00B650D3" w:rsidRDefault="00B650D3">
      <w:pPr>
        <w:rPr>
          <w:b/>
          <w:sz w:val="24"/>
          <w:szCs w:val="24"/>
        </w:rPr>
      </w:pPr>
    </w:p>
    <w:p w14:paraId="7AFE45E9" w14:textId="77777777" w:rsidR="00B650D3" w:rsidRDefault="00B650D3">
      <w:pPr>
        <w:rPr>
          <w:b/>
          <w:sz w:val="24"/>
          <w:szCs w:val="24"/>
        </w:rPr>
      </w:pPr>
    </w:p>
    <w:p w14:paraId="5B378469" w14:textId="77777777" w:rsidR="00B650D3" w:rsidRDefault="00B650D3">
      <w:pPr>
        <w:rPr>
          <w:b/>
          <w:sz w:val="24"/>
          <w:szCs w:val="24"/>
        </w:rPr>
      </w:pPr>
    </w:p>
    <w:p w14:paraId="4D8BCE60" w14:textId="77777777" w:rsidR="00B650D3" w:rsidRDefault="00B650D3">
      <w:pPr>
        <w:rPr>
          <w:b/>
          <w:sz w:val="24"/>
          <w:szCs w:val="24"/>
        </w:rPr>
      </w:pPr>
    </w:p>
    <w:p w14:paraId="63CCC94F" w14:textId="7BDFA362" w:rsidR="00AB629F" w:rsidRDefault="00E1318D">
      <w:pPr>
        <w:rPr>
          <w:sz w:val="24"/>
          <w:szCs w:val="24"/>
        </w:rPr>
      </w:pPr>
      <w:r>
        <w:rPr>
          <w:b/>
          <w:sz w:val="24"/>
          <w:szCs w:val="24"/>
        </w:rPr>
        <w:lastRenderedPageBreak/>
        <w:t>References</w:t>
      </w:r>
      <w:r>
        <w:rPr>
          <w:sz w:val="24"/>
          <w:szCs w:val="24"/>
        </w:rPr>
        <w:t xml:space="preserve"> </w:t>
      </w:r>
    </w:p>
    <w:p w14:paraId="5AF2AC1F" w14:textId="77777777" w:rsidR="00CB70DF" w:rsidRPr="00CB70DF" w:rsidRDefault="00CB70DF" w:rsidP="00CB70DF">
      <w:pPr>
        <w:rPr>
          <w:sz w:val="24"/>
          <w:szCs w:val="24"/>
        </w:rPr>
      </w:pPr>
      <w:r w:rsidRPr="00CB70DF">
        <w:rPr>
          <w:sz w:val="24"/>
          <w:szCs w:val="24"/>
        </w:rPr>
        <w:t>GOV.UK (2021) Discrimination: your rights. Available at: https://www.gov.uk/discrimination-your-rights (Accessed 7 November 2021)</w:t>
      </w:r>
    </w:p>
    <w:p w14:paraId="3DAC2073" w14:textId="77777777" w:rsidR="00CB70DF" w:rsidRPr="00CB70DF" w:rsidRDefault="00CB70DF" w:rsidP="00CB70DF">
      <w:pPr>
        <w:rPr>
          <w:sz w:val="24"/>
          <w:szCs w:val="24"/>
        </w:rPr>
      </w:pPr>
    </w:p>
    <w:p w14:paraId="0F65A56F" w14:textId="77777777" w:rsidR="00CB70DF" w:rsidRPr="00CB70DF" w:rsidRDefault="00CB70DF" w:rsidP="00CB70DF">
      <w:pPr>
        <w:rPr>
          <w:sz w:val="24"/>
          <w:szCs w:val="24"/>
        </w:rPr>
      </w:pPr>
      <w:r w:rsidRPr="00CB70DF">
        <w:rPr>
          <w:sz w:val="24"/>
          <w:szCs w:val="24"/>
        </w:rPr>
        <w:t>McLeod, S. (2020) Maslow’s Hierarchy of Needs. Available at:  https://www.simplypsychology.org/maslow.html (Accessed 8 November 2021)</w:t>
      </w:r>
    </w:p>
    <w:p w14:paraId="49885C01" w14:textId="77777777" w:rsidR="00CB70DF" w:rsidRPr="00CB70DF" w:rsidRDefault="00CB70DF" w:rsidP="00CB70DF">
      <w:pPr>
        <w:rPr>
          <w:sz w:val="24"/>
          <w:szCs w:val="24"/>
        </w:rPr>
      </w:pPr>
    </w:p>
    <w:p w14:paraId="0F3E738C" w14:textId="77777777" w:rsidR="00CB70DF" w:rsidRPr="00CB70DF" w:rsidRDefault="00CB70DF" w:rsidP="00CB70DF">
      <w:pPr>
        <w:rPr>
          <w:sz w:val="24"/>
          <w:szCs w:val="24"/>
        </w:rPr>
      </w:pPr>
      <w:r w:rsidRPr="00CB70DF">
        <w:rPr>
          <w:sz w:val="24"/>
          <w:szCs w:val="24"/>
        </w:rPr>
        <w:t>History.com (2017) Civil Rights Movement Timeline. Available at: https://www.history.com/topics/civil-rights-movement/civil-rights-movement-timeline (Accessed 7 November 2021)</w:t>
      </w:r>
    </w:p>
    <w:p w14:paraId="69E38BE3" w14:textId="77777777" w:rsidR="00CB70DF" w:rsidRPr="00CB70DF" w:rsidRDefault="00CB70DF" w:rsidP="00CB70DF">
      <w:pPr>
        <w:rPr>
          <w:sz w:val="24"/>
          <w:szCs w:val="24"/>
        </w:rPr>
      </w:pPr>
    </w:p>
    <w:p w14:paraId="597A6EFC" w14:textId="77777777" w:rsidR="00CB70DF" w:rsidRPr="00CB70DF" w:rsidRDefault="00CB70DF" w:rsidP="00CB70DF">
      <w:pPr>
        <w:rPr>
          <w:sz w:val="24"/>
          <w:szCs w:val="24"/>
        </w:rPr>
      </w:pPr>
      <w:r w:rsidRPr="00CB70DF">
        <w:rPr>
          <w:sz w:val="24"/>
          <w:szCs w:val="24"/>
        </w:rPr>
        <w:t>Pay Justice (2019) The History of the Gender Pay Gap. Available at: https://payjustice.co.uk/history-gap/ (Accessed 10 November 2021)</w:t>
      </w:r>
    </w:p>
    <w:p w14:paraId="39E60350" w14:textId="77777777" w:rsidR="00CB70DF" w:rsidRPr="00CB70DF" w:rsidRDefault="00CB70DF" w:rsidP="00CB70DF">
      <w:pPr>
        <w:rPr>
          <w:sz w:val="24"/>
          <w:szCs w:val="24"/>
        </w:rPr>
      </w:pPr>
    </w:p>
    <w:p w14:paraId="4819EDFA" w14:textId="77777777" w:rsidR="00CB70DF" w:rsidRPr="00CB70DF" w:rsidRDefault="00CB70DF" w:rsidP="00CB70DF">
      <w:pPr>
        <w:rPr>
          <w:sz w:val="24"/>
          <w:szCs w:val="24"/>
        </w:rPr>
      </w:pPr>
      <w:r w:rsidRPr="00CB70DF">
        <w:rPr>
          <w:sz w:val="24"/>
          <w:szCs w:val="24"/>
        </w:rPr>
        <w:t xml:space="preserve">University of Oslo (2019). Social Inequality: Social inequality is an area within sociology that focuses on the distribution of goods and burdens in society. Available at: https://www.sv.uio.no/iss/english/research/research-areas/social-inequality/ (Accessed 9 November 2021) </w:t>
      </w:r>
    </w:p>
    <w:p w14:paraId="25CB6876" w14:textId="77777777" w:rsidR="00CB70DF" w:rsidRPr="00CB70DF" w:rsidRDefault="00CB70DF" w:rsidP="00CB70DF">
      <w:pPr>
        <w:rPr>
          <w:sz w:val="24"/>
          <w:szCs w:val="24"/>
        </w:rPr>
      </w:pPr>
    </w:p>
    <w:p w14:paraId="07734C24" w14:textId="451BF56A" w:rsidR="00CB70DF" w:rsidRPr="00CB70DF" w:rsidRDefault="00CB70DF" w:rsidP="00CB70DF">
      <w:pPr>
        <w:rPr>
          <w:sz w:val="24"/>
          <w:szCs w:val="24"/>
        </w:rPr>
      </w:pPr>
      <w:r w:rsidRPr="00CB70DF">
        <w:rPr>
          <w:sz w:val="24"/>
          <w:szCs w:val="24"/>
        </w:rPr>
        <w:t xml:space="preserve">Byrne, B., Alexander, C., Khan, O., </w:t>
      </w:r>
      <w:proofErr w:type="spellStart"/>
      <w:r w:rsidRPr="00CB70DF">
        <w:rPr>
          <w:sz w:val="24"/>
          <w:szCs w:val="24"/>
        </w:rPr>
        <w:t>Nazroo</w:t>
      </w:r>
      <w:proofErr w:type="spellEnd"/>
      <w:r w:rsidRPr="00CB70DF">
        <w:rPr>
          <w:sz w:val="24"/>
          <w:szCs w:val="24"/>
        </w:rPr>
        <w:t xml:space="preserve">, J., </w:t>
      </w:r>
      <w:proofErr w:type="spellStart"/>
      <w:r w:rsidRPr="00CB70DF">
        <w:rPr>
          <w:sz w:val="24"/>
          <w:szCs w:val="24"/>
        </w:rPr>
        <w:t>Shankley</w:t>
      </w:r>
      <w:proofErr w:type="spellEnd"/>
      <w:r w:rsidRPr="00CB70DF">
        <w:rPr>
          <w:sz w:val="24"/>
          <w:szCs w:val="24"/>
        </w:rPr>
        <w:t xml:space="preserve">, W. (2020) Ethnicity, </w:t>
      </w:r>
      <w:r w:rsidR="00B650D3" w:rsidRPr="00CB70DF">
        <w:rPr>
          <w:sz w:val="24"/>
          <w:szCs w:val="24"/>
        </w:rPr>
        <w:t>Race,</w:t>
      </w:r>
      <w:r w:rsidRPr="00CB70DF">
        <w:rPr>
          <w:sz w:val="24"/>
          <w:szCs w:val="24"/>
        </w:rPr>
        <w:t xml:space="preserve"> and Inequality in the UK: State of the Nation. Bristol: University of Bristol. </w:t>
      </w:r>
    </w:p>
    <w:p w14:paraId="6D3CA950" w14:textId="77777777" w:rsidR="00CB70DF" w:rsidRPr="00CB70DF" w:rsidRDefault="00CB70DF" w:rsidP="00CB70DF">
      <w:pPr>
        <w:rPr>
          <w:sz w:val="24"/>
          <w:szCs w:val="24"/>
        </w:rPr>
      </w:pPr>
    </w:p>
    <w:p w14:paraId="4B3850A8" w14:textId="77777777" w:rsidR="00CB70DF" w:rsidRPr="00CB70DF" w:rsidRDefault="00CB70DF" w:rsidP="00CB70DF">
      <w:pPr>
        <w:rPr>
          <w:sz w:val="24"/>
          <w:szCs w:val="24"/>
        </w:rPr>
      </w:pPr>
      <w:r w:rsidRPr="00CB70DF">
        <w:rPr>
          <w:sz w:val="24"/>
          <w:szCs w:val="24"/>
        </w:rPr>
        <w:t xml:space="preserve">GOV.UK (2021). Employment. Available at: https://www.ethnicity-facts-figures.service.gov.uk/work-pay-and-benefits/employment/employment/latest (Accessed 15 November 2021) </w:t>
      </w:r>
    </w:p>
    <w:p w14:paraId="4A7B1AC4" w14:textId="77777777" w:rsidR="00CB70DF" w:rsidRPr="00CB70DF" w:rsidRDefault="00CB70DF" w:rsidP="00CB70DF">
      <w:pPr>
        <w:rPr>
          <w:sz w:val="24"/>
          <w:szCs w:val="24"/>
        </w:rPr>
      </w:pPr>
    </w:p>
    <w:p w14:paraId="6FBEB3F5" w14:textId="77777777" w:rsidR="00CB70DF" w:rsidRPr="00CB70DF" w:rsidRDefault="00CB70DF" w:rsidP="00CB70DF">
      <w:pPr>
        <w:rPr>
          <w:sz w:val="24"/>
          <w:szCs w:val="24"/>
        </w:rPr>
      </w:pPr>
      <w:r w:rsidRPr="00CB70DF">
        <w:rPr>
          <w:sz w:val="24"/>
          <w:szCs w:val="24"/>
        </w:rPr>
        <w:t xml:space="preserve">UK Parliament (2021). Legislation. Available at: https://www.parliament.uk/site-information/glossary/legislation/ (Accessed 17 November 2021) </w:t>
      </w:r>
    </w:p>
    <w:p w14:paraId="020AA748" w14:textId="77777777" w:rsidR="00CB70DF" w:rsidRPr="00CB70DF" w:rsidRDefault="00CB70DF" w:rsidP="00CB70DF">
      <w:pPr>
        <w:rPr>
          <w:sz w:val="24"/>
          <w:szCs w:val="24"/>
        </w:rPr>
      </w:pPr>
    </w:p>
    <w:p w14:paraId="6DC03092" w14:textId="77777777" w:rsidR="00CB70DF" w:rsidRPr="00CB70DF" w:rsidRDefault="00CB70DF" w:rsidP="00CB70DF">
      <w:pPr>
        <w:rPr>
          <w:sz w:val="24"/>
          <w:szCs w:val="24"/>
        </w:rPr>
      </w:pPr>
      <w:r w:rsidRPr="00CB70DF">
        <w:rPr>
          <w:sz w:val="24"/>
          <w:szCs w:val="24"/>
        </w:rPr>
        <w:t xml:space="preserve">Equality and Human Right </w:t>
      </w:r>
      <w:proofErr w:type="spellStart"/>
      <w:r w:rsidRPr="00CB70DF">
        <w:rPr>
          <w:sz w:val="24"/>
          <w:szCs w:val="24"/>
        </w:rPr>
        <w:t>Commision</w:t>
      </w:r>
      <w:proofErr w:type="spellEnd"/>
      <w:r w:rsidRPr="00CB70DF">
        <w:rPr>
          <w:sz w:val="24"/>
          <w:szCs w:val="24"/>
        </w:rPr>
        <w:t xml:space="preserve"> (2018). Understanding equality. Available at: https://www.equalityhumanrights.com/en/secondary-education-resources/useful-information/understanding-equality (Accessed 20 November 2021)</w:t>
      </w:r>
    </w:p>
    <w:p w14:paraId="011452D2" w14:textId="77777777" w:rsidR="00CB70DF" w:rsidRPr="00CB70DF" w:rsidRDefault="00CB70DF" w:rsidP="00CB70DF">
      <w:pPr>
        <w:rPr>
          <w:sz w:val="24"/>
          <w:szCs w:val="24"/>
        </w:rPr>
      </w:pPr>
    </w:p>
    <w:p w14:paraId="03B9FD90" w14:textId="77777777" w:rsidR="00CB70DF" w:rsidRPr="00CB70DF" w:rsidRDefault="00CB70DF" w:rsidP="00CB70DF">
      <w:pPr>
        <w:rPr>
          <w:sz w:val="24"/>
          <w:szCs w:val="24"/>
        </w:rPr>
      </w:pPr>
      <w:r w:rsidRPr="00CB70DF">
        <w:rPr>
          <w:sz w:val="24"/>
          <w:szCs w:val="24"/>
        </w:rPr>
        <w:t>Citizen advice (2021). Taking legal action against discrimination. Available at:  https://www.citizensadvice.org.uk/law-and-courts/discrimination/taking-action-about-discrimination/taking-legal-action-about-discrimination/ (Accessed 16 November 2021)</w:t>
      </w:r>
    </w:p>
    <w:p w14:paraId="1141246E" w14:textId="77777777" w:rsidR="00CB70DF" w:rsidRPr="00CB70DF" w:rsidRDefault="00CB70DF" w:rsidP="00CB70DF">
      <w:pPr>
        <w:rPr>
          <w:sz w:val="24"/>
          <w:szCs w:val="24"/>
        </w:rPr>
      </w:pPr>
    </w:p>
    <w:p w14:paraId="0B1F47E5" w14:textId="77777777" w:rsidR="00CB70DF" w:rsidRPr="00CB70DF" w:rsidRDefault="00CB70DF" w:rsidP="00CB70DF">
      <w:pPr>
        <w:rPr>
          <w:sz w:val="24"/>
          <w:szCs w:val="24"/>
        </w:rPr>
      </w:pPr>
      <w:r w:rsidRPr="00CB70DF">
        <w:rPr>
          <w:sz w:val="24"/>
          <w:szCs w:val="24"/>
        </w:rPr>
        <w:t>Close the Gap (2016). Equal Pay Act 1970. Available at:  https://www.closethegap.org.uk/content/gap-law-1970/ (Accessed 04 November 2021)</w:t>
      </w:r>
    </w:p>
    <w:p w14:paraId="4A15CBAD" w14:textId="77777777" w:rsidR="00CB70DF" w:rsidRPr="00CB70DF" w:rsidRDefault="00CB70DF" w:rsidP="00CB70DF">
      <w:pPr>
        <w:rPr>
          <w:sz w:val="24"/>
          <w:szCs w:val="24"/>
        </w:rPr>
      </w:pPr>
    </w:p>
    <w:p w14:paraId="413393AE" w14:textId="77777777" w:rsidR="00CB70DF" w:rsidRPr="00CB70DF" w:rsidRDefault="00CB70DF" w:rsidP="00CB70DF">
      <w:pPr>
        <w:rPr>
          <w:sz w:val="24"/>
          <w:szCs w:val="24"/>
        </w:rPr>
      </w:pPr>
      <w:r w:rsidRPr="00CB70DF">
        <w:rPr>
          <w:sz w:val="24"/>
          <w:szCs w:val="24"/>
        </w:rPr>
        <w:lastRenderedPageBreak/>
        <w:t>Martin Searle Solicitors. (2021). Sex Discrimination in the Workplace. Available at: https://www.ms-solicitors.co.uk/employer/discrimination-in-the-workplace/sex-discrimination/ (Accessed 12 November 2021)</w:t>
      </w:r>
    </w:p>
    <w:p w14:paraId="72B55279" w14:textId="77777777" w:rsidR="00CB70DF" w:rsidRPr="00CB70DF" w:rsidRDefault="00CB70DF" w:rsidP="00CB70DF">
      <w:pPr>
        <w:rPr>
          <w:sz w:val="24"/>
          <w:szCs w:val="24"/>
        </w:rPr>
      </w:pPr>
    </w:p>
    <w:p w14:paraId="3129EB1D" w14:textId="77777777" w:rsidR="00CB70DF" w:rsidRPr="00CB70DF" w:rsidRDefault="00CB70DF" w:rsidP="00CB70DF">
      <w:pPr>
        <w:rPr>
          <w:sz w:val="24"/>
          <w:szCs w:val="24"/>
        </w:rPr>
      </w:pPr>
      <w:r w:rsidRPr="00CB70DF">
        <w:rPr>
          <w:sz w:val="24"/>
          <w:szCs w:val="24"/>
        </w:rPr>
        <w:t xml:space="preserve">RNIB (2021). Disability Discrimination Act. Available at: https://www.rnib.org.uk/sight-loss-advice/equality-rights-and-employment/disability-discrimination-act-dda (Accessed 20 November 2021) </w:t>
      </w:r>
    </w:p>
    <w:p w14:paraId="302D7474" w14:textId="77777777" w:rsidR="00CB70DF" w:rsidRPr="00CB70DF" w:rsidRDefault="00CB70DF" w:rsidP="00CB70DF">
      <w:pPr>
        <w:rPr>
          <w:sz w:val="24"/>
          <w:szCs w:val="24"/>
        </w:rPr>
      </w:pPr>
    </w:p>
    <w:p w14:paraId="5AD95377" w14:textId="77777777" w:rsidR="00CB70DF" w:rsidRPr="00CB70DF" w:rsidRDefault="00CB70DF" w:rsidP="00CB70DF">
      <w:pPr>
        <w:rPr>
          <w:sz w:val="24"/>
          <w:szCs w:val="24"/>
        </w:rPr>
      </w:pPr>
      <w:r w:rsidRPr="00CB70DF">
        <w:rPr>
          <w:sz w:val="24"/>
          <w:szCs w:val="24"/>
        </w:rPr>
        <w:t xml:space="preserve">Social Care Institute for Excellence (2006). Assessing the mental health needs of older people. Available at:  https://www.scie.org.uk/publications/guides/guide03/law/equal.asp (Accessed 19 November 2021) </w:t>
      </w:r>
    </w:p>
    <w:p w14:paraId="5E63E774" w14:textId="77777777" w:rsidR="00CB70DF" w:rsidRPr="00CB70DF" w:rsidRDefault="00CB70DF" w:rsidP="00CB70DF">
      <w:pPr>
        <w:rPr>
          <w:sz w:val="24"/>
          <w:szCs w:val="24"/>
        </w:rPr>
      </w:pPr>
    </w:p>
    <w:p w14:paraId="39B32435" w14:textId="77777777" w:rsidR="00CB70DF" w:rsidRPr="00CB70DF" w:rsidRDefault="00CB70DF" w:rsidP="00CB70DF">
      <w:pPr>
        <w:rPr>
          <w:sz w:val="24"/>
          <w:szCs w:val="24"/>
        </w:rPr>
      </w:pPr>
      <w:r w:rsidRPr="00CB70DF">
        <w:rPr>
          <w:sz w:val="24"/>
          <w:szCs w:val="24"/>
        </w:rPr>
        <w:t>The guardian (2003). Religion: a guide to new anti-discrimination legislation. Available at:  https://www.theguardian.com/society/2003/dec/02/equality.discriminationatwork (Accessed 19 November 2021)</w:t>
      </w:r>
    </w:p>
    <w:p w14:paraId="2880E1A4" w14:textId="77777777" w:rsidR="00CB70DF" w:rsidRPr="00CB70DF" w:rsidRDefault="00CB70DF" w:rsidP="00CB70DF">
      <w:pPr>
        <w:rPr>
          <w:sz w:val="24"/>
          <w:szCs w:val="24"/>
        </w:rPr>
      </w:pPr>
    </w:p>
    <w:p w14:paraId="735D28FE" w14:textId="77777777" w:rsidR="00CB70DF" w:rsidRPr="00CB70DF" w:rsidRDefault="00CB70DF" w:rsidP="00CB70DF">
      <w:pPr>
        <w:rPr>
          <w:sz w:val="24"/>
          <w:szCs w:val="24"/>
        </w:rPr>
      </w:pPr>
      <w:r w:rsidRPr="00CB70DF">
        <w:rPr>
          <w:sz w:val="24"/>
          <w:szCs w:val="24"/>
        </w:rPr>
        <w:t>Personnel today (2005). Employment equality regulations. Available at: https://www.personneltoday.com/hr/employment-equality-regulations/ (Accessed 15 November 2021)</w:t>
      </w:r>
    </w:p>
    <w:p w14:paraId="57FA7F00" w14:textId="77777777" w:rsidR="00CB70DF" w:rsidRPr="00CB70DF" w:rsidRDefault="00CB70DF" w:rsidP="00CB70DF">
      <w:pPr>
        <w:rPr>
          <w:sz w:val="24"/>
          <w:szCs w:val="24"/>
        </w:rPr>
      </w:pPr>
    </w:p>
    <w:p w14:paraId="3FE6FE0A" w14:textId="77777777" w:rsidR="00CB70DF" w:rsidRPr="00CB70DF" w:rsidRDefault="00CB70DF" w:rsidP="00CB70DF">
      <w:pPr>
        <w:rPr>
          <w:sz w:val="24"/>
          <w:szCs w:val="24"/>
        </w:rPr>
      </w:pPr>
      <w:r w:rsidRPr="00CB70DF">
        <w:rPr>
          <w:sz w:val="24"/>
          <w:szCs w:val="24"/>
        </w:rPr>
        <w:t>Compact Law (2021). The Employment Equality (Age) Regulations 2006 - Age Discrimination. Available at:</w:t>
      </w:r>
    </w:p>
    <w:p w14:paraId="1BAC93B6" w14:textId="77777777" w:rsidR="00CB70DF" w:rsidRPr="00CB70DF" w:rsidRDefault="00CB70DF" w:rsidP="00CB70DF">
      <w:pPr>
        <w:rPr>
          <w:sz w:val="24"/>
          <w:szCs w:val="24"/>
        </w:rPr>
      </w:pPr>
      <w:r w:rsidRPr="00CB70DF">
        <w:rPr>
          <w:sz w:val="24"/>
          <w:szCs w:val="24"/>
        </w:rPr>
        <w:t xml:space="preserve">https://www.compactlaw.co.uk/free-legal-articles/age-discrimination.html (Accessed 12 November 2021) </w:t>
      </w:r>
    </w:p>
    <w:p w14:paraId="46AB6AEF" w14:textId="77777777" w:rsidR="00CB70DF" w:rsidRPr="00CB70DF" w:rsidRDefault="00CB70DF" w:rsidP="00CB70DF">
      <w:pPr>
        <w:rPr>
          <w:sz w:val="24"/>
          <w:szCs w:val="24"/>
        </w:rPr>
      </w:pPr>
    </w:p>
    <w:p w14:paraId="3932270B" w14:textId="77777777" w:rsidR="00CB70DF" w:rsidRPr="00CB70DF" w:rsidRDefault="00CB70DF" w:rsidP="00CB70DF">
      <w:pPr>
        <w:rPr>
          <w:sz w:val="24"/>
          <w:szCs w:val="24"/>
        </w:rPr>
      </w:pPr>
      <w:r w:rsidRPr="00CB70DF">
        <w:rPr>
          <w:sz w:val="24"/>
          <w:szCs w:val="24"/>
        </w:rPr>
        <w:t>Family Law (2007). The Equality Act (Sexual Orientation) Regulations 2007 (SI 2007/1263. Available at:  https://www.familylaw.co.uk/news_and_comment/the-equality-act-sexual-orientation-regulations-2007-si-2007-1263 (Accessed 20 November 2021)</w:t>
      </w:r>
    </w:p>
    <w:p w14:paraId="5410B121" w14:textId="77777777" w:rsidR="00CB70DF" w:rsidRPr="00CB70DF" w:rsidRDefault="00CB70DF" w:rsidP="00CB70DF">
      <w:pPr>
        <w:rPr>
          <w:sz w:val="24"/>
          <w:szCs w:val="24"/>
        </w:rPr>
      </w:pPr>
    </w:p>
    <w:p w14:paraId="1F681A8E" w14:textId="77777777" w:rsidR="00CB70DF" w:rsidRPr="00CB70DF" w:rsidRDefault="00CB70DF" w:rsidP="00CB70DF">
      <w:pPr>
        <w:rPr>
          <w:sz w:val="24"/>
          <w:szCs w:val="24"/>
        </w:rPr>
      </w:pPr>
    </w:p>
    <w:p w14:paraId="77CF6BB6" w14:textId="77777777" w:rsidR="00CB70DF" w:rsidRPr="00CB70DF" w:rsidRDefault="00CB70DF" w:rsidP="00CB70DF">
      <w:pPr>
        <w:rPr>
          <w:sz w:val="24"/>
          <w:szCs w:val="24"/>
        </w:rPr>
      </w:pPr>
      <w:r w:rsidRPr="00CB70DF">
        <w:rPr>
          <w:sz w:val="24"/>
          <w:szCs w:val="24"/>
        </w:rPr>
        <w:t xml:space="preserve">Global Diversity Practise (2021). What is Diversity &amp; Inclusion? Available at: https://globaldiversitypractice.com/what-is-diversity-inclusion/ (Accessed 23 November 2021) </w:t>
      </w:r>
    </w:p>
    <w:p w14:paraId="6B6412CF" w14:textId="77777777" w:rsidR="00CB70DF" w:rsidRPr="00CB70DF" w:rsidRDefault="00CB70DF" w:rsidP="00CB70DF">
      <w:pPr>
        <w:rPr>
          <w:sz w:val="24"/>
          <w:szCs w:val="24"/>
        </w:rPr>
      </w:pPr>
    </w:p>
    <w:p w14:paraId="79328C67" w14:textId="77777777" w:rsidR="00CB70DF" w:rsidRPr="00CB70DF" w:rsidRDefault="00CB70DF" w:rsidP="00CB70DF">
      <w:pPr>
        <w:rPr>
          <w:sz w:val="24"/>
          <w:szCs w:val="24"/>
        </w:rPr>
      </w:pPr>
      <w:r w:rsidRPr="00CB70DF">
        <w:rPr>
          <w:sz w:val="24"/>
          <w:szCs w:val="24"/>
        </w:rPr>
        <w:t xml:space="preserve">Deer, M. (2020). Promoting equality and diversity in the classroom. Available at: </w:t>
      </w:r>
    </w:p>
    <w:p w14:paraId="23413957" w14:textId="77777777" w:rsidR="00CB70DF" w:rsidRPr="00CB70DF" w:rsidRDefault="00CB70DF" w:rsidP="00CB70DF">
      <w:pPr>
        <w:rPr>
          <w:sz w:val="24"/>
          <w:szCs w:val="24"/>
        </w:rPr>
      </w:pPr>
      <w:r w:rsidRPr="00CB70DF">
        <w:rPr>
          <w:sz w:val="24"/>
          <w:szCs w:val="24"/>
        </w:rPr>
        <w:t>https://cpdonline.co.uk/knowledge-base/safeguarding/promoting-equality-and-diversity-in-the-classroom/ (Accessed 17 November 2021)</w:t>
      </w:r>
    </w:p>
    <w:p w14:paraId="18418411" w14:textId="77777777" w:rsidR="00CB70DF" w:rsidRPr="00CB70DF" w:rsidRDefault="00CB70DF" w:rsidP="00CB70DF">
      <w:pPr>
        <w:rPr>
          <w:sz w:val="24"/>
          <w:szCs w:val="24"/>
        </w:rPr>
      </w:pPr>
    </w:p>
    <w:p w14:paraId="24744244" w14:textId="515EEB8E" w:rsidR="00CB70DF" w:rsidRPr="00CB70DF" w:rsidRDefault="00CB70DF" w:rsidP="00CB70DF">
      <w:pPr>
        <w:rPr>
          <w:sz w:val="24"/>
          <w:szCs w:val="24"/>
        </w:rPr>
      </w:pPr>
      <w:r w:rsidRPr="00CB70DF">
        <w:rPr>
          <w:sz w:val="24"/>
          <w:szCs w:val="24"/>
        </w:rPr>
        <w:t xml:space="preserve">Collier, E. (2019). What is Inclusive Practise? Available at:  https://www.highspeedtraining.co.uk/hub/what-is-inclusive-practice/ (Accessed 21 November 2021) </w:t>
      </w:r>
    </w:p>
    <w:p w14:paraId="1B1EE620" w14:textId="77777777" w:rsidR="00CB70DF" w:rsidRPr="00CB70DF" w:rsidRDefault="00CB70DF" w:rsidP="00CB70DF">
      <w:pPr>
        <w:rPr>
          <w:sz w:val="24"/>
          <w:szCs w:val="24"/>
        </w:rPr>
      </w:pPr>
    </w:p>
    <w:p w14:paraId="28AE2E6A" w14:textId="0B6F0EAE" w:rsidR="00972EAD" w:rsidRDefault="00CB70DF" w:rsidP="00CB70DF">
      <w:pPr>
        <w:rPr>
          <w:sz w:val="24"/>
          <w:szCs w:val="24"/>
        </w:rPr>
      </w:pPr>
      <w:r w:rsidRPr="00CB70DF">
        <w:rPr>
          <w:sz w:val="24"/>
          <w:szCs w:val="24"/>
        </w:rPr>
        <w:t>Their world (2021). Children with disabilities. Available at:   https://theirworld.org/explainers/children-with-disabilities (Accessed 21 November 2021)</w:t>
      </w:r>
    </w:p>
    <w:p w14:paraId="1078B10C" w14:textId="77777777" w:rsidR="00972EAD" w:rsidRDefault="00972EAD">
      <w:pPr>
        <w:rPr>
          <w:sz w:val="24"/>
          <w:szCs w:val="24"/>
        </w:rPr>
      </w:pPr>
    </w:p>
    <w:p w14:paraId="76E4B534" w14:textId="77777777" w:rsidR="00A248D9" w:rsidRDefault="00A248D9">
      <w:pPr>
        <w:rPr>
          <w:rFonts w:ascii="Times New Roman" w:eastAsia="Times New Roman" w:hAnsi="Times New Roman" w:cs="Times New Roman"/>
          <w:sz w:val="24"/>
          <w:szCs w:val="24"/>
        </w:rPr>
      </w:pPr>
    </w:p>
    <w:p w14:paraId="45860B61" w14:textId="77777777" w:rsidR="00A248D9" w:rsidRDefault="00A248D9">
      <w:pPr>
        <w:rPr>
          <w:rFonts w:ascii="Times New Roman" w:eastAsia="Times New Roman" w:hAnsi="Times New Roman" w:cs="Times New Roman"/>
          <w:sz w:val="24"/>
          <w:szCs w:val="24"/>
        </w:rPr>
      </w:pPr>
    </w:p>
    <w:p w14:paraId="47853A41" w14:textId="77777777" w:rsidR="00A248D9" w:rsidRDefault="00A248D9">
      <w:pPr>
        <w:rPr>
          <w:rFonts w:ascii="Times New Roman" w:eastAsia="Times New Roman" w:hAnsi="Times New Roman" w:cs="Times New Roman"/>
          <w:sz w:val="24"/>
          <w:szCs w:val="24"/>
        </w:rPr>
      </w:pPr>
    </w:p>
    <w:p w14:paraId="16EA3027" w14:textId="77777777" w:rsidR="00A248D9" w:rsidRDefault="00A248D9">
      <w:pPr>
        <w:rPr>
          <w:rFonts w:ascii="Times New Roman" w:eastAsia="Times New Roman" w:hAnsi="Times New Roman" w:cs="Times New Roman"/>
          <w:sz w:val="24"/>
          <w:szCs w:val="24"/>
        </w:rPr>
      </w:pPr>
    </w:p>
    <w:p w14:paraId="63A02873" w14:textId="77777777" w:rsidR="00A248D9" w:rsidRDefault="00A248D9">
      <w:pPr>
        <w:rPr>
          <w:rFonts w:ascii="Times New Roman" w:eastAsia="Times New Roman" w:hAnsi="Times New Roman" w:cs="Times New Roman"/>
          <w:sz w:val="24"/>
          <w:szCs w:val="24"/>
        </w:rPr>
      </w:pPr>
    </w:p>
    <w:p w14:paraId="3D3D8821" w14:textId="77777777" w:rsidR="00A248D9" w:rsidRDefault="00A248D9">
      <w:pPr>
        <w:rPr>
          <w:rFonts w:ascii="Times New Roman" w:eastAsia="Times New Roman" w:hAnsi="Times New Roman" w:cs="Times New Roman"/>
          <w:sz w:val="24"/>
          <w:szCs w:val="24"/>
        </w:rPr>
      </w:pPr>
    </w:p>
    <w:p w14:paraId="0C5B21C6" w14:textId="77777777" w:rsidR="00A248D9" w:rsidRDefault="00A248D9">
      <w:pPr>
        <w:rPr>
          <w:rFonts w:ascii="Times New Roman" w:eastAsia="Times New Roman" w:hAnsi="Times New Roman" w:cs="Times New Roman"/>
          <w:sz w:val="24"/>
          <w:szCs w:val="24"/>
        </w:rPr>
      </w:pPr>
    </w:p>
    <w:p w14:paraId="5D4B560A" w14:textId="77777777" w:rsidR="00A248D9" w:rsidRDefault="00A248D9">
      <w:pPr>
        <w:rPr>
          <w:rFonts w:ascii="Times New Roman" w:eastAsia="Times New Roman" w:hAnsi="Times New Roman" w:cs="Times New Roman"/>
          <w:sz w:val="24"/>
          <w:szCs w:val="24"/>
        </w:rPr>
      </w:pPr>
    </w:p>
    <w:p w14:paraId="19F90594" w14:textId="77777777" w:rsidR="00A248D9" w:rsidRDefault="00A248D9">
      <w:pPr>
        <w:rPr>
          <w:rFonts w:ascii="Times New Roman" w:eastAsia="Times New Roman" w:hAnsi="Times New Roman" w:cs="Times New Roman"/>
          <w:sz w:val="24"/>
          <w:szCs w:val="24"/>
        </w:rPr>
      </w:pPr>
    </w:p>
    <w:p w14:paraId="1F0FA729" w14:textId="77777777" w:rsidR="00A248D9" w:rsidRDefault="00A248D9">
      <w:pPr>
        <w:rPr>
          <w:rFonts w:ascii="Times New Roman" w:eastAsia="Times New Roman" w:hAnsi="Times New Roman" w:cs="Times New Roman"/>
          <w:sz w:val="24"/>
          <w:szCs w:val="24"/>
        </w:rPr>
      </w:pPr>
    </w:p>
    <w:p w14:paraId="48C962FA" w14:textId="77777777" w:rsidR="00A248D9" w:rsidRDefault="00A248D9">
      <w:pPr>
        <w:rPr>
          <w:rFonts w:ascii="Times New Roman" w:eastAsia="Times New Roman" w:hAnsi="Times New Roman" w:cs="Times New Roman"/>
          <w:sz w:val="24"/>
          <w:szCs w:val="24"/>
        </w:rPr>
      </w:pPr>
    </w:p>
    <w:p w14:paraId="65AB483A" w14:textId="77777777" w:rsidR="00A248D9" w:rsidRDefault="00A248D9">
      <w:pPr>
        <w:rPr>
          <w:rFonts w:ascii="Times New Roman" w:eastAsia="Times New Roman" w:hAnsi="Times New Roman" w:cs="Times New Roman"/>
          <w:sz w:val="24"/>
          <w:szCs w:val="24"/>
        </w:rPr>
      </w:pPr>
    </w:p>
    <w:p w14:paraId="29A2E6F3" w14:textId="77777777" w:rsidR="00A248D9" w:rsidRDefault="00A248D9">
      <w:pPr>
        <w:rPr>
          <w:rFonts w:ascii="Times New Roman" w:eastAsia="Times New Roman" w:hAnsi="Times New Roman" w:cs="Times New Roman"/>
          <w:sz w:val="24"/>
          <w:szCs w:val="24"/>
        </w:rPr>
      </w:pPr>
    </w:p>
    <w:p w14:paraId="57094581" w14:textId="77777777" w:rsidR="00A248D9" w:rsidRDefault="00A248D9">
      <w:pPr>
        <w:rPr>
          <w:rFonts w:ascii="Times New Roman" w:eastAsia="Times New Roman" w:hAnsi="Times New Roman" w:cs="Times New Roman"/>
          <w:sz w:val="24"/>
          <w:szCs w:val="24"/>
        </w:rPr>
      </w:pPr>
    </w:p>
    <w:p w14:paraId="69A4C2DE" w14:textId="77777777" w:rsidR="00A248D9" w:rsidRDefault="00A248D9">
      <w:pPr>
        <w:rPr>
          <w:rFonts w:ascii="Times New Roman" w:eastAsia="Times New Roman" w:hAnsi="Times New Roman" w:cs="Times New Roman"/>
          <w:sz w:val="24"/>
          <w:szCs w:val="24"/>
        </w:rPr>
      </w:pPr>
    </w:p>
    <w:p w14:paraId="278BBDD7" w14:textId="77777777" w:rsidR="00A248D9" w:rsidRDefault="00A248D9">
      <w:pPr>
        <w:rPr>
          <w:rFonts w:ascii="Times New Roman" w:eastAsia="Times New Roman" w:hAnsi="Times New Roman" w:cs="Times New Roman"/>
          <w:sz w:val="24"/>
          <w:szCs w:val="24"/>
        </w:rPr>
      </w:pPr>
    </w:p>
    <w:p w14:paraId="65342923" w14:textId="77777777" w:rsidR="00A248D9" w:rsidRDefault="00A248D9">
      <w:pPr>
        <w:rPr>
          <w:rFonts w:ascii="Times New Roman" w:eastAsia="Times New Roman" w:hAnsi="Times New Roman" w:cs="Times New Roman"/>
          <w:sz w:val="24"/>
          <w:szCs w:val="24"/>
        </w:rPr>
      </w:pPr>
    </w:p>
    <w:p w14:paraId="31162FE5" w14:textId="77777777" w:rsidR="00A248D9" w:rsidRDefault="00A248D9">
      <w:pPr>
        <w:rPr>
          <w:rFonts w:ascii="Times New Roman" w:eastAsia="Times New Roman" w:hAnsi="Times New Roman" w:cs="Times New Roman"/>
          <w:sz w:val="24"/>
          <w:szCs w:val="24"/>
        </w:rPr>
      </w:pPr>
    </w:p>
    <w:p w14:paraId="76299C2A" w14:textId="77777777" w:rsidR="00A248D9" w:rsidRDefault="00A248D9">
      <w:pPr>
        <w:rPr>
          <w:rFonts w:ascii="Times New Roman" w:eastAsia="Times New Roman" w:hAnsi="Times New Roman" w:cs="Times New Roman"/>
          <w:sz w:val="24"/>
          <w:szCs w:val="24"/>
        </w:rPr>
      </w:pPr>
    </w:p>
    <w:p w14:paraId="67CB8D95" w14:textId="77777777" w:rsidR="00B650D3" w:rsidRDefault="00B650D3">
      <w:pPr>
        <w:rPr>
          <w:rFonts w:ascii="Times New Roman" w:eastAsia="Times New Roman" w:hAnsi="Times New Roman" w:cs="Times New Roman"/>
          <w:b/>
          <w:bCs/>
          <w:sz w:val="32"/>
          <w:szCs w:val="32"/>
        </w:rPr>
      </w:pPr>
    </w:p>
    <w:p w14:paraId="2CC23987" w14:textId="77777777" w:rsidR="00B650D3" w:rsidRDefault="00B650D3">
      <w:pPr>
        <w:rPr>
          <w:rFonts w:ascii="Times New Roman" w:eastAsia="Times New Roman" w:hAnsi="Times New Roman" w:cs="Times New Roman"/>
          <w:b/>
          <w:bCs/>
          <w:sz w:val="32"/>
          <w:szCs w:val="32"/>
        </w:rPr>
      </w:pPr>
    </w:p>
    <w:p w14:paraId="6E48DA13" w14:textId="77777777" w:rsidR="00B650D3" w:rsidRDefault="00B650D3">
      <w:pPr>
        <w:rPr>
          <w:rFonts w:ascii="Times New Roman" w:eastAsia="Times New Roman" w:hAnsi="Times New Roman" w:cs="Times New Roman"/>
          <w:b/>
          <w:bCs/>
          <w:sz w:val="32"/>
          <w:szCs w:val="32"/>
        </w:rPr>
      </w:pPr>
    </w:p>
    <w:p w14:paraId="4CAFE4B3" w14:textId="77777777" w:rsidR="00B650D3" w:rsidRDefault="00B650D3">
      <w:pPr>
        <w:rPr>
          <w:rFonts w:ascii="Times New Roman" w:eastAsia="Times New Roman" w:hAnsi="Times New Roman" w:cs="Times New Roman"/>
          <w:b/>
          <w:bCs/>
          <w:sz w:val="32"/>
          <w:szCs w:val="32"/>
        </w:rPr>
      </w:pPr>
    </w:p>
    <w:p w14:paraId="0BD7FBF1" w14:textId="77777777" w:rsidR="00B650D3" w:rsidRDefault="00B650D3">
      <w:pPr>
        <w:rPr>
          <w:rFonts w:ascii="Times New Roman" w:eastAsia="Times New Roman" w:hAnsi="Times New Roman" w:cs="Times New Roman"/>
          <w:b/>
          <w:bCs/>
          <w:sz w:val="32"/>
          <w:szCs w:val="32"/>
        </w:rPr>
      </w:pPr>
    </w:p>
    <w:p w14:paraId="4120194D" w14:textId="77777777" w:rsidR="00B650D3" w:rsidRDefault="00B650D3">
      <w:pPr>
        <w:rPr>
          <w:rFonts w:ascii="Times New Roman" w:eastAsia="Times New Roman" w:hAnsi="Times New Roman" w:cs="Times New Roman"/>
          <w:b/>
          <w:bCs/>
          <w:sz w:val="32"/>
          <w:szCs w:val="32"/>
        </w:rPr>
      </w:pPr>
    </w:p>
    <w:p w14:paraId="0CD89B72" w14:textId="77777777" w:rsidR="00B650D3" w:rsidRDefault="00B650D3">
      <w:pPr>
        <w:rPr>
          <w:rFonts w:ascii="Times New Roman" w:eastAsia="Times New Roman" w:hAnsi="Times New Roman" w:cs="Times New Roman"/>
          <w:b/>
          <w:bCs/>
          <w:sz w:val="32"/>
          <w:szCs w:val="32"/>
        </w:rPr>
      </w:pPr>
    </w:p>
    <w:p w14:paraId="07060DEF" w14:textId="77777777" w:rsidR="00B650D3" w:rsidRDefault="00B650D3">
      <w:pPr>
        <w:rPr>
          <w:rFonts w:ascii="Times New Roman" w:eastAsia="Times New Roman" w:hAnsi="Times New Roman" w:cs="Times New Roman"/>
          <w:b/>
          <w:bCs/>
          <w:sz w:val="32"/>
          <w:szCs w:val="32"/>
        </w:rPr>
      </w:pPr>
    </w:p>
    <w:p w14:paraId="5DE3020E" w14:textId="77777777" w:rsidR="00B650D3" w:rsidRDefault="00B650D3">
      <w:pPr>
        <w:rPr>
          <w:rFonts w:ascii="Times New Roman" w:eastAsia="Times New Roman" w:hAnsi="Times New Roman" w:cs="Times New Roman"/>
          <w:b/>
          <w:bCs/>
          <w:sz w:val="32"/>
          <w:szCs w:val="32"/>
        </w:rPr>
      </w:pPr>
    </w:p>
    <w:p w14:paraId="7A14DA28" w14:textId="77777777" w:rsidR="00B650D3" w:rsidRDefault="00B650D3">
      <w:pPr>
        <w:rPr>
          <w:rFonts w:ascii="Times New Roman" w:eastAsia="Times New Roman" w:hAnsi="Times New Roman" w:cs="Times New Roman"/>
          <w:b/>
          <w:bCs/>
          <w:sz w:val="32"/>
          <w:szCs w:val="32"/>
        </w:rPr>
      </w:pPr>
    </w:p>
    <w:p w14:paraId="26E97B7F" w14:textId="77777777" w:rsidR="00B650D3" w:rsidRDefault="00B650D3">
      <w:pPr>
        <w:rPr>
          <w:rFonts w:ascii="Times New Roman" w:eastAsia="Times New Roman" w:hAnsi="Times New Roman" w:cs="Times New Roman"/>
          <w:b/>
          <w:bCs/>
          <w:sz w:val="32"/>
          <w:szCs w:val="32"/>
        </w:rPr>
      </w:pPr>
    </w:p>
    <w:p w14:paraId="5F84E413" w14:textId="77777777" w:rsidR="00B650D3" w:rsidRDefault="00B650D3">
      <w:pPr>
        <w:rPr>
          <w:rFonts w:ascii="Times New Roman" w:eastAsia="Times New Roman" w:hAnsi="Times New Roman" w:cs="Times New Roman"/>
          <w:b/>
          <w:bCs/>
          <w:sz w:val="32"/>
          <w:szCs w:val="32"/>
        </w:rPr>
      </w:pPr>
    </w:p>
    <w:p w14:paraId="7D0ACC26" w14:textId="77777777" w:rsidR="00B650D3" w:rsidRDefault="00B650D3">
      <w:pPr>
        <w:rPr>
          <w:rFonts w:ascii="Times New Roman" w:eastAsia="Times New Roman" w:hAnsi="Times New Roman" w:cs="Times New Roman"/>
          <w:b/>
          <w:bCs/>
          <w:sz w:val="32"/>
          <w:szCs w:val="32"/>
        </w:rPr>
      </w:pPr>
    </w:p>
    <w:p w14:paraId="0EDEB122" w14:textId="77777777" w:rsidR="00B650D3" w:rsidRDefault="00B650D3">
      <w:pPr>
        <w:rPr>
          <w:rFonts w:ascii="Times New Roman" w:eastAsia="Times New Roman" w:hAnsi="Times New Roman" w:cs="Times New Roman"/>
          <w:b/>
          <w:bCs/>
          <w:sz w:val="32"/>
          <w:szCs w:val="32"/>
        </w:rPr>
      </w:pPr>
    </w:p>
    <w:p w14:paraId="39D2689C" w14:textId="77777777" w:rsidR="00B650D3" w:rsidRDefault="00B650D3">
      <w:pPr>
        <w:rPr>
          <w:rFonts w:ascii="Times New Roman" w:eastAsia="Times New Roman" w:hAnsi="Times New Roman" w:cs="Times New Roman"/>
          <w:b/>
          <w:bCs/>
          <w:sz w:val="32"/>
          <w:szCs w:val="32"/>
        </w:rPr>
      </w:pPr>
    </w:p>
    <w:p w14:paraId="2ECA1642" w14:textId="103E1C5A" w:rsidR="00A248D9" w:rsidRDefault="00D56079">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lastRenderedPageBreak/>
        <w:t xml:space="preserve">The </w:t>
      </w:r>
      <w:r w:rsidR="00A248D9" w:rsidRPr="00A248D9">
        <w:rPr>
          <w:rFonts w:ascii="Times New Roman" w:eastAsia="Times New Roman" w:hAnsi="Times New Roman" w:cs="Times New Roman"/>
          <w:b/>
          <w:bCs/>
          <w:sz w:val="32"/>
          <w:szCs w:val="32"/>
        </w:rPr>
        <w:t xml:space="preserve">Appendix </w:t>
      </w:r>
    </w:p>
    <w:p w14:paraId="7FB4E18C" w14:textId="7E6B8AE9" w:rsidR="00D56079" w:rsidRDefault="00BD1027">
      <w:pPr>
        <w:rPr>
          <w:rFonts w:ascii="Times New Roman" w:eastAsia="Times New Roman" w:hAnsi="Times New Roman" w:cs="Times New Roman"/>
          <w:b/>
          <w:bCs/>
          <w:sz w:val="32"/>
          <w:szCs w:val="32"/>
        </w:rPr>
      </w:pPr>
      <w:r>
        <w:rPr>
          <w:rFonts w:ascii="Times New Roman" w:eastAsia="Times New Roman" w:hAnsi="Times New Roman" w:cs="Times New Roman"/>
          <w:b/>
          <w:bCs/>
          <w:noProof/>
          <w:sz w:val="32"/>
          <w:szCs w:val="32"/>
        </w:rPr>
        <w:drawing>
          <wp:inline distT="0" distB="0" distL="0" distR="0" wp14:anchorId="4A20AD0D" wp14:editId="4231753D">
            <wp:extent cx="5414010" cy="37553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414010" cy="3755390"/>
                    </a:xfrm>
                    <a:prstGeom prst="rect">
                      <a:avLst/>
                    </a:prstGeom>
                    <a:noFill/>
                  </pic:spPr>
                </pic:pic>
              </a:graphicData>
            </a:graphic>
          </wp:inline>
        </w:drawing>
      </w:r>
    </w:p>
    <w:p w14:paraId="6FEFCE97" w14:textId="77777777" w:rsidR="00A248D9" w:rsidRPr="00A248D9" w:rsidRDefault="00A248D9">
      <w:pPr>
        <w:rPr>
          <w:rFonts w:ascii="Times New Roman" w:eastAsia="Times New Roman" w:hAnsi="Times New Roman" w:cs="Times New Roman"/>
          <w:b/>
          <w:bCs/>
          <w:sz w:val="32"/>
          <w:szCs w:val="32"/>
        </w:rPr>
      </w:pPr>
    </w:p>
    <w:p w14:paraId="2FEFE01E" w14:textId="77777777" w:rsidR="00A248D9" w:rsidRDefault="00A248D9">
      <w:pPr>
        <w:rPr>
          <w:rFonts w:ascii="Times New Roman" w:eastAsia="Times New Roman" w:hAnsi="Times New Roman" w:cs="Times New Roman"/>
          <w:sz w:val="24"/>
          <w:szCs w:val="24"/>
        </w:rPr>
      </w:pPr>
    </w:p>
    <w:p w14:paraId="44B4A5DD" w14:textId="614BF376" w:rsidR="00A86163" w:rsidRDefault="00A86163">
      <w:pPr>
        <w:rPr>
          <w:rFonts w:ascii="Times New Roman" w:eastAsia="Times New Roman" w:hAnsi="Times New Roman" w:cs="Times New Roman"/>
          <w:sz w:val="24"/>
          <w:szCs w:val="24"/>
        </w:rPr>
      </w:pPr>
    </w:p>
    <w:p w14:paraId="39C7F073" w14:textId="46604BE9" w:rsidR="00A86163" w:rsidRDefault="00A86163">
      <w:pPr>
        <w:rPr>
          <w:rFonts w:ascii="Times New Roman" w:eastAsia="Times New Roman" w:hAnsi="Times New Roman" w:cs="Times New Roman"/>
          <w:sz w:val="24"/>
          <w:szCs w:val="24"/>
        </w:rPr>
      </w:pPr>
    </w:p>
    <w:p w14:paraId="774D0534" w14:textId="60CD9ABE" w:rsidR="00A86163" w:rsidRDefault="00A86163">
      <w:pPr>
        <w:rPr>
          <w:rFonts w:ascii="Times New Roman" w:eastAsia="Times New Roman" w:hAnsi="Times New Roman" w:cs="Times New Roman"/>
          <w:sz w:val="24"/>
          <w:szCs w:val="24"/>
        </w:rPr>
      </w:pPr>
    </w:p>
    <w:p w14:paraId="4AB658CB" w14:textId="5079418E" w:rsidR="00A86163" w:rsidRDefault="00A86163">
      <w:pPr>
        <w:rPr>
          <w:rFonts w:ascii="Times New Roman" w:eastAsia="Times New Roman" w:hAnsi="Times New Roman" w:cs="Times New Roman"/>
          <w:sz w:val="24"/>
          <w:szCs w:val="24"/>
        </w:rPr>
      </w:pPr>
    </w:p>
    <w:p w14:paraId="56D4CE4F" w14:textId="3CFB91DA" w:rsidR="00A86163" w:rsidRDefault="00A86163">
      <w:pPr>
        <w:rPr>
          <w:rFonts w:ascii="Times New Roman" w:eastAsia="Times New Roman" w:hAnsi="Times New Roman" w:cs="Times New Roman"/>
          <w:sz w:val="24"/>
          <w:szCs w:val="24"/>
        </w:rPr>
      </w:pPr>
    </w:p>
    <w:p w14:paraId="1A173A47" w14:textId="082386B8" w:rsidR="00A86163" w:rsidRDefault="00A86163">
      <w:pPr>
        <w:rPr>
          <w:rFonts w:ascii="Times New Roman" w:eastAsia="Times New Roman" w:hAnsi="Times New Roman" w:cs="Times New Roman"/>
          <w:sz w:val="24"/>
          <w:szCs w:val="24"/>
        </w:rPr>
      </w:pPr>
    </w:p>
    <w:p w14:paraId="55F3FAEA" w14:textId="0BEDB415" w:rsidR="00A86163" w:rsidRDefault="00A86163">
      <w:pPr>
        <w:rPr>
          <w:rFonts w:ascii="Times New Roman" w:eastAsia="Times New Roman" w:hAnsi="Times New Roman" w:cs="Times New Roman"/>
          <w:sz w:val="24"/>
          <w:szCs w:val="24"/>
        </w:rPr>
      </w:pPr>
    </w:p>
    <w:p w14:paraId="392251A3" w14:textId="74A2A30B" w:rsidR="00A86163" w:rsidRDefault="00A86163">
      <w:pPr>
        <w:rPr>
          <w:rFonts w:ascii="Times New Roman" w:eastAsia="Times New Roman" w:hAnsi="Times New Roman" w:cs="Times New Roman"/>
          <w:sz w:val="24"/>
          <w:szCs w:val="24"/>
        </w:rPr>
      </w:pPr>
    </w:p>
    <w:p w14:paraId="1E55CC1E" w14:textId="5C845CC2" w:rsidR="00A86163" w:rsidRDefault="00A86163">
      <w:pPr>
        <w:rPr>
          <w:rFonts w:ascii="Times New Roman" w:eastAsia="Times New Roman" w:hAnsi="Times New Roman" w:cs="Times New Roman"/>
          <w:sz w:val="24"/>
          <w:szCs w:val="24"/>
        </w:rPr>
      </w:pPr>
    </w:p>
    <w:p w14:paraId="46F34974" w14:textId="7E55BD14" w:rsidR="00A86163" w:rsidRDefault="00A86163">
      <w:pPr>
        <w:rPr>
          <w:rFonts w:ascii="Times New Roman" w:eastAsia="Times New Roman" w:hAnsi="Times New Roman" w:cs="Times New Roman"/>
          <w:sz w:val="24"/>
          <w:szCs w:val="24"/>
        </w:rPr>
      </w:pPr>
    </w:p>
    <w:p w14:paraId="3A43B595" w14:textId="297AF31E" w:rsidR="00A86163" w:rsidRDefault="00A86163">
      <w:pPr>
        <w:rPr>
          <w:rFonts w:ascii="Times New Roman" w:eastAsia="Times New Roman" w:hAnsi="Times New Roman" w:cs="Times New Roman"/>
          <w:sz w:val="24"/>
          <w:szCs w:val="24"/>
        </w:rPr>
      </w:pPr>
    </w:p>
    <w:sectPr w:rsidR="00A86163" w:rsidSect="00BE4080">
      <w:headerReference w:type="default" r:id="rId23"/>
      <w:pgSz w:w="11909" w:h="16834"/>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09C30C" w14:textId="77777777" w:rsidR="00E1318D" w:rsidRDefault="00E1318D" w:rsidP="00BE4080">
      <w:pPr>
        <w:spacing w:line="240" w:lineRule="auto"/>
      </w:pPr>
      <w:r>
        <w:separator/>
      </w:r>
    </w:p>
  </w:endnote>
  <w:endnote w:type="continuationSeparator" w:id="0">
    <w:p w14:paraId="176C768A" w14:textId="77777777" w:rsidR="00E1318D" w:rsidRDefault="00E1318D" w:rsidP="00BE40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60FFF" w14:textId="77777777" w:rsidR="00E1318D" w:rsidRDefault="00E1318D" w:rsidP="00BE4080">
      <w:pPr>
        <w:spacing w:line="240" w:lineRule="auto"/>
      </w:pPr>
      <w:r>
        <w:separator/>
      </w:r>
    </w:p>
  </w:footnote>
  <w:footnote w:type="continuationSeparator" w:id="0">
    <w:p w14:paraId="4CE3D754" w14:textId="77777777" w:rsidR="00E1318D" w:rsidRDefault="00E1318D" w:rsidP="00BE408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1D6FB" w14:textId="7A1F5CEA" w:rsidR="00BE4080" w:rsidRDefault="00BE4080">
    <w:pPr>
      <w:pStyle w:val="Header"/>
    </w:pPr>
    <w:r>
      <w:t>Student number: 2105498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B1007C"/>
    <w:multiLevelType w:val="multilevel"/>
    <w:tmpl w:val="8A36A5B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629F"/>
    <w:rsid w:val="00082C51"/>
    <w:rsid w:val="00082F8C"/>
    <w:rsid w:val="00162F92"/>
    <w:rsid w:val="001E5F94"/>
    <w:rsid w:val="00200B7E"/>
    <w:rsid w:val="00215412"/>
    <w:rsid w:val="0030543D"/>
    <w:rsid w:val="003244EA"/>
    <w:rsid w:val="003C5160"/>
    <w:rsid w:val="0045788E"/>
    <w:rsid w:val="00483F96"/>
    <w:rsid w:val="004C5FE7"/>
    <w:rsid w:val="00535BF6"/>
    <w:rsid w:val="00585D26"/>
    <w:rsid w:val="0059742D"/>
    <w:rsid w:val="005E7855"/>
    <w:rsid w:val="007332A9"/>
    <w:rsid w:val="0075006F"/>
    <w:rsid w:val="00797EBD"/>
    <w:rsid w:val="007E3325"/>
    <w:rsid w:val="00803489"/>
    <w:rsid w:val="00844124"/>
    <w:rsid w:val="0085472D"/>
    <w:rsid w:val="00862D97"/>
    <w:rsid w:val="00897F17"/>
    <w:rsid w:val="008A403F"/>
    <w:rsid w:val="008E4C19"/>
    <w:rsid w:val="00915840"/>
    <w:rsid w:val="00972EAD"/>
    <w:rsid w:val="00997CF2"/>
    <w:rsid w:val="009F0C29"/>
    <w:rsid w:val="00A248D9"/>
    <w:rsid w:val="00A24DDD"/>
    <w:rsid w:val="00A31B7B"/>
    <w:rsid w:val="00A56605"/>
    <w:rsid w:val="00A83695"/>
    <w:rsid w:val="00A86163"/>
    <w:rsid w:val="00AB629F"/>
    <w:rsid w:val="00B650D3"/>
    <w:rsid w:val="00BA2ACF"/>
    <w:rsid w:val="00BD1027"/>
    <w:rsid w:val="00BD18A2"/>
    <w:rsid w:val="00BE4080"/>
    <w:rsid w:val="00BF0E1A"/>
    <w:rsid w:val="00C547F2"/>
    <w:rsid w:val="00C603B3"/>
    <w:rsid w:val="00C62411"/>
    <w:rsid w:val="00C97883"/>
    <w:rsid w:val="00CB70DF"/>
    <w:rsid w:val="00D56079"/>
    <w:rsid w:val="00DF2CF9"/>
    <w:rsid w:val="00E1318D"/>
    <w:rsid w:val="00E45755"/>
    <w:rsid w:val="00E901A5"/>
    <w:rsid w:val="00F433D6"/>
    <w:rsid w:val="00F64D9E"/>
    <w:rsid w:val="00F84A1F"/>
    <w:rsid w:val="00FF58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E0E5C62"/>
  <w15:docId w15:val="{0FEAE479-155F-4C2C-AF6D-9325A4CC13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E4080"/>
    <w:pPr>
      <w:tabs>
        <w:tab w:val="center" w:pos="4513"/>
        <w:tab w:val="right" w:pos="9026"/>
      </w:tabs>
      <w:spacing w:line="240" w:lineRule="auto"/>
    </w:pPr>
  </w:style>
  <w:style w:type="character" w:customStyle="1" w:styleId="HeaderChar">
    <w:name w:val="Header Char"/>
    <w:basedOn w:val="DefaultParagraphFont"/>
    <w:link w:val="Header"/>
    <w:uiPriority w:val="99"/>
    <w:rsid w:val="00BE4080"/>
  </w:style>
  <w:style w:type="paragraph" w:styleId="Footer">
    <w:name w:val="footer"/>
    <w:basedOn w:val="Normal"/>
    <w:link w:val="FooterChar"/>
    <w:uiPriority w:val="99"/>
    <w:unhideWhenUsed/>
    <w:rsid w:val="00BE4080"/>
    <w:pPr>
      <w:tabs>
        <w:tab w:val="center" w:pos="4513"/>
        <w:tab w:val="right" w:pos="9026"/>
      </w:tabs>
      <w:spacing w:line="240" w:lineRule="auto"/>
    </w:pPr>
  </w:style>
  <w:style w:type="character" w:customStyle="1" w:styleId="FooterChar">
    <w:name w:val="Footer Char"/>
    <w:basedOn w:val="DefaultParagraphFont"/>
    <w:link w:val="Footer"/>
    <w:uiPriority w:val="99"/>
    <w:rsid w:val="00BE4080"/>
  </w:style>
  <w:style w:type="character" w:styleId="Hyperlink">
    <w:name w:val="Hyperlink"/>
    <w:basedOn w:val="DefaultParagraphFont"/>
    <w:uiPriority w:val="99"/>
    <w:semiHidden/>
    <w:unhideWhenUsed/>
    <w:rsid w:val="00162F9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Layout" Target="diagrams/layout3.xml"/><Relationship Id="rId3" Type="http://schemas.openxmlformats.org/officeDocument/2006/relationships/settings" Target="settings.xml"/><Relationship Id="rId21" Type="http://schemas.microsoft.com/office/2007/relationships/diagramDrawing" Target="diagrams/drawing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theme" Target="theme/theme1.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header" Target="header1.xml"/><Relationship Id="rId10" Type="http://schemas.openxmlformats.org/officeDocument/2006/relationships/diagramColors" Target="diagrams/colors1.xml"/><Relationship Id="rId19" Type="http://schemas.openxmlformats.org/officeDocument/2006/relationships/diagramQuickStyle" Target="diagrams/quickStyle3.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2FB728E-E945-4823-972E-28175B3DEF6D}" type="doc">
      <dgm:prSet loTypeId="urn:microsoft.com/office/officeart/2005/8/layout/process1" loCatId="process" qsTypeId="urn:microsoft.com/office/officeart/2005/8/quickstyle/simple1" qsCatId="simple" csTypeId="urn:microsoft.com/office/officeart/2005/8/colors/accent1_1" csCatId="accent1" phldr="1"/>
      <dgm:spPr/>
    </dgm:pt>
    <dgm:pt modelId="{0103C6A4-5A4E-4313-BE93-C13E7DC066A1}">
      <dgm:prSet phldrT="[Text]"/>
      <dgm:spPr/>
      <dgm:t>
        <a:bodyPr/>
        <a:lstStyle/>
        <a:p>
          <a:r>
            <a:rPr lang="en-GB" b="1"/>
            <a:t>Equality Pay Act 1970</a:t>
          </a:r>
          <a:endParaRPr lang="en-GB"/>
        </a:p>
        <a:p>
          <a:r>
            <a:rPr lang="en-GB"/>
            <a:t>The Equality Pay Act 1970 gives every individual a right to equal pay between genders. It is the first legislation that was put in place in the UK to make a change in distributing equal pay between male and females. (Close the Gap, 2016) states that an individual has the right to claim the same pay if they are employed in ‘like work, work rated as equivalent and work of equal value’. </a:t>
          </a:r>
        </a:p>
      </dgm:t>
    </dgm:pt>
    <dgm:pt modelId="{7D7A2432-E2CF-45A7-BBBD-72792F8EE700}" type="parTrans" cxnId="{BA5D965B-23C9-4377-A6EE-18788DA55461}">
      <dgm:prSet/>
      <dgm:spPr/>
      <dgm:t>
        <a:bodyPr/>
        <a:lstStyle/>
        <a:p>
          <a:endParaRPr lang="en-GB"/>
        </a:p>
      </dgm:t>
    </dgm:pt>
    <dgm:pt modelId="{384BFEA5-FA27-408B-88F1-DA17FA2949C7}" type="sibTrans" cxnId="{BA5D965B-23C9-4377-A6EE-18788DA55461}">
      <dgm:prSet/>
      <dgm:spPr/>
      <dgm:t>
        <a:bodyPr/>
        <a:lstStyle/>
        <a:p>
          <a:endParaRPr lang="en-GB"/>
        </a:p>
      </dgm:t>
    </dgm:pt>
    <dgm:pt modelId="{6F82FAE5-3F36-4F11-A589-1F53F10C2E85}">
      <dgm:prSet phldrT="[Text]"/>
      <dgm:spPr/>
      <dgm:t>
        <a:bodyPr/>
        <a:lstStyle/>
        <a:p>
          <a:r>
            <a:rPr lang="en-GB" b="1"/>
            <a:t>Sex discrimination Act 1975</a:t>
          </a:r>
          <a:endParaRPr lang="en-GB"/>
        </a:p>
        <a:p>
          <a:r>
            <a:rPr lang="en-GB"/>
            <a:t>This act was put in place to make a positive change about sex discrimination by prohibiting it from happening in a work environment, training, education, and any other premises. According to Martin Searle Solicitors (2021), the sex discrimination act 1975 also prohibits ‘less favourable treatment’ of individual due to ‘gender reassignment’. This means that equal treatment should be given to any gender, although someone may have undergone surgery to alter the gender that they were originally born with. </a:t>
          </a:r>
        </a:p>
      </dgm:t>
    </dgm:pt>
    <dgm:pt modelId="{82514AB7-8FA8-490E-99AA-934BA03E97A0}" type="parTrans" cxnId="{02394061-2B99-4945-904D-D81B78EB3A9A}">
      <dgm:prSet/>
      <dgm:spPr/>
      <dgm:t>
        <a:bodyPr/>
        <a:lstStyle/>
        <a:p>
          <a:endParaRPr lang="en-GB"/>
        </a:p>
      </dgm:t>
    </dgm:pt>
    <dgm:pt modelId="{709C2191-C5D0-4C0B-B5B1-9389FD9E1A33}" type="sibTrans" cxnId="{02394061-2B99-4945-904D-D81B78EB3A9A}">
      <dgm:prSet/>
      <dgm:spPr/>
      <dgm:t>
        <a:bodyPr/>
        <a:lstStyle/>
        <a:p>
          <a:endParaRPr lang="en-GB"/>
        </a:p>
      </dgm:t>
    </dgm:pt>
    <dgm:pt modelId="{021A1C7B-AC77-4B3C-BF0D-3BFEC49338C5}">
      <dgm:prSet phldrT="[Text]"/>
      <dgm:spPr/>
      <dgm:t>
        <a:bodyPr/>
        <a:lstStyle/>
        <a:p>
          <a:r>
            <a:rPr lang="en-GB" b="1"/>
            <a:t>Disability Discrimination Act 1995</a:t>
          </a:r>
          <a:endParaRPr lang="en-GB"/>
        </a:p>
        <a:p>
          <a:r>
            <a:rPr lang="en-GB"/>
            <a:t>This act was put in place to protect every individual with a disability from any type or form of discrimination. The type of discrimination that this act prohibits is ‘victimisation, harassment or disability related discrimination’ such as for example banning someone from work just because of their disability, even if they can do the job (RNIB, 2021)</a:t>
          </a:r>
        </a:p>
      </dgm:t>
    </dgm:pt>
    <dgm:pt modelId="{994F545C-1A91-4845-B8DE-B6BAB78362FE}" type="parTrans" cxnId="{BA022A46-CFCB-47A4-B441-4F22C9E21C6B}">
      <dgm:prSet/>
      <dgm:spPr/>
      <dgm:t>
        <a:bodyPr/>
        <a:lstStyle/>
        <a:p>
          <a:endParaRPr lang="en-GB"/>
        </a:p>
      </dgm:t>
    </dgm:pt>
    <dgm:pt modelId="{53222AAF-F293-4A1F-B507-DBCBD3120949}" type="sibTrans" cxnId="{BA022A46-CFCB-47A4-B441-4F22C9E21C6B}">
      <dgm:prSet/>
      <dgm:spPr/>
      <dgm:t>
        <a:bodyPr/>
        <a:lstStyle/>
        <a:p>
          <a:endParaRPr lang="en-GB"/>
        </a:p>
      </dgm:t>
    </dgm:pt>
    <dgm:pt modelId="{F1E5D135-67C7-4FE7-A147-28FD137C6AF4}" type="pres">
      <dgm:prSet presAssocID="{A2FB728E-E945-4823-972E-28175B3DEF6D}" presName="Name0" presStyleCnt="0">
        <dgm:presLayoutVars>
          <dgm:dir/>
          <dgm:resizeHandles val="exact"/>
        </dgm:presLayoutVars>
      </dgm:prSet>
      <dgm:spPr/>
    </dgm:pt>
    <dgm:pt modelId="{104CF819-E6CB-472B-A2F4-EA4629EDF284}" type="pres">
      <dgm:prSet presAssocID="{0103C6A4-5A4E-4313-BE93-C13E7DC066A1}" presName="node" presStyleLbl="node1" presStyleIdx="0" presStyleCnt="3">
        <dgm:presLayoutVars>
          <dgm:bulletEnabled val="1"/>
        </dgm:presLayoutVars>
      </dgm:prSet>
      <dgm:spPr/>
    </dgm:pt>
    <dgm:pt modelId="{4E20CCF7-691E-4765-9046-C7675B1BED63}" type="pres">
      <dgm:prSet presAssocID="{384BFEA5-FA27-408B-88F1-DA17FA2949C7}" presName="sibTrans" presStyleLbl="sibTrans2D1" presStyleIdx="0" presStyleCnt="2"/>
      <dgm:spPr/>
    </dgm:pt>
    <dgm:pt modelId="{9CBCF5DB-FD94-485F-96F1-7DCA3033B152}" type="pres">
      <dgm:prSet presAssocID="{384BFEA5-FA27-408B-88F1-DA17FA2949C7}" presName="connectorText" presStyleLbl="sibTrans2D1" presStyleIdx="0" presStyleCnt="2"/>
      <dgm:spPr/>
    </dgm:pt>
    <dgm:pt modelId="{7E2198A5-36ED-4406-BD88-5E5E512B41B6}" type="pres">
      <dgm:prSet presAssocID="{6F82FAE5-3F36-4F11-A589-1F53F10C2E85}" presName="node" presStyleLbl="node1" presStyleIdx="1" presStyleCnt="3">
        <dgm:presLayoutVars>
          <dgm:bulletEnabled val="1"/>
        </dgm:presLayoutVars>
      </dgm:prSet>
      <dgm:spPr/>
    </dgm:pt>
    <dgm:pt modelId="{C4D42459-0402-4EFA-BE92-2F46C5F14F52}" type="pres">
      <dgm:prSet presAssocID="{709C2191-C5D0-4C0B-B5B1-9389FD9E1A33}" presName="sibTrans" presStyleLbl="sibTrans2D1" presStyleIdx="1" presStyleCnt="2"/>
      <dgm:spPr/>
    </dgm:pt>
    <dgm:pt modelId="{D465164F-BF34-4DA0-9855-0D48814248FC}" type="pres">
      <dgm:prSet presAssocID="{709C2191-C5D0-4C0B-B5B1-9389FD9E1A33}" presName="connectorText" presStyleLbl="sibTrans2D1" presStyleIdx="1" presStyleCnt="2"/>
      <dgm:spPr/>
    </dgm:pt>
    <dgm:pt modelId="{FAC826DE-6A83-4363-8079-CB54145A3D16}" type="pres">
      <dgm:prSet presAssocID="{021A1C7B-AC77-4B3C-BF0D-3BFEC49338C5}" presName="node" presStyleLbl="node1" presStyleIdx="2" presStyleCnt="3">
        <dgm:presLayoutVars>
          <dgm:bulletEnabled val="1"/>
        </dgm:presLayoutVars>
      </dgm:prSet>
      <dgm:spPr/>
    </dgm:pt>
  </dgm:ptLst>
  <dgm:cxnLst>
    <dgm:cxn modelId="{4816B437-DF3A-42EC-A256-A50CAAC14CF9}" type="presOf" srcId="{0103C6A4-5A4E-4313-BE93-C13E7DC066A1}" destId="{104CF819-E6CB-472B-A2F4-EA4629EDF284}" srcOrd="0" destOrd="0" presId="urn:microsoft.com/office/officeart/2005/8/layout/process1"/>
    <dgm:cxn modelId="{BA5D965B-23C9-4377-A6EE-18788DA55461}" srcId="{A2FB728E-E945-4823-972E-28175B3DEF6D}" destId="{0103C6A4-5A4E-4313-BE93-C13E7DC066A1}" srcOrd="0" destOrd="0" parTransId="{7D7A2432-E2CF-45A7-BBBD-72792F8EE700}" sibTransId="{384BFEA5-FA27-408B-88F1-DA17FA2949C7}"/>
    <dgm:cxn modelId="{02394061-2B99-4945-904D-D81B78EB3A9A}" srcId="{A2FB728E-E945-4823-972E-28175B3DEF6D}" destId="{6F82FAE5-3F36-4F11-A589-1F53F10C2E85}" srcOrd="1" destOrd="0" parTransId="{82514AB7-8FA8-490E-99AA-934BA03E97A0}" sibTransId="{709C2191-C5D0-4C0B-B5B1-9389FD9E1A33}"/>
    <dgm:cxn modelId="{BA022A46-CFCB-47A4-B441-4F22C9E21C6B}" srcId="{A2FB728E-E945-4823-972E-28175B3DEF6D}" destId="{021A1C7B-AC77-4B3C-BF0D-3BFEC49338C5}" srcOrd="2" destOrd="0" parTransId="{994F545C-1A91-4845-B8DE-B6BAB78362FE}" sibTransId="{53222AAF-F293-4A1F-B507-DBCBD3120949}"/>
    <dgm:cxn modelId="{A145BD73-246C-4101-B2F6-52E2A43B32B2}" type="presOf" srcId="{021A1C7B-AC77-4B3C-BF0D-3BFEC49338C5}" destId="{FAC826DE-6A83-4363-8079-CB54145A3D16}" srcOrd="0" destOrd="0" presId="urn:microsoft.com/office/officeart/2005/8/layout/process1"/>
    <dgm:cxn modelId="{373F8E86-680D-4587-816A-8D7C17B89EE8}" type="presOf" srcId="{A2FB728E-E945-4823-972E-28175B3DEF6D}" destId="{F1E5D135-67C7-4FE7-A147-28FD137C6AF4}" srcOrd="0" destOrd="0" presId="urn:microsoft.com/office/officeart/2005/8/layout/process1"/>
    <dgm:cxn modelId="{881C6E98-8C33-40E4-95BD-FAEF602E18AA}" type="presOf" srcId="{709C2191-C5D0-4C0B-B5B1-9389FD9E1A33}" destId="{D465164F-BF34-4DA0-9855-0D48814248FC}" srcOrd="1" destOrd="0" presId="urn:microsoft.com/office/officeart/2005/8/layout/process1"/>
    <dgm:cxn modelId="{BDAF00A4-6B5B-4FD8-AD20-E8862898D254}" type="presOf" srcId="{709C2191-C5D0-4C0B-B5B1-9389FD9E1A33}" destId="{C4D42459-0402-4EFA-BE92-2F46C5F14F52}" srcOrd="0" destOrd="0" presId="urn:microsoft.com/office/officeart/2005/8/layout/process1"/>
    <dgm:cxn modelId="{41BD3DB5-BBA8-4745-B891-FF8FABE1CD5B}" type="presOf" srcId="{384BFEA5-FA27-408B-88F1-DA17FA2949C7}" destId="{9CBCF5DB-FD94-485F-96F1-7DCA3033B152}" srcOrd="1" destOrd="0" presId="urn:microsoft.com/office/officeart/2005/8/layout/process1"/>
    <dgm:cxn modelId="{240F8CBC-3610-4953-B373-6132A5CE827A}" type="presOf" srcId="{6F82FAE5-3F36-4F11-A589-1F53F10C2E85}" destId="{7E2198A5-36ED-4406-BD88-5E5E512B41B6}" srcOrd="0" destOrd="0" presId="urn:microsoft.com/office/officeart/2005/8/layout/process1"/>
    <dgm:cxn modelId="{2F66D0D1-CFDA-431D-8930-38EEDF2C0A80}" type="presOf" srcId="{384BFEA5-FA27-408B-88F1-DA17FA2949C7}" destId="{4E20CCF7-691E-4765-9046-C7675B1BED63}" srcOrd="0" destOrd="0" presId="urn:microsoft.com/office/officeart/2005/8/layout/process1"/>
    <dgm:cxn modelId="{AB862C5A-4D2C-41DD-A8C4-BD8925695717}" type="presParOf" srcId="{F1E5D135-67C7-4FE7-A147-28FD137C6AF4}" destId="{104CF819-E6CB-472B-A2F4-EA4629EDF284}" srcOrd="0" destOrd="0" presId="urn:microsoft.com/office/officeart/2005/8/layout/process1"/>
    <dgm:cxn modelId="{98733082-6237-4148-9BCC-F1C440D2340D}" type="presParOf" srcId="{F1E5D135-67C7-4FE7-A147-28FD137C6AF4}" destId="{4E20CCF7-691E-4765-9046-C7675B1BED63}" srcOrd="1" destOrd="0" presId="urn:microsoft.com/office/officeart/2005/8/layout/process1"/>
    <dgm:cxn modelId="{3B3AA3ED-6FE3-4E7D-BAEB-6D6DD9D4CFE7}" type="presParOf" srcId="{4E20CCF7-691E-4765-9046-C7675B1BED63}" destId="{9CBCF5DB-FD94-485F-96F1-7DCA3033B152}" srcOrd="0" destOrd="0" presId="urn:microsoft.com/office/officeart/2005/8/layout/process1"/>
    <dgm:cxn modelId="{5F0BBE90-8B74-4A00-B155-4458CBC4E48F}" type="presParOf" srcId="{F1E5D135-67C7-4FE7-A147-28FD137C6AF4}" destId="{7E2198A5-36ED-4406-BD88-5E5E512B41B6}" srcOrd="2" destOrd="0" presId="urn:microsoft.com/office/officeart/2005/8/layout/process1"/>
    <dgm:cxn modelId="{694D4ED1-24EF-42E6-BC95-F4B4CB08CCD4}" type="presParOf" srcId="{F1E5D135-67C7-4FE7-A147-28FD137C6AF4}" destId="{C4D42459-0402-4EFA-BE92-2F46C5F14F52}" srcOrd="3" destOrd="0" presId="urn:microsoft.com/office/officeart/2005/8/layout/process1"/>
    <dgm:cxn modelId="{660085A1-3FD2-4313-AEFC-E0EC428672FD}" type="presParOf" srcId="{C4D42459-0402-4EFA-BE92-2F46C5F14F52}" destId="{D465164F-BF34-4DA0-9855-0D48814248FC}" srcOrd="0" destOrd="0" presId="urn:microsoft.com/office/officeart/2005/8/layout/process1"/>
    <dgm:cxn modelId="{DE57A19E-5F5D-4571-9721-CDBDB45F5635}" type="presParOf" srcId="{F1E5D135-67C7-4FE7-A147-28FD137C6AF4}" destId="{FAC826DE-6A83-4363-8079-CB54145A3D16}" srcOrd="4" destOrd="0" presId="urn:microsoft.com/office/officeart/2005/8/layout/process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C7F92C9-A8B6-41E6-8F60-48F70FB09E9C}" type="doc">
      <dgm:prSet loTypeId="urn:microsoft.com/office/officeart/2005/8/layout/process1" loCatId="process" qsTypeId="urn:microsoft.com/office/officeart/2005/8/quickstyle/simple1" qsCatId="simple" csTypeId="urn:microsoft.com/office/officeart/2005/8/colors/accent1_1" csCatId="accent1" phldr="1"/>
      <dgm:spPr/>
    </dgm:pt>
    <dgm:pt modelId="{9CDB1C60-7770-4E82-8EAA-5D87AE87A083}">
      <dgm:prSet phldrT="[Text]"/>
      <dgm:spPr/>
      <dgm:t>
        <a:bodyPr/>
        <a:lstStyle/>
        <a:p>
          <a:r>
            <a:rPr lang="en-GB" b="1"/>
            <a:t>Race Relations Act 1976</a:t>
          </a:r>
          <a:endParaRPr lang="en-GB"/>
        </a:p>
        <a:p>
          <a:r>
            <a:rPr lang="en-GB"/>
            <a:t>This act was put in place to make a change by stopping discrimination against someone based on ‘race, colour, nationality and ethnic origin’ states Social Care Institute for Excellence (2006). This means that it is unlawful to discriminate against anyone that consists of any of the characteristics mentioned above. </a:t>
          </a:r>
        </a:p>
      </dgm:t>
    </dgm:pt>
    <dgm:pt modelId="{34CDDC54-D9E1-4BE3-8E1C-8B2156966018}" type="parTrans" cxnId="{7146E2F9-A350-4B65-BE03-95928DB28DA9}">
      <dgm:prSet/>
      <dgm:spPr/>
      <dgm:t>
        <a:bodyPr/>
        <a:lstStyle/>
        <a:p>
          <a:endParaRPr lang="en-GB"/>
        </a:p>
      </dgm:t>
    </dgm:pt>
    <dgm:pt modelId="{AD3DA34F-E5EB-4EC7-B7AD-B01D9261AF83}" type="sibTrans" cxnId="{7146E2F9-A350-4B65-BE03-95928DB28DA9}">
      <dgm:prSet/>
      <dgm:spPr/>
      <dgm:t>
        <a:bodyPr/>
        <a:lstStyle/>
        <a:p>
          <a:endParaRPr lang="en-GB"/>
        </a:p>
      </dgm:t>
    </dgm:pt>
    <dgm:pt modelId="{1969BA06-0FB5-4061-9D9F-76CEBFCD5DF1}">
      <dgm:prSet phldrT="[Text]"/>
      <dgm:spPr/>
      <dgm:t>
        <a:bodyPr/>
        <a:lstStyle/>
        <a:p>
          <a:r>
            <a:rPr lang="en-GB" b="1"/>
            <a:t>Employment Equality (religion or belief) 2003</a:t>
          </a:r>
          <a:endParaRPr lang="en-GB"/>
        </a:p>
        <a:p>
          <a:r>
            <a:rPr lang="en-GB"/>
            <a:t>This act was put in place in 2003 to prevent discrimination in work and vocational training ‘on the grounds of religion or belief’ (The guardian, 2003). This means that everyone regardless of their religion or belief should have the equal right to employment and to work in a non-discriminatory environment. </a:t>
          </a:r>
        </a:p>
      </dgm:t>
    </dgm:pt>
    <dgm:pt modelId="{ED8A989B-9FD6-427C-B0D4-B5781F0B6C59}" type="parTrans" cxnId="{7670FE22-B57D-421A-B5F1-4BC25419D684}">
      <dgm:prSet/>
      <dgm:spPr/>
      <dgm:t>
        <a:bodyPr/>
        <a:lstStyle/>
        <a:p>
          <a:endParaRPr lang="en-GB"/>
        </a:p>
      </dgm:t>
    </dgm:pt>
    <dgm:pt modelId="{29157841-E3ED-43CC-9AF4-ED036E3805E6}" type="sibTrans" cxnId="{7670FE22-B57D-421A-B5F1-4BC25419D684}">
      <dgm:prSet/>
      <dgm:spPr/>
      <dgm:t>
        <a:bodyPr/>
        <a:lstStyle/>
        <a:p>
          <a:endParaRPr lang="en-GB"/>
        </a:p>
      </dgm:t>
    </dgm:pt>
    <dgm:pt modelId="{BFB5E177-2620-48CD-AE5D-213E61F00C0B}">
      <dgm:prSet phldrT="[Text]"/>
      <dgm:spPr/>
      <dgm:t>
        <a:bodyPr/>
        <a:lstStyle/>
        <a:p>
          <a:r>
            <a:rPr lang="en-GB" b="1"/>
            <a:t>Employment Equality (sexual orientation) 2003</a:t>
          </a:r>
          <a:endParaRPr lang="en-GB"/>
        </a:p>
        <a:p>
          <a:r>
            <a:rPr lang="en-GB"/>
            <a:t>This act prohibits discrimination against anyone because of their sexual orientation in work environments. Personnel Today (2005) states that this act ‘prevents employers from treating staff less favourably because of their sexual orientation’. </a:t>
          </a:r>
        </a:p>
      </dgm:t>
    </dgm:pt>
    <dgm:pt modelId="{2E38C0E6-136E-4485-99BB-BE89DDA1F7E0}" type="parTrans" cxnId="{1F56EB5D-AD56-469F-B724-7A4DC7C1C6CA}">
      <dgm:prSet/>
      <dgm:spPr/>
      <dgm:t>
        <a:bodyPr/>
        <a:lstStyle/>
        <a:p>
          <a:endParaRPr lang="en-GB"/>
        </a:p>
      </dgm:t>
    </dgm:pt>
    <dgm:pt modelId="{87E23245-6E25-4CF4-A24B-B0FDB02501F5}" type="sibTrans" cxnId="{1F56EB5D-AD56-469F-B724-7A4DC7C1C6CA}">
      <dgm:prSet/>
      <dgm:spPr/>
      <dgm:t>
        <a:bodyPr/>
        <a:lstStyle/>
        <a:p>
          <a:endParaRPr lang="en-GB"/>
        </a:p>
      </dgm:t>
    </dgm:pt>
    <dgm:pt modelId="{7E85C493-9E32-4B07-9685-ADD9C79547BD}" type="pres">
      <dgm:prSet presAssocID="{1C7F92C9-A8B6-41E6-8F60-48F70FB09E9C}" presName="Name0" presStyleCnt="0">
        <dgm:presLayoutVars>
          <dgm:dir/>
          <dgm:resizeHandles val="exact"/>
        </dgm:presLayoutVars>
      </dgm:prSet>
      <dgm:spPr/>
    </dgm:pt>
    <dgm:pt modelId="{19832B85-339A-42BE-A5AF-193A76239D04}" type="pres">
      <dgm:prSet presAssocID="{9CDB1C60-7770-4E82-8EAA-5D87AE87A083}" presName="node" presStyleLbl="node1" presStyleIdx="0" presStyleCnt="3">
        <dgm:presLayoutVars>
          <dgm:bulletEnabled val="1"/>
        </dgm:presLayoutVars>
      </dgm:prSet>
      <dgm:spPr/>
    </dgm:pt>
    <dgm:pt modelId="{EC20DCE7-26C6-4C60-9EDE-AEAD9286CF6F}" type="pres">
      <dgm:prSet presAssocID="{AD3DA34F-E5EB-4EC7-B7AD-B01D9261AF83}" presName="sibTrans" presStyleLbl="sibTrans2D1" presStyleIdx="0" presStyleCnt="2"/>
      <dgm:spPr/>
    </dgm:pt>
    <dgm:pt modelId="{A083C19F-7F6D-42D8-A160-7C82D90B91DE}" type="pres">
      <dgm:prSet presAssocID="{AD3DA34F-E5EB-4EC7-B7AD-B01D9261AF83}" presName="connectorText" presStyleLbl="sibTrans2D1" presStyleIdx="0" presStyleCnt="2"/>
      <dgm:spPr/>
    </dgm:pt>
    <dgm:pt modelId="{92FBCD27-3EB0-4304-AEC5-9F9CA286FE8E}" type="pres">
      <dgm:prSet presAssocID="{1969BA06-0FB5-4061-9D9F-76CEBFCD5DF1}" presName="node" presStyleLbl="node1" presStyleIdx="1" presStyleCnt="3">
        <dgm:presLayoutVars>
          <dgm:bulletEnabled val="1"/>
        </dgm:presLayoutVars>
      </dgm:prSet>
      <dgm:spPr/>
    </dgm:pt>
    <dgm:pt modelId="{82AD659D-AFF4-4207-AFC8-F6945280056C}" type="pres">
      <dgm:prSet presAssocID="{29157841-E3ED-43CC-9AF4-ED036E3805E6}" presName="sibTrans" presStyleLbl="sibTrans2D1" presStyleIdx="1" presStyleCnt="2"/>
      <dgm:spPr/>
    </dgm:pt>
    <dgm:pt modelId="{B14AA372-9B73-4090-9404-2D769AE4D489}" type="pres">
      <dgm:prSet presAssocID="{29157841-E3ED-43CC-9AF4-ED036E3805E6}" presName="connectorText" presStyleLbl="sibTrans2D1" presStyleIdx="1" presStyleCnt="2"/>
      <dgm:spPr/>
    </dgm:pt>
    <dgm:pt modelId="{C1D1147E-8BC0-4909-84A3-C9502EC802EE}" type="pres">
      <dgm:prSet presAssocID="{BFB5E177-2620-48CD-AE5D-213E61F00C0B}" presName="node" presStyleLbl="node1" presStyleIdx="2" presStyleCnt="3">
        <dgm:presLayoutVars>
          <dgm:bulletEnabled val="1"/>
        </dgm:presLayoutVars>
      </dgm:prSet>
      <dgm:spPr/>
    </dgm:pt>
  </dgm:ptLst>
  <dgm:cxnLst>
    <dgm:cxn modelId="{C1661207-D2A1-4441-8194-2ED7816A983C}" type="presOf" srcId="{29157841-E3ED-43CC-9AF4-ED036E3805E6}" destId="{82AD659D-AFF4-4207-AFC8-F6945280056C}" srcOrd="0" destOrd="0" presId="urn:microsoft.com/office/officeart/2005/8/layout/process1"/>
    <dgm:cxn modelId="{F42E5009-E9B1-4290-8207-4F8003B07DA1}" type="presOf" srcId="{AD3DA34F-E5EB-4EC7-B7AD-B01D9261AF83}" destId="{EC20DCE7-26C6-4C60-9EDE-AEAD9286CF6F}" srcOrd="0" destOrd="0" presId="urn:microsoft.com/office/officeart/2005/8/layout/process1"/>
    <dgm:cxn modelId="{42430F1E-A92B-4A8A-9313-2EE6A30CFD05}" type="presOf" srcId="{AD3DA34F-E5EB-4EC7-B7AD-B01D9261AF83}" destId="{A083C19F-7F6D-42D8-A160-7C82D90B91DE}" srcOrd="1" destOrd="0" presId="urn:microsoft.com/office/officeart/2005/8/layout/process1"/>
    <dgm:cxn modelId="{7670FE22-B57D-421A-B5F1-4BC25419D684}" srcId="{1C7F92C9-A8B6-41E6-8F60-48F70FB09E9C}" destId="{1969BA06-0FB5-4061-9D9F-76CEBFCD5DF1}" srcOrd="1" destOrd="0" parTransId="{ED8A989B-9FD6-427C-B0D4-B5781F0B6C59}" sibTransId="{29157841-E3ED-43CC-9AF4-ED036E3805E6}"/>
    <dgm:cxn modelId="{1F56EB5D-AD56-469F-B724-7A4DC7C1C6CA}" srcId="{1C7F92C9-A8B6-41E6-8F60-48F70FB09E9C}" destId="{BFB5E177-2620-48CD-AE5D-213E61F00C0B}" srcOrd="2" destOrd="0" parTransId="{2E38C0E6-136E-4485-99BB-BE89DDA1F7E0}" sibTransId="{87E23245-6E25-4CF4-A24B-B0FDB02501F5}"/>
    <dgm:cxn modelId="{38088E44-5432-4E56-950F-4CDF36BA345B}" type="presOf" srcId="{BFB5E177-2620-48CD-AE5D-213E61F00C0B}" destId="{C1D1147E-8BC0-4909-84A3-C9502EC802EE}" srcOrd="0" destOrd="0" presId="urn:microsoft.com/office/officeart/2005/8/layout/process1"/>
    <dgm:cxn modelId="{9A765F51-E891-4BF8-9445-36606963DFC7}" type="presOf" srcId="{1C7F92C9-A8B6-41E6-8F60-48F70FB09E9C}" destId="{7E85C493-9E32-4B07-9685-ADD9C79547BD}" srcOrd="0" destOrd="0" presId="urn:microsoft.com/office/officeart/2005/8/layout/process1"/>
    <dgm:cxn modelId="{8AE91487-7E65-43C3-A09A-DD3B4A3BAF26}" type="presOf" srcId="{29157841-E3ED-43CC-9AF4-ED036E3805E6}" destId="{B14AA372-9B73-4090-9404-2D769AE4D489}" srcOrd="1" destOrd="0" presId="urn:microsoft.com/office/officeart/2005/8/layout/process1"/>
    <dgm:cxn modelId="{4DE7189A-7F01-417A-B38E-3FEBE71FCB89}" type="presOf" srcId="{1969BA06-0FB5-4061-9D9F-76CEBFCD5DF1}" destId="{92FBCD27-3EB0-4304-AEC5-9F9CA286FE8E}" srcOrd="0" destOrd="0" presId="urn:microsoft.com/office/officeart/2005/8/layout/process1"/>
    <dgm:cxn modelId="{B06CC5E6-4FD2-4211-8DC1-CEDD7165F72B}" type="presOf" srcId="{9CDB1C60-7770-4E82-8EAA-5D87AE87A083}" destId="{19832B85-339A-42BE-A5AF-193A76239D04}" srcOrd="0" destOrd="0" presId="urn:microsoft.com/office/officeart/2005/8/layout/process1"/>
    <dgm:cxn modelId="{7146E2F9-A350-4B65-BE03-95928DB28DA9}" srcId="{1C7F92C9-A8B6-41E6-8F60-48F70FB09E9C}" destId="{9CDB1C60-7770-4E82-8EAA-5D87AE87A083}" srcOrd="0" destOrd="0" parTransId="{34CDDC54-D9E1-4BE3-8E1C-8B2156966018}" sibTransId="{AD3DA34F-E5EB-4EC7-B7AD-B01D9261AF83}"/>
    <dgm:cxn modelId="{058CDE7B-3C53-48CF-AE68-72CF77CE8CA0}" type="presParOf" srcId="{7E85C493-9E32-4B07-9685-ADD9C79547BD}" destId="{19832B85-339A-42BE-A5AF-193A76239D04}" srcOrd="0" destOrd="0" presId="urn:microsoft.com/office/officeart/2005/8/layout/process1"/>
    <dgm:cxn modelId="{BD4A5B73-80F8-4940-906A-068CC4A5D9B6}" type="presParOf" srcId="{7E85C493-9E32-4B07-9685-ADD9C79547BD}" destId="{EC20DCE7-26C6-4C60-9EDE-AEAD9286CF6F}" srcOrd="1" destOrd="0" presId="urn:microsoft.com/office/officeart/2005/8/layout/process1"/>
    <dgm:cxn modelId="{3F820A3C-4875-406E-B02B-C054F53887E7}" type="presParOf" srcId="{EC20DCE7-26C6-4C60-9EDE-AEAD9286CF6F}" destId="{A083C19F-7F6D-42D8-A160-7C82D90B91DE}" srcOrd="0" destOrd="0" presId="urn:microsoft.com/office/officeart/2005/8/layout/process1"/>
    <dgm:cxn modelId="{D42BB0D8-3667-41F2-A67C-7F82E8785434}" type="presParOf" srcId="{7E85C493-9E32-4B07-9685-ADD9C79547BD}" destId="{92FBCD27-3EB0-4304-AEC5-9F9CA286FE8E}" srcOrd="2" destOrd="0" presId="urn:microsoft.com/office/officeart/2005/8/layout/process1"/>
    <dgm:cxn modelId="{5ADD7855-7FF2-4802-9515-87E564F79E0A}" type="presParOf" srcId="{7E85C493-9E32-4B07-9685-ADD9C79547BD}" destId="{82AD659D-AFF4-4207-AFC8-F6945280056C}" srcOrd="3" destOrd="0" presId="urn:microsoft.com/office/officeart/2005/8/layout/process1"/>
    <dgm:cxn modelId="{DBCBE04F-FE98-4599-8F12-0FE6E33AB9FC}" type="presParOf" srcId="{82AD659D-AFF4-4207-AFC8-F6945280056C}" destId="{B14AA372-9B73-4090-9404-2D769AE4D489}" srcOrd="0" destOrd="0" presId="urn:microsoft.com/office/officeart/2005/8/layout/process1"/>
    <dgm:cxn modelId="{0AFE75BA-0E38-44A5-9B55-A6E2B2F0C473}" type="presParOf" srcId="{7E85C493-9E32-4B07-9685-ADD9C79547BD}" destId="{C1D1147E-8BC0-4909-84A3-C9502EC802EE}" srcOrd="4" destOrd="0" presId="urn:microsoft.com/office/officeart/2005/8/layout/process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C7CDEF8-AA1C-4B99-BFE9-06AEBFA6D161}" type="doc">
      <dgm:prSet loTypeId="urn:microsoft.com/office/officeart/2005/8/layout/process1" loCatId="process" qsTypeId="urn:microsoft.com/office/officeart/2005/8/quickstyle/simple1" qsCatId="simple" csTypeId="urn:microsoft.com/office/officeart/2005/8/colors/accent1_1" csCatId="accent1" phldr="1"/>
      <dgm:spPr/>
    </dgm:pt>
    <dgm:pt modelId="{A48168B1-4210-41FB-BECA-74781B864EA5}">
      <dgm:prSet phldrT="[Text]"/>
      <dgm:spPr/>
      <dgm:t>
        <a:bodyPr/>
        <a:lstStyle/>
        <a:p>
          <a:r>
            <a:rPr lang="en-GB" b="1"/>
            <a:t>Employment Equality (age) 2006</a:t>
          </a:r>
          <a:endParaRPr lang="en-GB"/>
        </a:p>
        <a:p>
          <a:r>
            <a:rPr lang="en-GB"/>
            <a:t>This act makes it unlawful to discriminate against anyone in a work environment or vocational training because of their age (Compact Law, 2021). </a:t>
          </a:r>
        </a:p>
      </dgm:t>
    </dgm:pt>
    <dgm:pt modelId="{2EC40724-297A-49A7-A0CD-890285C4D487}" type="parTrans" cxnId="{8E9BD9CA-DB54-4559-BC33-72B5F6E76DE9}">
      <dgm:prSet/>
      <dgm:spPr/>
      <dgm:t>
        <a:bodyPr/>
        <a:lstStyle/>
        <a:p>
          <a:endParaRPr lang="en-GB"/>
        </a:p>
      </dgm:t>
    </dgm:pt>
    <dgm:pt modelId="{16CBC5D4-7F3F-4EB1-B6CD-77810B7026DD}" type="sibTrans" cxnId="{8E9BD9CA-DB54-4559-BC33-72B5F6E76DE9}">
      <dgm:prSet/>
      <dgm:spPr/>
      <dgm:t>
        <a:bodyPr/>
        <a:lstStyle/>
        <a:p>
          <a:endParaRPr lang="en-GB"/>
        </a:p>
      </dgm:t>
    </dgm:pt>
    <dgm:pt modelId="{908887B6-9583-47FF-A9BB-DE48BF5A5444}">
      <dgm:prSet phldrT="[Text]"/>
      <dgm:spPr/>
      <dgm:t>
        <a:bodyPr/>
        <a:lstStyle/>
        <a:p>
          <a:r>
            <a:rPr lang="en-GB" b="1"/>
            <a:t>Equality Act (Sexual Orientation) 2007 </a:t>
          </a:r>
          <a:endParaRPr lang="en-GB"/>
        </a:p>
        <a:p>
          <a:r>
            <a:rPr lang="en-GB"/>
            <a:t>Family Law (2007) states that this act was put in place to make a positive change by prohibiting discrimination against someone because of their sexual orientation ‘in the provision of goods, facilities, education, and public functions’. </a:t>
          </a:r>
        </a:p>
      </dgm:t>
    </dgm:pt>
    <dgm:pt modelId="{BE30EC90-00D2-426F-8C1B-CCFE9B77A248}" type="parTrans" cxnId="{0FDDB8B9-D94F-4A18-9087-B5AD79A8601D}">
      <dgm:prSet/>
      <dgm:spPr/>
      <dgm:t>
        <a:bodyPr/>
        <a:lstStyle/>
        <a:p>
          <a:endParaRPr lang="en-GB"/>
        </a:p>
      </dgm:t>
    </dgm:pt>
    <dgm:pt modelId="{8E94DB17-266A-41A8-85C2-89637FB47FFC}" type="sibTrans" cxnId="{0FDDB8B9-D94F-4A18-9087-B5AD79A8601D}">
      <dgm:prSet/>
      <dgm:spPr/>
      <dgm:t>
        <a:bodyPr/>
        <a:lstStyle/>
        <a:p>
          <a:endParaRPr lang="en-GB"/>
        </a:p>
      </dgm:t>
    </dgm:pt>
    <dgm:pt modelId="{CBC3CA58-242D-477C-B5FA-79113DBADB80}" type="pres">
      <dgm:prSet presAssocID="{3C7CDEF8-AA1C-4B99-BFE9-06AEBFA6D161}" presName="Name0" presStyleCnt="0">
        <dgm:presLayoutVars>
          <dgm:dir/>
          <dgm:resizeHandles val="exact"/>
        </dgm:presLayoutVars>
      </dgm:prSet>
      <dgm:spPr/>
    </dgm:pt>
    <dgm:pt modelId="{759E3CC1-D207-4317-9DAE-68CBD1F3A8E3}" type="pres">
      <dgm:prSet presAssocID="{A48168B1-4210-41FB-BECA-74781B864EA5}" presName="node" presStyleLbl="node1" presStyleIdx="0" presStyleCnt="2">
        <dgm:presLayoutVars>
          <dgm:bulletEnabled val="1"/>
        </dgm:presLayoutVars>
      </dgm:prSet>
      <dgm:spPr/>
    </dgm:pt>
    <dgm:pt modelId="{572A4986-211D-41DB-A6BD-EF0C0F2CF80A}" type="pres">
      <dgm:prSet presAssocID="{16CBC5D4-7F3F-4EB1-B6CD-77810B7026DD}" presName="sibTrans" presStyleLbl="sibTrans2D1" presStyleIdx="0" presStyleCnt="1"/>
      <dgm:spPr/>
    </dgm:pt>
    <dgm:pt modelId="{DE41DE25-ED25-41DE-871B-17CEC5705028}" type="pres">
      <dgm:prSet presAssocID="{16CBC5D4-7F3F-4EB1-B6CD-77810B7026DD}" presName="connectorText" presStyleLbl="sibTrans2D1" presStyleIdx="0" presStyleCnt="1"/>
      <dgm:spPr/>
    </dgm:pt>
    <dgm:pt modelId="{3AF00072-5296-4263-937E-D625CFBB4297}" type="pres">
      <dgm:prSet presAssocID="{908887B6-9583-47FF-A9BB-DE48BF5A5444}" presName="node" presStyleLbl="node1" presStyleIdx="1" presStyleCnt="2">
        <dgm:presLayoutVars>
          <dgm:bulletEnabled val="1"/>
        </dgm:presLayoutVars>
      </dgm:prSet>
      <dgm:spPr/>
    </dgm:pt>
  </dgm:ptLst>
  <dgm:cxnLst>
    <dgm:cxn modelId="{BC518B26-51A6-4BB7-8188-48EA90F5AD44}" type="presOf" srcId="{16CBC5D4-7F3F-4EB1-B6CD-77810B7026DD}" destId="{572A4986-211D-41DB-A6BD-EF0C0F2CF80A}" srcOrd="0" destOrd="0" presId="urn:microsoft.com/office/officeart/2005/8/layout/process1"/>
    <dgm:cxn modelId="{EE8E4C41-B648-4A54-8231-049A0BE1D100}" type="presOf" srcId="{908887B6-9583-47FF-A9BB-DE48BF5A5444}" destId="{3AF00072-5296-4263-937E-D625CFBB4297}" srcOrd="0" destOrd="0" presId="urn:microsoft.com/office/officeart/2005/8/layout/process1"/>
    <dgm:cxn modelId="{10B57964-7147-46C0-A578-242F829A4068}" type="presOf" srcId="{3C7CDEF8-AA1C-4B99-BFE9-06AEBFA6D161}" destId="{CBC3CA58-242D-477C-B5FA-79113DBADB80}" srcOrd="0" destOrd="0" presId="urn:microsoft.com/office/officeart/2005/8/layout/process1"/>
    <dgm:cxn modelId="{0FDDB8B9-D94F-4A18-9087-B5AD79A8601D}" srcId="{3C7CDEF8-AA1C-4B99-BFE9-06AEBFA6D161}" destId="{908887B6-9583-47FF-A9BB-DE48BF5A5444}" srcOrd="1" destOrd="0" parTransId="{BE30EC90-00D2-426F-8C1B-CCFE9B77A248}" sibTransId="{8E94DB17-266A-41A8-85C2-89637FB47FFC}"/>
    <dgm:cxn modelId="{8E9BD9CA-DB54-4559-BC33-72B5F6E76DE9}" srcId="{3C7CDEF8-AA1C-4B99-BFE9-06AEBFA6D161}" destId="{A48168B1-4210-41FB-BECA-74781B864EA5}" srcOrd="0" destOrd="0" parTransId="{2EC40724-297A-49A7-A0CD-890285C4D487}" sibTransId="{16CBC5D4-7F3F-4EB1-B6CD-77810B7026DD}"/>
    <dgm:cxn modelId="{A4881BEC-CD50-401E-8376-1621146EAA51}" type="presOf" srcId="{16CBC5D4-7F3F-4EB1-B6CD-77810B7026DD}" destId="{DE41DE25-ED25-41DE-871B-17CEC5705028}" srcOrd="1" destOrd="0" presId="urn:microsoft.com/office/officeart/2005/8/layout/process1"/>
    <dgm:cxn modelId="{6250F9FF-D894-4B33-B4D2-4CC6765E3181}" type="presOf" srcId="{A48168B1-4210-41FB-BECA-74781B864EA5}" destId="{759E3CC1-D207-4317-9DAE-68CBD1F3A8E3}" srcOrd="0" destOrd="0" presId="urn:microsoft.com/office/officeart/2005/8/layout/process1"/>
    <dgm:cxn modelId="{2B36AAF6-6A99-47E4-A8E3-8CCB305329E8}" type="presParOf" srcId="{CBC3CA58-242D-477C-B5FA-79113DBADB80}" destId="{759E3CC1-D207-4317-9DAE-68CBD1F3A8E3}" srcOrd="0" destOrd="0" presId="urn:microsoft.com/office/officeart/2005/8/layout/process1"/>
    <dgm:cxn modelId="{6BC8E03D-82EB-47AE-8B3D-4926FF973622}" type="presParOf" srcId="{CBC3CA58-242D-477C-B5FA-79113DBADB80}" destId="{572A4986-211D-41DB-A6BD-EF0C0F2CF80A}" srcOrd="1" destOrd="0" presId="urn:microsoft.com/office/officeart/2005/8/layout/process1"/>
    <dgm:cxn modelId="{595D8C22-E0BF-4945-9DFF-3DAB4845DF09}" type="presParOf" srcId="{572A4986-211D-41DB-A6BD-EF0C0F2CF80A}" destId="{DE41DE25-ED25-41DE-871B-17CEC5705028}" srcOrd="0" destOrd="0" presId="urn:microsoft.com/office/officeart/2005/8/layout/process1"/>
    <dgm:cxn modelId="{9A0B99F6-B78E-4BA7-B2F3-9B258B64C4A7}" type="presParOf" srcId="{CBC3CA58-242D-477C-B5FA-79113DBADB80}" destId="{3AF00072-5296-4263-937E-D625CFBB4297}" srcOrd="2" destOrd="0" presId="urn:microsoft.com/office/officeart/2005/8/layout/process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4CF819-E6CB-472B-A2F4-EA4629EDF284}">
      <dsp:nvSpPr>
        <dsp:cNvPr id="0" name=""/>
        <dsp:cNvSpPr/>
      </dsp:nvSpPr>
      <dsp:spPr>
        <a:xfrm>
          <a:off x="4955" y="158595"/>
          <a:ext cx="1481286" cy="1776675"/>
        </a:xfrm>
        <a:prstGeom prst="roundRect">
          <a:avLst>
            <a:gd name="adj" fmla="val 1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b="1" kern="1200"/>
            <a:t>Equality Pay Act 1970</a:t>
          </a:r>
          <a:endParaRPr lang="en-GB" sz="700" kern="1200"/>
        </a:p>
        <a:p>
          <a:pPr marL="0" lvl="0" indent="0" algn="ctr" defTabSz="311150">
            <a:lnSpc>
              <a:spcPct val="90000"/>
            </a:lnSpc>
            <a:spcBef>
              <a:spcPct val="0"/>
            </a:spcBef>
            <a:spcAft>
              <a:spcPct val="35000"/>
            </a:spcAft>
            <a:buNone/>
          </a:pPr>
          <a:r>
            <a:rPr lang="en-GB" sz="700" kern="1200"/>
            <a:t>The Equality Pay Act 1970 gives every individual a right to equal pay between genders. It is the first legislation that was put in place in the UK to make a change in distributing equal pay between male and females. (Close the Gap, 2016) states that an individual has the right to claim the same pay if they are employed in ‘like work, work rated as equivalent and work of equal value’. </a:t>
          </a:r>
        </a:p>
      </dsp:txBody>
      <dsp:txXfrm>
        <a:off x="48340" y="201980"/>
        <a:ext cx="1394516" cy="1689905"/>
      </dsp:txXfrm>
    </dsp:sp>
    <dsp:sp modelId="{4E20CCF7-691E-4765-9046-C7675B1BED63}">
      <dsp:nvSpPr>
        <dsp:cNvPr id="0" name=""/>
        <dsp:cNvSpPr/>
      </dsp:nvSpPr>
      <dsp:spPr>
        <a:xfrm>
          <a:off x="1634370" y="863253"/>
          <a:ext cx="314032" cy="36735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1634370" y="936725"/>
        <a:ext cx="219822" cy="220415"/>
      </dsp:txXfrm>
    </dsp:sp>
    <dsp:sp modelId="{7E2198A5-36ED-4406-BD88-5E5E512B41B6}">
      <dsp:nvSpPr>
        <dsp:cNvPr id="0" name=""/>
        <dsp:cNvSpPr/>
      </dsp:nvSpPr>
      <dsp:spPr>
        <a:xfrm>
          <a:off x="2078756" y="158595"/>
          <a:ext cx="1481286" cy="1776675"/>
        </a:xfrm>
        <a:prstGeom prst="roundRect">
          <a:avLst>
            <a:gd name="adj" fmla="val 1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b="1" kern="1200"/>
            <a:t>Sex discrimination Act 1975</a:t>
          </a:r>
          <a:endParaRPr lang="en-GB" sz="700" kern="1200"/>
        </a:p>
        <a:p>
          <a:pPr marL="0" lvl="0" indent="0" algn="ctr" defTabSz="311150">
            <a:lnSpc>
              <a:spcPct val="90000"/>
            </a:lnSpc>
            <a:spcBef>
              <a:spcPct val="0"/>
            </a:spcBef>
            <a:spcAft>
              <a:spcPct val="35000"/>
            </a:spcAft>
            <a:buNone/>
          </a:pPr>
          <a:r>
            <a:rPr lang="en-GB" sz="700" kern="1200"/>
            <a:t>This act was put in place to make a positive change about sex discrimination by prohibiting it from happening in a work environment, training, education, and any other premises. According to Martin Searle Solicitors (2021), the sex discrimination act 1975 also prohibits ‘less favourable treatment’ of individual due to ‘gender reassignment’. This means that equal treatment should be given to any gender, although someone may have undergone surgery to alter the gender that they were originally born with. </a:t>
          </a:r>
        </a:p>
      </dsp:txBody>
      <dsp:txXfrm>
        <a:off x="2122141" y="201980"/>
        <a:ext cx="1394516" cy="1689905"/>
      </dsp:txXfrm>
    </dsp:sp>
    <dsp:sp modelId="{C4D42459-0402-4EFA-BE92-2F46C5F14F52}">
      <dsp:nvSpPr>
        <dsp:cNvPr id="0" name=""/>
        <dsp:cNvSpPr/>
      </dsp:nvSpPr>
      <dsp:spPr>
        <a:xfrm>
          <a:off x="3708171" y="863253"/>
          <a:ext cx="314032" cy="36735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708171" y="936725"/>
        <a:ext cx="219822" cy="220415"/>
      </dsp:txXfrm>
    </dsp:sp>
    <dsp:sp modelId="{FAC826DE-6A83-4363-8079-CB54145A3D16}">
      <dsp:nvSpPr>
        <dsp:cNvPr id="0" name=""/>
        <dsp:cNvSpPr/>
      </dsp:nvSpPr>
      <dsp:spPr>
        <a:xfrm>
          <a:off x="4152557" y="158595"/>
          <a:ext cx="1481286" cy="1776675"/>
        </a:xfrm>
        <a:prstGeom prst="roundRect">
          <a:avLst>
            <a:gd name="adj" fmla="val 1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b="1" kern="1200"/>
            <a:t>Disability Discrimination Act 1995</a:t>
          </a:r>
          <a:endParaRPr lang="en-GB" sz="700" kern="1200"/>
        </a:p>
        <a:p>
          <a:pPr marL="0" lvl="0" indent="0" algn="ctr" defTabSz="311150">
            <a:lnSpc>
              <a:spcPct val="90000"/>
            </a:lnSpc>
            <a:spcBef>
              <a:spcPct val="0"/>
            </a:spcBef>
            <a:spcAft>
              <a:spcPct val="35000"/>
            </a:spcAft>
            <a:buNone/>
          </a:pPr>
          <a:r>
            <a:rPr lang="en-GB" sz="700" kern="1200"/>
            <a:t>This act was put in place to protect every individual with a disability from any type or form of discrimination. The type of discrimination that this act prohibits is ‘victimisation, harassment or disability related discrimination’ such as for example banning someone from work just because of their disability, even if they can do the job (RNIB, 2021)</a:t>
          </a:r>
        </a:p>
      </dsp:txBody>
      <dsp:txXfrm>
        <a:off x="4195942" y="201980"/>
        <a:ext cx="1394516" cy="168990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9832B85-339A-42BE-A5AF-193A76239D04}">
      <dsp:nvSpPr>
        <dsp:cNvPr id="0" name=""/>
        <dsp:cNvSpPr/>
      </dsp:nvSpPr>
      <dsp:spPr>
        <a:xfrm>
          <a:off x="4822" y="106789"/>
          <a:ext cx="1441251" cy="2131475"/>
        </a:xfrm>
        <a:prstGeom prst="roundRect">
          <a:avLst>
            <a:gd name="adj" fmla="val 1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Race Relations Act 1976</a:t>
          </a:r>
          <a:endParaRPr lang="en-GB" sz="900" kern="1200"/>
        </a:p>
        <a:p>
          <a:pPr marL="0" lvl="0" indent="0" algn="ctr" defTabSz="400050">
            <a:lnSpc>
              <a:spcPct val="90000"/>
            </a:lnSpc>
            <a:spcBef>
              <a:spcPct val="0"/>
            </a:spcBef>
            <a:spcAft>
              <a:spcPct val="35000"/>
            </a:spcAft>
            <a:buNone/>
          </a:pPr>
          <a:r>
            <a:rPr lang="en-GB" sz="900" kern="1200"/>
            <a:t>This act was put in place to make a change by stopping discrimination against someone based on ‘race, colour, nationality and ethnic origin’ states Social Care Institute for Excellence (2006). This means that it is unlawful to discriminate against anyone that consists of any of the characteristics mentioned above. </a:t>
          </a:r>
        </a:p>
      </dsp:txBody>
      <dsp:txXfrm>
        <a:off x="47035" y="149002"/>
        <a:ext cx="1356825" cy="2047049"/>
      </dsp:txXfrm>
    </dsp:sp>
    <dsp:sp modelId="{EC20DCE7-26C6-4C60-9EDE-AEAD9286CF6F}">
      <dsp:nvSpPr>
        <dsp:cNvPr id="0" name=""/>
        <dsp:cNvSpPr/>
      </dsp:nvSpPr>
      <dsp:spPr>
        <a:xfrm>
          <a:off x="1590198" y="993812"/>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590198" y="1065298"/>
        <a:ext cx="213882" cy="214458"/>
      </dsp:txXfrm>
    </dsp:sp>
    <dsp:sp modelId="{92FBCD27-3EB0-4304-AEC5-9F9CA286FE8E}">
      <dsp:nvSpPr>
        <dsp:cNvPr id="0" name=""/>
        <dsp:cNvSpPr/>
      </dsp:nvSpPr>
      <dsp:spPr>
        <a:xfrm>
          <a:off x="2022574" y="106789"/>
          <a:ext cx="1441251" cy="2131475"/>
        </a:xfrm>
        <a:prstGeom prst="roundRect">
          <a:avLst>
            <a:gd name="adj" fmla="val 1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Employment Equality (religion or belief) 2003</a:t>
          </a:r>
          <a:endParaRPr lang="en-GB" sz="900" kern="1200"/>
        </a:p>
        <a:p>
          <a:pPr marL="0" lvl="0" indent="0" algn="ctr" defTabSz="400050">
            <a:lnSpc>
              <a:spcPct val="90000"/>
            </a:lnSpc>
            <a:spcBef>
              <a:spcPct val="0"/>
            </a:spcBef>
            <a:spcAft>
              <a:spcPct val="35000"/>
            </a:spcAft>
            <a:buNone/>
          </a:pPr>
          <a:r>
            <a:rPr lang="en-GB" sz="900" kern="1200"/>
            <a:t>This act was put in place in 2003 to prevent discrimination in work and vocational training ‘on the grounds of religion or belief’ (The guardian, 2003). This means that everyone regardless of their religion or belief should have the equal right to employment and to work in a non-discriminatory environment. </a:t>
          </a:r>
        </a:p>
      </dsp:txBody>
      <dsp:txXfrm>
        <a:off x="2064787" y="149002"/>
        <a:ext cx="1356825" cy="2047049"/>
      </dsp:txXfrm>
    </dsp:sp>
    <dsp:sp modelId="{82AD659D-AFF4-4207-AFC8-F6945280056C}">
      <dsp:nvSpPr>
        <dsp:cNvPr id="0" name=""/>
        <dsp:cNvSpPr/>
      </dsp:nvSpPr>
      <dsp:spPr>
        <a:xfrm>
          <a:off x="3607950" y="993812"/>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607950" y="1065298"/>
        <a:ext cx="213882" cy="214458"/>
      </dsp:txXfrm>
    </dsp:sp>
    <dsp:sp modelId="{C1D1147E-8BC0-4909-84A3-C9502EC802EE}">
      <dsp:nvSpPr>
        <dsp:cNvPr id="0" name=""/>
        <dsp:cNvSpPr/>
      </dsp:nvSpPr>
      <dsp:spPr>
        <a:xfrm>
          <a:off x="4040326" y="106789"/>
          <a:ext cx="1441251" cy="2131475"/>
        </a:xfrm>
        <a:prstGeom prst="roundRect">
          <a:avLst>
            <a:gd name="adj" fmla="val 1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t>Employment Equality (sexual orientation) 2003</a:t>
          </a:r>
          <a:endParaRPr lang="en-GB" sz="900" kern="1200"/>
        </a:p>
        <a:p>
          <a:pPr marL="0" lvl="0" indent="0" algn="ctr" defTabSz="400050">
            <a:lnSpc>
              <a:spcPct val="90000"/>
            </a:lnSpc>
            <a:spcBef>
              <a:spcPct val="0"/>
            </a:spcBef>
            <a:spcAft>
              <a:spcPct val="35000"/>
            </a:spcAft>
            <a:buNone/>
          </a:pPr>
          <a:r>
            <a:rPr lang="en-GB" sz="900" kern="1200"/>
            <a:t>This act prohibits discrimination against anyone because of their sexual orientation in work environments. Personnel Today (2005) states that this act ‘prevents employers from treating staff less favourably because of their sexual orientation’. </a:t>
          </a:r>
        </a:p>
      </dsp:txBody>
      <dsp:txXfrm>
        <a:off x="4082539" y="149002"/>
        <a:ext cx="1356825" cy="204704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9E3CC1-D207-4317-9DAE-68CBD1F3A8E3}">
      <dsp:nvSpPr>
        <dsp:cNvPr id="0" name=""/>
        <dsp:cNvSpPr/>
      </dsp:nvSpPr>
      <dsp:spPr>
        <a:xfrm>
          <a:off x="676" y="94032"/>
          <a:ext cx="1442297" cy="2106402"/>
        </a:xfrm>
        <a:prstGeom prst="roundRect">
          <a:avLst>
            <a:gd name="adj" fmla="val 1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t>Employment Equality (age) 2006</a:t>
          </a:r>
          <a:endParaRPr lang="en-GB" sz="1000" kern="1200"/>
        </a:p>
        <a:p>
          <a:pPr marL="0" lvl="0" indent="0" algn="ctr" defTabSz="444500">
            <a:lnSpc>
              <a:spcPct val="90000"/>
            </a:lnSpc>
            <a:spcBef>
              <a:spcPct val="0"/>
            </a:spcBef>
            <a:spcAft>
              <a:spcPct val="35000"/>
            </a:spcAft>
            <a:buNone/>
          </a:pPr>
          <a:r>
            <a:rPr lang="en-GB" sz="1000" kern="1200"/>
            <a:t>This act makes it unlawful to discriminate against anyone in a work environment or vocational training because of their age (Compact Law, 2021). </a:t>
          </a:r>
        </a:p>
      </dsp:txBody>
      <dsp:txXfrm>
        <a:off x="42919" y="136275"/>
        <a:ext cx="1357811" cy="2021916"/>
      </dsp:txXfrm>
    </dsp:sp>
    <dsp:sp modelId="{572A4986-211D-41DB-A6BD-EF0C0F2CF80A}">
      <dsp:nvSpPr>
        <dsp:cNvPr id="0" name=""/>
        <dsp:cNvSpPr/>
      </dsp:nvSpPr>
      <dsp:spPr>
        <a:xfrm>
          <a:off x="1587203" y="968388"/>
          <a:ext cx="305767" cy="35768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587203" y="1039926"/>
        <a:ext cx="214037" cy="214613"/>
      </dsp:txXfrm>
    </dsp:sp>
    <dsp:sp modelId="{3AF00072-5296-4263-937E-D625CFBB4297}">
      <dsp:nvSpPr>
        <dsp:cNvPr id="0" name=""/>
        <dsp:cNvSpPr/>
      </dsp:nvSpPr>
      <dsp:spPr>
        <a:xfrm>
          <a:off x="2019893" y="94032"/>
          <a:ext cx="1442297" cy="2106402"/>
        </a:xfrm>
        <a:prstGeom prst="roundRect">
          <a:avLst>
            <a:gd name="adj" fmla="val 10000"/>
          </a:avLst>
        </a:prstGeom>
        <a:solidFill>
          <a:schemeClr val="lt1">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t>Equality Act (Sexual Orientation) 2007 </a:t>
          </a:r>
          <a:endParaRPr lang="en-GB" sz="1000" kern="1200"/>
        </a:p>
        <a:p>
          <a:pPr marL="0" lvl="0" indent="0" algn="ctr" defTabSz="444500">
            <a:lnSpc>
              <a:spcPct val="90000"/>
            </a:lnSpc>
            <a:spcBef>
              <a:spcPct val="0"/>
            </a:spcBef>
            <a:spcAft>
              <a:spcPct val="35000"/>
            </a:spcAft>
            <a:buNone/>
          </a:pPr>
          <a:r>
            <a:rPr lang="en-GB" sz="1000" kern="1200"/>
            <a:t>Family Law (2007) states that this act was put in place to make a positive change by prohibiting discrimination against someone because of their sexual orientation ‘in the provision of goods, facilities, education, and public functions’. </a:t>
          </a:r>
        </a:p>
      </dsp:txBody>
      <dsp:txXfrm>
        <a:off x="2062136" y="136275"/>
        <a:ext cx="1357811" cy="202191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10</Pages>
  <Words>2249</Words>
  <Characters>12822</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Rudina Koka</cp:lastModifiedBy>
  <cp:revision>2</cp:revision>
  <dcterms:created xsi:type="dcterms:W3CDTF">2021-11-25T14:29:00Z</dcterms:created>
  <dcterms:modified xsi:type="dcterms:W3CDTF">2021-11-25T14:29:00Z</dcterms:modified>
</cp:coreProperties>
</file>