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64092" w14:textId="77777777" w:rsidR="00036A73" w:rsidRDefault="00574A35">
      <w:pPr>
        <w:jc w:val="center"/>
        <w:rPr>
          <w:b/>
          <w:sz w:val="36"/>
          <w:szCs w:val="36"/>
        </w:rPr>
      </w:pPr>
      <w:r>
        <w:rPr>
          <w:b/>
          <w:noProof/>
          <w:sz w:val="36"/>
          <w:szCs w:val="36"/>
          <w:lang w:val="en-IN" w:eastAsia="en-IN" w:bidi="ar-SA"/>
        </w:rPr>
        <w:drawing>
          <wp:inline distT="114300" distB="114300" distL="114300" distR="114300" wp14:anchorId="270A00F8" wp14:editId="45D3F7A5">
            <wp:extent cx="4457700" cy="1485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457700" cy="1485900"/>
                    </a:xfrm>
                    <a:prstGeom prst="rect">
                      <a:avLst/>
                    </a:prstGeom>
                    <a:ln/>
                  </pic:spPr>
                </pic:pic>
              </a:graphicData>
            </a:graphic>
          </wp:inline>
        </w:drawing>
      </w:r>
    </w:p>
    <w:p w14:paraId="1D37D8B7" w14:textId="77777777" w:rsidR="00036A73" w:rsidRPr="00A4251E" w:rsidRDefault="00574A35">
      <w:pPr>
        <w:jc w:val="center"/>
        <w:rPr>
          <w:b/>
          <w:sz w:val="36"/>
          <w:szCs w:val="36"/>
        </w:rPr>
      </w:pPr>
      <w:r w:rsidRPr="00A4251E">
        <w:rPr>
          <w:b/>
          <w:sz w:val="36"/>
          <w:szCs w:val="36"/>
        </w:rPr>
        <w:t>Project Management</w:t>
      </w:r>
    </w:p>
    <w:p w14:paraId="02819663" w14:textId="77777777" w:rsidR="00036A73" w:rsidRPr="00A4251E" w:rsidRDefault="00574A35">
      <w:pPr>
        <w:jc w:val="center"/>
        <w:rPr>
          <w:b/>
          <w:sz w:val="36"/>
          <w:szCs w:val="36"/>
        </w:rPr>
      </w:pPr>
      <w:r w:rsidRPr="00A4251E">
        <w:rPr>
          <w:b/>
          <w:sz w:val="36"/>
          <w:szCs w:val="36"/>
        </w:rPr>
        <w:t>Essay</w:t>
      </w:r>
    </w:p>
    <w:p w14:paraId="40730664" w14:textId="77777777" w:rsidR="00036A73" w:rsidRPr="00A4251E" w:rsidRDefault="00036A73">
      <w:pPr>
        <w:jc w:val="center"/>
        <w:rPr>
          <w:b/>
          <w:sz w:val="36"/>
          <w:szCs w:val="36"/>
        </w:rPr>
      </w:pPr>
    </w:p>
    <w:p w14:paraId="17C90D8A" w14:textId="77777777" w:rsidR="00036A73" w:rsidRPr="00A4251E" w:rsidRDefault="00574A35">
      <w:pPr>
        <w:jc w:val="center"/>
        <w:rPr>
          <w:b/>
          <w:sz w:val="36"/>
          <w:szCs w:val="36"/>
        </w:rPr>
      </w:pPr>
      <w:r w:rsidRPr="00A4251E">
        <w:rPr>
          <w:b/>
          <w:sz w:val="36"/>
          <w:szCs w:val="36"/>
        </w:rPr>
        <w:t>Component 2</w:t>
      </w:r>
    </w:p>
    <w:p w14:paraId="17191E22" w14:textId="77777777" w:rsidR="00036A73" w:rsidRPr="00A4251E" w:rsidRDefault="00036A73">
      <w:pPr>
        <w:jc w:val="center"/>
        <w:rPr>
          <w:b/>
          <w:sz w:val="36"/>
          <w:szCs w:val="36"/>
        </w:rPr>
      </w:pPr>
    </w:p>
    <w:p w14:paraId="6F7CAA4A" w14:textId="77777777" w:rsidR="00B90994" w:rsidRDefault="00B90994">
      <w:pPr>
        <w:jc w:val="center"/>
        <w:rPr>
          <w:b/>
          <w:bCs/>
          <w:sz w:val="36"/>
          <w:szCs w:val="36"/>
        </w:rPr>
      </w:pPr>
    </w:p>
    <w:p w14:paraId="6B6217FC" w14:textId="77777777" w:rsidR="00B90994" w:rsidRDefault="00B90994">
      <w:pPr>
        <w:jc w:val="center"/>
        <w:rPr>
          <w:b/>
          <w:bCs/>
          <w:sz w:val="36"/>
          <w:szCs w:val="36"/>
        </w:rPr>
      </w:pPr>
    </w:p>
    <w:p w14:paraId="6469D886" w14:textId="77777777" w:rsidR="00B90994" w:rsidRDefault="00B90994">
      <w:pPr>
        <w:jc w:val="center"/>
        <w:rPr>
          <w:b/>
          <w:bCs/>
          <w:sz w:val="36"/>
          <w:szCs w:val="36"/>
        </w:rPr>
      </w:pPr>
    </w:p>
    <w:p w14:paraId="39A5BE44" w14:textId="2D3EFC82" w:rsidR="00036A73" w:rsidRPr="00B90994" w:rsidRDefault="00574A35">
      <w:pPr>
        <w:jc w:val="center"/>
        <w:rPr>
          <w:b/>
          <w:bCs/>
          <w:sz w:val="36"/>
          <w:szCs w:val="36"/>
        </w:rPr>
      </w:pPr>
      <w:r w:rsidRPr="00B90994">
        <w:rPr>
          <w:b/>
          <w:bCs/>
          <w:sz w:val="36"/>
          <w:szCs w:val="36"/>
        </w:rPr>
        <w:t>Student ID</w:t>
      </w:r>
      <w:r w:rsidRPr="00B90994">
        <w:rPr>
          <w:b/>
          <w:bCs/>
          <w:sz w:val="36"/>
          <w:szCs w:val="36"/>
          <w:cs/>
        </w:rPr>
        <w:t xml:space="preserve">: </w:t>
      </w:r>
      <w:r w:rsidRPr="00B90994">
        <w:rPr>
          <w:b/>
          <w:bCs/>
          <w:sz w:val="36"/>
          <w:szCs w:val="36"/>
        </w:rPr>
        <w:t>2215818</w:t>
      </w:r>
    </w:p>
    <w:p w14:paraId="26810E39" w14:textId="77777777" w:rsidR="00036A73" w:rsidRPr="00B90994" w:rsidRDefault="00574A35">
      <w:pPr>
        <w:jc w:val="center"/>
        <w:rPr>
          <w:b/>
          <w:bCs/>
          <w:sz w:val="36"/>
          <w:szCs w:val="36"/>
        </w:rPr>
      </w:pPr>
      <w:r w:rsidRPr="00B90994">
        <w:rPr>
          <w:b/>
          <w:bCs/>
          <w:sz w:val="36"/>
          <w:szCs w:val="36"/>
        </w:rPr>
        <w:t>Student Name</w:t>
      </w:r>
      <w:r w:rsidRPr="00B90994">
        <w:rPr>
          <w:b/>
          <w:bCs/>
          <w:sz w:val="36"/>
          <w:szCs w:val="36"/>
          <w:cs/>
        </w:rPr>
        <w:t xml:space="preserve">: </w:t>
      </w:r>
      <w:r w:rsidRPr="00B90994">
        <w:rPr>
          <w:b/>
          <w:bCs/>
          <w:sz w:val="36"/>
          <w:szCs w:val="36"/>
        </w:rPr>
        <w:t>Vasile Rosca</w:t>
      </w:r>
    </w:p>
    <w:p w14:paraId="400B5A2D" w14:textId="77777777" w:rsidR="00036A73" w:rsidRPr="00B90994" w:rsidRDefault="00574A35">
      <w:pPr>
        <w:jc w:val="center"/>
        <w:rPr>
          <w:b/>
          <w:bCs/>
          <w:sz w:val="36"/>
          <w:szCs w:val="36"/>
        </w:rPr>
      </w:pPr>
      <w:r w:rsidRPr="00B90994">
        <w:rPr>
          <w:b/>
          <w:bCs/>
          <w:sz w:val="36"/>
          <w:szCs w:val="36"/>
        </w:rPr>
        <w:t>Module Code</w:t>
      </w:r>
      <w:r w:rsidRPr="00B90994">
        <w:rPr>
          <w:b/>
          <w:bCs/>
          <w:sz w:val="36"/>
          <w:szCs w:val="36"/>
          <w:cs/>
        </w:rPr>
        <w:t xml:space="preserve">: </w:t>
      </w:r>
      <w:r w:rsidRPr="00B90994">
        <w:rPr>
          <w:b/>
          <w:bCs/>
          <w:sz w:val="36"/>
          <w:szCs w:val="36"/>
        </w:rPr>
        <w:t>LCBB5005</w:t>
      </w:r>
    </w:p>
    <w:p w14:paraId="0E8F5667" w14:textId="6230085B" w:rsidR="00036A73" w:rsidRDefault="00574A35">
      <w:pPr>
        <w:jc w:val="center"/>
        <w:rPr>
          <w:b/>
          <w:sz w:val="36"/>
          <w:szCs w:val="36"/>
        </w:rPr>
      </w:pPr>
      <w:r w:rsidRPr="00B90994">
        <w:rPr>
          <w:b/>
          <w:bCs/>
          <w:sz w:val="36"/>
          <w:szCs w:val="36"/>
        </w:rPr>
        <w:t>Lecturer name</w:t>
      </w:r>
      <w:r w:rsidRPr="00B90994">
        <w:rPr>
          <w:b/>
          <w:bCs/>
          <w:sz w:val="36"/>
          <w:szCs w:val="36"/>
          <w:cs/>
        </w:rPr>
        <w:t>:</w:t>
      </w:r>
      <w:r w:rsidR="00B90994" w:rsidRPr="00B90994">
        <w:rPr>
          <w:b/>
          <w:bCs/>
          <w:sz w:val="36"/>
          <w:szCs w:val="36"/>
          <w:cs/>
        </w:rPr>
        <w:t xml:space="preserve"> </w:t>
      </w:r>
      <w:r w:rsidR="00B90994" w:rsidRPr="00B90994">
        <w:rPr>
          <w:b/>
          <w:bCs/>
          <w:sz w:val="36"/>
          <w:szCs w:val="36"/>
        </w:rPr>
        <w:t>Dr Amandeep Sahota</w:t>
      </w:r>
      <w:r w:rsidR="00B90994">
        <w:rPr>
          <w:rFonts w:cs="Nirmala UI"/>
          <w:cs/>
        </w:rPr>
        <w:t xml:space="preserve"> </w:t>
      </w:r>
      <w:r>
        <w:rPr>
          <w:rFonts w:cs="Nirmala UI"/>
          <w:cs/>
        </w:rPr>
        <w:br w:type="page"/>
      </w:r>
    </w:p>
    <w:p w14:paraId="2BF27008" w14:textId="77777777" w:rsidR="00036A73" w:rsidRDefault="00574A35">
      <w:pPr>
        <w:jc w:val="center"/>
        <w:rPr>
          <w:b/>
          <w:sz w:val="28"/>
          <w:szCs w:val="28"/>
        </w:rPr>
      </w:pPr>
      <w:r>
        <w:rPr>
          <w:b/>
          <w:sz w:val="28"/>
          <w:szCs w:val="28"/>
        </w:rPr>
        <w:lastRenderedPageBreak/>
        <w:t>Table of Contents</w:t>
      </w:r>
    </w:p>
    <w:sdt>
      <w:sdtPr>
        <w:id w:val="-998508242"/>
        <w:docPartObj>
          <w:docPartGallery w:val="Table of Contents"/>
          <w:docPartUnique/>
        </w:docPartObj>
      </w:sdtPr>
      <w:sdtContent>
        <w:p w14:paraId="0EC0A8BE" w14:textId="77777777" w:rsidR="00036A73" w:rsidRDefault="00574A35">
          <w:pPr>
            <w:widowControl w:val="0"/>
            <w:tabs>
              <w:tab w:val="right" w:leader="dot" w:pos="9360"/>
            </w:tabs>
            <w:spacing w:before="60"/>
            <w:rPr>
              <w:color w:val="000000"/>
            </w:rPr>
          </w:pPr>
          <w:r>
            <w:fldChar w:fldCharType="begin"/>
          </w:r>
          <w:r>
            <w:instrText xml:space="preserve"> TOC \h \u \z \t </w:instrText>
          </w:r>
          <w:r>
            <w:rPr>
              <w:rFonts w:cs="Nirmala UI"/>
              <w:cs/>
            </w:rPr>
            <w:instrText>"</w:instrText>
          </w:r>
          <w:r>
            <w:instrText>Heading 1,1,Heading 2,2,Heading 3,3,Heading 4,4,Heading 5,5,Heading 6,6,</w:instrText>
          </w:r>
          <w:r>
            <w:rPr>
              <w:rFonts w:cs="Nirmala UI"/>
              <w:cs/>
            </w:rPr>
            <w:instrText>"</w:instrText>
          </w:r>
          <w:r>
            <w:fldChar w:fldCharType="separate"/>
          </w:r>
          <w:hyperlink w:anchor="_ucmmosb1unqq">
            <w:r>
              <w:rPr>
                <w:color w:val="000000"/>
              </w:rPr>
              <w:t>Introduction</w:t>
            </w:r>
            <w:r>
              <w:rPr>
                <w:color w:val="000000"/>
              </w:rPr>
              <w:tab/>
            </w:r>
          </w:hyperlink>
          <w:r>
            <w:fldChar w:fldCharType="begin"/>
          </w:r>
          <w:r>
            <w:instrText xml:space="preserve"> PAGEREF _ucmmosb1unqq \h </w:instrText>
          </w:r>
          <w:r>
            <w:fldChar w:fldCharType="separate"/>
          </w:r>
          <w:r>
            <w:t>3</w:t>
          </w:r>
          <w:r>
            <w:fldChar w:fldCharType="end"/>
          </w:r>
        </w:p>
        <w:p w14:paraId="10163F98" w14:textId="77777777" w:rsidR="00036A73" w:rsidRDefault="00000000">
          <w:pPr>
            <w:widowControl w:val="0"/>
            <w:tabs>
              <w:tab w:val="right" w:leader="dot" w:pos="9360"/>
            </w:tabs>
            <w:spacing w:before="60"/>
            <w:rPr>
              <w:color w:val="000000"/>
            </w:rPr>
          </w:pPr>
          <w:hyperlink w:anchor="_7xqzmsbskh2s">
            <w:r w:rsidR="00574A35">
              <w:rPr>
                <w:color w:val="000000"/>
              </w:rPr>
              <w:t>Main Body</w:t>
            </w:r>
            <w:r w:rsidR="00574A35">
              <w:rPr>
                <w:color w:val="000000"/>
              </w:rPr>
              <w:tab/>
            </w:r>
          </w:hyperlink>
          <w:r w:rsidR="00574A35">
            <w:fldChar w:fldCharType="begin"/>
          </w:r>
          <w:r w:rsidR="00574A35">
            <w:instrText xml:space="preserve"> PAGEREF _7xqzmsbskh2s \h </w:instrText>
          </w:r>
          <w:r w:rsidR="00574A35">
            <w:fldChar w:fldCharType="separate"/>
          </w:r>
          <w:r w:rsidR="00574A35">
            <w:t>3</w:t>
          </w:r>
          <w:r w:rsidR="00574A35">
            <w:fldChar w:fldCharType="end"/>
          </w:r>
        </w:p>
        <w:p w14:paraId="40925108" w14:textId="77777777" w:rsidR="00036A73" w:rsidRDefault="00000000">
          <w:pPr>
            <w:widowControl w:val="0"/>
            <w:tabs>
              <w:tab w:val="right" w:leader="dot" w:pos="9360"/>
            </w:tabs>
            <w:spacing w:before="60"/>
            <w:rPr>
              <w:color w:val="000000"/>
            </w:rPr>
          </w:pPr>
          <w:hyperlink w:anchor="_beqmlsaaeiis">
            <w:r w:rsidR="00574A35">
              <w:rPr>
                <w:color w:val="000000"/>
              </w:rPr>
              <w:t>Conclusion</w:t>
            </w:r>
            <w:r w:rsidR="00574A35">
              <w:rPr>
                <w:color w:val="000000"/>
              </w:rPr>
              <w:tab/>
            </w:r>
          </w:hyperlink>
          <w:r w:rsidR="00574A35">
            <w:fldChar w:fldCharType="begin"/>
          </w:r>
          <w:r w:rsidR="00574A35">
            <w:instrText xml:space="preserve"> PAGEREF _beqmlsaaeiis \h </w:instrText>
          </w:r>
          <w:r w:rsidR="00574A35">
            <w:fldChar w:fldCharType="separate"/>
          </w:r>
          <w:r w:rsidR="00574A35">
            <w:t>8</w:t>
          </w:r>
          <w:r w:rsidR="00574A35">
            <w:fldChar w:fldCharType="end"/>
          </w:r>
        </w:p>
        <w:p w14:paraId="483B7D31" w14:textId="77777777" w:rsidR="00036A73" w:rsidRDefault="00000000">
          <w:pPr>
            <w:widowControl w:val="0"/>
            <w:tabs>
              <w:tab w:val="right" w:leader="dot" w:pos="9360"/>
            </w:tabs>
            <w:spacing w:before="60"/>
            <w:rPr>
              <w:color w:val="000000"/>
            </w:rPr>
          </w:pPr>
          <w:hyperlink w:anchor="_2kabxvbpmn9j">
            <w:r w:rsidR="00574A35">
              <w:rPr>
                <w:color w:val="000000"/>
              </w:rPr>
              <w:t>References</w:t>
            </w:r>
            <w:r w:rsidR="00574A35">
              <w:rPr>
                <w:color w:val="000000"/>
              </w:rPr>
              <w:tab/>
            </w:r>
          </w:hyperlink>
          <w:r w:rsidR="00574A35">
            <w:fldChar w:fldCharType="begin"/>
          </w:r>
          <w:r w:rsidR="00574A35">
            <w:instrText xml:space="preserve"> PAGEREF _2kabxvbpmn9j \h </w:instrText>
          </w:r>
          <w:r w:rsidR="00574A35">
            <w:fldChar w:fldCharType="separate"/>
          </w:r>
          <w:r w:rsidR="00574A35">
            <w:t>9</w:t>
          </w:r>
          <w:r w:rsidR="00574A35">
            <w:fldChar w:fldCharType="end"/>
          </w:r>
          <w:r w:rsidR="00574A35">
            <w:fldChar w:fldCharType="end"/>
          </w:r>
        </w:p>
      </w:sdtContent>
    </w:sdt>
    <w:p w14:paraId="2D3EA01C" w14:textId="77777777" w:rsidR="00036A73" w:rsidRDefault="00574A35">
      <w:pPr>
        <w:jc w:val="left"/>
        <w:rPr>
          <w:b/>
          <w:sz w:val="36"/>
          <w:szCs w:val="36"/>
        </w:rPr>
      </w:pPr>
      <w:r>
        <w:rPr>
          <w:rFonts w:cs="Nirmala UI"/>
          <w:cs/>
        </w:rPr>
        <w:br w:type="page"/>
      </w:r>
    </w:p>
    <w:p w14:paraId="56912DCF" w14:textId="77777777" w:rsidR="00036A73" w:rsidRDefault="00574A35">
      <w:pPr>
        <w:pStyle w:val="Heading1"/>
      </w:pPr>
      <w:bookmarkStart w:id="0" w:name="_ucmmosb1unqq" w:colFirst="0" w:colLast="0"/>
      <w:bookmarkEnd w:id="0"/>
      <w:r>
        <w:lastRenderedPageBreak/>
        <w:t xml:space="preserve">Introduction </w:t>
      </w:r>
    </w:p>
    <w:p w14:paraId="1A973DA9" w14:textId="77777777" w:rsidR="00036A73" w:rsidRDefault="00574A35">
      <w:r>
        <w:t>The Google Head Quarter Project at King Cross has catalysed the growth of the IT sector of the UK and has helped Google in achieving in relevant milestones in the best possible manner</w:t>
      </w:r>
      <w:r>
        <w:rPr>
          <w:rFonts w:cs="Nirmala UI"/>
          <w:cs/>
        </w:rPr>
        <w:t xml:space="preserve">. </w:t>
      </w:r>
      <w:r>
        <w:t>The design and architecture outside the United States have helped bring a transformative revolution to the UK</w:t>
      </w:r>
      <w:r>
        <w:rPr>
          <w:rFonts w:cs="Nirmala UI"/>
          <w:cs/>
        </w:rPr>
        <w:t xml:space="preserve">.  </w:t>
      </w:r>
      <w:r>
        <w:t xml:space="preserve">The Google Headquarters known as </w:t>
      </w:r>
      <w:r>
        <w:rPr>
          <w:rFonts w:cs="Nirmala UI"/>
          <w:cs/>
        </w:rPr>
        <w:t>"</w:t>
      </w:r>
      <w:r>
        <w:t>Platform G,</w:t>
      </w:r>
      <w:r>
        <w:rPr>
          <w:rFonts w:cs="Nirmala UI"/>
          <w:cs/>
        </w:rPr>
        <w:t xml:space="preserve">" </w:t>
      </w:r>
      <w:r>
        <w:t xml:space="preserve">was developed by Bjarke </w:t>
      </w:r>
      <w:proofErr w:type="spellStart"/>
      <w:r>
        <w:t>Ingels</w:t>
      </w:r>
      <w:proofErr w:type="spellEnd"/>
      <w:r>
        <w:t xml:space="preserve"> Group and Heatherwick Studio</w:t>
      </w:r>
      <w:r>
        <w:rPr>
          <w:rFonts w:cs="Nirmala UI"/>
          <w:cs/>
        </w:rPr>
        <w:t xml:space="preserve">. </w:t>
      </w:r>
      <w:r>
        <w:t>It has a total 11 floors and a total floor area of about 60,000 square meters</w:t>
      </w:r>
      <w:r>
        <w:rPr>
          <w:rFonts w:cs="Nirmala UI"/>
          <w:cs/>
        </w:rPr>
        <w:t xml:space="preserve">. </w:t>
      </w:r>
      <w:r>
        <w:t xml:space="preserve">The building has comprised 4,500 workers </w:t>
      </w:r>
      <w:r>
        <w:rPr>
          <w:rFonts w:cs="Nirmala UI"/>
          <w:cs/>
        </w:rPr>
        <w:t>(</w:t>
      </w:r>
      <w:r>
        <w:t>Harris, 2022</w:t>
      </w:r>
      <w:r>
        <w:rPr>
          <w:rFonts w:cs="Nirmala UI"/>
          <w:cs/>
        </w:rPr>
        <w:t xml:space="preserve">). </w:t>
      </w:r>
      <w:r>
        <w:t>The design includes cutting</w:t>
      </w:r>
      <w:r>
        <w:rPr>
          <w:rFonts w:cs="Nirmala UI"/>
          <w:cs/>
        </w:rPr>
        <w:t>-</w:t>
      </w:r>
      <w:r>
        <w:t>edge elements which include all the relevant amenities to foster employee well</w:t>
      </w:r>
      <w:r>
        <w:rPr>
          <w:rFonts w:cs="Nirmala UI"/>
          <w:cs/>
        </w:rPr>
        <w:t>-</w:t>
      </w:r>
      <w:r>
        <w:t>being and collaboration</w:t>
      </w:r>
      <w:r>
        <w:rPr>
          <w:rFonts w:cs="Nirmala UI"/>
          <w:cs/>
        </w:rPr>
        <w:t xml:space="preserve">. </w:t>
      </w:r>
      <w:r>
        <w:t>In addition, the project places a st</w:t>
      </w:r>
      <w:r w:rsidR="006A148B">
        <w:t>rong emphasis on sustainability and aim</w:t>
      </w:r>
      <w:r>
        <w:t xml:space="preserve"> for LEED 'Gold' and BREE</w:t>
      </w:r>
      <w:r w:rsidR="006A148B">
        <w:t>AM 'Outstanding' certifications to maximise the effectiveness of project management task. It helps to</w:t>
      </w:r>
      <w:r>
        <w:t xml:space="preserve"> demonstrate a dedication to energy efficiency and environmental responsibility</w:t>
      </w:r>
      <w:r>
        <w:rPr>
          <w:rFonts w:cs="Nirmala UI"/>
          <w:cs/>
        </w:rPr>
        <w:t xml:space="preserve">. </w:t>
      </w:r>
      <w:r>
        <w:t>The essay will do an in</w:t>
      </w:r>
      <w:r>
        <w:rPr>
          <w:rFonts w:cs="Nirmala UI"/>
          <w:cs/>
        </w:rPr>
        <w:t>-</w:t>
      </w:r>
      <w:r>
        <w:t>depth evaluation of the justification for the future UK IT industry</w:t>
      </w:r>
      <w:r>
        <w:rPr>
          <w:rFonts w:cs="Nirmala UI"/>
          <w:cs/>
        </w:rPr>
        <w:t xml:space="preserve">. </w:t>
      </w:r>
      <w:r>
        <w:t xml:space="preserve">It will also </w:t>
      </w:r>
      <w:r w:rsidR="00D8038A">
        <w:t>have comprised</w:t>
      </w:r>
      <w:r>
        <w:t xml:space="preserve"> of the lessons learned during the project</w:t>
      </w:r>
      <w:r>
        <w:rPr>
          <w:rFonts w:cs="Nirmala UI"/>
          <w:cs/>
        </w:rPr>
        <w:t xml:space="preserve">. </w:t>
      </w:r>
      <w:r>
        <w:t>It will also demonstrate the recommended suggestions for future projects</w:t>
      </w:r>
      <w:r>
        <w:rPr>
          <w:rFonts w:cs="Nirmala UI"/>
          <w:cs/>
        </w:rPr>
        <w:t xml:space="preserve">. </w:t>
      </w:r>
      <w:r>
        <w:t>A series of relevant statistical data and information will be used as per the needs and requirements of the essay</w:t>
      </w:r>
      <w:r>
        <w:rPr>
          <w:rFonts w:cs="Nirmala UI"/>
          <w:cs/>
        </w:rPr>
        <w:t xml:space="preserve">. </w:t>
      </w:r>
      <w:r>
        <w:t xml:space="preserve">Above all, a series of information and stats will be used from reliable sources and </w:t>
      </w:r>
      <w:r w:rsidR="00D8038A">
        <w:t>further</w:t>
      </w:r>
      <w:r>
        <w:t xml:space="preserve"> analysis will be conducted in the best possible manner</w:t>
      </w:r>
      <w:r>
        <w:rPr>
          <w:rFonts w:cs="Nirmala UI"/>
          <w:cs/>
        </w:rPr>
        <w:t xml:space="preserve">. </w:t>
      </w:r>
      <w:r>
        <w:t>Relevant recommendations will be suggested at the end</w:t>
      </w:r>
      <w:r>
        <w:rPr>
          <w:rFonts w:cs="Nirmala UI"/>
          <w:cs/>
        </w:rPr>
        <w:t>.</w:t>
      </w:r>
    </w:p>
    <w:p w14:paraId="37253F9B" w14:textId="77777777" w:rsidR="00083A84" w:rsidRDefault="00083A84">
      <w:pPr>
        <w:rPr>
          <w:b/>
        </w:rPr>
      </w:pPr>
      <w:bookmarkStart w:id="1" w:name="_7xqzmsbskh2s" w:colFirst="0" w:colLast="0"/>
      <w:bookmarkEnd w:id="1"/>
      <w:r>
        <w:br w:type="page"/>
      </w:r>
    </w:p>
    <w:p w14:paraId="2B05F487" w14:textId="77777777" w:rsidR="00036A73" w:rsidRDefault="00574A35">
      <w:pPr>
        <w:pStyle w:val="Heading1"/>
      </w:pPr>
      <w:r>
        <w:lastRenderedPageBreak/>
        <w:t xml:space="preserve">Main Body </w:t>
      </w:r>
    </w:p>
    <w:p w14:paraId="1E82A301" w14:textId="77777777" w:rsidR="00036A73" w:rsidRDefault="00574A35">
      <w:r>
        <w:t>The concept of designing Google Headquarters at King</w:t>
      </w:r>
      <w:r>
        <w:rPr>
          <w:rFonts w:cs="Nirmala UI"/>
          <w:cs/>
        </w:rPr>
        <w:t>’</w:t>
      </w:r>
      <w:r>
        <w:t>s Cross is a crucial step to making changes in the paradigm to make changes in the IT sector and work opportunities</w:t>
      </w:r>
      <w:r>
        <w:rPr>
          <w:rFonts w:cs="Nirmala UI"/>
          <w:cs/>
        </w:rPr>
        <w:t xml:space="preserve">. </w:t>
      </w:r>
      <w:r>
        <w:t>The facility will be comprised of advanced technology sustainability and well</w:t>
      </w:r>
      <w:r>
        <w:rPr>
          <w:rFonts w:cs="Nirmala UI"/>
          <w:cs/>
        </w:rPr>
        <w:t>-</w:t>
      </w:r>
      <w:r>
        <w:t>being of the employees</w:t>
      </w:r>
      <w:r>
        <w:rPr>
          <w:rFonts w:cs="Nirmala UI"/>
          <w:cs/>
        </w:rPr>
        <w:t xml:space="preserve">. </w:t>
      </w:r>
      <w:r>
        <w:t xml:space="preserve">It has been done to maintain a perfect balance between meeting corporate demands and vehicles for idea generation </w:t>
      </w:r>
      <w:r>
        <w:rPr>
          <w:rFonts w:cs="Nirmala UI"/>
          <w:cs/>
        </w:rPr>
        <w:t>(‌</w:t>
      </w:r>
      <w:r>
        <w:t xml:space="preserve">Rahimian </w:t>
      </w:r>
      <w:r>
        <w:rPr>
          <w:i/>
        </w:rPr>
        <w:t>et al</w:t>
      </w:r>
      <w:r>
        <w:rPr>
          <w:rFonts w:cs="Nirmala UI"/>
          <w:cs/>
        </w:rPr>
        <w:t>.</w:t>
      </w:r>
      <w:r>
        <w:t>, 2021</w:t>
      </w:r>
      <w:r>
        <w:rPr>
          <w:rFonts w:cs="Nirmala UI"/>
          <w:cs/>
        </w:rPr>
        <w:t xml:space="preserve">). </w:t>
      </w:r>
      <w:r>
        <w:t>Hence, as per my observation, the above project has taken advantage of a holistic approach to make the employees work at their full pace and further actively contribute to the growth and development of society</w:t>
      </w:r>
      <w:r>
        <w:rPr>
          <w:rFonts w:cs="Nirmala UI"/>
          <w:cs/>
        </w:rPr>
        <w:t xml:space="preserve">. </w:t>
      </w:r>
      <w:r>
        <w:t>The building structure comprises of 60,000 square metres of space and shows a capacity of 45,000 people</w:t>
      </w:r>
      <w:r>
        <w:rPr>
          <w:rFonts w:cs="Nirmala UI"/>
          <w:cs/>
        </w:rPr>
        <w:t xml:space="preserve">. </w:t>
      </w:r>
      <w:r>
        <w:t>It shows the long</w:t>
      </w:r>
      <w:r>
        <w:rPr>
          <w:rFonts w:cs="Nirmala UI"/>
          <w:cs/>
        </w:rPr>
        <w:t>-</w:t>
      </w:r>
      <w:r>
        <w:t>term vision of culture diversity and flexibility that is going to be provided to the employees</w:t>
      </w:r>
      <w:r>
        <w:rPr>
          <w:rFonts w:cs="Nirmala UI"/>
          <w:cs/>
        </w:rPr>
        <w:t xml:space="preserve">. </w:t>
      </w:r>
      <w:r>
        <w:t>As a result, employees will be able to sustain their competi</w:t>
      </w:r>
      <w:r w:rsidR="00D8038A">
        <w:t>ti</w:t>
      </w:r>
      <w:r>
        <w:t>ve positioning and further will be able to contribute to the overall organisational success</w:t>
      </w:r>
      <w:r>
        <w:rPr>
          <w:rFonts w:cs="Nirmala UI"/>
          <w:cs/>
        </w:rPr>
        <w:t xml:space="preserve">. </w:t>
      </w:r>
      <w:r>
        <w:t>For instance, the overall amenities are comprised of extensive landscaped roof terraces, a running track, a swimming pool and more which have all been included to foster employee well</w:t>
      </w:r>
      <w:r>
        <w:rPr>
          <w:rFonts w:cs="Nirmala UI"/>
          <w:cs/>
        </w:rPr>
        <w:t>-</w:t>
      </w:r>
      <w:r>
        <w:t xml:space="preserve">being and collaboration </w:t>
      </w:r>
      <w:r>
        <w:rPr>
          <w:rFonts w:cs="Nirmala UI"/>
          <w:cs/>
        </w:rPr>
        <w:t>(</w:t>
      </w:r>
      <w:r>
        <w:t>Harris, 2022</w:t>
      </w:r>
      <w:r>
        <w:rPr>
          <w:rFonts w:cs="Nirmala UI"/>
          <w:cs/>
        </w:rPr>
        <w:t xml:space="preserve">). </w:t>
      </w:r>
      <w:r w:rsidR="00D8038A">
        <w:t>Additionally,</w:t>
      </w:r>
      <w:r>
        <w:t xml:space="preserve"> the project's a higher level of focus towards sustainability also shows the commitment in terms of maintaining a perfect balance between sustainability and professional practices</w:t>
      </w:r>
      <w:r>
        <w:rPr>
          <w:rFonts w:cs="Nirmala UI"/>
          <w:cs/>
        </w:rPr>
        <w:t xml:space="preserve">. </w:t>
      </w:r>
      <w:r>
        <w:t>It also focuses on developing an organisational culture of sustainability practices and further focus on the overall growth and development of the organisation</w:t>
      </w:r>
      <w:r>
        <w:rPr>
          <w:rFonts w:cs="Nirmala UI"/>
          <w:cs/>
        </w:rPr>
        <w:t>.</w:t>
      </w:r>
    </w:p>
    <w:p w14:paraId="14B42D8A" w14:textId="77777777" w:rsidR="00036A73" w:rsidRDefault="00574A35">
      <w:r>
        <w:t xml:space="preserve">I consider the above </w:t>
      </w:r>
      <w:r w:rsidR="00D8038A">
        <w:t>project</w:t>
      </w:r>
      <w:r>
        <w:t xml:space="preserve"> as a success for Google as a company and the overall growth and development of IT industry of the UK</w:t>
      </w:r>
      <w:r>
        <w:rPr>
          <w:rFonts w:cs="Nirmala UI"/>
          <w:cs/>
        </w:rPr>
        <w:t xml:space="preserve">. </w:t>
      </w:r>
      <w:r>
        <w:t xml:space="preserve">It also will inspire new generation young mind to apply for jobs and employment in the relevant location and </w:t>
      </w:r>
      <w:r w:rsidR="00D8038A">
        <w:t>contribute</w:t>
      </w:r>
      <w:r>
        <w:t xml:space="preserve"> to the economic growth and development of the nation</w:t>
      </w:r>
      <w:r>
        <w:rPr>
          <w:rFonts w:cs="Nirmala UI"/>
          <w:cs/>
        </w:rPr>
        <w:t xml:space="preserve">. </w:t>
      </w:r>
      <w:r>
        <w:t>For example, the impact on the economy of the UK is considered to be the first success major and can impact on the growth and development of society</w:t>
      </w:r>
      <w:r>
        <w:rPr>
          <w:rFonts w:cs="Nirmala UI"/>
          <w:cs/>
        </w:rPr>
        <w:t xml:space="preserve">. </w:t>
      </w:r>
      <w:r>
        <w:t>It will also support in upgrading the local economy and businesses as well</w:t>
      </w:r>
      <w:r>
        <w:rPr>
          <w:rFonts w:cs="Nirmala UI"/>
          <w:cs/>
        </w:rPr>
        <w:t xml:space="preserve">. </w:t>
      </w:r>
      <w:r>
        <w:t>The project has decided to hire around 4500 employees which not only elevates the employment status of the UK but also inspires people to upgrade their skillset to work in the company</w:t>
      </w:r>
      <w:r>
        <w:rPr>
          <w:rFonts w:cs="Nirmala UI"/>
          <w:cs/>
        </w:rPr>
        <w:t xml:space="preserve">. </w:t>
      </w:r>
      <w:r>
        <w:t>As a result, a significant portion of the above will contribute to the GDP growth and development of the UK</w:t>
      </w:r>
      <w:r>
        <w:rPr>
          <w:rFonts w:cs="Nirmala UI"/>
          <w:cs/>
        </w:rPr>
        <w:t xml:space="preserve">. </w:t>
      </w:r>
      <w:r>
        <w:t xml:space="preserve">During the coronavirus pandemic the GDP rate of the UK has negatively risen </w:t>
      </w:r>
      <w:r w:rsidR="00083A84">
        <w:t>unto</w:t>
      </w:r>
      <w:r>
        <w:t xml:space="preserve"> </w:t>
      </w:r>
      <w:r>
        <w:rPr>
          <w:rFonts w:cs="Nirmala UI"/>
          <w:cs/>
        </w:rPr>
        <w:t>-</w:t>
      </w:r>
      <w:r>
        <w:t>11</w:t>
      </w:r>
      <w:r>
        <w:rPr>
          <w:rFonts w:cs="Nirmala UI"/>
          <w:cs/>
        </w:rPr>
        <w:t xml:space="preserve">% </w:t>
      </w:r>
      <w:r>
        <w:t xml:space="preserve">and has negatively influenced </w:t>
      </w:r>
      <w:r>
        <w:lastRenderedPageBreak/>
        <w:t xml:space="preserve">the economic growth and development of the UK </w:t>
      </w:r>
      <w:r>
        <w:rPr>
          <w:rFonts w:cs="Nirmala UI"/>
          <w:cs/>
        </w:rPr>
        <w:t>(</w:t>
      </w:r>
      <w:r>
        <w:t>Armstrong, 2021</w:t>
      </w:r>
      <w:r>
        <w:rPr>
          <w:rFonts w:cs="Nirmala UI"/>
          <w:cs/>
        </w:rPr>
        <w:t xml:space="preserve">). </w:t>
      </w:r>
      <w:r>
        <w:t xml:space="preserve">However, the above project's success will work as the key indicator to improving the economic condition of the country and making the country as the leading global tech landscape and further will make them achieving business goals and </w:t>
      </w:r>
      <w:r w:rsidR="00D8038A">
        <w:t>objectives</w:t>
      </w:r>
      <w:r>
        <w:t xml:space="preserve"> positively</w:t>
      </w:r>
      <w:r>
        <w:rPr>
          <w:rFonts w:cs="Nirmala UI"/>
          <w:cs/>
        </w:rPr>
        <w:t xml:space="preserve">. </w:t>
      </w:r>
      <w:r>
        <w:t>From the standpoint of economic growth and development, the above project will be considered as a significant success and further will attract top talent in the UK from all over the world</w:t>
      </w:r>
      <w:r>
        <w:rPr>
          <w:rFonts w:cs="Nirmala UI"/>
          <w:cs/>
        </w:rPr>
        <w:t xml:space="preserve">. </w:t>
      </w:r>
      <w:r>
        <w:t>Similarly, from the perspective of the design and construction the above project is considered to be a huge success</w:t>
      </w:r>
      <w:r>
        <w:rPr>
          <w:rFonts w:cs="Nirmala UI"/>
          <w:cs/>
        </w:rPr>
        <w:t xml:space="preserve">. </w:t>
      </w:r>
      <w:r>
        <w:t>The Google Headquarters' architectural style raises the bar for office architecture</w:t>
      </w:r>
      <w:r>
        <w:rPr>
          <w:rFonts w:cs="Nirmala UI"/>
          <w:cs/>
        </w:rPr>
        <w:t xml:space="preserve">. </w:t>
      </w:r>
      <w:r>
        <w:t xml:space="preserve">Building information modelling </w:t>
      </w:r>
      <w:r>
        <w:rPr>
          <w:rFonts w:cs="Nirmala UI"/>
          <w:cs/>
        </w:rPr>
        <w:t>(</w:t>
      </w:r>
      <w:r>
        <w:t>BIM</w:t>
      </w:r>
      <w:r>
        <w:rPr>
          <w:rFonts w:cs="Nirmala UI"/>
          <w:cs/>
        </w:rPr>
        <w:t xml:space="preserve">) </w:t>
      </w:r>
      <w:r>
        <w:t>enabled creative building methods like off</w:t>
      </w:r>
      <w:r>
        <w:rPr>
          <w:rFonts w:cs="Nirmala UI"/>
          <w:cs/>
        </w:rPr>
        <w:t>-</w:t>
      </w:r>
      <w:r>
        <w:t>site prefabrication and made it easier for different contractors to coordinate effectively</w:t>
      </w:r>
      <w:r>
        <w:rPr>
          <w:rFonts w:cs="Nirmala UI"/>
          <w:cs/>
        </w:rPr>
        <w:t xml:space="preserve">. </w:t>
      </w:r>
      <w:r>
        <w:t>This reduced the dangers connected with using traditional building techniques while simultaneously speeding up the construction process</w:t>
      </w:r>
      <w:r>
        <w:rPr>
          <w:rFonts w:cs="Nirmala UI"/>
          <w:cs/>
        </w:rPr>
        <w:t xml:space="preserve">. </w:t>
      </w:r>
      <w:r>
        <w:t>Future advancements in the IT industry are probably going to be influenced by adaptable workspaces and environmentally friendly design features, which will foster an innovative and flexible culture</w:t>
      </w:r>
      <w:r>
        <w:rPr>
          <w:rFonts w:cs="Nirmala UI"/>
          <w:cs/>
        </w:rPr>
        <w:t xml:space="preserve">. </w:t>
      </w:r>
      <w:r>
        <w:t xml:space="preserve">Organisational culture plays a crucial role in the </w:t>
      </w:r>
      <w:r w:rsidR="00083A84">
        <w:t>success</w:t>
      </w:r>
      <w:r>
        <w:t xml:space="preserve"> of the organisation </w:t>
      </w:r>
      <w:r>
        <w:rPr>
          <w:rFonts w:cs="Nirmala UI"/>
          <w:cs/>
        </w:rPr>
        <w:t>(‌</w:t>
      </w:r>
      <w:r>
        <w:t xml:space="preserve">Akpa </w:t>
      </w:r>
      <w:r>
        <w:rPr>
          <w:i/>
        </w:rPr>
        <w:t>et al</w:t>
      </w:r>
      <w:r>
        <w:rPr>
          <w:rFonts w:cs="Nirmala UI"/>
          <w:cs/>
        </w:rPr>
        <w:t>.</w:t>
      </w:r>
      <w:r>
        <w:t>, 2021</w:t>
      </w:r>
      <w:r>
        <w:rPr>
          <w:rFonts w:cs="Nirmala UI"/>
          <w:cs/>
        </w:rPr>
        <w:t xml:space="preserve">). </w:t>
      </w:r>
      <w:r>
        <w:t>It also helps in fostering a collaborative work culture within the place and further executing the assigned task</w:t>
      </w:r>
      <w:r>
        <w:rPr>
          <w:rFonts w:cs="Nirmala UI"/>
          <w:cs/>
        </w:rPr>
        <w:t xml:space="preserve">. </w:t>
      </w:r>
      <w:r>
        <w:t>It aligns the personal motivation of the employees with the long</w:t>
      </w:r>
      <w:r>
        <w:rPr>
          <w:rFonts w:cs="Nirmala UI"/>
          <w:cs/>
        </w:rPr>
        <w:t>-</w:t>
      </w:r>
      <w:r>
        <w:t>term aims and objectives of the organisational growth and development</w:t>
      </w:r>
      <w:r>
        <w:rPr>
          <w:rFonts w:cs="Nirmala UI"/>
          <w:cs/>
        </w:rPr>
        <w:t xml:space="preserve">. </w:t>
      </w:r>
      <w:r>
        <w:t>The design of the project highlights community and teamwork to a large extent</w:t>
      </w:r>
      <w:r>
        <w:rPr>
          <w:rFonts w:cs="Nirmala UI"/>
          <w:cs/>
        </w:rPr>
        <w:t xml:space="preserve">. </w:t>
      </w:r>
      <w:r>
        <w:t xml:space="preserve">The building has </w:t>
      </w:r>
      <w:r w:rsidR="00083A84">
        <w:t>broaden</w:t>
      </w:r>
      <w:r>
        <w:t xml:space="preserve"> its </w:t>
      </w:r>
      <w:r w:rsidR="00D8038A">
        <w:t>amenities</w:t>
      </w:r>
      <w:r>
        <w:t xml:space="preserve"> and included a swimming pool, a running track, and large roof terraces with landscaping to enhance employee well</w:t>
      </w:r>
      <w:r>
        <w:rPr>
          <w:rFonts w:cs="Nirmala UI"/>
          <w:cs/>
        </w:rPr>
        <w:t>-</w:t>
      </w:r>
      <w:r>
        <w:t>being</w:t>
      </w:r>
      <w:r>
        <w:rPr>
          <w:rFonts w:cs="Nirmala UI"/>
          <w:cs/>
        </w:rPr>
        <w:t xml:space="preserve">. </w:t>
      </w:r>
      <w:r>
        <w:t>It has also created a sense of community within the workplace</w:t>
      </w:r>
      <w:r>
        <w:rPr>
          <w:rFonts w:cs="Nirmala UI"/>
          <w:cs/>
        </w:rPr>
        <w:t xml:space="preserve">. </w:t>
      </w:r>
      <w:r>
        <w:t>These facilities improve Google workers' work</w:t>
      </w:r>
      <w:r>
        <w:rPr>
          <w:rFonts w:cs="Nirmala UI"/>
          <w:cs/>
        </w:rPr>
        <w:t>-</w:t>
      </w:r>
      <w:r>
        <w:t xml:space="preserve">life balance while also offering chances for casual conversations and networking with </w:t>
      </w:r>
      <w:r w:rsidR="00083A84">
        <w:t>co-workers</w:t>
      </w:r>
      <w:r>
        <w:t xml:space="preserve"> from other divisions and backgrounds</w:t>
      </w:r>
      <w:r>
        <w:rPr>
          <w:rFonts w:cs="Nirmala UI"/>
          <w:cs/>
        </w:rPr>
        <w:t xml:space="preserve">. </w:t>
      </w:r>
      <w:r>
        <w:t>Employees' intrinsic motivation directly relates to satisfying the basic and higher needs of the employees</w:t>
      </w:r>
      <w:r>
        <w:rPr>
          <w:rFonts w:cs="Nirmala UI"/>
          <w:cs/>
        </w:rPr>
        <w:t xml:space="preserve">. </w:t>
      </w:r>
      <w:r>
        <w:t>According to Maslow</w:t>
      </w:r>
      <w:r>
        <w:rPr>
          <w:rFonts w:cs="Nirmala UI"/>
          <w:cs/>
        </w:rPr>
        <w:t>’</w:t>
      </w:r>
      <w:r>
        <w:t>s hierarchy of needs, there a five sets of needs that need to be executed by the organisation to make the employees feel safe and important assets of the organisation's growth</w:t>
      </w:r>
      <w:r>
        <w:rPr>
          <w:rFonts w:cs="Nirmala UI"/>
          <w:cs/>
        </w:rPr>
        <w:t xml:space="preserve">. </w:t>
      </w:r>
      <w:r>
        <w:t>The above project from the Google headquarters has created amenities to satisfy the self</w:t>
      </w:r>
      <w:r>
        <w:rPr>
          <w:rFonts w:cs="Nirmala UI"/>
          <w:cs/>
        </w:rPr>
        <w:t>-</w:t>
      </w:r>
      <w:r>
        <w:t xml:space="preserve">actualisation need of the employees </w:t>
      </w:r>
      <w:r>
        <w:rPr>
          <w:rFonts w:cs="Nirmala UI"/>
          <w:cs/>
        </w:rPr>
        <w:t>(</w:t>
      </w:r>
      <w:r>
        <w:t>Harris, 2022</w:t>
      </w:r>
      <w:r>
        <w:rPr>
          <w:rFonts w:cs="Nirmala UI"/>
          <w:cs/>
        </w:rPr>
        <w:t xml:space="preserve">). </w:t>
      </w:r>
      <w:r>
        <w:t>This will not only help newly hired employees to work hard towards the organisational goals and objectives but also will inspire other organisations in the UK</w:t>
      </w:r>
      <w:r>
        <w:rPr>
          <w:rFonts w:cs="Nirmala UI"/>
          <w:cs/>
        </w:rPr>
        <w:t xml:space="preserve">. </w:t>
      </w:r>
      <w:r>
        <w:lastRenderedPageBreak/>
        <w:t>It will collaboratively contribute to the economic growth and development of the brand to a large extent</w:t>
      </w:r>
      <w:r>
        <w:rPr>
          <w:rFonts w:cs="Nirmala UI"/>
          <w:cs/>
        </w:rPr>
        <w:t xml:space="preserve">. </w:t>
      </w:r>
      <w:r>
        <w:t>Above all, the integration of community and collaboration with different innovators are also one of the major successes for the above project management aspects</w:t>
      </w:r>
      <w:r>
        <w:rPr>
          <w:rFonts w:cs="Nirmala UI"/>
          <w:cs/>
        </w:rPr>
        <w:t xml:space="preserve">. </w:t>
      </w:r>
      <w:r>
        <w:t>The above project by Google will support in broadening the knowledge quarter and collaborate with the knowledge</w:t>
      </w:r>
      <w:r>
        <w:rPr>
          <w:rFonts w:cs="Nirmala UI"/>
          <w:cs/>
        </w:rPr>
        <w:t>-</w:t>
      </w:r>
      <w:r>
        <w:t>intensive businesses as well as cultural institutions</w:t>
      </w:r>
      <w:r>
        <w:rPr>
          <w:rFonts w:cs="Nirmala UI"/>
          <w:cs/>
        </w:rPr>
        <w:t xml:space="preserve">. </w:t>
      </w:r>
      <w:r>
        <w:t>Opening the new headquarters in the above vibrant area will also support in educating other innovative investors and thought leaders</w:t>
      </w:r>
      <w:r>
        <w:rPr>
          <w:rFonts w:cs="Nirmala UI"/>
          <w:cs/>
        </w:rPr>
        <w:t xml:space="preserve">. </w:t>
      </w:r>
      <w:r>
        <w:t>As a result, it will impact the technology and IT industry of the UK to a large extent and further will intensify economic growth and development to a large extent</w:t>
      </w:r>
      <w:r>
        <w:rPr>
          <w:rFonts w:cs="Nirmala UI"/>
          <w:cs/>
        </w:rPr>
        <w:t xml:space="preserve">. </w:t>
      </w:r>
      <w:r>
        <w:t>It has been noticed that extensive public spaces have been also included as a part of the local business and community support aspects</w:t>
      </w:r>
      <w:r>
        <w:rPr>
          <w:rFonts w:cs="Nirmala UI"/>
          <w:cs/>
        </w:rPr>
        <w:t xml:space="preserve">. </w:t>
      </w:r>
      <w:r>
        <w:t>It has positively influenced the growth and development of local community to a large extent</w:t>
      </w:r>
      <w:r>
        <w:rPr>
          <w:rFonts w:cs="Nirmala UI"/>
          <w:cs/>
        </w:rPr>
        <w:t xml:space="preserve">. </w:t>
      </w:r>
      <w:r>
        <w:t>The building, for instance, has a large number of public areas</w:t>
      </w:r>
      <w:r>
        <w:rPr>
          <w:rFonts w:cs="Nirmala UI"/>
          <w:cs/>
        </w:rPr>
        <w:t xml:space="preserve">. </w:t>
      </w:r>
      <w:r>
        <w:t>One of them is a ground</w:t>
      </w:r>
      <w:r>
        <w:rPr>
          <w:rFonts w:cs="Nirmala UI"/>
          <w:cs/>
        </w:rPr>
        <w:t>-</w:t>
      </w:r>
      <w:r>
        <w:t>floor retail area that will act as a centre for neighbourhood businesses and events</w:t>
      </w:r>
      <w:r>
        <w:rPr>
          <w:rFonts w:cs="Nirmala UI"/>
          <w:cs/>
        </w:rPr>
        <w:t xml:space="preserve">. </w:t>
      </w:r>
      <w:r>
        <w:t>To make sure that these areas serve community needs, Google has pledged to interact with small businesses and local communities</w:t>
      </w:r>
      <w:r>
        <w:rPr>
          <w:rFonts w:cs="Nirmala UI"/>
          <w:cs/>
        </w:rPr>
        <w:t xml:space="preserve">. </w:t>
      </w:r>
      <w:r>
        <w:t>This strategy not only increases goodwill but also guarantees that the headquarters is a resource for the community, which boosts the area's general vibrancy</w:t>
      </w:r>
      <w:r>
        <w:rPr>
          <w:rFonts w:cs="Nirmala UI"/>
          <w:cs/>
        </w:rPr>
        <w:t xml:space="preserve">. </w:t>
      </w:r>
      <w:r>
        <w:t>Google intends to incorporate more than 250 meters of storefronts and adaptable event spaces that will accommodate a range of community</w:t>
      </w:r>
      <w:r>
        <w:rPr>
          <w:rFonts w:cs="Nirmala UI"/>
          <w:cs/>
        </w:rPr>
        <w:t>-</w:t>
      </w:r>
      <w:r>
        <w:t xml:space="preserve">focused events </w:t>
      </w:r>
      <w:r>
        <w:rPr>
          <w:rFonts w:cs="Nirmala UI"/>
          <w:cs/>
        </w:rPr>
        <w:t>(</w:t>
      </w:r>
      <w:r>
        <w:t xml:space="preserve">Li </w:t>
      </w:r>
      <w:r>
        <w:rPr>
          <w:i/>
        </w:rPr>
        <w:t>et al</w:t>
      </w:r>
      <w:r>
        <w:rPr>
          <w:rFonts w:cs="Nirmala UI"/>
          <w:cs/>
        </w:rPr>
        <w:t>.</w:t>
      </w:r>
      <w:r>
        <w:t>, 2024</w:t>
      </w:r>
      <w:r>
        <w:rPr>
          <w:rFonts w:cs="Nirmala UI"/>
          <w:cs/>
        </w:rPr>
        <w:t xml:space="preserve">). </w:t>
      </w:r>
      <w:r>
        <w:t>Google</w:t>
      </w:r>
      <w:r>
        <w:rPr>
          <w:rFonts w:cs="Nirmala UI"/>
          <w:cs/>
        </w:rPr>
        <w:t>’</w:t>
      </w:r>
      <w:r>
        <w:t>s dedication to community involvement can be shown by collaborations with institutions like Camden Giving</w:t>
      </w:r>
      <w:r>
        <w:rPr>
          <w:rFonts w:cs="Nirmala UI"/>
          <w:cs/>
        </w:rPr>
        <w:t xml:space="preserve">.  </w:t>
      </w:r>
      <w:r>
        <w:t>It seeks to tackle poverty and inequality in the area</w:t>
      </w:r>
      <w:r>
        <w:rPr>
          <w:rFonts w:cs="Nirmala UI"/>
          <w:cs/>
        </w:rPr>
        <w:t xml:space="preserve">. </w:t>
      </w:r>
      <w:r>
        <w:t xml:space="preserve">Such activities has positioned Google as the leading responsible brand and will impact the overall brand recall value and </w:t>
      </w:r>
      <w:r w:rsidR="00D8038A">
        <w:t>competitive</w:t>
      </w:r>
      <w:r>
        <w:t xml:space="preserve"> edge positively over other players in the market</w:t>
      </w:r>
      <w:r>
        <w:rPr>
          <w:rFonts w:cs="Nirmala UI"/>
          <w:cs/>
        </w:rPr>
        <w:t>.</w:t>
      </w:r>
    </w:p>
    <w:p w14:paraId="5F43C83E" w14:textId="77777777" w:rsidR="00036A73" w:rsidRDefault="00574A35">
      <w:r>
        <w:t xml:space="preserve">The Google headquarters project has demonstrated meaningful </w:t>
      </w:r>
      <w:r w:rsidR="00D8038A">
        <w:t>lessons</w:t>
      </w:r>
      <w:r>
        <w:t xml:space="preserve"> that can be helpful in the future development in the IT sectors of the UK and other industries</w:t>
      </w:r>
      <w:r>
        <w:rPr>
          <w:rFonts w:cs="Nirmala UI"/>
          <w:cs/>
        </w:rPr>
        <w:t xml:space="preserve">. </w:t>
      </w:r>
      <w:r>
        <w:t>By analysing the above success and challenges the above project provided some of the key takeaways that can be used for future projects</w:t>
      </w:r>
      <w:r>
        <w:rPr>
          <w:rFonts w:cs="Nirmala UI"/>
          <w:cs/>
        </w:rPr>
        <w:t xml:space="preserve">. </w:t>
      </w:r>
      <w:r>
        <w:t>The above Google project has defined the concepts of sustainability and how that impacts the profit and brand recall value has been also demonstrated to a large extent</w:t>
      </w:r>
      <w:r>
        <w:rPr>
          <w:rFonts w:cs="Nirmala UI"/>
          <w:cs/>
        </w:rPr>
        <w:t xml:space="preserve">. </w:t>
      </w:r>
    </w:p>
    <w:p w14:paraId="4665ECCE" w14:textId="77777777" w:rsidR="00036A73" w:rsidRDefault="00574A35">
      <w:r>
        <w:t>Future IT advancements should take a serious lesson from the Google Headquarters project's emphasis on sustainable design</w:t>
      </w:r>
      <w:r>
        <w:rPr>
          <w:rFonts w:cs="Nirmala UI"/>
          <w:cs/>
        </w:rPr>
        <w:t xml:space="preserve">. </w:t>
      </w:r>
      <w:r>
        <w:t xml:space="preserve">Green areas, equipment backed by renewable energy and the </w:t>
      </w:r>
      <w:r>
        <w:lastRenderedPageBreak/>
        <w:t>emphasis on lowering carbon emissions has been incorporated and further shown the importance of follow environmentally conscious guidelines</w:t>
      </w:r>
      <w:r>
        <w:rPr>
          <w:rFonts w:cs="Nirmala UI"/>
          <w:cs/>
        </w:rPr>
        <w:t xml:space="preserve">. </w:t>
      </w:r>
      <w:r>
        <w:t xml:space="preserve">Google's dedication to sustainability is demonstrated by the project's pursuit of BREEAM 'Outstanding' and LEED 'Gold' certifications and further has unveiled the importance of sustainability </w:t>
      </w:r>
      <w:r>
        <w:rPr>
          <w:rFonts w:cs="Nirmala UI"/>
          <w:cs/>
        </w:rPr>
        <w:t>(</w:t>
      </w:r>
      <w:r>
        <w:t xml:space="preserve">Kent </w:t>
      </w:r>
      <w:r>
        <w:rPr>
          <w:i/>
        </w:rPr>
        <w:t>et al</w:t>
      </w:r>
      <w:r>
        <w:rPr>
          <w:rFonts w:cs="Nirmala UI"/>
          <w:cs/>
        </w:rPr>
        <w:t>.</w:t>
      </w:r>
      <w:r>
        <w:t>, 2024</w:t>
      </w:r>
      <w:r>
        <w:rPr>
          <w:rFonts w:cs="Nirmala UI"/>
          <w:cs/>
        </w:rPr>
        <w:t xml:space="preserve">). </w:t>
      </w:r>
      <w:r>
        <w:t>The above setting has a high standard for other businesses to follow</w:t>
      </w:r>
      <w:r>
        <w:rPr>
          <w:rFonts w:cs="Nirmala UI"/>
          <w:cs/>
        </w:rPr>
        <w:t xml:space="preserve">. </w:t>
      </w:r>
      <w:r>
        <w:t>It is recommended that future developments address sustainability from the onset, integrating solutions for waste management, water conservation, and renewable energy sources</w:t>
      </w:r>
      <w:r>
        <w:rPr>
          <w:rFonts w:cs="Nirmala UI"/>
          <w:cs/>
        </w:rPr>
        <w:t xml:space="preserve">. </w:t>
      </w:r>
      <w:r>
        <w:t>Businesses may minimise their environmental effect, save long</w:t>
      </w:r>
      <w:r>
        <w:rPr>
          <w:rFonts w:cs="Nirmala UI"/>
          <w:cs/>
        </w:rPr>
        <w:t>-</w:t>
      </w:r>
      <w:r>
        <w:t xml:space="preserve">term running costs, and help build more resilient and </w:t>
      </w:r>
      <w:r w:rsidR="00D8038A">
        <w:t>liveable</w:t>
      </w:r>
      <w:r>
        <w:t xml:space="preserve"> communities by integrating sustainability into the core of the design and building process</w:t>
      </w:r>
      <w:r>
        <w:rPr>
          <w:rFonts w:cs="Nirmala UI"/>
          <w:cs/>
        </w:rPr>
        <w:t xml:space="preserve">. </w:t>
      </w:r>
      <w:r>
        <w:t>The project has also demonstrated the extent at which stakeholder engagement is crucial for the success of the projects</w:t>
      </w:r>
      <w:r>
        <w:rPr>
          <w:rFonts w:cs="Nirmala UI"/>
          <w:cs/>
        </w:rPr>
        <w:t xml:space="preserve">. </w:t>
      </w:r>
      <w:r>
        <w:t>Stakeholder management must be done well if large</w:t>
      </w:r>
      <w:r>
        <w:rPr>
          <w:rFonts w:cs="Nirmala UI"/>
          <w:cs/>
        </w:rPr>
        <w:t>-</w:t>
      </w:r>
      <w:r>
        <w:t>scale projects are to succeed</w:t>
      </w:r>
      <w:r>
        <w:rPr>
          <w:rFonts w:cs="Nirmala UI"/>
          <w:cs/>
        </w:rPr>
        <w:t xml:space="preserve">. </w:t>
      </w:r>
      <w:r>
        <w:t>A large number of stakeholders, including community members and local authorities, worked together on the Google Headquarters project</w:t>
      </w:r>
      <w:r>
        <w:rPr>
          <w:rFonts w:cs="Nirmala UI"/>
          <w:cs/>
        </w:rPr>
        <w:t xml:space="preserve">. </w:t>
      </w:r>
      <w:r>
        <w:t>In addition to addressing any issues, this involvement promoted a feeling of community support and ownership</w:t>
      </w:r>
      <w:r>
        <w:rPr>
          <w:rFonts w:cs="Nirmala UI"/>
          <w:cs/>
        </w:rPr>
        <w:t xml:space="preserve">. </w:t>
      </w:r>
      <w:r>
        <w:t>Google shown that it was a conscientious corporate citizen by soliciting feedback from stakeholders and incorporated their ideas into the design process</w:t>
      </w:r>
      <w:r>
        <w:rPr>
          <w:rFonts w:cs="Nirmala UI"/>
          <w:cs/>
        </w:rPr>
        <w:t xml:space="preserve">. </w:t>
      </w:r>
      <w:r>
        <w:t>Similar strategies should be used in future initiatives to guarantee congruence with the values and interests of the community</w:t>
      </w:r>
      <w:r>
        <w:rPr>
          <w:rFonts w:cs="Nirmala UI"/>
          <w:cs/>
        </w:rPr>
        <w:t xml:space="preserve">. </w:t>
      </w:r>
      <w:r>
        <w:t>Over the course of a project, effective communication, honest decision</w:t>
      </w:r>
      <w:r>
        <w:rPr>
          <w:rFonts w:cs="Nirmala UI"/>
          <w:cs/>
        </w:rPr>
        <w:t>-</w:t>
      </w:r>
      <w:r>
        <w:t>making, and a readiness to change in response to stakeholder input decide the development of strong relationships and further impact the overall growth and development of the organisation</w:t>
      </w:r>
      <w:r>
        <w:rPr>
          <w:rFonts w:cs="Nirmala UI"/>
          <w:cs/>
        </w:rPr>
        <w:t xml:space="preserve">. </w:t>
      </w:r>
      <w:r>
        <w:t>Stakeholder engagement should be prioritised by businesses</w:t>
      </w:r>
      <w:r w:rsidR="006A148B">
        <w:t>.</w:t>
      </w:r>
      <w:r>
        <w:t xml:space="preserve"> </w:t>
      </w:r>
      <w:r w:rsidR="006A148B">
        <w:t xml:space="preserve">It helps </w:t>
      </w:r>
      <w:r>
        <w:t>to reduce risks and improve their social license to operate</w:t>
      </w:r>
      <w:r>
        <w:rPr>
          <w:rFonts w:cs="Nirmala UI"/>
          <w:cs/>
        </w:rPr>
        <w:t xml:space="preserve">. </w:t>
      </w:r>
      <w:r>
        <w:t>Above all, it has been found that flexibility and adaptability are crucial elements of the success of project management</w:t>
      </w:r>
      <w:r>
        <w:rPr>
          <w:rFonts w:cs="Nirmala UI"/>
          <w:cs/>
        </w:rPr>
        <w:t xml:space="preserve">. </w:t>
      </w:r>
      <w:r>
        <w:t>This flexibility is essential in the fast</w:t>
      </w:r>
      <w:r>
        <w:rPr>
          <w:rFonts w:cs="Nirmala UI"/>
          <w:cs/>
        </w:rPr>
        <w:t>-</w:t>
      </w:r>
      <w:r>
        <w:t>moving IT industry, where changes in employee expectations and the nature of work can happen quickly</w:t>
      </w:r>
      <w:r>
        <w:rPr>
          <w:rFonts w:cs="Nirmala UI"/>
          <w:cs/>
        </w:rPr>
        <w:t xml:space="preserve">. </w:t>
      </w:r>
      <w:r>
        <w:t>The building's open floor plans and modular architecture provide simple reconfiguration, guaranteeing that the area will continue to be useful and relevant over time</w:t>
      </w:r>
      <w:r>
        <w:rPr>
          <w:rFonts w:cs="Nirmala UI"/>
          <w:cs/>
        </w:rPr>
        <w:t xml:space="preserve">. </w:t>
      </w:r>
      <w:r>
        <w:t>It is recommended that future projects use adaptable designs that can handle expansion and modification</w:t>
      </w:r>
      <w:r>
        <w:rPr>
          <w:rFonts w:cs="Nirmala UI"/>
          <w:cs/>
        </w:rPr>
        <w:t xml:space="preserve">. </w:t>
      </w:r>
      <w:r>
        <w:t xml:space="preserve">This could entail adding moveable walls, movable furniture, and shared areas that can be used in different ways depending on the situation </w:t>
      </w:r>
      <w:r>
        <w:rPr>
          <w:rFonts w:cs="Nirmala UI"/>
          <w:cs/>
        </w:rPr>
        <w:t>(</w:t>
      </w:r>
      <w:r>
        <w:t>Gauer, 2024</w:t>
      </w:r>
      <w:r>
        <w:rPr>
          <w:rFonts w:cs="Nirmala UI"/>
          <w:cs/>
        </w:rPr>
        <w:t xml:space="preserve">). </w:t>
      </w:r>
      <w:r>
        <w:t>Businesses may future</w:t>
      </w:r>
      <w:r>
        <w:rPr>
          <w:rFonts w:cs="Nirmala UI"/>
          <w:cs/>
        </w:rPr>
        <w:t>-</w:t>
      </w:r>
      <w:r>
        <w:t xml:space="preserve">proof their investments, </w:t>
      </w:r>
      <w:r>
        <w:lastRenderedPageBreak/>
        <w:t>lessen the need for expensive upgrades, and establish work environments that foster creativity and teamwork by putting flexibility first</w:t>
      </w:r>
      <w:r>
        <w:rPr>
          <w:rFonts w:cs="Nirmala UI"/>
          <w:cs/>
        </w:rPr>
        <w:t>.</w:t>
      </w:r>
    </w:p>
    <w:p w14:paraId="4F3A8575" w14:textId="77777777" w:rsidR="00036A73" w:rsidRDefault="00574A35">
      <w:r>
        <w:t>Based on the above project learnings a series of recommendations can be suggested which can optimise the effectiveness of project management success</w:t>
      </w:r>
      <w:r>
        <w:rPr>
          <w:rFonts w:cs="Nirmala UI"/>
          <w:cs/>
        </w:rPr>
        <w:t xml:space="preserve">. </w:t>
      </w:r>
      <w:r>
        <w:t xml:space="preserve">For example, prioritising sustainability is crucial for the success of the brand and </w:t>
      </w:r>
      <w:r w:rsidR="00D8038A">
        <w:t>similar</w:t>
      </w:r>
      <w:r>
        <w:t xml:space="preserve"> projects</w:t>
      </w:r>
      <w:r>
        <w:rPr>
          <w:rFonts w:cs="Nirmala UI"/>
          <w:cs/>
        </w:rPr>
        <w:t xml:space="preserve">. </w:t>
      </w:r>
      <w:r>
        <w:t>It is recommended that sustainable practices, such as energy</w:t>
      </w:r>
      <w:r>
        <w:rPr>
          <w:rFonts w:cs="Nirmala UI"/>
          <w:cs/>
        </w:rPr>
        <w:t>-</w:t>
      </w:r>
      <w:r>
        <w:t>efficient designs, green materials, and waste reduction techniques, be integrated into future IT projects from the beginning</w:t>
      </w:r>
      <w:r>
        <w:rPr>
          <w:rFonts w:cs="Nirmala UI"/>
          <w:cs/>
        </w:rPr>
        <w:t xml:space="preserve">. </w:t>
      </w:r>
      <w:r>
        <w:t>To meet their ambitious sustainability goals, companies should collaborate closely with the design and construction teams</w:t>
      </w:r>
      <w:r>
        <w:rPr>
          <w:rFonts w:cs="Nirmala UI"/>
          <w:cs/>
        </w:rPr>
        <w:t xml:space="preserve">. </w:t>
      </w:r>
      <w:r>
        <w:t>Engage stakeholders and people of the community in the planning process to garner support and resolve any possible issues</w:t>
      </w:r>
      <w:r>
        <w:rPr>
          <w:rFonts w:cs="Nirmala UI"/>
          <w:cs/>
        </w:rPr>
        <w:t xml:space="preserve">. </w:t>
      </w:r>
      <w:r>
        <w:t xml:space="preserve">This involvement may result in better outcomes and a beneficial effect on the community </w:t>
      </w:r>
      <w:r>
        <w:rPr>
          <w:rFonts w:cs="Nirmala UI"/>
          <w:cs/>
        </w:rPr>
        <w:t>(</w:t>
      </w:r>
      <w:r>
        <w:t xml:space="preserve">Chen </w:t>
      </w:r>
      <w:r>
        <w:rPr>
          <w:i/>
        </w:rPr>
        <w:t>et al</w:t>
      </w:r>
      <w:r>
        <w:rPr>
          <w:rFonts w:cs="Nirmala UI"/>
          <w:cs/>
        </w:rPr>
        <w:t>.</w:t>
      </w:r>
      <w:r>
        <w:t>, 2024</w:t>
      </w:r>
      <w:r>
        <w:rPr>
          <w:rFonts w:cs="Nirmala UI"/>
          <w:cs/>
        </w:rPr>
        <w:t xml:space="preserve">). </w:t>
      </w:r>
      <w:r>
        <w:t>Companies must create diverse channels of communication, furnish periodic updates, and attentively consider stakeholder input</w:t>
      </w:r>
      <w:r>
        <w:rPr>
          <w:rFonts w:cs="Nirmala UI"/>
          <w:cs/>
        </w:rPr>
        <w:t xml:space="preserve">. </w:t>
      </w:r>
      <w:r>
        <w:t>Similarly, leveraging technology and fostering collaboration is also a crucial part of the organisational growth and executing the above projects effectively</w:t>
      </w:r>
      <w:r>
        <w:rPr>
          <w:rFonts w:cs="Nirmala UI"/>
          <w:cs/>
        </w:rPr>
        <w:t xml:space="preserve">. </w:t>
      </w:r>
      <w:r>
        <w:t>Developing flexible areas that are easily rearranged to accommodate evolving requirements</w:t>
      </w:r>
      <w:r>
        <w:rPr>
          <w:rFonts w:cs="Nirmala UI"/>
          <w:cs/>
        </w:rPr>
        <w:t xml:space="preserve">. </w:t>
      </w:r>
      <w:r>
        <w:t>Organisations will benefit from this flexibility in being adaptable and responsive to market needs</w:t>
      </w:r>
      <w:r>
        <w:rPr>
          <w:rFonts w:cs="Nirmala UI"/>
          <w:cs/>
        </w:rPr>
        <w:t xml:space="preserve">. </w:t>
      </w:r>
      <w:r>
        <w:t>In order to integrate flexible features into the building's structure, systems, and layout, companies need collaborate with architects and designers</w:t>
      </w:r>
      <w:r>
        <w:rPr>
          <w:rFonts w:cs="Nirmala UI"/>
          <w:cs/>
        </w:rPr>
        <w:t xml:space="preserve">. </w:t>
      </w:r>
      <w:r>
        <w:t>Make use of cutting</w:t>
      </w:r>
      <w:r>
        <w:rPr>
          <w:rFonts w:cs="Nirmala UI"/>
          <w:cs/>
        </w:rPr>
        <w:t>-</w:t>
      </w:r>
      <w:r>
        <w:t>edge technology like prefabrication and more to catalyse the construction process, cut expenses, and improve teamwork</w:t>
      </w:r>
      <w:r>
        <w:rPr>
          <w:rFonts w:cs="Nirmala UI"/>
          <w:cs/>
        </w:rPr>
        <w:t xml:space="preserve">. </w:t>
      </w:r>
      <w:r>
        <w:t>Throughout the course of a project, businesses should invest in digital tools and procedures that increase productivity, quality, and safety</w:t>
      </w:r>
      <w:r>
        <w:rPr>
          <w:rFonts w:cs="Nirmala UI"/>
          <w:cs/>
        </w:rPr>
        <w:t xml:space="preserve">. </w:t>
      </w:r>
      <w:r>
        <w:t>Above all, constant monitoring is also one of the crucial part of project completion aspects</w:t>
      </w:r>
      <w:r>
        <w:rPr>
          <w:rFonts w:cs="Nirmala UI"/>
          <w:cs/>
        </w:rPr>
        <w:t xml:space="preserve">. </w:t>
      </w:r>
      <w:r>
        <w:t>Establish working conditions that promote cooperation between staff members and outside stakeholders</w:t>
      </w:r>
      <w:r>
        <w:rPr>
          <w:rFonts w:cs="Nirmala UI"/>
          <w:cs/>
        </w:rPr>
        <w:t xml:space="preserve">. </w:t>
      </w:r>
      <w:r>
        <w:t>Open areas, shared amenities, and community</w:t>
      </w:r>
      <w:r>
        <w:rPr>
          <w:rFonts w:cs="Nirmala UI"/>
          <w:cs/>
        </w:rPr>
        <w:t>-</w:t>
      </w:r>
      <w:r>
        <w:t>focused architecture can help for the above goal</w:t>
      </w:r>
      <w:r>
        <w:rPr>
          <w:rFonts w:cs="Nirmala UI"/>
          <w:cs/>
        </w:rPr>
        <w:t xml:space="preserve">. </w:t>
      </w:r>
      <w:r>
        <w:t xml:space="preserve">Businesses need to focus on giving top priority to setting up areas that encourage communication, sharing of knowledge, and creativity </w:t>
      </w:r>
      <w:r>
        <w:rPr>
          <w:rFonts w:cs="Nirmala UI"/>
          <w:cs/>
        </w:rPr>
        <w:t>(</w:t>
      </w:r>
      <w:r>
        <w:t xml:space="preserve">Franco </w:t>
      </w:r>
      <w:r>
        <w:rPr>
          <w:i/>
        </w:rPr>
        <w:t>et al</w:t>
      </w:r>
      <w:r>
        <w:rPr>
          <w:rFonts w:cs="Nirmala UI"/>
          <w:cs/>
        </w:rPr>
        <w:t>.</w:t>
      </w:r>
      <w:r>
        <w:t>, 2024</w:t>
      </w:r>
      <w:r>
        <w:rPr>
          <w:rFonts w:cs="Nirmala UI"/>
          <w:cs/>
        </w:rPr>
        <w:t xml:space="preserve">). </w:t>
      </w:r>
      <w:r>
        <w:t>Clearly define performance metrics and assess the project's progress on a regular basis</w:t>
      </w:r>
      <w:r>
        <w:rPr>
          <w:rFonts w:cs="Nirmala UI"/>
          <w:cs/>
        </w:rPr>
        <w:t xml:space="preserve">. </w:t>
      </w:r>
      <w:r>
        <w:t>This will guide future initiatives and assist identify areas that need improvement</w:t>
      </w:r>
      <w:r>
        <w:rPr>
          <w:rFonts w:cs="Nirmala UI"/>
          <w:cs/>
        </w:rPr>
        <w:t xml:space="preserve">. </w:t>
      </w:r>
      <w:r>
        <w:t>Businesses should gather information on important metrics like productivity, environmental impact, and employee happiness</w:t>
      </w:r>
      <w:r>
        <w:rPr>
          <w:rFonts w:cs="Nirmala UI"/>
          <w:cs/>
        </w:rPr>
        <w:t xml:space="preserve">. </w:t>
      </w:r>
      <w:r>
        <w:t xml:space="preserve">Then, they should use this data to keep improving </w:t>
      </w:r>
      <w:r>
        <w:lastRenderedPageBreak/>
        <w:t>how they build and develop workplaces</w:t>
      </w:r>
      <w:r>
        <w:rPr>
          <w:rFonts w:cs="Nirmala UI"/>
          <w:cs/>
        </w:rPr>
        <w:t xml:space="preserve">. </w:t>
      </w:r>
      <w:r>
        <w:t xml:space="preserve">The above set of recommendations if applied effectively will lead to minimising the chances of failure for future similar projects and further will lead them to </w:t>
      </w:r>
      <w:r w:rsidR="00D8038A">
        <w:t>achieve</w:t>
      </w:r>
      <w:r>
        <w:t xml:space="preserve"> the desired project management goals within the set deadline </w:t>
      </w:r>
      <w:r>
        <w:rPr>
          <w:rFonts w:cs="Nirmala UI"/>
          <w:cs/>
        </w:rPr>
        <w:t>(</w:t>
      </w:r>
      <w:r>
        <w:t xml:space="preserve">Cocchiara </w:t>
      </w:r>
      <w:r>
        <w:rPr>
          <w:i/>
        </w:rPr>
        <w:t>et al</w:t>
      </w:r>
      <w:r>
        <w:rPr>
          <w:rFonts w:cs="Nirmala UI"/>
          <w:cs/>
        </w:rPr>
        <w:t>.</w:t>
      </w:r>
      <w:r>
        <w:t>, 2024</w:t>
      </w:r>
      <w:r>
        <w:rPr>
          <w:rFonts w:cs="Nirmala UI"/>
          <w:cs/>
        </w:rPr>
        <w:t xml:space="preserve">). </w:t>
      </w:r>
      <w:r>
        <w:t>Moreover, it will help in organising the resources in better ways and further lead to catalyse the achievement process</w:t>
      </w:r>
      <w:r>
        <w:rPr>
          <w:rFonts w:cs="Nirmala UI"/>
          <w:cs/>
        </w:rPr>
        <w:t>.</w:t>
      </w:r>
    </w:p>
    <w:p w14:paraId="131EC58E" w14:textId="77777777" w:rsidR="00083A84" w:rsidRDefault="00083A84">
      <w:pPr>
        <w:rPr>
          <w:b/>
        </w:rPr>
      </w:pPr>
      <w:bookmarkStart w:id="2" w:name="_beqmlsaaeiis" w:colFirst="0" w:colLast="0"/>
      <w:bookmarkEnd w:id="2"/>
      <w:r>
        <w:br w:type="page"/>
      </w:r>
    </w:p>
    <w:p w14:paraId="1E8D8937" w14:textId="77777777" w:rsidR="00036A73" w:rsidRDefault="00574A35">
      <w:pPr>
        <w:pStyle w:val="Heading1"/>
      </w:pPr>
      <w:r>
        <w:lastRenderedPageBreak/>
        <w:t xml:space="preserve">Conclusion </w:t>
      </w:r>
    </w:p>
    <w:p w14:paraId="36D5D866" w14:textId="77777777" w:rsidR="00036A73" w:rsidRDefault="00574A35">
      <w:r>
        <w:t>The above essay has shed light on the aspects of project management and the key factors that are involved in the process</w:t>
      </w:r>
      <w:r>
        <w:rPr>
          <w:rFonts w:cs="Nirmala UI"/>
          <w:cs/>
        </w:rPr>
        <w:t xml:space="preserve">. </w:t>
      </w:r>
      <w:r>
        <w:t>Google Headquarters project has been taken into consideration and how that has made an impact on the IT sectors of the UK has also been defined effectively</w:t>
      </w:r>
      <w:r>
        <w:rPr>
          <w:rFonts w:cs="Nirmala UI"/>
          <w:cs/>
        </w:rPr>
        <w:t xml:space="preserve">. </w:t>
      </w:r>
      <w:r>
        <w:t>At the beginning, my stance on the view of the project has been described positively and the extent of its advantages and challenges have also been discussed</w:t>
      </w:r>
      <w:r>
        <w:rPr>
          <w:rFonts w:cs="Nirmala UI"/>
          <w:cs/>
        </w:rPr>
        <w:t xml:space="preserve">. </w:t>
      </w:r>
      <w:r>
        <w:t>It has demonstrated my views about the success and failure of the projects followed by proper justification for the projects</w:t>
      </w:r>
      <w:r>
        <w:rPr>
          <w:rFonts w:cs="Nirmala UI"/>
          <w:cs/>
        </w:rPr>
        <w:t xml:space="preserve">. </w:t>
      </w:r>
      <w:r>
        <w:t>A series of areas including economic growth, sustainability and more have been discussed and how that has impacted the growth and development of the society and environment has also been assessed</w:t>
      </w:r>
      <w:r>
        <w:rPr>
          <w:rFonts w:cs="Nirmala UI"/>
          <w:cs/>
        </w:rPr>
        <w:t xml:space="preserve">. </w:t>
      </w:r>
      <w:r>
        <w:t>Above all, lesson learnt from the Google Headquarters project have been defined to a large extent</w:t>
      </w:r>
      <w:r>
        <w:rPr>
          <w:rFonts w:cs="Nirmala UI"/>
          <w:cs/>
        </w:rPr>
        <w:t xml:space="preserve">. </w:t>
      </w:r>
      <w:r>
        <w:t>Furthermore, a series of recommendations has been suggested as well which can help in enhancing the growth and development of the organisation</w:t>
      </w:r>
      <w:r>
        <w:rPr>
          <w:rFonts w:cs="Nirmala UI"/>
          <w:cs/>
        </w:rPr>
        <w:t xml:space="preserve">. </w:t>
      </w:r>
      <w:r>
        <w:t>For instance, maximising the overall stakeholder engagement and monitoring organisational performance was one of the major recommendation for similar project where optimising the resources allocation and maximising the project success will be done positively</w:t>
      </w:r>
      <w:r>
        <w:rPr>
          <w:rFonts w:cs="Nirmala UI"/>
          <w:cs/>
        </w:rPr>
        <w:t xml:space="preserve">. </w:t>
      </w:r>
      <w:r>
        <w:t>Similarly, managing sustainability throughout the project has also been demonstrated and their impact on community has also been described</w:t>
      </w:r>
      <w:r>
        <w:rPr>
          <w:rFonts w:cs="Nirmala UI"/>
          <w:cs/>
        </w:rPr>
        <w:t xml:space="preserve">. </w:t>
      </w:r>
    </w:p>
    <w:p w14:paraId="44DB9D97" w14:textId="77777777" w:rsidR="00036A73" w:rsidRDefault="00574A35">
      <w:pPr>
        <w:pStyle w:val="Heading1"/>
      </w:pPr>
      <w:bookmarkStart w:id="3" w:name="_4pq8r7hdo9k0" w:colFirst="0" w:colLast="0"/>
      <w:bookmarkEnd w:id="3"/>
      <w:r>
        <w:rPr>
          <w:rFonts w:cs="Nirmala UI"/>
          <w:bCs/>
          <w:cs/>
        </w:rPr>
        <w:br w:type="page"/>
      </w:r>
    </w:p>
    <w:p w14:paraId="38399035" w14:textId="77777777" w:rsidR="00036A73" w:rsidRDefault="00574A35">
      <w:pPr>
        <w:pStyle w:val="Heading1"/>
      </w:pPr>
      <w:bookmarkStart w:id="4" w:name="_2kabxvbpmn9j" w:colFirst="0" w:colLast="0"/>
      <w:bookmarkEnd w:id="4"/>
      <w:r>
        <w:lastRenderedPageBreak/>
        <w:t>References</w:t>
      </w:r>
    </w:p>
    <w:p w14:paraId="135E1FBE" w14:textId="77777777" w:rsidR="00083A84" w:rsidRDefault="00083A84" w:rsidP="00D8038A">
      <w:r>
        <w:t>‌</w:t>
      </w:r>
      <w:r>
        <w:rPr>
          <w:rFonts w:eastAsia="Arial"/>
          <w:highlight w:val="white"/>
        </w:rPr>
        <w:t>Akpa, V</w:t>
      </w:r>
      <w:r>
        <w:rPr>
          <w:rFonts w:eastAsia="Arial" w:cs="Nirmala UI"/>
          <w:highlight w:val="white"/>
          <w:cs/>
        </w:rPr>
        <w:t>.</w:t>
      </w:r>
      <w:r>
        <w:rPr>
          <w:rFonts w:eastAsia="Arial"/>
          <w:highlight w:val="white"/>
        </w:rPr>
        <w:t>O</w:t>
      </w:r>
      <w:r>
        <w:rPr>
          <w:rFonts w:eastAsia="Arial" w:cs="Nirmala UI"/>
          <w:highlight w:val="white"/>
          <w:cs/>
        </w:rPr>
        <w:t>.</w:t>
      </w:r>
      <w:r>
        <w:rPr>
          <w:rFonts w:eastAsia="Arial"/>
          <w:highlight w:val="white"/>
        </w:rPr>
        <w:t>, Asikhia, O</w:t>
      </w:r>
      <w:r>
        <w:rPr>
          <w:rFonts w:eastAsia="Arial" w:cs="Nirmala UI"/>
          <w:highlight w:val="white"/>
          <w:cs/>
        </w:rPr>
        <w:t>.</w:t>
      </w:r>
      <w:r>
        <w:rPr>
          <w:rFonts w:eastAsia="Arial"/>
          <w:highlight w:val="white"/>
        </w:rPr>
        <w:t>U</w:t>
      </w:r>
      <w:r>
        <w:rPr>
          <w:rFonts w:eastAsia="Arial" w:cs="Nirmala UI"/>
          <w:highlight w:val="white"/>
          <w:cs/>
        </w:rPr>
        <w:t xml:space="preserve">. </w:t>
      </w:r>
      <w:r>
        <w:rPr>
          <w:rFonts w:eastAsia="Arial"/>
          <w:highlight w:val="white"/>
        </w:rPr>
        <w:t>and Nneji, N</w:t>
      </w:r>
      <w:r>
        <w:rPr>
          <w:rFonts w:eastAsia="Arial" w:cs="Nirmala UI"/>
          <w:highlight w:val="white"/>
          <w:cs/>
        </w:rPr>
        <w:t>.</w:t>
      </w:r>
      <w:r>
        <w:rPr>
          <w:rFonts w:eastAsia="Arial"/>
          <w:highlight w:val="white"/>
        </w:rPr>
        <w:t>E</w:t>
      </w:r>
      <w:r>
        <w:rPr>
          <w:rFonts w:eastAsia="Arial" w:cs="Nirmala UI"/>
          <w:highlight w:val="white"/>
          <w:cs/>
        </w:rPr>
        <w:t>.</w:t>
      </w:r>
      <w:r>
        <w:rPr>
          <w:rFonts w:eastAsia="Arial"/>
          <w:highlight w:val="white"/>
        </w:rPr>
        <w:t>, 2021</w:t>
      </w:r>
      <w:r>
        <w:rPr>
          <w:rFonts w:eastAsia="Arial" w:cs="Nirmala UI"/>
          <w:highlight w:val="white"/>
          <w:cs/>
        </w:rPr>
        <w:t xml:space="preserve">. </w:t>
      </w:r>
      <w:r>
        <w:rPr>
          <w:rFonts w:eastAsia="Arial"/>
          <w:highlight w:val="white"/>
        </w:rPr>
        <w:t>Organizational culture and organizational performance</w:t>
      </w:r>
      <w:r>
        <w:rPr>
          <w:rFonts w:eastAsia="Arial" w:cs="Nirmala UI"/>
          <w:highlight w:val="white"/>
          <w:cs/>
        </w:rPr>
        <w:t xml:space="preserve">: </w:t>
      </w:r>
      <w:r>
        <w:rPr>
          <w:rFonts w:eastAsia="Arial"/>
          <w:highlight w:val="white"/>
        </w:rPr>
        <w:t>A review of literature</w:t>
      </w:r>
      <w:r>
        <w:rPr>
          <w:rFonts w:eastAsia="Arial" w:cs="Nirmala UI"/>
          <w:highlight w:val="white"/>
          <w:cs/>
        </w:rPr>
        <w:t xml:space="preserve">. </w:t>
      </w:r>
      <w:r>
        <w:rPr>
          <w:rFonts w:eastAsia="Arial"/>
          <w:i/>
          <w:highlight w:val="white"/>
        </w:rPr>
        <w:t>International Journal of Advances in Engineering and Management</w:t>
      </w:r>
      <w:r>
        <w:rPr>
          <w:rFonts w:eastAsia="Arial"/>
          <w:highlight w:val="white"/>
        </w:rPr>
        <w:t xml:space="preserve">, </w:t>
      </w:r>
      <w:r>
        <w:rPr>
          <w:rFonts w:eastAsia="Arial"/>
          <w:i/>
          <w:highlight w:val="white"/>
        </w:rPr>
        <w:t>3</w:t>
      </w:r>
      <w:r>
        <w:rPr>
          <w:rFonts w:eastAsia="Arial" w:cs="Nirmala UI"/>
          <w:highlight w:val="white"/>
          <w:cs/>
        </w:rPr>
        <w:t>(</w:t>
      </w:r>
      <w:r>
        <w:rPr>
          <w:rFonts w:eastAsia="Arial"/>
          <w:highlight w:val="white"/>
        </w:rPr>
        <w:t>1</w:t>
      </w:r>
      <w:r>
        <w:rPr>
          <w:rFonts w:eastAsia="Arial" w:cs="Nirmala UI"/>
          <w:highlight w:val="white"/>
          <w:cs/>
        </w:rPr>
        <w:t>)</w:t>
      </w:r>
      <w:r>
        <w:rPr>
          <w:rFonts w:eastAsia="Arial"/>
          <w:highlight w:val="white"/>
        </w:rPr>
        <w:t>, pp</w:t>
      </w:r>
      <w:r>
        <w:rPr>
          <w:rFonts w:eastAsia="Arial" w:cs="Nirmala UI"/>
          <w:highlight w:val="white"/>
          <w:cs/>
        </w:rPr>
        <w:t>.</w:t>
      </w:r>
      <w:r>
        <w:rPr>
          <w:rFonts w:eastAsia="Arial"/>
          <w:highlight w:val="white"/>
        </w:rPr>
        <w:t>361</w:t>
      </w:r>
      <w:r>
        <w:rPr>
          <w:rFonts w:eastAsia="Arial" w:cs="Nirmala UI"/>
          <w:highlight w:val="white"/>
          <w:cs/>
        </w:rPr>
        <w:t>-</w:t>
      </w:r>
      <w:r>
        <w:rPr>
          <w:rFonts w:eastAsia="Arial"/>
          <w:highlight w:val="white"/>
        </w:rPr>
        <w:t>372</w:t>
      </w:r>
      <w:r>
        <w:rPr>
          <w:rFonts w:eastAsia="Arial" w:cs="Nirmala UI"/>
          <w:highlight w:val="white"/>
          <w:cs/>
        </w:rPr>
        <w:t>.</w:t>
      </w:r>
    </w:p>
    <w:p w14:paraId="1CF47160" w14:textId="77777777" w:rsidR="00083A84" w:rsidRDefault="00083A84" w:rsidP="00D8038A">
      <w:r>
        <w:t>Armstrong, M</w:t>
      </w:r>
      <w:r>
        <w:rPr>
          <w:rFonts w:cs="Nirmala UI"/>
          <w:cs/>
        </w:rPr>
        <w:t xml:space="preserve">. </w:t>
      </w:r>
      <w:r>
        <w:t>2021</w:t>
      </w:r>
      <w:r>
        <w:rPr>
          <w:rFonts w:cs="Nirmala UI"/>
          <w:cs/>
        </w:rPr>
        <w:t xml:space="preserve">. </w:t>
      </w:r>
      <w:r>
        <w:rPr>
          <w:i/>
        </w:rPr>
        <w:t>Infographic</w:t>
      </w:r>
      <w:r>
        <w:rPr>
          <w:rFonts w:cs="Nirmala UI"/>
          <w:i/>
          <w:iCs/>
          <w:cs/>
        </w:rPr>
        <w:t xml:space="preserve">: </w:t>
      </w:r>
      <w:r>
        <w:rPr>
          <w:i/>
        </w:rPr>
        <w:t>UK GDP Recovery Back on Track</w:t>
      </w:r>
      <w:r>
        <w:rPr>
          <w:rFonts w:cs="Nirmala UI"/>
          <w:cs/>
        </w:rPr>
        <w:t>. [</w:t>
      </w:r>
      <w:r>
        <w:t>online</w:t>
      </w:r>
      <w:r>
        <w:rPr>
          <w:rFonts w:cs="Nirmala UI"/>
          <w:cs/>
        </w:rPr>
        <w:t xml:space="preserve">] </w:t>
      </w:r>
      <w:r>
        <w:t>Statista Daily Data</w:t>
      </w:r>
      <w:r>
        <w:rPr>
          <w:rFonts w:cs="Nirmala UI"/>
          <w:cs/>
        </w:rPr>
        <w:t xml:space="preserve">. </w:t>
      </w:r>
      <w:r>
        <w:t>Available at</w:t>
      </w:r>
      <w:r>
        <w:rPr>
          <w:rFonts w:cs="Nirmala UI"/>
          <w:cs/>
        </w:rPr>
        <w:t xml:space="preserve">: </w:t>
      </w:r>
      <w:r>
        <w:t>https</w:t>
      </w:r>
      <w:r>
        <w:rPr>
          <w:rFonts w:cs="Nirmala UI"/>
          <w:cs/>
        </w:rPr>
        <w:t>://</w:t>
      </w:r>
      <w:r>
        <w:t>www</w:t>
      </w:r>
      <w:r>
        <w:rPr>
          <w:rFonts w:cs="Nirmala UI"/>
          <w:cs/>
        </w:rPr>
        <w:t>.</w:t>
      </w:r>
      <w:r>
        <w:t>statista</w:t>
      </w:r>
      <w:r>
        <w:rPr>
          <w:rFonts w:cs="Nirmala UI"/>
          <w:cs/>
        </w:rPr>
        <w:t>.</w:t>
      </w:r>
      <w:r>
        <w:t>com</w:t>
      </w:r>
      <w:r>
        <w:rPr>
          <w:rFonts w:cs="Nirmala UI"/>
          <w:cs/>
        </w:rPr>
        <w:t>/</w:t>
      </w:r>
      <w:r>
        <w:t>chart</w:t>
      </w:r>
      <w:r>
        <w:rPr>
          <w:rFonts w:cs="Nirmala UI"/>
          <w:cs/>
        </w:rPr>
        <w:t>/</w:t>
      </w:r>
      <w:r>
        <w:t>25210</w:t>
      </w:r>
      <w:r>
        <w:rPr>
          <w:rFonts w:cs="Nirmala UI"/>
          <w:cs/>
        </w:rPr>
        <w:t>/</w:t>
      </w:r>
      <w:r>
        <w:t>uk</w:t>
      </w:r>
      <w:r>
        <w:rPr>
          <w:rFonts w:cs="Nirmala UI"/>
          <w:cs/>
        </w:rPr>
        <w:t>-</w:t>
      </w:r>
      <w:r>
        <w:t>gdp</w:t>
      </w:r>
      <w:r>
        <w:rPr>
          <w:rFonts w:cs="Nirmala UI"/>
          <w:cs/>
        </w:rPr>
        <w:t>-</w:t>
      </w:r>
      <w:r>
        <w:t>quarterly</w:t>
      </w:r>
      <w:r>
        <w:rPr>
          <w:rFonts w:cs="Nirmala UI"/>
          <w:cs/>
        </w:rPr>
        <w:t>-</w:t>
      </w:r>
      <w:r>
        <w:t>index</w:t>
      </w:r>
      <w:r>
        <w:rPr>
          <w:rFonts w:cs="Nirmala UI"/>
          <w:cs/>
        </w:rPr>
        <w:t>/ [</w:t>
      </w:r>
      <w:r>
        <w:t>Accessed 24 Aug</w:t>
      </w:r>
      <w:r>
        <w:rPr>
          <w:rFonts w:cs="Nirmala UI"/>
          <w:cs/>
        </w:rPr>
        <w:t xml:space="preserve">. </w:t>
      </w:r>
      <w:r>
        <w:t>2024</w:t>
      </w:r>
      <w:r>
        <w:rPr>
          <w:rFonts w:cs="Nirmala UI"/>
          <w:cs/>
        </w:rPr>
        <w:t>].</w:t>
      </w:r>
    </w:p>
    <w:p w14:paraId="68AE2FF0" w14:textId="77777777" w:rsidR="00083A84" w:rsidRDefault="00083A84" w:rsidP="00D8038A">
      <w:pPr>
        <w:rPr>
          <w:rFonts w:eastAsia="Arial"/>
          <w:highlight w:val="white"/>
        </w:rPr>
      </w:pPr>
      <w:r>
        <w:rPr>
          <w:rFonts w:eastAsia="Arial"/>
          <w:highlight w:val="white"/>
        </w:rPr>
        <w:t>Chen, L</w:t>
      </w:r>
      <w:r>
        <w:rPr>
          <w:rFonts w:eastAsia="Arial" w:cs="Nirmala UI"/>
          <w:highlight w:val="white"/>
          <w:cs/>
        </w:rPr>
        <w:t>.</w:t>
      </w:r>
      <w:r>
        <w:rPr>
          <w:rFonts w:eastAsia="Arial"/>
          <w:highlight w:val="white"/>
        </w:rPr>
        <w:t>, Hu, Y</w:t>
      </w:r>
      <w:r>
        <w:rPr>
          <w:rFonts w:eastAsia="Arial" w:cs="Nirmala UI"/>
          <w:highlight w:val="white"/>
          <w:cs/>
        </w:rPr>
        <w:t>.</w:t>
      </w:r>
      <w:r>
        <w:rPr>
          <w:rFonts w:eastAsia="Arial"/>
          <w:highlight w:val="white"/>
        </w:rPr>
        <w:t>, Wang, R</w:t>
      </w:r>
      <w:r>
        <w:rPr>
          <w:rFonts w:eastAsia="Arial" w:cs="Nirmala UI"/>
          <w:highlight w:val="white"/>
          <w:cs/>
        </w:rPr>
        <w:t>.</w:t>
      </w:r>
      <w:r>
        <w:rPr>
          <w:rFonts w:eastAsia="Arial"/>
          <w:highlight w:val="white"/>
        </w:rPr>
        <w:t>, Li, X</w:t>
      </w:r>
      <w:r>
        <w:rPr>
          <w:rFonts w:eastAsia="Arial" w:cs="Nirmala UI"/>
          <w:highlight w:val="white"/>
          <w:cs/>
        </w:rPr>
        <w:t>.</w:t>
      </w:r>
      <w:r>
        <w:rPr>
          <w:rFonts w:eastAsia="Arial"/>
          <w:highlight w:val="white"/>
        </w:rPr>
        <w:t>, Chen, Z</w:t>
      </w:r>
      <w:r>
        <w:rPr>
          <w:rFonts w:eastAsia="Arial" w:cs="Nirmala UI"/>
          <w:highlight w:val="white"/>
          <w:cs/>
        </w:rPr>
        <w:t>.</w:t>
      </w:r>
      <w:r>
        <w:rPr>
          <w:rFonts w:eastAsia="Arial"/>
          <w:highlight w:val="white"/>
        </w:rPr>
        <w:t>, Hua, J</w:t>
      </w:r>
      <w:r>
        <w:rPr>
          <w:rFonts w:eastAsia="Arial" w:cs="Nirmala UI"/>
          <w:highlight w:val="white"/>
          <w:cs/>
        </w:rPr>
        <w:t>.</w:t>
      </w:r>
      <w:r>
        <w:rPr>
          <w:rFonts w:eastAsia="Arial"/>
          <w:highlight w:val="white"/>
        </w:rPr>
        <w:t>, Osman, A</w:t>
      </w:r>
      <w:r>
        <w:rPr>
          <w:rFonts w:eastAsia="Arial" w:cs="Nirmala UI"/>
          <w:highlight w:val="white"/>
          <w:cs/>
        </w:rPr>
        <w:t>.</w:t>
      </w:r>
      <w:r>
        <w:rPr>
          <w:rFonts w:eastAsia="Arial"/>
          <w:highlight w:val="white"/>
        </w:rPr>
        <w:t>I</w:t>
      </w:r>
      <w:r>
        <w:rPr>
          <w:rFonts w:eastAsia="Arial" w:cs="Nirmala UI"/>
          <w:highlight w:val="white"/>
          <w:cs/>
        </w:rPr>
        <w:t>.</w:t>
      </w:r>
      <w:r>
        <w:rPr>
          <w:rFonts w:eastAsia="Arial"/>
          <w:highlight w:val="white"/>
        </w:rPr>
        <w:t>, Farghali, M</w:t>
      </w:r>
      <w:r>
        <w:rPr>
          <w:rFonts w:eastAsia="Arial" w:cs="Nirmala UI"/>
          <w:highlight w:val="white"/>
          <w:cs/>
        </w:rPr>
        <w:t>.</w:t>
      </w:r>
      <w:r>
        <w:rPr>
          <w:rFonts w:eastAsia="Arial"/>
          <w:highlight w:val="white"/>
        </w:rPr>
        <w:t>, Huang, L</w:t>
      </w:r>
      <w:r>
        <w:rPr>
          <w:rFonts w:eastAsia="Arial" w:cs="Nirmala UI"/>
          <w:highlight w:val="white"/>
          <w:cs/>
        </w:rPr>
        <w:t>.</w:t>
      </w:r>
      <w:r>
        <w:rPr>
          <w:rFonts w:eastAsia="Arial"/>
          <w:highlight w:val="white"/>
        </w:rPr>
        <w:t>, Li, J</w:t>
      </w:r>
      <w:r>
        <w:rPr>
          <w:rFonts w:eastAsia="Arial" w:cs="Nirmala UI"/>
          <w:highlight w:val="white"/>
          <w:cs/>
        </w:rPr>
        <w:t xml:space="preserve">. </w:t>
      </w:r>
      <w:r>
        <w:rPr>
          <w:rFonts w:eastAsia="Arial"/>
          <w:highlight w:val="white"/>
        </w:rPr>
        <w:t>and Dong, L</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highlight w:val="white"/>
        </w:rPr>
        <w:t>Green building practices to integrate renewable energy in the construction sector</w:t>
      </w:r>
      <w:r>
        <w:rPr>
          <w:rFonts w:eastAsia="Arial" w:cs="Nirmala UI"/>
          <w:highlight w:val="white"/>
          <w:cs/>
        </w:rPr>
        <w:t xml:space="preserve">: </w:t>
      </w:r>
      <w:r>
        <w:rPr>
          <w:rFonts w:eastAsia="Arial"/>
          <w:highlight w:val="white"/>
        </w:rPr>
        <w:t>a review</w:t>
      </w:r>
      <w:r>
        <w:rPr>
          <w:rFonts w:eastAsia="Arial" w:cs="Nirmala UI"/>
          <w:highlight w:val="white"/>
          <w:cs/>
        </w:rPr>
        <w:t xml:space="preserve">. </w:t>
      </w:r>
      <w:r>
        <w:rPr>
          <w:rFonts w:eastAsia="Arial"/>
          <w:i/>
          <w:highlight w:val="white"/>
        </w:rPr>
        <w:t>Environmental Chemistry Letters</w:t>
      </w:r>
      <w:r>
        <w:rPr>
          <w:rFonts w:eastAsia="Arial"/>
          <w:highlight w:val="white"/>
        </w:rPr>
        <w:t xml:space="preserve">, </w:t>
      </w:r>
      <w:r>
        <w:rPr>
          <w:rFonts w:eastAsia="Arial"/>
          <w:i/>
          <w:highlight w:val="white"/>
        </w:rPr>
        <w:t>22</w:t>
      </w:r>
      <w:r>
        <w:rPr>
          <w:rFonts w:eastAsia="Arial" w:cs="Nirmala UI"/>
          <w:highlight w:val="white"/>
          <w:cs/>
        </w:rPr>
        <w:t>(</w:t>
      </w:r>
      <w:r>
        <w:rPr>
          <w:rFonts w:eastAsia="Arial"/>
          <w:highlight w:val="white"/>
        </w:rPr>
        <w:t>2</w:t>
      </w:r>
      <w:r>
        <w:rPr>
          <w:rFonts w:eastAsia="Arial" w:cs="Nirmala UI"/>
          <w:highlight w:val="white"/>
          <w:cs/>
        </w:rPr>
        <w:t>)</w:t>
      </w:r>
      <w:r>
        <w:rPr>
          <w:rFonts w:eastAsia="Arial"/>
          <w:highlight w:val="white"/>
        </w:rPr>
        <w:t>, pp</w:t>
      </w:r>
      <w:r>
        <w:rPr>
          <w:rFonts w:eastAsia="Arial" w:cs="Nirmala UI"/>
          <w:highlight w:val="white"/>
          <w:cs/>
        </w:rPr>
        <w:t>.</w:t>
      </w:r>
      <w:r>
        <w:rPr>
          <w:rFonts w:eastAsia="Arial"/>
          <w:highlight w:val="white"/>
        </w:rPr>
        <w:t>751</w:t>
      </w:r>
      <w:r>
        <w:rPr>
          <w:rFonts w:eastAsia="Arial" w:cs="Nirmala UI"/>
          <w:highlight w:val="white"/>
          <w:cs/>
        </w:rPr>
        <w:t>-</w:t>
      </w:r>
      <w:r>
        <w:rPr>
          <w:rFonts w:eastAsia="Arial"/>
          <w:highlight w:val="white"/>
        </w:rPr>
        <w:t>784</w:t>
      </w:r>
      <w:r>
        <w:rPr>
          <w:rFonts w:eastAsia="Arial" w:cs="Nirmala UI"/>
          <w:highlight w:val="white"/>
          <w:cs/>
        </w:rPr>
        <w:t>.</w:t>
      </w:r>
    </w:p>
    <w:p w14:paraId="7D71EFA3" w14:textId="77777777" w:rsidR="00083A84" w:rsidRDefault="00083A84" w:rsidP="00D8038A">
      <w:pPr>
        <w:rPr>
          <w:rFonts w:eastAsia="Arial"/>
          <w:highlight w:val="white"/>
        </w:rPr>
      </w:pPr>
      <w:r>
        <w:rPr>
          <w:rFonts w:eastAsia="Arial"/>
          <w:highlight w:val="white"/>
        </w:rPr>
        <w:t>Cocchiara, C</w:t>
      </w:r>
      <w:r>
        <w:rPr>
          <w:rFonts w:eastAsia="Arial" w:cs="Nirmala UI"/>
          <w:highlight w:val="white"/>
          <w:cs/>
        </w:rPr>
        <w:t>.</w:t>
      </w:r>
      <w:r>
        <w:rPr>
          <w:rFonts w:eastAsia="Arial"/>
          <w:highlight w:val="white"/>
        </w:rPr>
        <w:t>M</w:t>
      </w:r>
      <w:r>
        <w:rPr>
          <w:rFonts w:eastAsia="Arial" w:cs="Nirmala UI"/>
          <w:highlight w:val="white"/>
          <w:cs/>
        </w:rPr>
        <w:t>.</w:t>
      </w:r>
      <w:r>
        <w:rPr>
          <w:rFonts w:eastAsia="Arial"/>
          <w:highlight w:val="white"/>
        </w:rPr>
        <w:t>, Nigro, G</w:t>
      </w:r>
      <w:r>
        <w:rPr>
          <w:rFonts w:eastAsia="Arial" w:cs="Nirmala UI"/>
          <w:highlight w:val="white"/>
          <w:cs/>
        </w:rPr>
        <w:t>.</w:t>
      </w:r>
      <w:r>
        <w:rPr>
          <w:rFonts w:eastAsia="Arial"/>
          <w:highlight w:val="white"/>
        </w:rPr>
        <w:t>L</w:t>
      </w:r>
      <w:r>
        <w:rPr>
          <w:rFonts w:eastAsia="Arial" w:cs="Nirmala UI"/>
          <w:highlight w:val="white"/>
          <w:cs/>
        </w:rPr>
        <w:t>.</w:t>
      </w:r>
      <w:r>
        <w:rPr>
          <w:rFonts w:eastAsia="Arial"/>
          <w:highlight w:val="white"/>
        </w:rPr>
        <w:t>, Roma, P</w:t>
      </w:r>
      <w:r>
        <w:rPr>
          <w:rFonts w:eastAsia="Arial" w:cs="Nirmala UI"/>
          <w:highlight w:val="white"/>
          <w:cs/>
        </w:rPr>
        <w:t xml:space="preserve">. </w:t>
      </w:r>
      <w:r>
        <w:rPr>
          <w:rFonts w:eastAsia="Arial"/>
          <w:highlight w:val="white"/>
        </w:rPr>
        <w:t>and Ragusa, A</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highlight w:val="white"/>
        </w:rPr>
        <w:t>Project and knowledge management at European public space agencies</w:t>
      </w:r>
      <w:r>
        <w:rPr>
          <w:rFonts w:eastAsia="Arial" w:cs="Nirmala UI"/>
          <w:highlight w:val="white"/>
          <w:cs/>
        </w:rPr>
        <w:t xml:space="preserve">: </w:t>
      </w:r>
      <w:r>
        <w:rPr>
          <w:rFonts w:eastAsia="Arial"/>
          <w:highlight w:val="white"/>
        </w:rPr>
        <w:t>The need for a three</w:t>
      </w:r>
      <w:r>
        <w:rPr>
          <w:rFonts w:eastAsia="Arial" w:cs="Nirmala UI"/>
          <w:highlight w:val="white"/>
          <w:cs/>
        </w:rPr>
        <w:t>-</w:t>
      </w:r>
      <w:r>
        <w:rPr>
          <w:rFonts w:eastAsia="Arial"/>
          <w:highlight w:val="white"/>
        </w:rPr>
        <w:t>dimensional project management office</w:t>
      </w:r>
      <w:r>
        <w:rPr>
          <w:rFonts w:eastAsia="Arial" w:cs="Nirmala UI"/>
          <w:highlight w:val="white"/>
          <w:cs/>
        </w:rPr>
        <w:t xml:space="preserve">. </w:t>
      </w:r>
      <w:r>
        <w:rPr>
          <w:rFonts w:eastAsia="Arial"/>
          <w:i/>
          <w:highlight w:val="white"/>
        </w:rPr>
        <w:t>Space Policy</w:t>
      </w:r>
      <w:r>
        <w:rPr>
          <w:rFonts w:eastAsia="Arial"/>
          <w:highlight w:val="white"/>
        </w:rPr>
        <w:t>, p</w:t>
      </w:r>
      <w:r>
        <w:rPr>
          <w:rFonts w:eastAsia="Arial" w:cs="Nirmala UI"/>
          <w:highlight w:val="white"/>
          <w:cs/>
        </w:rPr>
        <w:t>.</w:t>
      </w:r>
      <w:r>
        <w:rPr>
          <w:rFonts w:eastAsia="Arial"/>
          <w:highlight w:val="white"/>
        </w:rPr>
        <w:t>101639</w:t>
      </w:r>
      <w:r>
        <w:rPr>
          <w:rFonts w:eastAsia="Arial" w:cs="Nirmala UI"/>
          <w:highlight w:val="white"/>
          <w:cs/>
        </w:rPr>
        <w:t>.</w:t>
      </w:r>
    </w:p>
    <w:p w14:paraId="17033E2C" w14:textId="77777777" w:rsidR="00083A84" w:rsidRDefault="00083A84" w:rsidP="00D8038A">
      <w:pPr>
        <w:rPr>
          <w:rFonts w:eastAsia="Arial"/>
          <w:highlight w:val="white"/>
        </w:rPr>
      </w:pPr>
      <w:r>
        <w:rPr>
          <w:rFonts w:eastAsia="Arial"/>
          <w:highlight w:val="white"/>
        </w:rPr>
        <w:t>Franco, M</w:t>
      </w:r>
      <w:r>
        <w:rPr>
          <w:rFonts w:eastAsia="Arial" w:cs="Nirmala UI"/>
          <w:highlight w:val="white"/>
          <w:cs/>
        </w:rPr>
        <w:t>.</w:t>
      </w:r>
      <w:r>
        <w:rPr>
          <w:rFonts w:eastAsia="Arial"/>
          <w:highlight w:val="white"/>
        </w:rPr>
        <w:t>, Esteves, L</w:t>
      </w:r>
      <w:r>
        <w:rPr>
          <w:rFonts w:eastAsia="Arial" w:cs="Nirmala UI"/>
          <w:highlight w:val="white"/>
          <w:cs/>
        </w:rPr>
        <w:t xml:space="preserve">. </w:t>
      </w:r>
      <w:r>
        <w:rPr>
          <w:rFonts w:eastAsia="Arial"/>
          <w:highlight w:val="white"/>
        </w:rPr>
        <w:t>and Rodrigues, M</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highlight w:val="white"/>
        </w:rPr>
        <w:t>Clusters as a mechanism of sharing knowledge and innovation</w:t>
      </w:r>
      <w:r>
        <w:rPr>
          <w:rFonts w:eastAsia="Arial" w:cs="Nirmala UI"/>
          <w:highlight w:val="white"/>
          <w:cs/>
        </w:rPr>
        <w:t xml:space="preserve">: </w:t>
      </w:r>
      <w:r>
        <w:rPr>
          <w:rFonts w:eastAsia="Arial"/>
          <w:highlight w:val="white"/>
        </w:rPr>
        <w:t>case study from a network approach</w:t>
      </w:r>
      <w:r>
        <w:rPr>
          <w:rFonts w:eastAsia="Arial" w:cs="Nirmala UI"/>
          <w:highlight w:val="white"/>
          <w:cs/>
        </w:rPr>
        <w:t xml:space="preserve">. </w:t>
      </w:r>
      <w:r>
        <w:rPr>
          <w:rFonts w:eastAsia="Arial"/>
          <w:i/>
          <w:highlight w:val="white"/>
        </w:rPr>
        <w:t>Global Business Review</w:t>
      </w:r>
      <w:r>
        <w:rPr>
          <w:rFonts w:eastAsia="Arial"/>
          <w:highlight w:val="white"/>
        </w:rPr>
        <w:t xml:space="preserve">, </w:t>
      </w:r>
      <w:r>
        <w:rPr>
          <w:rFonts w:eastAsia="Arial"/>
          <w:i/>
          <w:highlight w:val="white"/>
        </w:rPr>
        <w:t>25</w:t>
      </w:r>
      <w:r>
        <w:rPr>
          <w:rFonts w:eastAsia="Arial" w:cs="Nirmala UI"/>
          <w:highlight w:val="white"/>
          <w:cs/>
        </w:rPr>
        <w:t>(</w:t>
      </w:r>
      <w:r>
        <w:rPr>
          <w:rFonts w:eastAsia="Arial"/>
          <w:highlight w:val="white"/>
        </w:rPr>
        <w:t>2</w:t>
      </w:r>
      <w:r>
        <w:rPr>
          <w:rFonts w:eastAsia="Arial" w:cs="Nirmala UI"/>
          <w:highlight w:val="white"/>
          <w:cs/>
        </w:rPr>
        <w:t>)</w:t>
      </w:r>
      <w:r>
        <w:rPr>
          <w:rFonts w:eastAsia="Arial"/>
          <w:highlight w:val="white"/>
        </w:rPr>
        <w:t>, pp</w:t>
      </w:r>
      <w:r>
        <w:rPr>
          <w:rFonts w:eastAsia="Arial" w:cs="Nirmala UI"/>
          <w:highlight w:val="white"/>
          <w:cs/>
        </w:rPr>
        <w:t>.</w:t>
      </w:r>
      <w:r>
        <w:rPr>
          <w:rFonts w:eastAsia="Arial"/>
          <w:highlight w:val="white"/>
        </w:rPr>
        <w:t>377</w:t>
      </w:r>
      <w:r>
        <w:rPr>
          <w:rFonts w:eastAsia="Arial" w:cs="Nirmala UI"/>
          <w:highlight w:val="white"/>
          <w:cs/>
        </w:rPr>
        <w:t>-</w:t>
      </w:r>
      <w:r>
        <w:rPr>
          <w:rFonts w:eastAsia="Arial"/>
          <w:highlight w:val="white"/>
        </w:rPr>
        <w:t>400</w:t>
      </w:r>
      <w:r>
        <w:rPr>
          <w:rFonts w:eastAsia="Arial" w:cs="Nirmala UI"/>
          <w:highlight w:val="white"/>
          <w:cs/>
        </w:rPr>
        <w:t>.</w:t>
      </w:r>
    </w:p>
    <w:p w14:paraId="7274DE7F" w14:textId="77777777" w:rsidR="00083A84" w:rsidRDefault="00083A84" w:rsidP="00D8038A">
      <w:pPr>
        <w:rPr>
          <w:rFonts w:eastAsia="Arial"/>
          <w:highlight w:val="white"/>
        </w:rPr>
      </w:pPr>
      <w:r>
        <w:rPr>
          <w:rFonts w:eastAsia="Arial"/>
          <w:highlight w:val="white"/>
        </w:rPr>
        <w:t>Gauer, S</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i/>
          <w:highlight w:val="white"/>
        </w:rPr>
        <w:t>Leadership in New Working Environments</w:t>
      </w:r>
      <w:r>
        <w:rPr>
          <w:rFonts w:eastAsia="Arial" w:cs="Nirmala UI"/>
          <w:i/>
          <w:iCs/>
          <w:highlight w:val="white"/>
          <w:cs/>
        </w:rPr>
        <w:t xml:space="preserve">: </w:t>
      </w:r>
      <w:r>
        <w:rPr>
          <w:rFonts w:eastAsia="Arial"/>
          <w:i/>
          <w:highlight w:val="white"/>
        </w:rPr>
        <w:t>Realizing the Potential of Flexible Workplace Concepts</w:t>
      </w:r>
      <w:r>
        <w:rPr>
          <w:rFonts w:eastAsia="Arial" w:cs="Nirmala UI"/>
          <w:highlight w:val="white"/>
          <w:cs/>
        </w:rPr>
        <w:t xml:space="preserve">. </w:t>
      </w:r>
      <w:r>
        <w:rPr>
          <w:rFonts w:eastAsia="Arial"/>
          <w:highlight w:val="white"/>
        </w:rPr>
        <w:t>Springer Nature</w:t>
      </w:r>
      <w:r>
        <w:rPr>
          <w:rFonts w:eastAsia="Arial" w:cs="Nirmala UI"/>
          <w:highlight w:val="white"/>
          <w:cs/>
        </w:rPr>
        <w:t>.</w:t>
      </w:r>
    </w:p>
    <w:p w14:paraId="0888970A" w14:textId="77777777" w:rsidR="00083A84" w:rsidRDefault="00083A84" w:rsidP="00D8038A">
      <w:r>
        <w:t>Harris, R</w:t>
      </w:r>
      <w:r>
        <w:rPr>
          <w:rFonts w:cs="Nirmala UI"/>
          <w:cs/>
        </w:rPr>
        <w:t xml:space="preserve">. </w:t>
      </w:r>
      <w:r>
        <w:t>2022</w:t>
      </w:r>
      <w:r>
        <w:rPr>
          <w:rFonts w:cs="Nirmala UI"/>
          <w:cs/>
        </w:rPr>
        <w:t xml:space="preserve">. </w:t>
      </w:r>
      <w:r>
        <w:rPr>
          <w:i/>
        </w:rPr>
        <w:t>A milestone for King</w:t>
      </w:r>
      <w:r>
        <w:rPr>
          <w:rFonts w:cs="Nirmala UI"/>
          <w:i/>
          <w:iCs/>
          <w:cs/>
        </w:rPr>
        <w:t>’</w:t>
      </w:r>
      <w:r>
        <w:rPr>
          <w:i/>
        </w:rPr>
        <w:t>s Cross</w:t>
      </w:r>
      <w:r>
        <w:rPr>
          <w:rFonts w:cs="Nirmala UI"/>
          <w:i/>
          <w:iCs/>
          <w:cs/>
        </w:rPr>
        <w:t xml:space="preserve">: </w:t>
      </w:r>
      <w:r>
        <w:rPr>
          <w:i/>
        </w:rPr>
        <w:t>a local innovation hub</w:t>
      </w:r>
      <w:r>
        <w:rPr>
          <w:rFonts w:cs="Nirmala UI"/>
          <w:cs/>
        </w:rPr>
        <w:t>. [</w:t>
      </w:r>
      <w:r>
        <w:t>online</w:t>
      </w:r>
      <w:r>
        <w:rPr>
          <w:rFonts w:cs="Nirmala UI"/>
          <w:cs/>
        </w:rPr>
        <w:t xml:space="preserve">] </w:t>
      </w:r>
      <w:r>
        <w:t>Google</w:t>
      </w:r>
      <w:r>
        <w:rPr>
          <w:rFonts w:cs="Nirmala UI"/>
          <w:cs/>
        </w:rPr>
        <w:t xml:space="preserve">. </w:t>
      </w:r>
      <w:r>
        <w:t>Available at</w:t>
      </w:r>
      <w:r>
        <w:rPr>
          <w:rFonts w:cs="Nirmala UI"/>
          <w:cs/>
        </w:rPr>
        <w:t xml:space="preserve">: </w:t>
      </w:r>
      <w:r>
        <w:t>https</w:t>
      </w:r>
      <w:r>
        <w:rPr>
          <w:rFonts w:cs="Nirmala UI"/>
          <w:cs/>
        </w:rPr>
        <w:t>://</w:t>
      </w:r>
      <w:r>
        <w:t>blog</w:t>
      </w:r>
      <w:r>
        <w:rPr>
          <w:rFonts w:cs="Nirmala UI"/>
          <w:cs/>
        </w:rPr>
        <w:t>.</w:t>
      </w:r>
      <w:r>
        <w:t>google</w:t>
      </w:r>
      <w:r>
        <w:rPr>
          <w:rFonts w:cs="Nirmala UI"/>
          <w:cs/>
        </w:rPr>
        <w:t>/</w:t>
      </w:r>
      <w:r>
        <w:t>around</w:t>
      </w:r>
      <w:r>
        <w:rPr>
          <w:rFonts w:cs="Nirmala UI"/>
          <w:cs/>
        </w:rPr>
        <w:t>-</w:t>
      </w:r>
      <w:r>
        <w:t>the</w:t>
      </w:r>
      <w:r>
        <w:rPr>
          <w:rFonts w:cs="Nirmala UI"/>
          <w:cs/>
        </w:rPr>
        <w:t>-</w:t>
      </w:r>
      <w:r>
        <w:t>globe</w:t>
      </w:r>
      <w:r>
        <w:rPr>
          <w:rFonts w:cs="Nirmala UI"/>
          <w:cs/>
        </w:rPr>
        <w:t>/</w:t>
      </w:r>
      <w:r>
        <w:t>google</w:t>
      </w:r>
      <w:r>
        <w:rPr>
          <w:rFonts w:cs="Nirmala UI"/>
          <w:cs/>
        </w:rPr>
        <w:t>-</w:t>
      </w:r>
      <w:r>
        <w:t>europe</w:t>
      </w:r>
      <w:r>
        <w:rPr>
          <w:rFonts w:cs="Nirmala UI"/>
          <w:cs/>
        </w:rPr>
        <w:t>/</w:t>
      </w:r>
      <w:r>
        <w:t>united</w:t>
      </w:r>
      <w:r>
        <w:rPr>
          <w:rFonts w:cs="Nirmala UI"/>
          <w:cs/>
        </w:rPr>
        <w:t>-</w:t>
      </w:r>
      <w:r>
        <w:t>kingdom</w:t>
      </w:r>
      <w:r>
        <w:rPr>
          <w:rFonts w:cs="Nirmala UI"/>
          <w:cs/>
        </w:rPr>
        <w:t>/</w:t>
      </w:r>
      <w:r>
        <w:t>kings</w:t>
      </w:r>
      <w:r>
        <w:rPr>
          <w:rFonts w:cs="Nirmala UI"/>
          <w:cs/>
        </w:rPr>
        <w:t>-</w:t>
      </w:r>
      <w:r>
        <w:t>cross</w:t>
      </w:r>
      <w:r>
        <w:rPr>
          <w:rFonts w:cs="Nirmala UI"/>
          <w:cs/>
        </w:rPr>
        <w:t>-</w:t>
      </w:r>
      <w:r>
        <w:t>innovation</w:t>
      </w:r>
      <w:r>
        <w:rPr>
          <w:rFonts w:cs="Nirmala UI"/>
          <w:cs/>
        </w:rPr>
        <w:t>-</w:t>
      </w:r>
      <w:r>
        <w:t>hub</w:t>
      </w:r>
      <w:r>
        <w:rPr>
          <w:rFonts w:cs="Nirmala UI"/>
          <w:cs/>
        </w:rPr>
        <w:t>/ [</w:t>
      </w:r>
      <w:r>
        <w:t>Accessed 24 Aug</w:t>
      </w:r>
      <w:r>
        <w:rPr>
          <w:rFonts w:cs="Nirmala UI"/>
          <w:cs/>
        </w:rPr>
        <w:t xml:space="preserve">. </w:t>
      </w:r>
      <w:r>
        <w:t>2024</w:t>
      </w:r>
      <w:r>
        <w:rPr>
          <w:rFonts w:cs="Nirmala UI"/>
          <w:cs/>
        </w:rPr>
        <w:t>].</w:t>
      </w:r>
    </w:p>
    <w:p w14:paraId="7B17197F" w14:textId="77777777" w:rsidR="00083A84" w:rsidRDefault="00083A84" w:rsidP="00D8038A">
      <w:r>
        <w:rPr>
          <w:rFonts w:eastAsia="Arial"/>
          <w:highlight w:val="white"/>
        </w:rPr>
        <w:t>Kent, M</w:t>
      </w:r>
      <w:r>
        <w:rPr>
          <w:rFonts w:eastAsia="Arial" w:cs="Nirmala UI"/>
          <w:highlight w:val="white"/>
          <w:cs/>
        </w:rPr>
        <w:t>.</w:t>
      </w:r>
      <w:r>
        <w:rPr>
          <w:rFonts w:eastAsia="Arial"/>
          <w:highlight w:val="white"/>
        </w:rPr>
        <w:t>G</w:t>
      </w:r>
      <w:r>
        <w:rPr>
          <w:rFonts w:eastAsia="Arial" w:cs="Nirmala UI"/>
          <w:highlight w:val="white"/>
          <w:cs/>
        </w:rPr>
        <w:t>.</w:t>
      </w:r>
      <w:r>
        <w:rPr>
          <w:rFonts w:eastAsia="Arial"/>
          <w:highlight w:val="white"/>
        </w:rPr>
        <w:t>, Parkinson, T</w:t>
      </w:r>
      <w:r>
        <w:rPr>
          <w:rFonts w:eastAsia="Arial" w:cs="Nirmala UI"/>
          <w:highlight w:val="white"/>
          <w:cs/>
        </w:rPr>
        <w:t xml:space="preserve">. </w:t>
      </w:r>
      <w:r>
        <w:rPr>
          <w:rFonts w:eastAsia="Arial"/>
          <w:highlight w:val="white"/>
        </w:rPr>
        <w:t>and Schiavon, S</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highlight w:val="white"/>
        </w:rPr>
        <w:t>Indoor environmental quality in WELL</w:t>
      </w:r>
      <w:r>
        <w:rPr>
          <w:rFonts w:eastAsia="Arial" w:cs="Nirmala UI"/>
          <w:highlight w:val="white"/>
          <w:cs/>
        </w:rPr>
        <w:t>-</w:t>
      </w:r>
      <w:r>
        <w:rPr>
          <w:rFonts w:eastAsia="Arial"/>
          <w:highlight w:val="white"/>
        </w:rPr>
        <w:t>certified and LEED</w:t>
      </w:r>
      <w:r>
        <w:rPr>
          <w:rFonts w:eastAsia="Arial" w:cs="Nirmala UI"/>
          <w:highlight w:val="white"/>
          <w:cs/>
        </w:rPr>
        <w:t>-</w:t>
      </w:r>
      <w:r>
        <w:rPr>
          <w:rFonts w:eastAsia="Arial"/>
          <w:highlight w:val="white"/>
        </w:rPr>
        <w:t>certified buildings</w:t>
      </w:r>
      <w:r>
        <w:rPr>
          <w:rFonts w:eastAsia="Arial" w:cs="Nirmala UI"/>
          <w:highlight w:val="white"/>
          <w:cs/>
        </w:rPr>
        <w:t xml:space="preserve">. </w:t>
      </w:r>
      <w:r>
        <w:rPr>
          <w:rFonts w:eastAsia="Arial"/>
          <w:i/>
          <w:highlight w:val="white"/>
        </w:rPr>
        <w:t>Scientific Reports</w:t>
      </w:r>
      <w:r>
        <w:rPr>
          <w:rFonts w:eastAsia="Arial"/>
          <w:highlight w:val="white"/>
        </w:rPr>
        <w:t xml:space="preserve">, </w:t>
      </w:r>
      <w:r>
        <w:rPr>
          <w:rFonts w:eastAsia="Arial"/>
          <w:i/>
          <w:highlight w:val="white"/>
        </w:rPr>
        <w:t>14</w:t>
      </w:r>
      <w:r>
        <w:rPr>
          <w:rFonts w:eastAsia="Arial" w:cs="Nirmala UI"/>
          <w:highlight w:val="white"/>
          <w:cs/>
        </w:rPr>
        <w:t>(</w:t>
      </w:r>
      <w:r>
        <w:rPr>
          <w:rFonts w:eastAsia="Arial"/>
          <w:highlight w:val="white"/>
        </w:rPr>
        <w:t>1</w:t>
      </w:r>
      <w:r>
        <w:rPr>
          <w:rFonts w:eastAsia="Arial" w:cs="Nirmala UI"/>
          <w:highlight w:val="white"/>
          <w:cs/>
        </w:rPr>
        <w:t>)</w:t>
      </w:r>
      <w:r>
        <w:rPr>
          <w:rFonts w:eastAsia="Arial"/>
          <w:highlight w:val="white"/>
        </w:rPr>
        <w:t>, p</w:t>
      </w:r>
      <w:r>
        <w:rPr>
          <w:rFonts w:eastAsia="Arial" w:cs="Nirmala UI"/>
          <w:highlight w:val="white"/>
          <w:cs/>
        </w:rPr>
        <w:t>.</w:t>
      </w:r>
      <w:r>
        <w:rPr>
          <w:rFonts w:eastAsia="Arial"/>
          <w:highlight w:val="white"/>
        </w:rPr>
        <w:t>15120</w:t>
      </w:r>
      <w:r>
        <w:rPr>
          <w:rFonts w:eastAsia="Arial" w:cs="Nirmala UI"/>
          <w:highlight w:val="white"/>
          <w:cs/>
        </w:rPr>
        <w:t>.</w:t>
      </w:r>
      <w:r>
        <w:t>‌</w:t>
      </w:r>
    </w:p>
    <w:p w14:paraId="403A0630" w14:textId="77777777" w:rsidR="00083A84" w:rsidRDefault="00083A84" w:rsidP="00D8038A">
      <w:r>
        <w:rPr>
          <w:rFonts w:eastAsia="Arial"/>
          <w:highlight w:val="white"/>
        </w:rPr>
        <w:t>Li, L</w:t>
      </w:r>
      <w:r>
        <w:rPr>
          <w:rFonts w:eastAsia="Arial" w:cs="Nirmala UI"/>
          <w:highlight w:val="white"/>
          <w:cs/>
        </w:rPr>
        <w:t>.</w:t>
      </w:r>
      <w:r>
        <w:rPr>
          <w:rFonts w:eastAsia="Arial"/>
          <w:highlight w:val="white"/>
        </w:rPr>
        <w:t>, Hu, S</w:t>
      </w:r>
      <w:r>
        <w:rPr>
          <w:rFonts w:eastAsia="Arial" w:cs="Nirmala UI"/>
          <w:highlight w:val="white"/>
          <w:cs/>
        </w:rPr>
        <w:t>.</w:t>
      </w:r>
      <w:r>
        <w:rPr>
          <w:rFonts w:eastAsia="Arial"/>
          <w:highlight w:val="white"/>
        </w:rPr>
        <w:t>, Shaw, A</w:t>
      </w:r>
      <w:r>
        <w:rPr>
          <w:rFonts w:eastAsia="Arial" w:cs="Nirmala UI"/>
          <w:highlight w:val="white"/>
          <w:cs/>
        </w:rPr>
        <w:t xml:space="preserve">. </w:t>
      </w:r>
      <w:r>
        <w:rPr>
          <w:rFonts w:eastAsia="Arial"/>
          <w:highlight w:val="white"/>
        </w:rPr>
        <w:t>and Hemphill, L</w:t>
      </w:r>
      <w:r>
        <w:rPr>
          <w:rFonts w:eastAsia="Arial" w:cs="Nirmala UI"/>
          <w:highlight w:val="white"/>
          <w:cs/>
        </w:rPr>
        <w:t>.</w:t>
      </w:r>
      <w:r>
        <w:rPr>
          <w:rFonts w:eastAsia="Arial"/>
          <w:highlight w:val="white"/>
        </w:rPr>
        <w:t>, 2024</w:t>
      </w:r>
      <w:r>
        <w:rPr>
          <w:rFonts w:eastAsia="Arial" w:cs="Nirmala UI"/>
          <w:highlight w:val="white"/>
          <w:cs/>
        </w:rPr>
        <w:t xml:space="preserve">. </w:t>
      </w:r>
      <w:r>
        <w:rPr>
          <w:rFonts w:eastAsia="Arial"/>
          <w:highlight w:val="white"/>
        </w:rPr>
        <w:t>Crowdsourcing public attitudes toward local services through the lens of Google Maps reviews</w:t>
      </w:r>
      <w:r>
        <w:rPr>
          <w:rFonts w:eastAsia="Arial" w:cs="Nirmala UI"/>
          <w:highlight w:val="white"/>
          <w:cs/>
        </w:rPr>
        <w:t xml:space="preserve">: </w:t>
      </w:r>
      <w:r>
        <w:rPr>
          <w:rFonts w:eastAsia="Arial"/>
          <w:highlight w:val="white"/>
        </w:rPr>
        <w:t>An urban density</w:t>
      </w:r>
      <w:r>
        <w:rPr>
          <w:rFonts w:eastAsia="Arial" w:cs="Nirmala UI"/>
          <w:highlight w:val="white"/>
          <w:cs/>
        </w:rPr>
        <w:t>-</w:t>
      </w:r>
      <w:r>
        <w:rPr>
          <w:rFonts w:eastAsia="Arial"/>
          <w:highlight w:val="white"/>
        </w:rPr>
        <w:t>based perspective</w:t>
      </w:r>
      <w:r>
        <w:rPr>
          <w:rFonts w:eastAsia="Arial" w:cs="Nirmala UI"/>
          <w:highlight w:val="white"/>
          <w:cs/>
        </w:rPr>
        <w:t xml:space="preserve">. </w:t>
      </w:r>
      <w:r>
        <w:rPr>
          <w:rFonts w:eastAsia="Arial"/>
          <w:i/>
          <w:highlight w:val="white"/>
        </w:rPr>
        <w:t>arXiv preprint arXiv</w:t>
      </w:r>
      <w:r>
        <w:rPr>
          <w:rFonts w:eastAsia="Arial" w:cs="Nirmala UI"/>
          <w:i/>
          <w:iCs/>
          <w:highlight w:val="white"/>
          <w:cs/>
        </w:rPr>
        <w:t>:</w:t>
      </w:r>
      <w:r>
        <w:rPr>
          <w:rFonts w:eastAsia="Arial"/>
          <w:i/>
          <w:highlight w:val="white"/>
        </w:rPr>
        <w:t>2404</w:t>
      </w:r>
      <w:r>
        <w:rPr>
          <w:rFonts w:eastAsia="Arial" w:cs="Nirmala UI"/>
          <w:i/>
          <w:iCs/>
          <w:highlight w:val="white"/>
          <w:cs/>
        </w:rPr>
        <w:t>.</w:t>
      </w:r>
      <w:r>
        <w:rPr>
          <w:rFonts w:eastAsia="Arial"/>
          <w:i/>
          <w:highlight w:val="white"/>
        </w:rPr>
        <w:t>13156</w:t>
      </w:r>
      <w:r>
        <w:rPr>
          <w:rFonts w:eastAsia="Arial" w:cs="Nirmala UI"/>
          <w:highlight w:val="white"/>
          <w:cs/>
        </w:rPr>
        <w:t>.</w:t>
      </w:r>
    </w:p>
    <w:p w14:paraId="0D0C2C3E" w14:textId="77777777" w:rsidR="00036A73" w:rsidRDefault="00083A84">
      <w:r>
        <w:t>‌</w:t>
      </w:r>
      <w:r>
        <w:rPr>
          <w:rFonts w:eastAsia="Arial"/>
          <w:highlight w:val="white"/>
        </w:rPr>
        <w:t>Rahimian, F</w:t>
      </w:r>
      <w:r>
        <w:rPr>
          <w:rFonts w:eastAsia="Arial" w:cs="Nirmala UI"/>
          <w:highlight w:val="white"/>
          <w:cs/>
        </w:rPr>
        <w:t>.</w:t>
      </w:r>
      <w:r>
        <w:rPr>
          <w:rFonts w:eastAsia="Arial"/>
          <w:highlight w:val="white"/>
        </w:rPr>
        <w:t>P</w:t>
      </w:r>
      <w:r>
        <w:rPr>
          <w:rFonts w:eastAsia="Arial" w:cs="Nirmala UI"/>
          <w:highlight w:val="white"/>
          <w:cs/>
        </w:rPr>
        <w:t>.</w:t>
      </w:r>
      <w:r>
        <w:rPr>
          <w:rFonts w:eastAsia="Arial"/>
          <w:highlight w:val="white"/>
        </w:rPr>
        <w:t>, Goulding, J</w:t>
      </w:r>
      <w:r>
        <w:rPr>
          <w:rFonts w:eastAsia="Arial" w:cs="Nirmala UI"/>
          <w:highlight w:val="white"/>
          <w:cs/>
        </w:rPr>
        <w:t>.</w:t>
      </w:r>
      <w:r>
        <w:rPr>
          <w:rFonts w:eastAsia="Arial"/>
          <w:highlight w:val="white"/>
        </w:rPr>
        <w:t>S</w:t>
      </w:r>
      <w:r>
        <w:rPr>
          <w:rFonts w:eastAsia="Arial" w:cs="Nirmala UI"/>
          <w:highlight w:val="white"/>
          <w:cs/>
        </w:rPr>
        <w:t>.</w:t>
      </w:r>
      <w:r>
        <w:rPr>
          <w:rFonts w:eastAsia="Arial"/>
          <w:highlight w:val="white"/>
        </w:rPr>
        <w:t>, Abrishami, S</w:t>
      </w:r>
      <w:r>
        <w:rPr>
          <w:rFonts w:eastAsia="Arial" w:cs="Nirmala UI"/>
          <w:highlight w:val="white"/>
          <w:cs/>
        </w:rPr>
        <w:t>.</w:t>
      </w:r>
      <w:r>
        <w:rPr>
          <w:rFonts w:eastAsia="Arial"/>
          <w:highlight w:val="white"/>
        </w:rPr>
        <w:t>, Seyedzadeh, S</w:t>
      </w:r>
      <w:r>
        <w:rPr>
          <w:rFonts w:eastAsia="Arial" w:cs="Nirmala UI"/>
          <w:highlight w:val="white"/>
          <w:cs/>
        </w:rPr>
        <w:t xml:space="preserve">. </w:t>
      </w:r>
      <w:r>
        <w:rPr>
          <w:rFonts w:eastAsia="Arial"/>
          <w:highlight w:val="white"/>
        </w:rPr>
        <w:t>and Elghaish, F</w:t>
      </w:r>
      <w:r>
        <w:rPr>
          <w:rFonts w:eastAsia="Arial" w:cs="Nirmala UI"/>
          <w:highlight w:val="white"/>
          <w:cs/>
        </w:rPr>
        <w:t>.</w:t>
      </w:r>
      <w:r>
        <w:rPr>
          <w:rFonts w:eastAsia="Arial"/>
          <w:highlight w:val="white"/>
        </w:rPr>
        <w:t>, 2021</w:t>
      </w:r>
      <w:r>
        <w:rPr>
          <w:rFonts w:eastAsia="Arial" w:cs="Nirmala UI"/>
          <w:highlight w:val="white"/>
          <w:cs/>
        </w:rPr>
        <w:t xml:space="preserve">. </w:t>
      </w:r>
      <w:r>
        <w:rPr>
          <w:rFonts w:eastAsia="Arial"/>
          <w:i/>
          <w:highlight w:val="white"/>
        </w:rPr>
        <w:t>Industry 4</w:t>
      </w:r>
      <w:r>
        <w:rPr>
          <w:rFonts w:eastAsia="Arial" w:cs="Nirmala UI"/>
          <w:i/>
          <w:iCs/>
          <w:highlight w:val="white"/>
          <w:cs/>
        </w:rPr>
        <w:t>.</w:t>
      </w:r>
      <w:r>
        <w:rPr>
          <w:rFonts w:eastAsia="Arial"/>
          <w:i/>
          <w:highlight w:val="white"/>
        </w:rPr>
        <w:t>0 solutions for building design and construction</w:t>
      </w:r>
      <w:r>
        <w:rPr>
          <w:rFonts w:eastAsia="Arial" w:cs="Nirmala UI"/>
          <w:i/>
          <w:iCs/>
          <w:highlight w:val="white"/>
          <w:cs/>
        </w:rPr>
        <w:t xml:space="preserve">: </w:t>
      </w:r>
      <w:r>
        <w:rPr>
          <w:rFonts w:eastAsia="Arial"/>
          <w:i/>
          <w:highlight w:val="white"/>
        </w:rPr>
        <w:t>a paradigm of new opportunities</w:t>
      </w:r>
      <w:r>
        <w:rPr>
          <w:rFonts w:eastAsia="Arial" w:cs="Nirmala UI"/>
          <w:highlight w:val="white"/>
          <w:cs/>
        </w:rPr>
        <w:t xml:space="preserve">. </w:t>
      </w:r>
      <w:r>
        <w:rPr>
          <w:rFonts w:eastAsia="Arial"/>
          <w:highlight w:val="white"/>
        </w:rPr>
        <w:t>Routledge</w:t>
      </w:r>
      <w:r>
        <w:rPr>
          <w:rFonts w:eastAsia="Arial" w:cs="Nirmala UI"/>
          <w:highlight w:val="white"/>
          <w:cs/>
        </w:rPr>
        <w:t>.</w:t>
      </w:r>
    </w:p>
    <w:sectPr w:rsidR="00036A73">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86DBB" w14:textId="77777777" w:rsidR="00181A56" w:rsidRDefault="00181A56">
      <w:pPr>
        <w:spacing w:line="240" w:lineRule="auto"/>
      </w:pPr>
      <w:r>
        <w:separator/>
      </w:r>
    </w:p>
  </w:endnote>
  <w:endnote w:type="continuationSeparator" w:id="0">
    <w:p w14:paraId="17EA7D3C" w14:textId="77777777" w:rsidR="00181A56" w:rsidRDefault="00181A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76CC8" w14:textId="77777777" w:rsidR="00036A73" w:rsidRDefault="00574A35">
    <w:pPr>
      <w:jc w:val="right"/>
    </w:pPr>
    <w:r>
      <w:fldChar w:fldCharType="begin"/>
    </w:r>
    <w:r>
      <w:instrText>PAGE</w:instrText>
    </w:r>
    <w:r>
      <w:fldChar w:fldCharType="separate"/>
    </w:r>
    <w:r w:rsidR="00A425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34984" w14:textId="77777777" w:rsidR="00181A56" w:rsidRDefault="00181A56">
      <w:pPr>
        <w:spacing w:line="240" w:lineRule="auto"/>
      </w:pPr>
      <w:r>
        <w:separator/>
      </w:r>
    </w:p>
  </w:footnote>
  <w:footnote w:type="continuationSeparator" w:id="0">
    <w:p w14:paraId="2CC237DA" w14:textId="77777777" w:rsidR="00181A56" w:rsidRDefault="00181A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A73"/>
    <w:rsid w:val="00036A73"/>
    <w:rsid w:val="00083A84"/>
    <w:rsid w:val="00181A56"/>
    <w:rsid w:val="002828F7"/>
    <w:rsid w:val="00507110"/>
    <w:rsid w:val="00574A35"/>
    <w:rsid w:val="006A148B"/>
    <w:rsid w:val="0097128E"/>
    <w:rsid w:val="00A4251E"/>
    <w:rsid w:val="00B90994"/>
    <w:rsid w:val="00D1670F"/>
    <w:rsid w:val="00D8038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9322F"/>
  <w15:docId w15:val="{FE288D24-6C35-4865-B2A4-ED008ED5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2842</Words>
  <Characters>16202</Characters>
  <Application>Microsoft Office Word</Application>
  <DocSecurity>0</DocSecurity>
  <Lines>135</Lines>
  <Paragraphs>38</Paragraphs>
  <ScaleCrop>false</ScaleCrop>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 (2215818)</cp:lastModifiedBy>
  <cp:revision>2</cp:revision>
  <dcterms:created xsi:type="dcterms:W3CDTF">2024-08-24T13:08:00Z</dcterms:created>
  <dcterms:modified xsi:type="dcterms:W3CDTF">2024-09-01T12:00:00Z</dcterms:modified>
</cp:coreProperties>
</file>