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1455336" w:displacedByCustomXml="next"/>
    <w:bookmarkEnd w:id="0" w:displacedByCustomXml="next"/>
    <w:bookmarkStart w:id="1" w:name="_mvviegu7nopm" w:colFirst="0" w:colLast="0" w:displacedByCustomXml="next"/>
    <w:bookmarkEnd w:id="1" w:displacedByCustomXml="next"/>
    <w:sdt>
      <w:sdtPr>
        <w:rPr>
          <w:rFonts w:ascii="Arial" w:eastAsia="Arial" w:hAnsi="Arial" w:cs="Arial"/>
          <w:color w:val="4F81BD" w:themeColor="accent1"/>
          <w:sz w:val="24"/>
          <w:szCs w:val="24"/>
          <w:lang w:eastAsia="en-US" w:bidi="hi-IN"/>
        </w:rPr>
        <w:id w:val="942040465"/>
        <w:docPartObj>
          <w:docPartGallery w:val="Cover Pages"/>
          <w:docPartUnique/>
        </w:docPartObj>
      </w:sdtPr>
      <w:sdtEndPr>
        <w:rPr>
          <w:color w:val="auto"/>
        </w:rPr>
      </w:sdtEndPr>
      <w:sdtContent>
        <w:p w14:paraId="531E6140" w14:textId="0E001BAA" w:rsidR="00F10195" w:rsidRPr="00F5656B" w:rsidRDefault="00F10195">
          <w:pPr>
            <w:pStyle w:val="NoSpacing"/>
            <w:spacing w:before="1540" w:after="240"/>
            <w:jc w:val="center"/>
            <w:rPr>
              <w:color w:val="4F81BD" w:themeColor="accent1"/>
            </w:rPr>
          </w:pPr>
          <w:r w:rsidRPr="00F5656B">
            <w:rPr>
              <w:color w:val="4F81BD" w:themeColor="accent1"/>
            </w:rPr>
            <w:drawing>
              <wp:anchor distT="0" distB="0" distL="114300" distR="114300" simplePos="0" relativeHeight="251660288" behindDoc="1" locked="0" layoutInCell="1" allowOverlap="1" wp14:anchorId="12DEABA8" wp14:editId="3531F963">
                <wp:simplePos x="0" y="0"/>
                <wp:positionH relativeFrom="margin">
                  <wp:align>center</wp:align>
                </wp:positionH>
                <wp:positionV relativeFrom="paragraph">
                  <wp:posOffset>2674620</wp:posOffset>
                </wp:positionV>
                <wp:extent cx="758952" cy="478932"/>
                <wp:effectExtent l="0" t="0" r="3175" b="0"/>
                <wp:wrapTight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ight>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r w:rsidRPr="00F5656B">
            <w:rPr>
              <w:color w:val="4F81BD" w:themeColor="accent1"/>
            </w:rPr>
            <w:drawing>
              <wp:inline distT="0" distB="0" distL="0" distR="0" wp14:anchorId="523728A6" wp14:editId="03391DB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F1F7DBAB79C54FDD8F1BA81EA597556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F85B37C" w14:textId="7CC93B8C" w:rsidR="00F10195" w:rsidRPr="00F5656B" w:rsidRDefault="00F10195">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F5656B">
                <w:rPr>
                  <w:rFonts w:asciiTheme="majorHAnsi" w:eastAsiaTheme="majorEastAsia" w:hAnsiTheme="majorHAnsi" w:cstheme="majorBidi"/>
                  <w:caps/>
                  <w:color w:val="4F81BD" w:themeColor="accent1"/>
                  <w:sz w:val="72"/>
                  <w:szCs w:val="72"/>
                </w:rPr>
                <w:t>report</w:t>
              </w:r>
            </w:p>
          </w:sdtContent>
        </w:sdt>
        <w:p w14:paraId="574370B7" w14:textId="32D41A42" w:rsidR="00F10195" w:rsidRPr="00F5656B" w:rsidRDefault="00F10195" w:rsidP="00F10195">
          <w:pPr>
            <w:pStyle w:val="NoSpacing"/>
            <w:rPr>
              <w:color w:val="4F81BD" w:themeColor="accent1"/>
              <w:sz w:val="28"/>
              <w:szCs w:val="28"/>
            </w:rPr>
          </w:pPr>
        </w:p>
        <w:p w14:paraId="5148000F" w14:textId="1AC05BAC" w:rsidR="00F10195" w:rsidRPr="00F5656B" w:rsidRDefault="00F10195">
          <w:pPr>
            <w:pStyle w:val="NoSpacing"/>
            <w:spacing w:before="480"/>
            <w:jc w:val="center"/>
            <w:rPr>
              <w:color w:val="4F81BD" w:themeColor="accent1"/>
            </w:rPr>
          </w:pPr>
        </w:p>
        <w:p w14:paraId="7E731510" w14:textId="1C2ED42F" w:rsidR="00F10195" w:rsidRPr="00F5656B" w:rsidRDefault="0016390D">
          <w:r w:rsidRPr="00F5656B">
            <mc:AlternateContent>
              <mc:Choice Requires="wps">
                <w:drawing>
                  <wp:anchor distT="45720" distB="45720" distL="114300" distR="114300" simplePos="0" relativeHeight="251662336" behindDoc="0" locked="0" layoutInCell="1" allowOverlap="1" wp14:anchorId="4B8ED5E2" wp14:editId="607E7AC0">
                    <wp:simplePos x="0" y="0"/>
                    <wp:positionH relativeFrom="column">
                      <wp:posOffset>60960</wp:posOffset>
                    </wp:positionH>
                    <wp:positionV relativeFrom="paragraph">
                      <wp:posOffset>2153285</wp:posOffset>
                    </wp:positionV>
                    <wp:extent cx="6446520" cy="23926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6520" cy="2392680"/>
                            </a:xfrm>
                            <a:prstGeom prst="rect">
                              <a:avLst/>
                            </a:prstGeom>
                            <a:solidFill>
                              <a:srgbClr val="FFFFFF"/>
                            </a:solidFill>
                            <a:ln w="9525">
                              <a:solidFill>
                                <a:srgbClr val="000000"/>
                              </a:solidFill>
                              <a:miter lim="800000"/>
                              <a:headEnd/>
                              <a:tailEnd/>
                            </a:ln>
                          </wps:spPr>
                          <wps:txbx>
                            <w:txbxContent>
                              <w:p w14:paraId="4F59A2DE" w14:textId="7E9DCA7B" w:rsidR="0016390D" w:rsidRPr="00F5656B" w:rsidRDefault="0016390D" w:rsidP="0016390D">
                                <w:pPr>
                                  <w:rPr>
                                    <w:rFonts w:eastAsia="Aptos"/>
                                    <w:kern w:val="2"/>
                                    <w:lang w:bidi="ar-SA"/>
                                    <w14:ligatures w14:val="standardContextual"/>
                                  </w:rPr>
                                </w:pPr>
                                <w:r w:rsidRPr="00F5656B">
                                  <w:rPr>
                                    <w:rFonts w:eastAsia="Aptos"/>
                                    <w:kern w:val="2"/>
                                    <w:lang w:bidi="ar-SA"/>
                                    <w14:ligatures w14:val="standardContextual"/>
                                  </w:rPr>
                                  <w:t xml:space="preserve">  I acknowledge the use of </w:t>
                                </w:r>
                                <w:r w:rsidR="009A7A7C" w:rsidRPr="00F5656B">
                                  <w:rPr>
                                    <w:rFonts w:eastAsia="Aptos"/>
                                    <w:kern w:val="2"/>
                                    <w:lang w:bidi="ar-SA"/>
                                    <w14:ligatures w14:val="standardContextual"/>
                                  </w:rPr>
                                  <w:t>ChatGPT</w:t>
                                </w:r>
                                <w:r w:rsidRPr="00F5656B">
                                  <w:rPr>
                                    <w:rFonts w:eastAsia="Aptos"/>
                                    <w:kern w:val="2"/>
                                    <w:lang w:bidi="ar-SA"/>
                                    <w14:ligatures w14:val="standardContextual"/>
                                  </w:rPr>
                                  <w:t xml:space="preserve"> (</w:t>
                                </w:r>
                                <w:hyperlink r:id="rId10" w:history="1">
                                  <w:r w:rsidRPr="00F5656B">
                                    <w:rPr>
                                      <w:rFonts w:eastAsia="Aptos"/>
                                      <w:color w:val="467886"/>
                                      <w:kern w:val="2"/>
                                      <w:u w:val="single"/>
                                      <w:lang w:bidi="ar-SA"/>
                                      <w14:ligatures w14:val="standardContextual"/>
                                    </w:rPr>
                                    <w:t>http://chatgpt.com/</w:t>
                                  </w:r>
                                </w:hyperlink>
                                <w:r w:rsidRPr="00F5656B">
                                  <w:rPr>
                                    <w:rFonts w:eastAsia="Aptos"/>
                                    <w:kern w:val="2"/>
                                    <w:lang w:bidi="ar-SA"/>
                                    <w14:ligatures w14:val="standardContextual"/>
                                  </w:rPr>
                                  <w:t>) on 12</w:t>
                                </w:r>
                                <w:r w:rsidRPr="00F5656B">
                                  <w:rPr>
                                    <w:rFonts w:eastAsia="Aptos"/>
                                    <w:kern w:val="2"/>
                                    <w:vertAlign w:val="superscript"/>
                                    <w:lang w:bidi="ar-SA"/>
                                    <w14:ligatures w14:val="standardContextual"/>
                                  </w:rPr>
                                  <w:t>th</w:t>
                                </w:r>
                                <w:r w:rsidRPr="00F5656B">
                                  <w:rPr>
                                    <w:rFonts w:eastAsia="Aptos"/>
                                    <w:kern w:val="2"/>
                                    <w:lang w:bidi="ar-SA"/>
                                    <w14:ligatures w14:val="standardContextual"/>
                                  </w:rPr>
                                  <w:t xml:space="preserve"> of January 2025 using the prompt: “Please can you help me drafting my report on transport in hospitality industry.”</w:t>
                                </w:r>
                              </w:p>
                              <w:p w14:paraId="72B39544" w14:textId="3AA08C7E" w:rsidR="0016390D" w:rsidRPr="00F5656B" w:rsidRDefault="0016390D" w:rsidP="0016390D">
                                <w:pPr>
                                  <w:rPr>
                                    <w:rFonts w:eastAsia="Aptos"/>
                                    <w:kern w:val="2"/>
                                    <w:lang w:bidi="ar-SA"/>
                                    <w14:ligatures w14:val="standardContextual"/>
                                  </w:rPr>
                                </w:pPr>
                                <w:r w:rsidRPr="00F5656B">
                                  <w:rPr>
                                    <w:rFonts w:eastAsia="Aptos"/>
                                    <w:kern w:val="2"/>
                                    <w:lang w:bidi="ar-SA"/>
                                    <w14:ligatures w14:val="standardContextual"/>
                                  </w:rPr>
                                  <w:t xml:space="preserve">  I acknowledge the use of </w:t>
                                </w:r>
                                <w:r w:rsidR="009A7A7C" w:rsidRPr="00F5656B">
                                  <w:rPr>
                                    <w:rFonts w:eastAsia="Aptos"/>
                                    <w:kern w:val="2"/>
                                    <w:lang w:bidi="ar-SA"/>
                                    <w14:ligatures w14:val="standardContextual"/>
                                  </w:rPr>
                                  <w:t>ChatGPT</w:t>
                                </w:r>
                                <w:r w:rsidRPr="00F5656B">
                                  <w:rPr>
                                    <w:rFonts w:eastAsia="Aptos"/>
                                    <w:kern w:val="2"/>
                                    <w:lang w:bidi="ar-SA"/>
                                    <w14:ligatures w14:val="standardContextual"/>
                                  </w:rPr>
                                  <w:t xml:space="preserve"> (</w:t>
                                </w:r>
                                <w:hyperlink r:id="rId11" w:history="1">
                                  <w:r w:rsidRPr="00F5656B">
                                    <w:rPr>
                                      <w:rFonts w:eastAsia="Aptos"/>
                                      <w:color w:val="467886"/>
                                      <w:kern w:val="2"/>
                                      <w:u w:val="single"/>
                                      <w:lang w:bidi="ar-SA"/>
                                      <w14:ligatures w14:val="standardContextual"/>
                                    </w:rPr>
                                    <w:t>http://chatgpt.com/</w:t>
                                  </w:r>
                                </w:hyperlink>
                                <w:r w:rsidRPr="00F5656B">
                                  <w:rPr>
                                    <w:rFonts w:eastAsia="Aptos"/>
                                    <w:kern w:val="2"/>
                                    <w:lang w:bidi="ar-SA"/>
                                    <w14:ligatures w14:val="standardContextual"/>
                                  </w:rPr>
                                  <w:t>) on 25</w:t>
                                </w:r>
                                <w:r w:rsidRPr="00F5656B">
                                  <w:rPr>
                                    <w:rFonts w:eastAsia="Aptos"/>
                                    <w:kern w:val="2"/>
                                    <w:vertAlign w:val="superscript"/>
                                    <w:lang w:bidi="ar-SA"/>
                                    <w14:ligatures w14:val="standardContextual"/>
                                  </w:rPr>
                                  <w:t>th</w:t>
                                </w:r>
                                <w:r w:rsidRPr="00F5656B">
                                  <w:rPr>
                                    <w:rFonts w:eastAsia="Aptos"/>
                                    <w:kern w:val="2"/>
                                    <w:lang w:bidi="ar-SA"/>
                                    <w14:ligatures w14:val="standardContextual"/>
                                  </w:rPr>
                                  <w:t xml:space="preserve"> of February 2025 using the prompt:</w:t>
                                </w:r>
                              </w:p>
                              <w:p w14:paraId="6E724517" w14:textId="77777777" w:rsidR="0016390D" w:rsidRPr="00F5656B" w:rsidRDefault="0016390D" w:rsidP="0016390D">
                                <w:pPr>
                                  <w:rPr>
                                    <w:rFonts w:eastAsia="Aptos"/>
                                    <w:kern w:val="2"/>
                                    <w:lang w:bidi="ar-SA"/>
                                    <w14:ligatures w14:val="standardContextual"/>
                                  </w:rPr>
                                </w:pPr>
                                <w:r w:rsidRPr="00F5656B">
                                  <w:rPr>
                                    <w:rFonts w:eastAsia="Aptos"/>
                                    <w:kern w:val="2"/>
                                    <w:lang w:bidi="ar-SA"/>
                                    <w14:ligatures w14:val="standardContextual"/>
                                  </w:rPr>
                                  <w:t>“Can you check the text below for syntax, please.”</w:t>
                                </w:r>
                              </w:p>
                              <w:p w14:paraId="30D17912" w14:textId="532965E9" w:rsidR="0016390D" w:rsidRPr="00F5656B" w:rsidRDefault="0016390D" w:rsidP="0016390D">
                                <w:pPr>
                                  <w:rPr>
                                    <w:rFonts w:eastAsia="Aptos"/>
                                    <w:kern w:val="2"/>
                                    <w:lang w:bidi="ar-SA"/>
                                    <w14:ligatures w14:val="standardContextual"/>
                                  </w:rPr>
                                </w:pPr>
                                <w:r w:rsidRPr="00F5656B">
                                  <w:rPr>
                                    <w:rFonts w:eastAsia="Aptos"/>
                                    <w:kern w:val="2"/>
                                    <w:lang w:bidi="ar-SA"/>
                                    <w14:ligatures w14:val="standardContextual"/>
                                  </w:rPr>
                                  <w:t xml:space="preserve">     I confirm that I have not presented any AI generated text as my own work. I confirm I have copies of my drafts, notes, and other resources I used before, and after the use of AI tools which I may be asked to provide in </w:t>
                                </w:r>
                                <w:r w:rsidR="00F5656B" w:rsidRPr="00F5656B">
                                  <w:rPr>
                                    <w:rFonts w:eastAsia="Aptos"/>
                                    <w:kern w:val="2"/>
                                    <w:lang w:bidi="ar-SA"/>
                                    <w14:ligatures w14:val="standardContextual"/>
                                  </w:rPr>
                                  <w:t>evidence.</w:t>
                                </w:r>
                              </w:p>
                              <w:p w14:paraId="32EED39E" w14:textId="7CFD4C77" w:rsidR="0016390D" w:rsidRPr="00F5656B" w:rsidRDefault="001639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8ED5E2" id="_x0000_t202" coordsize="21600,21600" o:spt="202" path="m,l,21600r21600,l21600,xe">
                    <v:stroke joinstyle="miter"/>
                    <v:path gradientshapeok="t" o:connecttype="rect"/>
                  </v:shapetype>
                  <v:shape id="Text Box 2" o:spid="_x0000_s1026" type="#_x0000_t202" style="position:absolute;left:0;text-align:left;margin-left:4.8pt;margin-top:169.55pt;width:507.6pt;height:188.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">
                    <v:textbox>
                      <w:txbxContent>
                        <w:p w14:paraId="4F59A2DE" w14:textId="7E9DCA7B" w:rsidR="0016390D" w:rsidRPr="00F5656B" w:rsidRDefault="0016390D" w:rsidP="0016390D">
                          <w:pPr>
                            <w:rPr>
                              <w:rFonts w:eastAsia="Aptos"/>
                              <w:kern w:val="2"/>
                              <w:lang w:bidi="ar-SA"/>
                              <w14:ligatures w14:val="standardContextual"/>
                            </w:rPr>
                          </w:pPr>
                          <w:r w:rsidRPr="00F5656B">
                            <w:rPr>
                              <w:rFonts w:eastAsia="Aptos"/>
                              <w:kern w:val="2"/>
                              <w:lang w:bidi="ar-SA"/>
                              <w14:ligatures w14:val="standardContextual"/>
                            </w:rPr>
                            <w:t xml:space="preserve">  I acknowledge the use of </w:t>
                          </w:r>
                          <w:r w:rsidR="009A7A7C" w:rsidRPr="00F5656B">
                            <w:rPr>
                              <w:rFonts w:eastAsia="Aptos"/>
                              <w:kern w:val="2"/>
                              <w:lang w:bidi="ar-SA"/>
                              <w14:ligatures w14:val="standardContextual"/>
                            </w:rPr>
                            <w:t>ChatGPT</w:t>
                          </w:r>
                          <w:r w:rsidRPr="00F5656B">
                            <w:rPr>
                              <w:rFonts w:eastAsia="Aptos"/>
                              <w:kern w:val="2"/>
                              <w:lang w:bidi="ar-SA"/>
                              <w14:ligatures w14:val="standardContextual"/>
                            </w:rPr>
                            <w:t xml:space="preserve"> (</w:t>
                          </w:r>
                          <w:hyperlink r:id="rId12" w:history="1">
                            <w:r w:rsidRPr="00F5656B">
                              <w:rPr>
                                <w:rFonts w:eastAsia="Aptos"/>
                                <w:color w:val="467886"/>
                                <w:kern w:val="2"/>
                                <w:u w:val="single"/>
                                <w:lang w:bidi="ar-SA"/>
                                <w14:ligatures w14:val="standardContextual"/>
                              </w:rPr>
                              <w:t>http://chatgpt.com/</w:t>
                            </w:r>
                          </w:hyperlink>
                          <w:r w:rsidRPr="00F5656B">
                            <w:rPr>
                              <w:rFonts w:eastAsia="Aptos"/>
                              <w:kern w:val="2"/>
                              <w:lang w:bidi="ar-SA"/>
                              <w14:ligatures w14:val="standardContextual"/>
                            </w:rPr>
                            <w:t>) on 12</w:t>
                          </w:r>
                          <w:r w:rsidRPr="00F5656B">
                            <w:rPr>
                              <w:rFonts w:eastAsia="Aptos"/>
                              <w:kern w:val="2"/>
                              <w:vertAlign w:val="superscript"/>
                              <w:lang w:bidi="ar-SA"/>
                              <w14:ligatures w14:val="standardContextual"/>
                            </w:rPr>
                            <w:t>th</w:t>
                          </w:r>
                          <w:r w:rsidRPr="00F5656B">
                            <w:rPr>
                              <w:rFonts w:eastAsia="Aptos"/>
                              <w:kern w:val="2"/>
                              <w:lang w:bidi="ar-SA"/>
                              <w14:ligatures w14:val="standardContextual"/>
                            </w:rPr>
                            <w:t xml:space="preserve"> of January 2025 using the prompt: “Please can you help me drafting my report on transport in hospitality industry.”</w:t>
                          </w:r>
                        </w:p>
                        <w:p w14:paraId="72B39544" w14:textId="3AA08C7E" w:rsidR="0016390D" w:rsidRPr="00F5656B" w:rsidRDefault="0016390D" w:rsidP="0016390D">
                          <w:pPr>
                            <w:rPr>
                              <w:rFonts w:eastAsia="Aptos"/>
                              <w:kern w:val="2"/>
                              <w:lang w:bidi="ar-SA"/>
                              <w14:ligatures w14:val="standardContextual"/>
                            </w:rPr>
                          </w:pPr>
                          <w:r w:rsidRPr="00F5656B">
                            <w:rPr>
                              <w:rFonts w:eastAsia="Aptos"/>
                              <w:kern w:val="2"/>
                              <w:lang w:bidi="ar-SA"/>
                              <w14:ligatures w14:val="standardContextual"/>
                            </w:rPr>
                            <w:t xml:space="preserve">  I acknowledge the use of </w:t>
                          </w:r>
                          <w:r w:rsidR="009A7A7C" w:rsidRPr="00F5656B">
                            <w:rPr>
                              <w:rFonts w:eastAsia="Aptos"/>
                              <w:kern w:val="2"/>
                              <w:lang w:bidi="ar-SA"/>
                              <w14:ligatures w14:val="standardContextual"/>
                            </w:rPr>
                            <w:t>ChatGPT</w:t>
                          </w:r>
                          <w:r w:rsidRPr="00F5656B">
                            <w:rPr>
                              <w:rFonts w:eastAsia="Aptos"/>
                              <w:kern w:val="2"/>
                              <w:lang w:bidi="ar-SA"/>
                              <w14:ligatures w14:val="standardContextual"/>
                            </w:rPr>
                            <w:t xml:space="preserve"> (</w:t>
                          </w:r>
                          <w:hyperlink r:id="rId13" w:history="1">
                            <w:r w:rsidRPr="00F5656B">
                              <w:rPr>
                                <w:rFonts w:eastAsia="Aptos"/>
                                <w:color w:val="467886"/>
                                <w:kern w:val="2"/>
                                <w:u w:val="single"/>
                                <w:lang w:bidi="ar-SA"/>
                                <w14:ligatures w14:val="standardContextual"/>
                              </w:rPr>
                              <w:t>http://chatgpt.com/</w:t>
                            </w:r>
                          </w:hyperlink>
                          <w:r w:rsidRPr="00F5656B">
                            <w:rPr>
                              <w:rFonts w:eastAsia="Aptos"/>
                              <w:kern w:val="2"/>
                              <w:lang w:bidi="ar-SA"/>
                              <w14:ligatures w14:val="standardContextual"/>
                            </w:rPr>
                            <w:t>) on 25</w:t>
                          </w:r>
                          <w:r w:rsidRPr="00F5656B">
                            <w:rPr>
                              <w:rFonts w:eastAsia="Aptos"/>
                              <w:kern w:val="2"/>
                              <w:vertAlign w:val="superscript"/>
                              <w:lang w:bidi="ar-SA"/>
                              <w14:ligatures w14:val="standardContextual"/>
                            </w:rPr>
                            <w:t>th</w:t>
                          </w:r>
                          <w:r w:rsidRPr="00F5656B">
                            <w:rPr>
                              <w:rFonts w:eastAsia="Aptos"/>
                              <w:kern w:val="2"/>
                              <w:lang w:bidi="ar-SA"/>
                              <w14:ligatures w14:val="standardContextual"/>
                            </w:rPr>
                            <w:t xml:space="preserve"> of February 2025 using the prompt:</w:t>
                          </w:r>
                        </w:p>
                        <w:p w14:paraId="6E724517" w14:textId="77777777" w:rsidR="0016390D" w:rsidRPr="00F5656B" w:rsidRDefault="0016390D" w:rsidP="0016390D">
                          <w:pPr>
                            <w:rPr>
                              <w:rFonts w:eastAsia="Aptos"/>
                              <w:kern w:val="2"/>
                              <w:lang w:bidi="ar-SA"/>
                              <w14:ligatures w14:val="standardContextual"/>
                            </w:rPr>
                          </w:pPr>
                          <w:r w:rsidRPr="00F5656B">
                            <w:rPr>
                              <w:rFonts w:eastAsia="Aptos"/>
                              <w:kern w:val="2"/>
                              <w:lang w:bidi="ar-SA"/>
                              <w14:ligatures w14:val="standardContextual"/>
                            </w:rPr>
                            <w:t>“Can you check the text below for syntax, please.”</w:t>
                          </w:r>
                        </w:p>
                        <w:p w14:paraId="30D17912" w14:textId="532965E9" w:rsidR="0016390D" w:rsidRPr="00F5656B" w:rsidRDefault="0016390D" w:rsidP="0016390D">
                          <w:pPr>
                            <w:rPr>
                              <w:rFonts w:eastAsia="Aptos"/>
                              <w:kern w:val="2"/>
                              <w:lang w:bidi="ar-SA"/>
                              <w14:ligatures w14:val="standardContextual"/>
                            </w:rPr>
                          </w:pPr>
                          <w:r w:rsidRPr="00F5656B">
                            <w:rPr>
                              <w:rFonts w:eastAsia="Aptos"/>
                              <w:kern w:val="2"/>
                              <w:lang w:bidi="ar-SA"/>
                              <w14:ligatures w14:val="standardContextual"/>
                            </w:rPr>
                            <w:t xml:space="preserve">     I confirm that I have not presented any AI generated text as my own work. I confirm I have copies of my drafts, notes, and other resources I used before, and after the use of AI tools which I may be asked to provide in </w:t>
                          </w:r>
                          <w:r w:rsidR="00F5656B" w:rsidRPr="00F5656B">
                            <w:rPr>
                              <w:rFonts w:eastAsia="Aptos"/>
                              <w:kern w:val="2"/>
                              <w:lang w:bidi="ar-SA"/>
                              <w14:ligatures w14:val="standardContextual"/>
                            </w:rPr>
                            <w:t>evidence.</w:t>
                          </w:r>
                        </w:p>
                        <w:p w14:paraId="32EED39E" w14:textId="7CFD4C77" w:rsidR="0016390D" w:rsidRPr="00F5656B" w:rsidRDefault="0016390D"/>
                      </w:txbxContent>
                    </v:textbox>
                    <w10:wrap type="square"/>
                  </v:shape>
                </w:pict>
              </mc:Fallback>
            </mc:AlternateContent>
          </w:r>
          <w:r w:rsidR="00F10195" w:rsidRPr="00F5656B">
            <w:rPr>
              <w:color w:val="4F81BD" w:themeColor="accent1"/>
            </w:rPr>
            <mc:AlternateContent>
              <mc:Choice Requires="wps">
                <w:drawing>
                  <wp:anchor distT="0" distB="0" distL="114300" distR="114300" simplePos="0" relativeHeight="251659264" behindDoc="0" locked="0" layoutInCell="1" allowOverlap="1" wp14:anchorId="2F5BD590" wp14:editId="68C7C5D0">
                    <wp:simplePos x="0" y="0"/>
                    <wp:positionH relativeFrom="margin">
                      <wp:align>right</wp:align>
                    </wp:positionH>
                    <wp:positionV relativeFrom="page">
                      <wp:posOffset>4861560</wp:posOffset>
                    </wp:positionV>
                    <wp:extent cx="6553200" cy="1527810"/>
                    <wp:effectExtent l="0" t="0" r="0" b="15240"/>
                    <wp:wrapNone/>
                    <wp:docPr id="142" name="Text Box 146"/>
                    <wp:cNvGraphicFramePr/>
                    <a:graphic xmlns:a="http://schemas.openxmlformats.org/drawingml/2006/main">
                      <a:graphicData uri="http://schemas.microsoft.com/office/word/2010/wordprocessingShape">
                        <wps:wsp>
                          <wps:cNvSpPr txBox="1"/>
                          <wps:spPr>
                            <a:xfrm>
                              <a:off x="0" y="0"/>
                              <a:ext cx="6553200" cy="152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A7A31" w14:textId="77777777" w:rsidR="00F10195" w:rsidRPr="00F5656B" w:rsidRDefault="00F10195" w:rsidP="00F10195">
                                <w:pPr>
                                  <w:spacing w:after="160" w:line="259" w:lineRule="auto"/>
                                  <w:jc w:val="left"/>
                                  <w:rPr>
                                    <w:rFonts w:ascii="Aptos" w:eastAsia="Aptos" w:hAnsi="Aptos" w:cs="Times New Roman"/>
                                    <w:i/>
                                    <w:iCs/>
                                    <w:kern w:val="2"/>
                                    <w:sz w:val="22"/>
                                    <w:szCs w:val="22"/>
                                    <w:lang w:bidi="ar-SA"/>
                                    <w14:ligatures w14:val="standardContextual"/>
                                  </w:rPr>
                                </w:pPr>
                                <w:r w:rsidRPr="00F5656B">
                                  <w:rPr>
                                    <w:rFonts w:ascii="Aptos" w:eastAsia="Aptos" w:hAnsi="Aptos" w:cs="Times New Roman"/>
                                    <w:b/>
                                    <w:bCs/>
                                    <w:kern w:val="2"/>
                                    <w:sz w:val="22"/>
                                    <w:szCs w:val="22"/>
                                    <w:lang w:bidi="ar-SA"/>
                                    <w14:ligatures w14:val="standardContextual"/>
                                  </w:rPr>
                                  <w:t>Module title:</w:t>
                                </w:r>
                                <w:r w:rsidRPr="00F5656B">
                                  <w:rPr>
                                    <w:rFonts w:ascii="Aptos" w:eastAsia="Aptos" w:hAnsi="Aptos" w:cs="Times New Roman"/>
                                    <w:kern w:val="2"/>
                                    <w:sz w:val="22"/>
                                    <w:szCs w:val="22"/>
                                    <w:lang w:bidi="ar-SA"/>
                                    <w14:ligatures w14:val="standardContextual"/>
                                  </w:rPr>
                                  <w:t xml:space="preserve"> </w:t>
                                </w:r>
                                <w:r w:rsidRPr="00F5656B">
                                  <w:rPr>
                                    <w:rFonts w:ascii="Aptos" w:eastAsia="Aptos" w:hAnsi="Aptos" w:cs="Times New Roman"/>
                                    <w:i/>
                                    <w:iCs/>
                                    <w:kern w:val="2"/>
                                    <w:sz w:val="22"/>
                                    <w:szCs w:val="22"/>
                                    <w:lang w:bidi="ar-SA"/>
                                    <w14:ligatures w14:val="standardContextual"/>
                                  </w:rPr>
                                  <w:t>Sustainable Hospitality &amp; Tourism Management</w:t>
                                </w:r>
                              </w:p>
                              <w:p w14:paraId="344E7315" w14:textId="77777777" w:rsidR="00F10195" w:rsidRPr="00F5656B" w:rsidRDefault="00F10195" w:rsidP="00F10195">
                                <w:pPr>
                                  <w:spacing w:after="160" w:line="259" w:lineRule="auto"/>
                                  <w:jc w:val="left"/>
                                  <w:rPr>
                                    <w:rFonts w:ascii="Aptos" w:eastAsia="Aptos" w:hAnsi="Aptos" w:cs="Times New Roman"/>
                                    <w:b/>
                                    <w:bCs/>
                                    <w:kern w:val="2"/>
                                    <w:sz w:val="22"/>
                                    <w:szCs w:val="22"/>
                                    <w:lang w:bidi="ar-SA"/>
                                    <w14:ligatures w14:val="standardContextual"/>
                                  </w:rPr>
                                </w:pPr>
                                <w:r w:rsidRPr="00F5656B">
                                  <w:rPr>
                                    <w:rFonts w:ascii="Aptos" w:eastAsia="Aptos" w:hAnsi="Aptos" w:cs="Times New Roman"/>
                                    <w:b/>
                                    <w:bCs/>
                                    <w:kern w:val="2"/>
                                    <w:sz w:val="22"/>
                                    <w:szCs w:val="22"/>
                                    <w:lang w:bidi="ar-SA"/>
                                    <w14:ligatures w14:val="standardContextual"/>
                                  </w:rPr>
                                  <w:t>Module code:</w:t>
                                </w:r>
                                <w:r w:rsidRPr="00F5656B">
                                  <w:rPr>
                                    <w:rFonts w:ascii="Aptos" w:eastAsia="Aptos" w:hAnsi="Aptos" w:cs="Times New Roman"/>
                                    <w:kern w:val="2"/>
                                    <w:sz w:val="22"/>
                                    <w:szCs w:val="22"/>
                                    <w:lang w:bidi="ar-SA"/>
                                    <w14:ligatures w14:val="standardContextual"/>
                                  </w:rPr>
                                  <w:t xml:space="preserve">  </w:t>
                                </w:r>
                                <w:r w:rsidRPr="00F5656B">
                                  <w:rPr>
                                    <w:rFonts w:ascii="Aptos" w:eastAsia="Aptos" w:hAnsi="Aptos" w:cs="Times New Roman"/>
                                    <w:i/>
                                    <w:iCs/>
                                    <w:kern w:val="2"/>
                                    <w:sz w:val="22"/>
                                    <w:szCs w:val="22"/>
                                    <w:lang w:bidi="ar-SA"/>
                                    <w14:ligatures w14:val="standardContextual"/>
                                  </w:rPr>
                                  <w:t>BMIH5006</w:t>
                                </w:r>
                              </w:p>
                              <w:p w14:paraId="40A1B8D5" w14:textId="77777777" w:rsidR="00F10195" w:rsidRPr="00F5656B" w:rsidRDefault="00F10195" w:rsidP="00F10195">
                                <w:pPr>
                                  <w:spacing w:after="160" w:line="259" w:lineRule="auto"/>
                                  <w:jc w:val="left"/>
                                  <w:rPr>
                                    <w:rFonts w:ascii="Aptos" w:eastAsia="Aptos" w:hAnsi="Aptos" w:cs="Times New Roman"/>
                                    <w:b/>
                                    <w:bCs/>
                                    <w:kern w:val="2"/>
                                    <w:sz w:val="22"/>
                                    <w:szCs w:val="22"/>
                                    <w:lang w:bidi="ar-SA"/>
                                    <w14:ligatures w14:val="standardContextual"/>
                                  </w:rPr>
                                </w:pPr>
                                <w:r w:rsidRPr="00F5656B">
                                  <w:rPr>
                                    <w:rFonts w:ascii="Aptos" w:eastAsia="Aptos" w:hAnsi="Aptos" w:cs="Times New Roman"/>
                                    <w:b/>
                                    <w:bCs/>
                                    <w:kern w:val="2"/>
                                    <w:sz w:val="22"/>
                                    <w:szCs w:val="22"/>
                                    <w:lang w:bidi="ar-SA"/>
                                    <w14:ligatures w14:val="standardContextual"/>
                                  </w:rPr>
                                  <w:t xml:space="preserve">Lecturer name: </w:t>
                                </w:r>
                                <w:r w:rsidRPr="00F5656B">
                                  <w:rPr>
                                    <w:rFonts w:ascii="Aptos" w:eastAsia="Aptos" w:hAnsi="Aptos" w:cs="Times New Roman"/>
                                    <w:i/>
                                    <w:iCs/>
                                    <w:kern w:val="2"/>
                                    <w:sz w:val="22"/>
                                    <w:szCs w:val="22"/>
                                    <w:lang w:bidi="ar-SA"/>
                                    <w14:ligatures w14:val="standardContextual"/>
                                  </w:rPr>
                                  <w:t>Daniel Payne/ Lisa Knight</w:t>
                                </w:r>
                              </w:p>
                              <w:p w14:paraId="173C92CE" w14:textId="77777777" w:rsidR="00F10195" w:rsidRPr="00F5656B" w:rsidRDefault="00F10195" w:rsidP="00F10195">
                                <w:pPr>
                                  <w:spacing w:after="160" w:line="259" w:lineRule="auto"/>
                                  <w:jc w:val="left"/>
                                  <w:rPr>
                                    <w:rFonts w:ascii="Aptos" w:eastAsia="Aptos" w:hAnsi="Aptos" w:cs="Times New Roman"/>
                                    <w:kern w:val="2"/>
                                    <w:sz w:val="22"/>
                                    <w:szCs w:val="22"/>
                                    <w:lang w:bidi="ar-SA"/>
                                    <w14:ligatures w14:val="standardContextual"/>
                                  </w:rPr>
                                </w:pPr>
                                <w:r w:rsidRPr="00F5656B">
                                  <w:rPr>
                                    <w:rFonts w:ascii="Aptos" w:eastAsia="Aptos" w:hAnsi="Aptos" w:cs="Times New Roman"/>
                                    <w:b/>
                                    <w:bCs/>
                                    <w:kern w:val="2"/>
                                    <w:sz w:val="22"/>
                                    <w:szCs w:val="22"/>
                                    <w:lang w:bidi="ar-SA"/>
                                    <w14:ligatures w14:val="standardContextual"/>
                                  </w:rPr>
                                  <w:t>Student name:</w:t>
                                </w:r>
                                <w:r w:rsidRPr="00F5656B">
                                  <w:rPr>
                                    <w:rFonts w:ascii="Aptos" w:eastAsia="Aptos" w:hAnsi="Aptos" w:cs="Times New Roman"/>
                                    <w:kern w:val="2"/>
                                    <w:sz w:val="22"/>
                                    <w:szCs w:val="22"/>
                                    <w:lang w:bidi="ar-SA"/>
                                    <w14:ligatures w14:val="standardContextual"/>
                                  </w:rPr>
                                  <w:t xml:space="preserve"> </w:t>
                                </w:r>
                                <w:r w:rsidRPr="00F5656B">
                                  <w:rPr>
                                    <w:rFonts w:ascii="Aptos" w:eastAsia="Aptos" w:hAnsi="Aptos" w:cs="Times New Roman"/>
                                    <w:i/>
                                    <w:iCs/>
                                    <w:kern w:val="2"/>
                                    <w:sz w:val="22"/>
                                    <w:szCs w:val="22"/>
                                    <w:lang w:bidi="ar-SA"/>
                                    <w14:ligatures w14:val="standardContextual"/>
                                  </w:rPr>
                                  <w:t>Anamaria Alma Vida</w:t>
                                </w:r>
                              </w:p>
                              <w:p w14:paraId="09D8B0FF" w14:textId="77777777" w:rsidR="00F10195" w:rsidRPr="00F5656B" w:rsidRDefault="00F10195" w:rsidP="00F10195">
                                <w:pPr>
                                  <w:spacing w:after="160" w:line="259" w:lineRule="auto"/>
                                  <w:jc w:val="left"/>
                                  <w:rPr>
                                    <w:rFonts w:ascii="Aptos" w:eastAsia="Aptos" w:hAnsi="Aptos" w:cs="Times New Roman"/>
                                    <w:i/>
                                    <w:iCs/>
                                    <w:kern w:val="2"/>
                                    <w:sz w:val="22"/>
                                    <w:szCs w:val="22"/>
                                    <w:lang w:bidi="ar-SA"/>
                                    <w14:ligatures w14:val="standardContextual"/>
                                  </w:rPr>
                                </w:pPr>
                                <w:r w:rsidRPr="00F5656B">
                                  <w:rPr>
                                    <w:rFonts w:ascii="Aptos" w:eastAsia="Aptos" w:hAnsi="Aptos" w:cs="Times New Roman"/>
                                    <w:b/>
                                    <w:bCs/>
                                    <w:kern w:val="2"/>
                                    <w:sz w:val="22"/>
                                    <w:szCs w:val="22"/>
                                    <w:lang w:bidi="ar-SA"/>
                                    <w14:ligatures w14:val="standardContextual"/>
                                  </w:rPr>
                                  <w:t>Student ID</w:t>
                                </w:r>
                                <w:r w:rsidRPr="00F5656B">
                                  <w:rPr>
                                    <w:rFonts w:ascii="Aptos" w:eastAsia="Aptos" w:hAnsi="Aptos" w:cs="Times New Roman"/>
                                    <w:kern w:val="2"/>
                                    <w:sz w:val="22"/>
                                    <w:szCs w:val="22"/>
                                    <w:lang w:bidi="ar-SA"/>
                                    <w14:ligatures w14:val="standardContextual"/>
                                  </w:rPr>
                                  <w:t xml:space="preserve">: </w:t>
                                </w:r>
                                <w:r w:rsidRPr="00F5656B">
                                  <w:rPr>
                                    <w:rFonts w:ascii="Aptos" w:eastAsia="Aptos" w:hAnsi="Aptos" w:cs="Times New Roman"/>
                                    <w:i/>
                                    <w:iCs/>
                                    <w:kern w:val="2"/>
                                    <w:sz w:val="22"/>
                                    <w:szCs w:val="22"/>
                                    <w:lang w:bidi="ar-SA"/>
                                    <w14:ligatures w14:val="standardContextual"/>
                                  </w:rPr>
                                  <w:t>2244885</w:t>
                                </w:r>
                              </w:p>
                              <w:p w14:paraId="19B45138" w14:textId="09B8BF95" w:rsidR="00F10195" w:rsidRPr="00F5656B" w:rsidRDefault="00F10195">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2F5BD590" id="Text Box 146" o:spid="_x0000_s1027" type="#_x0000_t202" style="position:absolute;left:0;text-align:left;margin-left:464.8pt;margin-top:382.8pt;width:516pt;height:120.3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" filled="f" stroked="f" strokeweight=".5pt">
                    <v:textbox inset="0,0,0,0">
                      <w:txbxContent>
                        <w:p w14:paraId="0F9A7A31" w14:textId="77777777" w:rsidR="00F10195" w:rsidRPr="00F5656B" w:rsidRDefault="00F10195" w:rsidP="00F10195">
                          <w:pPr>
                            <w:spacing w:after="160" w:line="259" w:lineRule="auto"/>
                            <w:jc w:val="left"/>
                            <w:rPr>
                              <w:rFonts w:ascii="Aptos" w:eastAsia="Aptos" w:hAnsi="Aptos" w:cs="Times New Roman"/>
                              <w:i/>
                              <w:iCs/>
                              <w:kern w:val="2"/>
                              <w:sz w:val="22"/>
                              <w:szCs w:val="22"/>
                              <w:lang w:bidi="ar-SA"/>
                              <w14:ligatures w14:val="standardContextual"/>
                            </w:rPr>
                          </w:pPr>
                          <w:r w:rsidRPr="00F5656B">
                            <w:rPr>
                              <w:rFonts w:ascii="Aptos" w:eastAsia="Aptos" w:hAnsi="Aptos" w:cs="Times New Roman"/>
                              <w:b/>
                              <w:bCs/>
                              <w:kern w:val="2"/>
                              <w:sz w:val="22"/>
                              <w:szCs w:val="22"/>
                              <w:lang w:bidi="ar-SA"/>
                              <w14:ligatures w14:val="standardContextual"/>
                            </w:rPr>
                            <w:t>Module title:</w:t>
                          </w:r>
                          <w:r w:rsidRPr="00F5656B">
                            <w:rPr>
                              <w:rFonts w:ascii="Aptos" w:eastAsia="Aptos" w:hAnsi="Aptos" w:cs="Times New Roman"/>
                              <w:kern w:val="2"/>
                              <w:sz w:val="22"/>
                              <w:szCs w:val="22"/>
                              <w:lang w:bidi="ar-SA"/>
                              <w14:ligatures w14:val="standardContextual"/>
                            </w:rPr>
                            <w:t xml:space="preserve"> </w:t>
                          </w:r>
                          <w:r w:rsidRPr="00F5656B">
                            <w:rPr>
                              <w:rFonts w:ascii="Aptos" w:eastAsia="Aptos" w:hAnsi="Aptos" w:cs="Times New Roman"/>
                              <w:i/>
                              <w:iCs/>
                              <w:kern w:val="2"/>
                              <w:sz w:val="22"/>
                              <w:szCs w:val="22"/>
                              <w:lang w:bidi="ar-SA"/>
                              <w14:ligatures w14:val="standardContextual"/>
                            </w:rPr>
                            <w:t>Sustainable Hospitality &amp; Tourism Management</w:t>
                          </w:r>
                        </w:p>
                        <w:p w14:paraId="344E7315" w14:textId="77777777" w:rsidR="00F10195" w:rsidRPr="00F5656B" w:rsidRDefault="00F10195" w:rsidP="00F10195">
                          <w:pPr>
                            <w:spacing w:after="160" w:line="259" w:lineRule="auto"/>
                            <w:jc w:val="left"/>
                            <w:rPr>
                              <w:rFonts w:ascii="Aptos" w:eastAsia="Aptos" w:hAnsi="Aptos" w:cs="Times New Roman"/>
                              <w:b/>
                              <w:bCs/>
                              <w:kern w:val="2"/>
                              <w:sz w:val="22"/>
                              <w:szCs w:val="22"/>
                              <w:lang w:bidi="ar-SA"/>
                              <w14:ligatures w14:val="standardContextual"/>
                            </w:rPr>
                          </w:pPr>
                          <w:r w:rsidRPr="00F5656B">
                            <w:rPr>
                              <w:rFonts w:ascii="Aptos" w:eastAsia="Aptos" w:hAnsi="Aptos" w:cs="Times New Roman"/>
                              <w:b/>
                              <w:bCs/>
                              <w:kern w:val="2"/>
                              <w:sz w:val="22"/>
                              <w:szCs w:val="22"/>
                              <w:lang w:bidi="ar-SA"/>
                              <w14:ligatures w14:val="standardContextual"/>
                            </w:rPr>
                            <w:t>Module code:</w:t>
                          </w:r>
                          <w:r w:rsidRPr="00F5656B">
                            <w:rPr>
                              <w:rFonts w:ascii="Aptos" w:eastAsia="Aptos" w:hAnsi="Aptos" w:cs="Times New Roman"/>
                              <w:kern w:val="2"/>
                              <w:sz w:val="22"/>
                              <w:szCs w:val="22"/>
                              <w:lang w:bidi="ar-SA"/>
                              <w14:ligatures w14:val="standardContextual"/>
                            </w:rPr>
                            <w:t xml:space="preserve">  </w:t>
                          </w:r>
                          <w:r w:rsidRPr="00F5656B">
                            <w:rPr>
                              <w:rFonts w:ascii="Aptos" w:eastAsia="Aptos" w:hAnsi="Aptos" w:cs="Times New Roman"/>
                              <w:i/>
                              <w:iCs/>
                              <w:kern w:val="2"/>
                              <w:sz w:val="22"/>
                              <w:szCs w:val="22"/>
                              <w:lang w:bidi="ar-SA"/>
                              <w14:ligatures w14:val="standardContextual"/>
                            </w:rPr>
                            <w:t>BMIH5006</w:t>
                          </w:r>
                        </w:p>
                        <w:p w14:paraId="40A1B8D5" w14:textId="77777777" w:rsidR="00F10195" w:rsidRPr="00F5656B" w:rsidRDefault="00F10195" w:rsidP="00F10195">
                          <w:pPr>
                            <w:spacing w:after="160" w:line="259" w:lineRule="auto"/>
                            <w:jc w:val="left"/>
                            <w:rPr>
                              <w:rFonts w:ascii="Aptos" w:eastAsia="Aptos" w:hAnsi="Aptos" w:cs="Times New Roman"/>
                              <w:b/>
                              <w:bCs/>
                              <w:kern w:val="2"/>
                              <w:sz w:val="22"/>
                              <w:szCs w:val="22"/>
                              <w:lang w:bidi="ar-SA"/>
                              <w14:ligatures w14:val="standardContextual"/>
                            </w:rPr>
                          </w:pPr>
                          <w:r w:rsidRPr="00F5656B">
                            <w:rPr>
                              <w:rFonts w:ascii="Aptos" w:eastAsia="Aptos" w:hAnsi="Aptos" w:cs="Times New Roman"/>
                              <w:b/>
                              <w:bCs/>
                              <w:kern w:val="2"/>
                              <w:sz w:val="22"/>
                              <w:szCs w:val="22"/>
                              <w:lang w:bidi="ar-SA"/>
                              <w14:ligatures w14:val="standardContextual"/>
                            </w:rPr>
                            <w:t xml:space="preserve">Lecturer name: </w:t>
                          </w:r>
                          <w:r w:rsidRPr="00F5656B">
                            <w:rPr>
                              <w:rFonts w:ascii="Aptos" w:eastAsia="Aptos" w:hAnsi="Aptos" w:cs="Times New Roman"/>
                              <w:i/>
                              <w:iCs/>
                              <w:kern w:val="2"/>
                              <w:sz w:val="22"/>
                              <w:szCs w:val="22"/>
                              <w:lang w:bidi="ar-SA"/>
                              <w14:ligatures w14:val="standardContextual"/>
                            </w:rPr>
                            <w:t>Daniel Payne/ Lisa Knight</w:t>
                          </w:r>
                        </w:p>
                        <w:p w14:paraId="173C92CE" w14:textId="77777777" w:rsidR="00F10195" w:rsidRPr="00F5656B" w:rsidRDefault="00F10195" w:rsidP="00F10195">
                          <w:pPr>
                            <w:spacing w:after="160" w:line="259" w:lineRule="auto"/>
                            <w:jc w:val="left"/>
                            <w:rPr>
                              <w:rFonts w:ascii="Aptos" w:eastAsia="Aptos" w:hAnsi="Aptos" w:cs="Times New Roman"/>
                              <w:kern w:val="2"/>
                              <w:sz w:val="22"/>
                              <w:szCs w:val="22"/>
                              <w:lang w:bidi="ar-SA"/>
                              <w14:ligatures w14:val="standardContextual"/>
                            </w:rPr>
                          </w:pPr>
                          <w:r w:rsidRPr="00F5656B">
                            <w:rPr>
                              <w:rFonts w:ascii="Aptos" w:eastAsia="Aptos" w:hAnsi="Aptos" w:cs="Times New Roman"/>
                              <w:b/>
                              <w:bCs/>
                              <w:kern w:val="2"/>
                              <w:sz w:val="22"/>
                              <w:szCs w:val="22"/>
                              <w:lang w:bidi="ar-SA"/>
                              <w14:ligatures w14:val="standardContextual"/>
                            </w:rPr>
                            <w:t>Student name:</w:t>
                          </w:r>
                          <w:r w:rsidRPr="00F5656B">
                            <w:rPr>
                              <w:rFonts w:ascii="Aptos" w:eastAsia="Aptos" w:hAnsi="Aptos" w:cs="Times New Roman"/>
                              <w:kern w:val="2"/>
                              <w:sz w:val="22"/>
                              <w:szCs w:val="22"/>
                              <w:lang w:bidi="ar-SA"/>
                              <w14:ligatures w14:val="standardContextual"/>
                            </w:rPr>
                            <w:t xml:space="preserve"> </w:t>
                          </w:r>
                          <w:r w:rsidRPr="00F5656B">
                            <w:rPr>
                              <w:rFonts w:ascii="Aptos" w:eastAsia="Aptos" w:hAnsi="Aptos" w:cs="Times New Roman"/>
                              <w:i/>
                              <w:iCs/>
                              <w:kern w:val="2"/>
                              <w:sz w:val="22"/>
                              <w:szCs w:val="22"/>
                              <w:lang w:bidi="ar-SA"/>
                              <w14:ligatures w14:val="standardContextual"/>
                            </w:rPr>
                            <w:t>Anamaria Alma Vida</w:t>
                          </w:r>
                        </w:p>
                        <w:p w14:paraId="09D8B0FF" w14:textId="77777777" w:rsidR="00F10195" w:rsidRPr="00F5656B" w:rsidRDefault="00F10195" w:rsidP="00F10195">
                          <w:pPr>
                            <w:spacing w:after="160" w:line="259" w:lineRule="auto"/>
                            <w:jc w:val="left"/>
                            <w:rPr>
                              <w:rFonts w:ascii="Aptos" w:eastAsia="Aptos" w:hAnsi="Aptos" w:cs="Times New Roman"/>
                              <w:i/>
                              <w:iCs/>
                              <w:kern w:val="2"/>
                              <w:sz w:val="22"/>
                              <w:szCs w:val="22"/>
                              <w:lang w:bidi="ar-SA"/>
                              <w14:ligatures w14:val="standardContextual"/>
                            </w:rPr>
                          </w:pPr>
                          <w:r w:rsidRPr="00F5656B">
                            <w:rPr>
                              <w:rFonts w:ascii="Aptos" w:eastAsia="Aptos" w:hAnsi="Aptos" w:cs="Times New Roman"/>
                              <w:b/>
                              <w:bCs/>
                              <w:kern w:val="2"/>
                              <w:sz w:val="22"/>
                              <w:szCs w:val="22"/>
                              <w:lang w:bidi="ar-SA"/>
                              <w14:ligatures w14:val="standardContextual"/>
                            </w:rPr>
                            <w:t>Student ID</w:t>
                          </w:r>
                          <w:r w:rsidRPr="00F5656B">
                            <w:rPr>
                              <w:rFonts w:ascii="Aptos" w:eastAsia="Aptos" w:hAnsi="Aptos" w:cs="Times New Roman"/>
                              <w:kern w:val="2"/>
                              <w:sz w:val="22"/>
                              <w:szCs w:val="22"/>
                              <w:lang w:bidi="ar-SA"/>
                              <w14:ligatures w14:val="standardContextual"/>
                            </w:rPr>
                            <w:t xml:space="preserve">: </w:t>
                          </w:r>
                          <w:r w:rsidRPr="00F5656B">
                            <w:rPr>
                              <w:rFonts w:ascii="Aptos" w:eastAsia="Aptos" w:hAnsi="Aptos" w:cs="Times New Roman"/>
                              <w:i/>
                              <w:iCs/>
                              <w:kern w:val="2"/>
                              <w:sz w:val="22"/>
                              <w:szCs w:val="22"/>
                              <w:lang w:bidi="ar-SA"/>
                              <w14:ligatures w14:val="standardContextual"/>
                            </w:rPr>
                            <w:t>2244885</w:t>
                          </w:r>
                        </w:p>
                        <w:p w14:paraId="19B45138" w14:textId="09B8BF95" w:rsidR="00F10195" w:rsidRPr="00F5656B" w:rsidRDefault="00F10195">
                          <w:pPr>
                            <w:pStyle w:val="NoSpacing"/>
                            <w:jc w:val="center"/>
                            <w:rPr>
                              <w:color w:val="4F81BD" w:themeColor="accent1"/>
                            </w:rPr>
                          </w:pPr>
                        </w:p>
                      </w:txbxContent>
                    </v:textbox>
                    <w10:wrap anchorx="margin" anchory="page"/>
                  </v:shape>
                </w:pict>
              </mc:Fallback>
            </mc:AlternateContent>
          </w:r>
          <w:r w:rsidR="00F10195" w:rsidRPr="00F5656B">
            <w:br w:type="page"/>
          </w:r>
        </w:p>
      </w:sdtContent>
    </w:sdt>
    <w:p w14:paraId="3A85C2D3" w14:textId="59392062" w:rsidR="00C51C71" w:rsidRPr="00F5656B" w:rsidRDefault="00C51C71">
      <w:pPr>
        <w:rPr>
          <w:b/>
          <w:sz w:val="28"/>
          <w:szCs w:val="28"/>
        </w:rPr>
      </w:pPr>
    </w:p>
    <w:p w14:paraId="388FEA66" w14:textId="77777777" w:rsidR="00171E81" w:rsidRPr="00F5656B" w:rsidRDefault="00171E81" w:rsidP="00171E81">
      <w:pPr>
        <w:jc w:val="center"/>
        <w:rPr>
          <w:b/>
          <w:sz w:val="28"/>
          <w:szCs w:val="28"/>
        </w:rPr>
      </w:pPr>
      <w:r w:rsidRPr="00F5656B">
        <w:rPr>
          <w:b/>
          <w:sz w:val="28"/>
          <w:szCs w:val="28"/>
        </w:rPr>
        <w:t>Executive Summary</w:t>
      </w:r>
    </w:p>
    <w:p w14:paraId="56E04787" w14:textId="77777777" w:rsidR="00325FF3" w:rsidRPr="00F5656B" w:rsidRDefault="00325FF3" w:rsidP="00171E81">
      <w:pPr>
        <w:jc w:val="center"/>
        <w:rPr>
          <w:b/>
          <w:sz w:val="28"/>
          <w:szCs w:val="28"/>
        </w:rPr>
      </w:pPr>
    </w:p>
    <w:p w14:paraId="537ED808" w14:textId="49FE0F5D" w:rsidR="00F10195" w:rsidRPr="00F5656B" w:rsidRDefault="00F10195" w:rsidP="00F10195">
      <w:r w:rsidRPr="00F5656B">
        <w:t xml:space="preserve">In this paper, the implications of </w:t>
      </w:r>
      <w:bookmarkStart w:id="2" w:name="_Hlk192196661"/>
      <w:r w:rsidR="009A7A7C" w:rsidRPr="00F5656B">
        <w:t>commercial airlines</w:t>
      </w:r>
      <w:r w:rsidRPr="00F5656B">
        <w:t xml:space="preserve"> </w:t>
      </w:r>
      <w:bookmarkEnd w:id="2"/>
      <w:r w:rsidRPr="00F5656B">
        <w:t xml:space="preserve">on the hospitality business are discussed, along with the role </w:t>
      </w:r>
      <w:r w:rsidR="009A7A7C" w:rsidRPr="00F5656B">
        <w:t xml:space="preserve">that commercial airline </w:t>
      </w:r>
      <w:r w:rsidRPr="00F5656B">
        <w:t xml:space="preserve">plays in being ecologically responsible. </w:t>
      </w:r>
      <w:r w:rsidR="00F5656B" w:rsidRPr="00F5656B">
        <w:t>Commercial</w:t>
      </w:r>
      <w:r w:rsidR="009A7A7C" w:rsidRPr="00F5656B">
        <w:t xml:space="preserve"> airlines are</w:t>
      </w:r>
      <w:r w:rsidRPr="00F5656B">
        <w:t xml:space="preserve"> one of the sources of carbon emissions that contribute to the phenomenon of climate change and other ecological problems. This paper will investigate the ways in which </w:t>
      </w:r>
      <w:r w:rsidR="009A7A7C" w:rsidRPr="00F5656B">
        <w:t>commercial airlines</w:t>
      </w:r>
      <w:r w:rsidRPr="00F5656B">
        <w:t xml:space="preserve"> has caused damage to the environment in the past and continues to cause damage today, including the emission of greenhouse gases, the production of noise pollution, and the impact on the utilisation of land. Alternative fuels, carbon offsetting, and technology advancements in aviation are some of the potential answers that are discussed in the research. The adoption of carbon offset programs and sustainable aviation fuel (SAF) are two of the three instances of industry practices that are studied. At the end of this, recommendations are provided for the globalised hospitality industry to reduce the amount of damage it causes to the environment while maintaining its global connections worldwide.</w:t>
      </w:r>
    </w:p>
    <w:p w14:paraId="612E4B9C" w14:textId="77777777" w:rsidR="00C51C71" w:rsidRPr="00F5656B" w:rsidRDefault="00C51C71">
      <w:pPr>
        <w:rPr>
          <w:b/>
          <w:sz w:val="28"/>
          <w:szCs w:val="28"/>
        </w:rPr>
      </w:pPr>
      <w:r w:rsidRPr="00F5656B">
        <w:br w:type="page"/>
      </w:r>
    </w:p>
    <w:bookmarkStart w:id="3" w:name="_Toc192202714" w:displacedByCustomXml="next"/>
    <w:sdt>
      <w:sdtPr>
        <w:rPr>
          <w:b w:val="0"/>
          <w:sz w:val="24"/>
          <w:szCs w:val="24"/>
        </w:rPr>
        <w:id w:val="-1063639319"/>
        <w:docPartObj>
          <w:docPartGallery w:val="Table of Contents"/>
          <w:docPartUnique/>
        </w:docPartObj>
      </w:sdtPr>
      <w:sdtEndPr>
        <w:rPr>
          <w:bCs/>
        </w:rPr>
      </w:sdtEndPr>
      <w:sdtContent>
        <w:p w14:paraId="4817922A" w14:textId="77777777" w:rsidR="00AF7F43" w:rsidRPr="00F5656B" w:rsidRDefault="00AF7F43" w:rsidP="00D359E0">
          <w:pPr>
            <w:pStyle w:val="Style1"/>
          </w:pPr>
          <w:r w:rsidRPr="00F5656B">
            <w:t>Table of Contents</w:t>
          </w:r>
          <w:bookmarkEnd w:id="3"/>
        </w:p>
        <w:p w14:paraId="679E20E4" w14:textId="00F55F5B" w:rsidR="00D359E0" w:rsidRPr="00F5656B" w:rsidRDefault="00AF7F43">
          <w:pPr>
            <w:pStyle w:val="TOC1"/>
            <w:tabs>
              <w:tab w:val="right" w:leader="dot" w:pos="9350"/>
            </w:tabs>
            <w:rPr>
              <w:rFonts w:asciiTheme="minorHAnsi" w:eastAsiaTheme="minorEastAsia" w:hAnsiTheme="minorHAnsi" w:cstheme="minorBidi"/>
              <w:kern w:val="2"/>
              <w:szCs w:val="24"/>
              <w:lang w:eastAsia="en-GB" w:bidi="ar-SA"/>
              <w14:ligatures w14:val="standardContextual"/>
            </w:rPr>
          </w:pPr>
          <w:r w:rsidRPr="00F5656B">
            <w:fldChar w:fldCharType="begin"/>
          </w:r>
          <w:r w:rsidRPr="00F5656B">
            <w:instrText xml:space="preserve"> TOC \o "1-3" \h \z \u </w:instrText>
          </w:r>
          <w:r w:rsidRPr="00F5656B">
            <w:fldChar w:fldCharType="separate"/>
          </w:r>
          <w:hyperlink w:anchor="_Toc192202714" w:history="1">
            <w:r w:rsidR="00D359E0" w:rsidRPr="00F5656B">
              <w:rPr>
                <w:rStyle w:val="Hyperlink"/>
              </w:rPr>
              <w:t>Table of Contents</w:t>
            </w:r>
            <w:r w:rsidR="00D359E0" w:rsidRPr="00F5656B">
              <w:rPr>
                <w:webHidden/>
              </w:rPr>
              <w:tab/>
            </w:r>
            <w:r w:rsidR="00D359E0" w:rsidRPr="00F5656B">
              <w:rPr>
                <w:webHidden/>
              </w:rPr>
              <w:fldChar w:fldCharType="begin"/>
            </w:r>
            <w:r w:rsidR="00D359E0" w:rsidRPr="00F5656B">
              <w:rPr>
                <w:webHidden/>
              </w:rPr>
              <w:instrText xml:space="preserve"> PAGEREF _Toc192202714 \h </w:instrText>
            </w:r>
            <w:r w:rsidR="00D359E0" w:rsidRPr="00F5656B">
              <w:rPr>
                <w:webHidden/>
              </w:rPr>
            </w:r>
            <w:r w:rsidR="00D359E0" w:rsidRPr="00F5656B">
              <w:rPr>
                <w:webHidden/>
              </w:rPr>
              <w:fldChar w:fldCharType="separate"/>
            </w:r>
            <w:r w:rsidR="00D359E0" w:rsidRPr="00F5656B">
              <w:rPr>
                <w:webHidden/>
              </w:rPr>
              <w:t>2</w:t>
            </w:r>
            <w:r w:rsidR="00D359E0" w:rsidRPr="00F5656B">
              <w:rPr>
                <w:webHidden/>
              </w:rPr>
              <w:fldChar w:fldCharType="end"/>
            </w:r>
          </w:hyperlink>
        </w:p>
        <w:p w14:paraId="3860BAFF" w14:textId="62975A3A" w:rsidR="00D359E0" w:rsidRPr="00F5656B" w:rsidRDefault="00D359E0">
          <w:pPr>
            <w:pStyle w:val="TOC1"/>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15" w:history="1">
            <w:r w:rsidRPr="00F5656B">
              <w:rPr>
                <w:rStyle w:val="Hyperlink"/>
              </w:rPr>
              <w:t>Introduction</w:t>
            </w:r>
            <w:r w:rsidRPr="00F5656B">
              <w:rPr>
                <w:webHidden/>
              </w:rPr>
              <w:tab/>
            </w:r>
            <w:r w:rsidRPr="00F5656B">
              <w:rPr>
                <w:webHidden/>
              </w:rPr>
              <w:fldChar w:fldCharType="begin"/>
            </w:r>
            <w:r w:rsidRPr="00F5656B">
              <w:rPr>
                <w:webHidden/>
              </w:rPr>
              <w:instrText xml:space="preserve"> PAGEREF _Toc192202715 \h </w:instrText>
            </w:r>
            <w:r w:rsidRPr="00F5656B">
              <w:rPr>
                <w:webHidden/>
              </w:rPr>
            </w:r>
            <w:r w:rsidRPr="00F5656B">
              <w:rPr>
                <w:webHidden/>
              </w:rPr>
              <w:fldChar w:fldCharType="separate"/>
            </w:r>
            <w:r w:rsidRPr="00F5656B">
              <w:rPr>
                <w:webHidden/>
              </w:rPr>
              <w:t>3</w:t>
            </w:r>
            <w:r w:rsidRPr="00F5656B">
              <w:rPr>
                <w:webHidden/>
              </w:rPr>
              <w:fldChar w:fldCharType="end"/>
            </w:r>
          </w:hyperlink>
        </w:p>
        <w:p w14:paraId="71F29F40" w14:textId="22D6A71E" w:rsidR="00D359E0" w:rsidRPr="00F5656B" w:rsidRDefault="00D359E0">
          <w:pPr>
            <w:pStyle w:val="TOC1"/>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16" w:history="1">
            <w:r w:rsidRPr="00F5656B">
              <w:rPr>
                <w:rStyle w:val="Hyperlink"/>
              </w:rPr>
              <w:t>The Role of commercial airlines in Hospitality</w:t>
            </w:r>
            <w:r w:rsidRPr="00F5656B">
              <w:rPr>
                <w:webHidden/>
              </w:rPr>
              <w:tab/>
            </w:r>
            <w:r w:rsidRPr="00F5656B">
              <w:rPr>
                <w:webHidden/>
              </w:rPr>
              <w:fldChar w:fldCharType="begin"/>
            </w:r>
            <w:r w:rsidRPr="00F5656B">
              <w:rPr>
                <w:webHidden/>
              </w:rPr>
              <w:instrText xml:space="preserve"> PAGEREF _Toc192202716 \h </w:instrText>
            </w:r>
            <w:r w:rsidRPr="00F5656B">
              <w:rPr>
                <w:webHidden/>
              </w:rPr>
            </w:r>
            <w:r w:rsidRPr="00F5656B">
              <w:rPr>
                <w:webHidden/>
              </w:rPr>
              <w:fldChar w:fldCharType="separate"/>
            </w:r>
            <w:r w:rsidRPr="00F5656B">
              <w:rPr>
                <w:webHidden/>
              </w:rPr>
              <w:t>3</w:t>
            </w:r>
            <w:r w:rsidRPr="00F5656B">
              <w:rPr>
                <w:webHidden/>
              </w:rPr>
              <w:fldChar w:fldCharType="end"/>
            </w:r>
          </w:hyperlink>
        </w:p>
        <w:p w14:paraId="03D4598F" w14:textId="74546BB3" w:rsidR="00D359E0" w:rsidRPr="00F5656B" w:rsidRDefault="00D359E0">
          <w:pPr>
            <w:pStyle w:val="TOC1"/>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17" w:history="1">
            <w:r w:rsidRPr="00F5656B">
              <w:rPr>
                <w:rStyle w:val="Hyperlink"/>
              </w:rPr>
              <w:t>The environmental Impact of commercial airlines</w:t>
            </w:r>
            <w:r w:rsidRPr="00F5656B">
              <w:rPr>
                <w:webHidden/>
              </w:rPr>
              <w:tab/>
            </w:r>
            <w:r w:rsidRPr="00F5656B">
              <w:rPr>
                <w:webHidden/>
              </w:rPr>
              <w:fldChar w:fldCharType="begin"/>
            </w:r>
            <w:r w:rsidRPr="00F5656B">
              <w:rPr>
                <w:webHidden/>
              </w:rPr>
              <w:instrText xml:space="preserve"> PAGEREF _Toc192202717 \h </w:instrText>
            </w:r>
            <w:r w:rsidRPr="00F5656B">
              <w:rPr>
                <w:webHidden/>
              </w:rPr>
            </w:r>
            <w:r w:rsidRPr="00F5656B">
              <w:rPr>
                <w:webHidden/>
              </w:rPr>
              <w:fldChar w:fldCharType="separate"/>
            </w:r>
            <w:r w:rsidRPr="00F5656B">
              <w:rPr>
                <w:webHidden/>
              </w:rPr>
              <w:t>5</w:t>
            </w:r>
            <w:r w:rsidRPr="00F5656B">
              <w:rPr>
                <w:webHidden/>
              </w:rPr>
              <w:fldChar w:fldCharType="end"/>
            </w:r>
          </w:hyperlink>
        </w:p>
        <w:p w14:paraId="047C6771" w14:textId="22410117" w:rsidR="00D359E0" w:rsidRPr="00F5656B" w:rsidRDefault="00D359E0">
          <w:pPr>
            <w:pStyle w:val="TOC2"/>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18" w:history="1">
            <w:r w:rsidRPr="00F5656B">
              <w:rPr>
                <w:rStyle w:val="Hyperlink"/>
              </w:rPr>
              <w:t>Carbon Emissions</w:t>
            </w:r>
            <w:r w:rsidRPr="00F5656B">
              <w:rPr>
                <w:webHidden/>
              </w:rPr>
              <w:tab/>
            </w:r>
            <w:r w:rsidRPr="00F5656B">
              <w:rPr>
                <w:webHidden/>
              </w:rPr>
              <w:fldChar w:fldCharType="begin"/>
            </w:r>
            <w:r w:rsidRPr="00F5656B">
              <w:rPr>
                <w:webHidden/>
              </w:rPr>
              <w:instrText xml:space="preserve"> PAGEREF _Toc192202718 \h </w:instrText>
            </w:r>
            <w:r w:rsidRPr="00F5656B">
              <w:rPr>
                <w:webHidden/>
              </w:rPr>
            </w:r>
            <w:r w:rsidRPr="00F5656B">
              <w:rPr>
                <w:webHidden/>
              </w:rPr>
              <w:fldChar w:fldCharType="separate"/>
            </w:r>
            <w:r w:rsidRPr="00F5656B">
              <w:rPr>
                <w:webHidden/>
              </w:rPr>
              <w:t>5</w:t>
            </w:r>
            <w:r w:rsidRPr="00F5656B">
              <w:rPr>
                <w:webHidden/>
              </w:rPr>
              <w:fldChar w:fldCharType="end"/>
            </w:r>
          </w:hyperlink>
        </w:p>
        <w:p w14:paraId="33991F23" w14:textId="75A0333F" w:rsidR="00D359E0" w:rsidRPr="00F5656B" w:rsidRDefault="00D359E0">
          <w:pPr>
            <w:pStyle w:val="TOC2"/>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19" w:history="1">
            <w:r w:rsidRPr="00F5656B">
              <w:rPr>
                <w:rStyle w:val="Hyperlink"/>
              </w:rPr>
              <w:t>Noise Pollution</w:t>
            </w:r>
            <w:r w:rsidRPr="00F5656B">
              <w:rPr>
                <w:webHidden/>
              </w:rPr>
              <w:tab/>
            </w:r>
            <w:r w:rsidRPr="00F5656B">
              <w:rPr>
                <w:webHidden/>
              </w:rPr>
              <w:fldChar w:fldCharType="begin"/>
            </w:r>
            <w:r w:rsidRPr="00F5656B">
              <w:rPr>
                <w:webHidden/>
              </w:rPr>
              <w:instrText xml:space="preserve"> PAGEREF _Toc192202719 \h </w:instrText>
            </w:r>
            <w:r w:rsidRPr="00F5656B">
              <w:rPr>
                <w:webHidden/>
              </w:rPr>
            </w:r>
            <w:r w:rsidRPr="00F5656B">
              <w:rPr>
                <w:webHidden/>
              </w:rPr>
              <w:fldChar w:fldCharType="separate"/>
            </w:r>
            <w:r w:rsidRPr="00F5656B">
              <w:rPr>
                <w:webHidden/>
              </w:rPr>
              <w:t>5</w:t>
            </w:r>
            <w:r w:rsidRPr="00F5656B">
              <w:rPr>
                <w:webHidden/>
              </w:rPr>
              <w:fldChar w:fldCharType="end"/>
            </w:r>
          </w:hyperlink>
        </w:p>
        <w:p w14:paraId="144C4754" w14:textId="72558344" w:rsidR="00D359E0" w:rsidRPr="00F5656B" w:rsidRDefault="00D359E0">
          <w:pPr>
            <w:pStyle w:val="TOC2"/>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20" w:history="1">
            <w:r w:rsidRPr="00F5656B">
              <w:rPr>
                <w:rStyle w:val="Hyperlink"/>
              </w:rPr>
              <w:t>Land and Resource Use</w:t>
            </w:r>
            <w:r w:rsidRPr="00F5656B">
              <w:rPr>
                <w:webHidden/>
              </w:rPr>
              <w:tab/>
            </w:r>
            <w:r w:rsidRPr="00F5656B">
              <w:rPr>
                <w:webHidden/>
              </w:rPr>
              <w:fldChar w:fldCharType="begin"/>
            </w:r>
            <w:r w:rsidRPr="00F5656B">
              <w:rPr>
                <w:webHidden/>
              </w:rPr>
              <w:instrText xml:space="preserve"> PAGEREF _Toc192202720 \h </w:instrText>
            </w:r>
            <w:r w:rsidRPr="00F5656B">
              <w:rPr>
                <w:webHidden/>
              </w:rPr>
            </w:r>
            <w:r w:rsidRPr="00F5656B">
              <w:rPr>
                <w:webHidden/>
              </w:rPr>
              <w:fldChar w:fldCharType="separate"/>
            </w:r>
            <w:r w:rsidRPr="00F5656B">
              <w:rPr>
                <w:webHidden/>
              </w:rPr>
              <w:t>6</w:t>
            </w:r>
            <w:r w:rsidRPr="00F5656B">
              <w:rPr>
                <w:webHidden/>
              </w:rPr>
              <w:fldChar w:fldCharType="end"/>
            </w:r>
          </w:hyperlink>
        </w:p>
        <w:p w14:paraId="4D590B2D" w14:textId="28912C38" w:rsidR="00D359E0" w:rsidRPr="00F5656B" w:rsidRDefault="00D359E0">
          <w:pPr>
            <w:pStyle w:val="TOC1"/>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21" w:history="1">
            <w:r w:rsidRPr="00F5656B">
              <w:rPr>
                <w:rStyle w:val="Hyperlink"/>
              </w:rPr>
              <w:t>Solutions to Mitigate the Impact</w:t>
            </w:r>
            <w:r w:rsidRPr="00F5656B">
              <w:rPr>
                <w:webHidden/>
              </w:rPr>
              <w:tab/>
            </w:r>
            <w:r w:rsidRPr="00F5656B">
              <w:rPr>
                <w:webHidden/>
              </w:rPr>
              <w:fldChar w:fldCharType="begin"/>
            </w:r>
            <w:r w:rsidRPr="00F5656B">
              <w:rPr>
                <w:webHidden/>
              </w:rPr>
              <w:instrText xml:space="preserve"> PAGEREF _Toc192202721 \h </w:instrText>
            </w:r>
            <w:r w:rsidRPr="00F5656B">
              <w:rPr>
                <w:webHidden/>
              </w:rPr>
            </w:r>
            <w:r w:rsidRPr="00F5656B">
              <w:rPr>
                <w:webHidden/>
              </w:rPr>
              <w:fldChar w:fldCharType="separate"/>
            </w:r>
            <w:r w:rsidRPr="00F5656B">
              <w:rPr>
                <w:webHidden/>
              </w:rPr>
              <w:t>6</w:t>
            </w:r>
            <w:r w:rsidRPr="00F5656B">
              <w:rPr>
                <w:webHidden/>
              </w:rPr>
              <w:fldChar w:fldCharType="end"/>
            </w:r>
          </w:hyperlink>
        </w:p>
        <w:p w14:paraId="6C0E96E2" w14:textId="0E9ED54B" w:rsidR="00D359E0" w:rsidRPr="00F5656B" w:rsidRDefault="00D359E0">
          <w:pPr>
            <w:pStyle w:val="TOC1"/>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22" w:history="1">
            <w:r w:rsidRPr="00F5656B">
              <w:rPr>
                <w:rStyle w:val="Hyperlink"/>
              </w:rPr>
              <w:t>Industry Examples</w:t>
            </w:r>
            <w:r w:rsidRPr="00F5656B">
              <w:rPr>
                <w:webHidden/>
              </w:rPr>
              <w:tab/>
            </w:r>
            <w:r w:rsidRPr="00F5656B">
              <w:rPr>
                <w:webHidden/>
              </w:rPr>
              <w:fldChar w:fldCharType="begin"/>
            </w:r>
            <w:r w:rsidRPr="00F5656B">
              <w:rPr>
                <w:webHidden/>
              </w:rPr>
              <w:instrText xml:space="preserve"> PAGEREF _Toc192202722 \h </w:instrText>
            </w:r>
            <w:r w:rsidRPr="00F5656B">
              <w:rPr>
                <w:webHidden/>
              </w:rPr>
            </w:r>
            <w:r w:rsidRPr="00F5656B">
              <w:rPr>
                <w:webHidden/>
              </w:rPr>
              <w:fldChar w:fldCharType="separate"/>
            </w:r>
            <w:r w:rsidRPr="00F5656B">
              <w:rPr>
                <w:webHidden/>
              </w:rPr>
              <w:t>8</w:t>
            </w:r>
            <w:r w:rsidRPr="00F5656B">
              <w:rPr>
                <w:webHidden/>
              </w:rPr>
              <w:fldChar w:fldCharType="end"/>
            </w:r>
          </w:hyperlink>
        </w:p>
        <w:p w14:paraId="06BF5EA1" w14:textId="484A01C8" w:rsidR="00D359E0" w:rsidRPr="00F5656B" w:rsidRDefault="00D359E0">
          <w:pPr>
            <w:pStyle w:val="TOC2"/>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23" w:history="1">
            <w:r w:rsidRPr="00F5656B">
              <w:rPr>
                <w:rStyle w:val="Hyperlink"/>
              </w:rPr>
              <w:t>KLM's Fly Responsibly Initiative</w:t>
            </w:r>
            <w:r w:rsidRPr="00F5656B">
              <w:rPr>
                <w:webHidden/>
              </w:rPr>
              <w:tab/>
            </w:r>
            <w:r w:rsidRPr="00F5656B">
              <w:rPr>
                <w:webHidden/>
              </w:rPr>
              <w:fldChar w:fldCharType="begin"/>
            </w:r>
            <w:r w:rsidRPr="00F5656B">
              <w:rPr>
                <w:webHidden/>
              </w:rPr>
              <w:instrText xml:space="preserve"> PAGEREF _Toc192202723 \h </w:instrText>
            </w:r>
            <w:r w:rsidRPr="00F5656B">
              <w:rPr>
                <w:webHidden/>
              </w:rPr>
            </w:r>
            <w:r w:rsidRPr="00F5656B">
              <w:rPr>
                <w:webHidden/>
              </w:rPr>
              <w:fldChar w:fldCharType="separate"/>
            </w:r>
            <w:r w:rsidRPr="00F5656B">
              <w:rPr>
                <w:webHidden/>
              </w:rPr>
              <w:t>8</w:t>
            </w:r>
            <w:r w:rsidRPr="00F5656B">
              <w:rPr>
                <w:webHidden/>
              </w:rPr>
              <w:fldChar w:fldCharType="end"/>
            </w:r>
          </w:hyperlink>
        </w:p>
        <w:p w14:paraId="769E0A25" w14:textId="6E9030B2" w:rsidR="00D359E0" w:rsidRPr="00F5656B" w:rsidRDefault="00D359E0">
          <w:pPr>
            <w:pStyle w:val="TOC2"/>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24" w:history="1">
            <w:r w:rsidRPr="00F5656B">
              <w:rPr>
                <w:rStyle w:val="Hyperlink"/>
              </w:rPr>
              <w:t>United Airlines' Eco-Skies Program</w:t>
            </w:r>
            <w:r w:rsidRPr="00F5656B">
              <w:rPr>
                <w:webHidden/>
              </w:rPr>
              <w:tab/>
            </w:r>
            <w:r w:rsidRPr="00F5656B">
              <w:rPr>
                <w:webHidden/>
              </w:rPr>
              <w:fldChar w:fldCharType="begin"/>
            </w:r>
            <w:r w:rsidRPr="00F5656B">
              <w:rPr>
                <w:webHidden/>
              </w:rPr>
              <w:instrText xml:space="preserve"> PAGEREF _Toc192202724 \h </w:instrText>
            </w:r>
            <w:r w:rsidRPr="00F5656B">
              <w:rPr>
                <w:webHidden/>
              </w:rPr>
            </w:r>
            <w:r w:rsidRPr="00F5656B">
              <w:rPr>
                <w:webHidden/>
              </w:rPr>
              <w:fldChar w:fldCharType="separate"/>
            </w:r>
            <w:r w:rsidRPr="00F5656B">
              <w:rPr>
                <w:webHidden/>
              </w:rPr>
              <w:t>8</w:t>
            </w:r>
            <w:r w:rsidRPr="00F5656B">
              <w:rPr>
                <w:webHidden/>
              </w:rPr>
              <w:fldChar w:fldCharType="end"/>
            </w:r>
          </w:hyperlink>
        </w:p>
        <w:p w14:paraId="27F82E78" w14:textId="348ECE8B" w:rsidR="00D359E0" w:rsidRPr="00F5656B" w:rsidRDefault="00D359E0">
          <w:pPr>
            <w:pStyle w:val="TOC2"/>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25" w:history="1">
            <w:r w:rsidRPr="00F5656B">
              <w:rPr>
                <w:rStyle w:val="Hyperlink"/>
              </w:rPr>
              <w:t>Heathrow Airport's Carbon Neutral Plan</w:t>
            </w:r>
            <w:r w:rsidRPr="00F5656B">
              <w:rPr>
                <w:webHidden/>
              </w:rPr>
              <w:tab/>
            </w:r>
            <w:r w:rsidRPr="00F5656B">
              <w:rPr>
                <w:webHidden/>
              </w:rPr>
              <w:fldChar w:fldCharType="begin"/>
            </w:r>
            <w:r w:rsidRPr="00F5656B">
              <w:rPr>
                <w:webHidden/>
              </w:rPr>
              <w:instrText xml:space="preserve"> PAGEREF _Toc192202725 \h </w:instrText>
            </w:r>
            <w:r w:rsidRPr="00F5656B">
              <w:rPr>
                <w:webHidden/>
              </w:rPr>
            </w:r>
            <w:r w:rsidRPr="00F5656B">
              <w:rPr>
                <w:webHidden/>
              </w:rPr>
              <w:fldChar w:fldCharType="separate"/>
            </w:r>
            <w:r w:rsidRPr="00F5656B">
              <w:rPr>
                <w:webHidden/>
              </w:rPr>
              <w:t>9</w:t>
            </w:r>
            <w:r w:rsidRPr="00F5656B">
              <w:rPr>
                <w:webHidden/>
              </w:rPr>
              <w:fldChar w:fldCharType="end"/>
            </w:r>
          </w:hyperlink>
        </w:p>
        <w:p w14:paraId="771B8356" w14:textId="074690A7" w:rsidR="00D359E0" w:rsidRPr="00F5656B" w:rsidRDefault="00D359E0">
          <w:pPr>
            <w:pStyle w:val="TOC1"/>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26" w:history="1">
            <w:r w:rsidRPr="00F5656B">
              <w:rPr>
                <w:rStyle w:val="Hyperlink"/>
              </w:rPr>
              <w:t>Conclusion</w:t>
            </w:r>
            <w:r w:rsidRPr="00F5656B">
              <w:rPr>
                <w:webHidden/>
              </w:rPr>
              <w:tab/>
            </w:r>
            <w:r w:rsidRPr="00F5656B">
              <w:rPr>
                <w:webHidden/>
              </w:rPr>
              <w:fldChar w:fldCharType="begin"/>
            </w:r>
            <w:r w:rsidRPr="00F5656B">
              <w:rPr>
                <w:webHidden/>
              </w:rPr>
              <w:instrText xml:space="preserve"> PAGEREF _Toc192202726 \h </w:instrText>
            </w:r>
            <w:r w:rsidRPr="00F5656B">
              <w:rPr>
                <w:webHidden/>
              </w:rPr>
            </w:r>
            <w:r w:rsidRPr="00F5656B">
              <w:rPr>
                <w:webHidden/>
              </w:rPr>
              <w:fldChar w:fldCharType="separate"/>
            </w:r>
            <w:r w:rsidRPr="00F5656B">
              <w:rPr>
                <w:webHidden/>
              </w:rPr>
              <w:t>9</w:t>
            </w:r>
            <w:r w:rsidRPr="00F5656B">
              <w:rPr>
                <w:webHidden/>
              </w:rPr>
              <w:fldChar w:fldCharType="end"/>
            </w:r>
          </w:hyperlink>
        </w:p>
        <w:p w14:paraId="758A80F6" w14:textId="41BBCF20" w:rsidR="00D359E0" w:rsidRPr="00F5656B" w:rsidRDefault="00D359E0">
          <w:pPr>
            <w:pStyle w:val="TOC1"/>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27" w:history="1">
            <w:r w:rsidRPr="00F5656B">
              <w:rPr>
                <w:rStyle w:val="Hyperlink"/>
              </w:rPr>
              <w:t>Recommendations</w:t>
            </w:r>
            <w:r w:rsidRPr="00F5656B">
              <w:rPr>
                <w:webHidden/>
              </w:rPr>
              <w:tab/>
            </w:r>
            <w:r w:rsidRPr="00F5656B">
              <w:rPr>
                <w:webHidden/>
              </w:rPr>
              <w:fldChar w:fldCharType="begin"/>
            </w:r>
            <w:r w:rsidRPr="00F5656B">
              <w:rPr>
                <w:webHidden/>
              </w:rPr>
              <w:instrText xml:space="preserve"> PAGEREF _Toc192202727 \h </w:instrText>
            </w:r>
            <w:r w:rsidRPr="00F5656B">
              <w:rPr>
                <w:webHidden/>
              </w:rPr>
            </w:r>
            <w:r w:rsidRPr="00F5656B">
              <w:rPr>
                <w:webHidden/>
              </w:rPr>
              <w:fldChar w:fldCharType="separate"/>
            </w:r>
            <w:r w:rsidRPr="00F5656B">
              <w:rPr>
                <w:webHidden/>
              </w:rPr>
              <w:t>9</w:t>
            </w:r>
            <w:r w:rsidRPr="00F5656B">
              <w:rPr>
                <w:webHidden/>
              </w:rPr>
              <w:fldChar w:fldCharType="end"/>
            </w:r>
          </w:hyperlink>
        </w:p>
        <w:p w14:paraId="5D824DFC" w14:textId="4310EB47" w:rsidR="00D359E0" w:rsidRPr="00F5656B" w:rsidRDefault="00D359E0">
          <w:pPr>
            <w:pStyle w:val="TOC1"/>
            <w:tabs>
              <w:tab w:val="right" w:leader="dot" w:pos="9350"/>
            </w:tabs>
            <w:rPr>
              <w:rFonts w:asciiTheme="minorHAnsi" w:eastAsiaTheme="minorEastAsia" w:hAnsiTheme="minorHAnsi" w:cstheme="minorBidi"/>
              <w:kern w:val="2"/>
              <w:szCs w:val="24"/>
              <w:lang w:eastAsia="en-GB" w:bidi="ar-SA"/>
              <w14:ligatures w14:val="standardContextual"/>
            </w:rPr>
          </w:pPr>
          <w:hyperlink w:anchor="_Toc192202728" w:history="1">
            <w:r w:rsidRPr="00F5656B">
              <w:rPr>
                <w:rStyle w:val="Hyperlink"/>
              </w:rPr>
              <w:t>Reference List</w:t>
            </w:r>
            <w:r w:rsidRPr="00F5656B">
              <w:rPr>
                <w:webHidden/>
              </w:rPr>
              <w:tab/>
            </w:r>
            <w:r w:rsidRPr="00F5656B">
              <w:rPr>
                <w:webHidden/>
              </w:rPr>
              <w:fldChar w:fldCharType="begin"/>
            </w:r>
            <w:r w:rsidRPr="00F5656B">
              <w:rPr>
                <w:webHidden/>
              </w:rPr>
              <w:instrText xml:space="preserve"> PAGEREF _Toc192202728 \h </w:instrText>
            </w:r>
            <w:r w:rsidRPr="00F5656B">
              <w:rPr>
                <w:webHidden/>
              </w:rPr>
            </w:r>
            <w:r w:rsidRPr="00F5656B">
              <w:rPr>
                <w:webHidden/>
              </w:rPr>
              <w:fldChar w:fldCharType="separate"/>
            </w:r>
            <w:r w:rsidRPr="00F5656B">
              <w:rPr>
                <w:webHidden/>
              </w:rPr>
              <w:t>10</w:t>
            </w:r>
            <w:r w:rsidRPr="00F5656B">
              <w:rPr>
                <w:webHidden/>
              </w:rPr>
              <w:fldChar w:fldCharType="end"/>
            </w:r>
          </w:hyperlink>
        </w:p>
        <w:p w14:paraId="0E5B979F" w14:textId="6AF696AF" w:rsidR="00AF7F43" w:rsidRPr="00F5656B" w:rsidRDefault="00AF7F43">
          <w:r w:rsidRPr="00F5656B">
            <w:rPr>
              <w:b/>
              <w:bCs/>
            </w:rPr>
            <w:fldChar w:fldCharType="end"/>
          </w:r>
        </w:p>
      </w:sdtContent>
    </w:sdt>
    <w:p w14:paraId="6AD475DE" w14:textId="77777777" w:rsidR="00C51C71" w:rsidRPr="00F5656B" w:rsidRDefault="00C51C71">
      <w:pPr>
        <w:rPr>
          <w:b/>
          <w:sz w:val="28"/>
          <w:szCs w:val="28"/>
        </w:rPr>
      </w:pPr>
      <w:r w:rsidRPr="00F5656B">
        <w:br w:type="page"/>
      </w:r>
    </w:p>
    <w:p w14:paraId="73BAADF2" w14:textId="77777777" w:rsidR="00082E7F" w:rsidRPr="00F5656B" w:rsidRDefault="00C04B1B" w:rsidP="00325FF3">
      <w:pPr>
        <w:pStyle w:val="Heading1"/>
        <w:rPr>
          <w:sz w:val="24"/>
          <w:szCs w:val="24"/>
        </w:rPr>
      </w:pPr>
      <w:bookmarkStart w:id="4" w:name="_Toc192202715"/>
      <w:r w:rsidRPr="00F5656B">
        <w:rPr>
          <w:sz w:val="24"/>
          <w:szCs w:val="24"/>
        </w:rPr>
        <w:lastRenderedPageBreak/>
        <w:t>Introduction</w:t>
      </w:r>
      <w:bookmarkEnd w:id="4"/>
    </w:p>
    <w:p w14:paraId="3763EA17" w14:textId="476541C1" w:rsidR="00C758E3" w:rsidRPr="00F5656B" w:rsidRDefault="00A014AF" w:rsidP="00A014AF">
      <w:bookmarkStart w:id="5" w:name="_cx9huatuxbal" w:colFirst="0" w:colLast="0"/>
      <w:bookmarkEnd w:id="5"/>
      <w:r w:rsidRPr="00F5656B">
        <w:t xml:space="preserve">Hospitality transport refers to the movement of travellers within the tourism and hospitality industry. It includes air, land, and sea transport, such as airlines, cruise ships, and ground transportation services like taxis and </w:t>
      </w:r>
      <w:r w:rsidR="00F5656B" w:rsidRPr="00F5656B">
        <w:t>ridesharing</w:t>
      </w:r>
      <w:r w:rsidRPr="00F5656B">
        <w:t>. For example, airlines facilitate global connectivity, enabling tourists to reach remote destinations efficiently (Cooper, 2021).</w:t>
      </w:r>
      <w:r w:rsidR="00C758E3" w:rsidRPr="00F5656B">
        <w:t xml:space="preserve"> These play a vital role in providing access to tourist attractions, accommodations, and other hospitality services. </w:t>
      </w:r>
      <w:r w:rsidRPr="00F5656B">
        <w:t>C</w:t>
      </w:r>
      <w:r w:rsidR="009A7A7C" w:rsidRPr="00F5656B">
        <w:t>ommercial airlines</w:t>
      </w:r>
      <w:r w:rsidR="00C758E3" w:rsidRPr="00F5656B">
        <w:t xml:space="preserve"> </w:t>
      </w:r>
      <w:r w:rsidR="009A7A7C" w:rsidRPr="00F5656B">
        <w:t>are</w:t>
      </w:r>
      <w:r w:rsidR="00C758E3" w:rsidRPr="00F5656B">
        <w:t xml:space="preserve"> among these and has become the most dominant mode of transportation for international and long-distance travel, providing seamlessly unbroken global connectivity and playing </w:t>
      </w:r>
      <w:r w:rsidR="009A7A7C" w:rsidRPr="00F5656B">
        <w:t>a significant role</w:t>
      </w:r>
      <w:r w:rsidR="00C758E3" w:rsidRPr="00F5656B">
        <w:t xml:space="preserve"> in the growth of the hospitality sector</w:t>
      </w:r>
      <w:r w:rsidRPr="00F5656B">
        <w:t xml:space="preserve"> (Cooper, 2021). </w:t>
      </w:r>
      <w:r w:rsidR="00C758E3" w:rsidRPr="00F5656B">
        <w:t xml:space="preserve">Aviation is an indispensable part of modern hospitality because airlines play </w:t>
      </w:r>
      <w:r w:rsidR="009A7A7C" w:rsidRPr="00F5656B">
        <w:t>a key role</w:t>
      </w:r>
      <w:r w:rsidR="00C758E3" w:rsidRPr="00F5656B">
        <w:t xml:space="preserve"> in supporting tourism, business travel, and luxury experiences.</w:t>
      </w:r>
    </w:p>
    <w:p w14:paraId="0F184881" w14:textId="53C88462" w:rsidR="00C758E3" w:rsidRPr="00F5656B" w:rsidRDefault="00C758E3" w:rsidP="00A014AF">
      <w:r w:rsidRPr="00F5656B">
        <w:t xml:space="preserve">Additionally, the environmental impact of </w:t>
      </w:r>
      <w:r w:rsidR="009A7A7C" w:rsidRPr="00F5656B">
        <w:t>commercial airlines</w:t>
      </w:r>
      <w:r w:rsidRPr="00F5656B">
        <w:t xml:space="preserve"> has not gone unnoticed and has been met with </w:t>
      </w:r>
      <w:proofErr w:type="gramStart"/>
      <w:r w:rsidRPr="00F5656B">
        <w:t>serious concern</w:t>
      </w:r>
      <w:proofErr w:type="gramEnd"/>
      <w:r w:rsidRPr="00F5656B">
        <w:t xml:space="preserve"> regarding its sustainability. The aviation industry generates </w:t>
      </w:r>
      <w:r w:rsidR="009A7A7C" w:rsidRPr="00F5656B">
        <w:t>substantial amounts</w:t>
      </w:r>
      <w:r w:rsidRPr="00F5656B">
        <w:t xml:space="preserve"> of greenhouse gas emissions, noise, and excessive resource consumption</w:t>
      </w:r>
      <w:r w:rsidR="00A014AF" w:rsidRPr="00F5656B">
        <w:rPr>
          <w:color w:val="000000" w:themeColor="text1"/>
        </w:rPr>
        <w:t xml:space="preserve"> (Abrantes, 2021).</w:t>
      </w:r>
      <w:r w:rsidRPr="00F5656B">
        <w:rPr>
          <w:color w:val="000000" w:themeColor="text1"/>
        </w:rPr>
        <w:t xml:space="preserve"> </w:t>
      </w:r>
      <w:r w:rsidRPr="00F5656B">
        <w:t xml:space="preserve">The popularity of </w:t>
      </w:r>
      <w:r w:rsidR="009A7A7C" w:rsidRPr="00F5656B">
        <w:t xml:space="preserve">commercial airlines </w:t>
      </w:r>
      <w:r w:rsidRPr="00F5656B">
        <w:t xml:space="preserve">is on a steep </w:t>
      </w:r>
      <w:r w:rsidR="00325FF3" w:rsidRPr="00F5656B">
        <w:t>rise and</w:t>
      </w:r>
      <w:r w:rsidRPr="00F5656B">
        <w:t xml:space="preserve"> at the same time demand for sustainability within the industry has increased. This report examines how </w:t>
      </w:r>
      <w:r w:rsidR="009A7A7C" w:rsidRPr="00F5656B">
        <w:t xml:space="preserve">commercial airlines </w:t>
      </w:r>
      <w:r w:rsidRPr="00F5656B">
        <w:t xml:space="preserve">impacts the environment, addressing the challenges it presents and potential ways to address it; technology innovations, policy initiatives, and best practices from the hospitality industry aimed at promoting </w:t>
      </w:r>
      <w:r w:rsidR="009A7A7C" w:rsidRPr="00F5656B">
        <w:t xml:space="preserve">commercial airlines </w:t>
      </w:r>
      <w:r w:rsidRPr="00F5656B">
        <w:t>sustainability.</w:t>
      </w:r>
    </w:p>
    <w:p w14:paraId="31FE580C" w14:textId="2BAD8913" w:rsidR="00082E7F" w:rsidRPr="00F5656B" w:rsidRDefault="00C04B1B" w:rsidP="00325FF3">
      <w:pPr>
        <w:pStyle w:val="Heading1"/>
        <w:rPr>
          <w:sz w:val="24"/>
          <w:szCs w:val="24"/>
        </w:rPr>
      </w:pPr>
      <w:bookmarkStart w:id="6" w:name="_Toc192202716"/>
      <w:r w:rsidRPr="00F5656B">
        <w:rPr>
          <w:sz w:val="24"/>
          <w:szCs w:val="24"/>
        </w:rPr>
        <w:t xml:space="preserve">The Role of </w:t>
      </w:r>
      <w:r w:rsidR="009A7A7C" w:rsidRPr="00F5656B">
        <w:rPr>
          <w:sz w:val="24"/>
          <w:szCs w:val="24"/>
        </w:rPr>
        <w:t xml:space="preserve">commercial airlines </w:t>
      </w:r>
      <w:r w:rsidRPr="00F5656B">
        <w:rPr>
          <w:sz w:val="24"/>
          <w:szCs w:val="24"/>
        </w:rPr>
        <w:t>in Hospitality</w:t>
      </w:r>
      <w:bookmarkEnd w:id="6"/>
    </w:p>
    <w:p w14:paraId="378584B1" w14:textId="740A3916" w:rsidR="00C758E3" w:rsidRPr="00F5656B" w:rsidRDefault="00A014AF" w:rsidP="00325FF3">
      <w:pPr>
        <w:spacing w:after="160"/>
      </w:pPr>
      <w:r w:rsidRPr="00F5656B">
        <w:t>C</w:t>
      </w:r>
      <w:r w:rsidR="009A7A7C" w:rsidRPr="00F5656B">
        <w:t>ommercial airlines have</w:t>
      </w:r>
      <w:r w:rsidR="00C758E3" w:rsidRPr="00F5656B">
        <w:t xml:space="preserve"> become vital to the global hospitality sector, being a key catalyst for tourism, business travel, luxury experiences, and more. </w:t>
      </w:r>
      <w:r w:rsidR="003904CD" w:rsidRPr="00F5656B">
        <w:t>Millions of passengers' journeys every year are undertaken by airlines linking major cities, remote islands, and cultural landmarks; as such, they support economic growth as well as job generation in the hospitality sector.</w:t>
      </w:r>
      <w:r w:rsidR="00C758E3" w:rsidRPr="00F5656B">
        <w:t xml:space="preserve"> A reliable flow of travellers arriving by air through a city is essential for hotels, restaurants, tour operators, and event venues that need sources of income beyond tourism revenues (Cooper, 2021). Efficient air transport also plays </w:t>
      </w:r>
      <w:r w:rsidR="009A7A7C" w:rsidRPr="00F5656B">
        <w:t>a significant role</w:t>
      </w:r>
      <w:r w:rsidR="00C758E3" w:rsidRPr="00F5656B">
        <w:t xml:space="preserve"> in the rise of luxury tourism, including exclusive resorts, expensive cruises, and bespoke travel experiences.</w:t>
      </w:r>
    </w:p>
    <w:p w14:paraId="4A9C28DF" w14:textId="77777777" w:rsidR="00082E7F" w:rsidRPr="00F5656B" w:rsidRDefault="00C04B1B" w:rsidP="00325FF3">
      <w:r w:rsidRPr="00F5656B">
        <w:lastRenderedPageBreak/>
        <w:drawing>
          <wp:inline distT="114300" distB="114300" distL="114300" distR="114300" wp14:anchorId="6D985357" wp14:editId="0999B03B">
            <wp:extent cx="6131560" cy="3100070"/>
            <wp:effectExtent l="38100" t="38100" r="40640" b="4318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6132818" cy="3100706"/>
                    </a:xfrm>
                    <a:prstGeom prst="rect">
                      <a:avLst/>
                    </a:prstGeom>
                    <a:ln w="25400">
                      <a:solidFill>
                        <a:srgbClr val="000000"/>
                      </a:solidFill>
                      <a:prstDash val="solid"/>
                    </a:ln>
                  </pic:spPr>
                </pic:pic>
              </a:graphicData>
            </a:graphic>
          </wp:inline>
        </w:drawing>
      </w:r>
    </w:p>
    <w:p w14:paraId="63D8E0A1" w14:textId="77777777" w:rsidR="00082E7F" w:rsidRPr="00F5656B" w:rsidRDefault="00C04B1B" w:rsidP="00325FF3">
      <w:pPr>
        <w:jc w:val="center"/>
        <w:rPr>
          <w:b/>
        </w:rPr>
      </w:pPr>
      <w:r w:rsidRPr="00F5656B">
        <w:rPr>
          <w:b/>
        </w:rPr>
        <w:t>Figure 1: Total Travel and Tourism-related GDP Contribution Worldwide</w:t>
      </w:r>
    </w:p>
    <w:p w14:paraId="122E76BA" w14:textId="77777777" w:rsidR="00082E7F" w:rsidRPr="00F5656B" w:rsidRDefault="00C04B1B" w:rsidP="00325FF3">
      <w:pPr>
        <w:jc w:val="center"/>
      </w:pPr>
      <w:r w:rsidRPr="00F5656B">
        <w:t>(Source: statista.com, 2025)</w:t>
      </w:r>
    </w:p>
    <w:p w14:paraId="53F72EAD" w14:textId="689BF399" w:rsidR="00C758E3" w:rsidRPr="00F5656B" w:rsidRDefault="00C758E3" w:rsidP="00325FF3">
      <w:pPr>
        <w:spacing w:after="160"/>
      </w:pPr>
      <w:bookmarkStart w:id="7" w:name="_56osysepmbro" w:colFirst="0" w:colLast="0"/>
      <w:bookmarkEnd w:id="7"/>
      <w:r w:rsidRPr="00F5656B">
        <w:t xml:space="preserve">In 2023, the travel and tourism sector's total contribution to the global GDP was approximately four percent lower than in 2019, the last full year before the COVID-19 pandemic. Despite this, the industry's economic impact reached 9.9 trillion U.S. dollars that year (statista.com, 2025). In addition, aviation contributes to the hospitality industry at the level of major international events such as the Olympics, World Cup, and global summits as a leading provider of means of access and accommodation for attendees. Despite this, </w:t>
      </w:r>
      <w:r w:rsidR="009A7A7C" w:rsidRPr="00F5656B">
        <w:t>commercial airlines</w:t>
      </w:r>
      <w:r w:rsidRPr="00F5656B">
        <w:t xml:space="preserve"> </w:t>
      </w:r>
      <w:r w:rsidR="009A7A7C" w:rsidRPr="00F5656B">
        <w:t>are</w:t>
      </w:r>
      <w:r w:rsidRPr="00F5656B">
        <w:t xml:space="preserve"> used on a wide scale; however, this </w:t>
      </w:r>
      <w:r w:rsidR="009A7A7C" w:rsidRPr="00F5656B">
        <w:t>is not</w:t>
      </w:r>
      <w:r w:rsidRPr="00F5656B">
        <w:t xml:space="preserve"> without a cost to the environment (Jauhari, 2021). The aviation industry is a big contributor to carbon emissions and, in a major way, to climate change. There are also other such environmental concerns as noise pollution, habitat destruction, and depletion of available resources. However, as demand for global travel continues to climb, the hospitality industry must do so under the constraints of balancing economic benefits with sustainability.</w:t>
      </w:r>
    </w:p>
    <w:p w14:paraId="1FD44164" w14:textId="1C7CA6C6" w:rsidR="00082E7F" w:rsidRPr="00F5656B" w:rsidRDefault="00C758E3" w:rsidP="00325FF3">
      <w:pPr>
        <w:pStyle w:val="Heading1"/>
        <w:rPr>
          <w:sz w:val="24"/>
          <w:szCs w:val="24"/>
        </w:rPr>
      </w:pPr>
      <w:bookmarkStart w:id="8" w:name="_Toc192202717"/>
      <w:r w:rsidRPr="00F5656B">
        <w:rPr>
          <w:sz w:val="24"/>
          <w:szCs w:val="24"/>
        </w:rPr>
        <w:lastRenderedPageBreak/>
        <w:t>The e</w:t>
      </w:r>
      <w:r w:rsidR="00C04B1B" w:rsidRPr="00F5656B">
        <w:rPr>
          <w:sz w:val="24"/>
          <w:szCs w:val="24"/>
        </w:rPr>
        <w:t xml:space="preserve">nvironmental Impact of </w:t>
      </w:r>
      <w:r w:rsidR="009A7A7C" w:rsidRPr="00F5656B">
        <w:rPr>
          <w:sz w:val="24"/>
          <w:szCs w:val="24"/>
        </w:rPr>
        <w:t>commercial airlines</w:t>
      </w:r>
      <w:bookmarkEnd w:id="8"/>
    </w:p>
    <w:p w14:paraId="1D07F476" w14:textId="0B3BFA50" w:rsidR="00BD54BB" w:rsidRPr="00F5656B" w:rsidRDefault="00BD54BB" w:rsidP="00BD54BB">
      <w:r w:rsidRPr="00F5656B">
        <w:t>Air travel contributes significantly to global GDP, generating $9.9 trillion in 2023 (statista.com, 2025). It enables business growth, international tourism, and cultural exchange, making it a crucial component of the hospitality industry (Cooper, 2021).</w:t>
      </w:r>
    </w:p>
    <w:p w14:paraId="2CDD5C17" w14:textId="77777777" w:rsidR="00082E7F" w:rsidRPr="00F5656B" w:rsidRDefault="00C04B1B" w:rsidP="00325FF3">
      <w:pPr>
        <w:pStyle w:val="Heading2"/>
      </w:pPr>
      <w:bookmarkStart w:id="9" w:name="_p6ix29bmn5e0" w:colFirst="0" w:colLast="0"/>
      <w:bookmarkStart w:id="10" w:name="_Toc192202718"/>
      <w:bookmarkEnd w:id="9"/>
      <w:r w:rsidRPr="00F5656B">
        <w:t>Carbon Emissions</w:t>
      </w:r>
      <w:bookmarkEnd w:id="10"/>
    </w:p>
    <w:p w14:paraId="56F50EEE" w14:textId="6A4CBC93" w:rsidR="00C758E3" w:rsidRPr="00F5656B" w:rsidRDefault="00C758E3" w:rsidP="00325FF3">
      <w:pPr>
        <w:spacing w:after="160"/>
      </w:pPr>
      <w:bookmarkStart w:id="11" w:name="_ua3ej9h5w9i9" w:colFirst="0" w:colLast="0"/>
      <w:bookmarkEnd w:id="11"/>
      <w:r w:rsidRPr="00F5656B">
        <w:t>The release of carbon dioxide (CO</w:t>
      </w:r>
      <w:r w:rsidRPr="00F5656B">
        <w:rPr>
          <w:rFonts w:ascii="Cambria Math" w:hAnsi="Cambria Math" w:cs="Cambria Math"/>
        </w:rPr>
        <w:t>₂</w:t>
      </w:r>
      <w:r w:rsidRPr="00F5656B">
        <w:t>) from burning jet fuel is a major source of greenhouse gas emissions from air travel. About 2–3% of global CO</w:t>
      </w:r>
      <w:r w:rsidRPr="00F5656B">
        <w:rPr>
          <w:rFonts w:ascii="Cambria Math" w:hAnsi="Cambria Math" w:cs="Cambria Math"/>
        </w:rPr>
        <w:t>₂</w:t>
      </w:r>
      <w:r w:rsidRPr="00F5656B">
        <w:t xml:space="preserve"> emissions stem from the aviation industry, and, owing to its reliance on </w:t>
      </w:r>
      <w:r w:rsidR="009A7A7C" w:rsidRPr="00F5656B">
        <w:t>commercial airlines</w:t>
      </w:r>
      <w:r w:rsidRPr="00F5656B">
        <w:t>, the volume of emitted greenhouse gases is forecast to increase (Abrantes</w:t>
      </w:r>
      <w:r w:rsidRPr="00F5656B">
        <w:rPr>
          <w:i/>
          <w:iCs/>
        </w:rPr>
        <w:t xml:space="preserve"> et al. </w:t>
      </w:r>
      <w:r w:rsidRPr="00F5656B">
        <w:t>2021). In addition to releasing other damaging pollutants, just like CO</w:t>
      </w:r>
      <w:r w:rsidRPr="00F5656B">
        <w:rPr>
          <w:rFonts w:ascii="Cambria Math" w:hAnsi="Cambria Math" w:cs="Cambria Math"/>
        </w:rPr>
        <w:t>₂</w:t>
      </w:r>
      <w:r w:rsidRPr="00F5656B">
        <w:t xml:space="preserve">, aircraft engines also emit nitrogen oxides (NOₓ) that contribute to global warming and air pollution. Given the absence of alternatives to fossil fuels outside of the aviation sector, emissions reduction is a difficult challenge. Specifically, long-haul flights consume </w:t>
      </w:r>
      <w:r w:rsidR="009A7A7C" w:rsidRPr="00F5656B">
        <w:t>considerable amounts</w:t>
      </w:r>
      <w:r w:rsidRPr="00F5656B">
        <w:t xml:space="preserve"> of fuel, resulting particularly in high emissions per flight (Wickham</w:t>
      </w:r>
      <w:r w:rsidRPr="00F5656B">
        <w:rPr>
          <w:i/>
          <w:iCs/>
        </w:rPr>
        <w:t xml:space="preserve"> et al.</w:t>
      </w:r>
      <w:r w:rsidRPr="00F5656B">
        <w:t xml:space="preserve"> 2021). To reduce these emissions, </w:t>
      </w:r>
      <w:r w:rsidR="009A7A7C" w:rsidRPr="00F5656B">
        <w:t>innovative ideas</w:t>
      </w:r>
      <w:r w:rsidRPr="00F5656B">
        <w:t xml:space="preserve"> must be used, such as using different fuels, better aeroplane technology, and stricter rules that make using these fuels more environmentally friendly.</w:t>
      </w:r>
    </w:p>
    <w:p w14:paraId="25185250" w14:textId="77777777" w:rsidR="00082E7F" w:rsidRPr="00F5656B" w:rsidRDefault="00C04B1B" w:rsidP="00325FF3">
      <w:pPr>
        <w:pStyle w:val="Heading2"/>
      </w:pPr>
      <w:bookmarkStart w:id="12" w:name="_Toc192202719"/>
      <w:r w:rsidRPr="00F5656B">
        <w:t>Noise Pollution</w:t>
      </w:r>
      <w:bookmarkEnd w:id="12"/>
    </w:p>
    <w:p w14:paraId="7B1FF5EC" w14:textId="78AF2D1B" w:rsidR="00C758E3" w:rsidRPr="00F5656B" w:rsidRDefault="00C758E3" w:rsidP="00325FF3">
      <w:pPr>
        <w:spacing w:after="160"/>
      </w:pPr>
      <w:bookmarkStart w:id="13" w:name="_qnva4btzms4t" w:colFirst="0" w:colLast="0"/>
      <w:bookmarkEnd w:id="13"/>
      <w:r w:rsidRPr="00F5656B">
        <w:t xml:space="preserve">Aircraft noise affects communities near airports and is an environmental concern because aircraft noise irritates communities. In addition to deprivation of quality of life, aircraft noise has been linked to reduced cognitive development in children as well. Flight and landing operations of the aircraft, as well as the take-off, generate high decibel sounds that give rise to several health problems such as stress, disturbances of sleep, and an increase in risk factors of cardiovascular diseases (Costa and Costa, 2022). To meet these needs, local governments and the “International Civil Aviation Organisation” (ICAO) have created noise reduction policies such as flight paths for noise abatement, curfews, and the design of quieter aircraft engines (Ehmer </w:t>
      </w:r>
      <w:r w:rsidRPr="00F5656B">
        <w:rPr>
          <w:i/>
          <w:iCs/>
        </w:rPr>
        <w:t>et al.</w:t>
      </w:r>
      <w:r w:rsidRPr="00F5656B">
        <w:t xml:space="preserve"> 2023). With the rise in the demand for </w:t>
      </w:r>
      <w:r w:rsidR="009A7A7C" w:rsidRPr="00F5656B">
        <w:t>commercial airlines</w:t>
      </w:r>
      <w:r w:rsidRPr="00F5656B">
        <w:t xml:space="preserve"> and expansions in airports, noise pollution is still an issue that the aviation industry is facing.</w:t>
      </w:r>
    </w:p>
    <w:p w14:paraId="63D28427" w14:textId="77777777" w:rsidR="00082E7F" w:rsidRPr="00F5656B" w:rsidRDefault="00C04B1B" w:rsidP="00325FF3">
      <w:pPr>
        <w:pStyle w:val="Heading2"/>
      </w:pPr>
      <w:bookmarkStart w:id="14" w:name="_Toc192202720"/>
      <w:r w:rsidRPr="00F5656B">
        <w:lastRenderedPageBreak/>
        <w:t>Land and Resource Use</w:t>
      </w:r>
      <w:bookmarkEnd w:id="14"/>
    </w:p>
    <w:p w14:paraId="111DBD50" w14:textId="77777777" w:rsidR="00C758E3" w:rsidRPr="00F5656B" w:rsidRDefault="00C758E3" w:rsidP="00325FF3">
      <w:pPr>
        <w:spacing w:after="160"/>
      </w:pPr>
      <w:bookmarkStart w:id="15" w:name="_u04qd0pekyz5" w:colFirst="0" w:colLast="0"/>
      <w:bookmarkEnd w:id="15"/>
      <w:r w:rsidRPr="00F5656B">
        <w:t>Land and infrastructure requirements for the aviation industry are large and yield significant environmental concerns. The development and growth of airports also contribute to deforestation and the devastation of regional ecosystems. Biodiversity will be pushed off course and wildlife displaced by large-scale developments (Korstanje</w:t>
      </w:r>
      <w:r w:rsidRPr="00F5656B">
        <w:rPr>
          <w:i/>
          <w:iCs/>
        </w:rPr>
        <w:t xml:space="preserve"> et al. </w:t>
      </w:r>
      <w:r w:rsidRPr="00F5656B">
        <w:t>2020). Airports require significant amounts of energy and water not only for daily operations such as aircraft maintenance, passenger services, and cooling systems, but also for their back-end operations. It also heavily depends on the use of fossil fuels as an energy source, which harms resource depletion and ironically a long-term environmental impact (Edgell, 2020). Many airports are moving towards green operations with water recycling and energy-efficient facilities, and yet, the major issue persists—resource restraint. The industry needs to implement sustainable planning and eco-friendly innovations to reduce its ecological footprint.</w:t>
      </w:r>
    </w:p>
    <w:p w14:paraId="7F6607DE" w14:textId="77777777" w:rsidR="00082E7F" w:rsidRPr="00F5656B" w:rsidRDefault="00C04B1B" w:rsidP="00325FF3">
      <w:pPr>
        <w:pStyle w:val="Heading1"/>
        <w:rPr>
          <w:sz w:val="24"/>
          <w:szCs w:val="24"/>
        </w:rPr>
      </w:pPr>
      <w:bookmarkStart w:id="16" w:name="_Toc192202721"/>
      <w:r w:rsidRPr="00F5656B">
        <w:rPr>
          <w:sz w:val="24"/>
          <w:szCs w:val="24"/>
        </w:rPr>
        <w:t>Solutions to Mitigate the Impact</w:t>
      </w:r>
      <w:bookmarkEnd w:id="16"/>
    </w:p>
    <w:p w14:paraId="0848D89F" w14:textId="77777777" w:rsidR="00F830C5" w:rsidRPr="00F5656B" w:rsidRDefault="00F830C5" w:rsidP="00325FF3">
      <w:r w:rsidRPr="00F5656B">
        <w:drawing>
          <wp:inline distT="0" distB="0" distL="0" distR="0" wp14:anchorId="40169B07" wp14:editId="544B364C">
            <wp:extent cx="6160770" cy="3200400"/>
            <wp:effectExtent l="19050" t="19050" r="1143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DAB00BC" w14:textId="77777777" w:rsidR="009B47E7" w:rsidRPr="00F5656B" w:rsidRDefault="009B47E7" w:rsidP="00325FF3">
      <w:pPr>
        <w:jc w:val="center"/>
        <w:rPr>
          <w:b/>
          <w:bCs/>
        </w:rPr>
      </w:pPr>
      <w:r w:rsidRPr="00F5656B">
        <w:rPr>
          <w:b/>
          <w:bCs/>
        </w:rPr>
        <w:t>Figure 2: Solutions to Mitigate the Impact</w:t>
      </w:r>
    </w:p>
    <w:p w14:paraId="5F0BB25A" w14:textId="77777777" w:rsidR="00FF7171" w:rsidRPr="00F5656B" w:rsidRDefault="009B47E7" w:rsidP="00FF7171">
      <w:pPr>
        <w:jc w:val="center"/>
      </w:pPr>
      <w:bookmarkStart w:id="17" w:name="_Hlk192197844"/>
      <w:r w:rsidRPr="00F5656B">
        <w:t>(Source: Self-developed)</w:t>
      </w:r>
      <w:bookmarkStart w:id="18" w:name="_yu0zbmp4t7vv" w:colFirst="0" w:colLast="0"/>
      <w:bookmarkEnd w:id="17"/>
      <w:bookmarkEnd w:id="18"/>
    </w:p>
    <w:p w14:paraId="706DB2A4" w14:textId="77777777" w:rsidR="00FF7171" w:rsidRPr="00F5656B" w:rsidRDefault="00FF7171" w:rsidP="00FF7171">
      <w:pPr>
        <w:jc w:val="center"/>
      </w:pPr>
    </w:p>
    <w:p w14:paraId="1ACF432F" w14:textId="77777777" w:rsidR="00FF7171" w:rsidRPr="00F5656B" w:rsidRDefault="00FF7171" w:rsidP="00FF7171">
      <w:pPr>
        <w:jc w:val="center"/>
      </w:pPr>
    </w:p>
    <w:p w14:paraId="236518C5" w14:textId="77777777" w:rsidR="00FF7171" w:rsidRPr="00F5656B" w:rsidRDefault="00C04B1B" w:rsidP="00FF7171">
      <w:r w:rsidRPr="00F5656B">
        <w:lastRenderedPageBreak/>
        <w:t>Sustainable Aviation Fuel (SAF)</w:t>
      </w:r>
      <w:bookmarkStart w:id="19" w:name="_cmtm86tewt77" w:colFirst="0" w:colLast="0"/>
      <w:bookmarkEnd w:id="19"/>
    </w:p>
    <w:p w14:paraId="28C685D5" w14:textId="5F5A9503" w:rsidR="00BD54BB" w:rsidRPr="00F5656B" w:rsidRDefault="00C758E3" w:rsidP="00FF7171">
      <w:r w:rsidRPr="00F5656B">
        <w:t>SAF is a biofuel made from conventional and renewable feed streams, including algae, waste oils, and agricultural residues, used as an alternative to traditional jet fuel. Based on its lifecycle, SAF can potentially achieve up to 80% lower carbon emissions than conventional fossil-based fuels (Sloan</w:t>
      </w:r>
      <w:r w:rsidRPr="00F5656B">
        <w:rPr>
          <w:i/>
          <w:iCs/>
        </w:rPr>
        <w:t xml:space="preserve"> et al.</w:t>
      </w:r>
      <w:r w:rsidRPr="00F5656B">
        <w:t xml:space="preserve"> 2017)</w:t>
      </w:r>
      <w:r w:rsidR="00BD54BB" w:rsidRPr="00F5656B">
        <w:t xml:space="preserve">, but it remains significantly more expensive than conventional jet fuel, making large-scale adoption challenging (Diaz Tapia, 2024). </w:t>
      </w:r>
      <w:r w:rsidRPr="00F5656B">
        <w:t xml:space="preserve">The solution is cleaner energy with few modifications to existing aircraft and infrastructure. As the production of SAF scales up and research turns to it, it can be a viable, long-term solution to aviation’s carbon footprint reduction while maintaining the world’s connectivity. </w:t>
      </w:r>
      <w:r w:rsidR="00BD54BB" w:rsidRPr="00F5656B">
        <w:t xml:space="preserve">However, </w:t>
      </w:r>
      <w:proofErr w:type="gramStart"/>
      <w:r w:rsidR="00BD54BB" w:rsidRPr="00F5656B">
        <w:t>high costs</w:t>
      </w:r>
      <w:proofErr w:type="gramEnd"/>
      <w:r w:rsidR="00BD54BB" w:rsidRPr="00F5656B">
        <w:t xml:space="preserve"> and limited production capacity pose challenges to widespread adoption.</w:t>
      </w:r>
    </w:p>
    <w:p w14:paraId="14DDE1D0" w14:textId="6309116C" w:rsidR="00082E7F" w:rsidRPr="00F5656B" w:rsidRDefault="00C04B1B" w:rsidP="00FF7171">
      <w:r w:rsidRPr="00F5656B">
        <w:t>Carbon Offsetting Programs</w:t>
      </w:r>
    </w:p>
    <w:p w14:paraId="41B10041" w14:textId="27FDFBFB" w:rsidR="00BD54BB" w:rsidRPr="00F5656B" w:rsidRDefault="00325FF3" w:rsidP="00FF7171">
      <w:bookmarkStart w:id="20" w:name="_ct01atrk0j7w" w:colFirst="0" w:colLast="0"/>
      <w:bookmarkEnd w:id="20"/>
      <w:r w:rsidRPr="00F5656B">
        <w:t xml:space="preserve">Carbon offsetting programs are counteracting carbon emissions from flights by airlines and passengers. Specifically, these initiatives subsidise such activities as reforestation, renewable energy development, and community-based sustainability projects. Voluntary carbon offset programs are offered by airlines such as Delta and Qantas to offset travellers’ contributions to climate-positive projects through their flights (Ritchie et al., 2021). For instance, Delta is investing in forestry and clean energy, and Qantas offers the “Fly Carbon Neutral” program, which is one of the world’s largest </w:t>
      </w:r>
      <w:r w:rsidR="009A7A7C" w:rsidRPr="00F5656B">
        <w:t>airlines</w:t>
      </w:r>
      <w:r w:rsidRPr="00F5656B">
        <w:t xml:space="preserve"> offset schemes. </w:t>
      </w:r>
      <w:r w:rsidR="00831F5D" w:rsidRPr="00F5656B">
        <w:t xml:space="preserve">However, </w:t>
      </w:r>
      <w:r w:rsidR="00BD54BB" w:rsidRPr="00F5656B">
        <w:t>Airline carbon offset programs provide short-term solutions but do not address the root issue of emissions reduction. Long-term investment in green aviation technology is essential (Guix, 2022).</w:t>
      </w:r>
    </w:p>
    <w:p w14:paraId="310C6C33" w14:textId="77777777" w:rsidR="00FF7171" w:rsidRPr="00F5656B" w:rsidRDefault="00C04B1B" w:rsidP="00FF7171">
      <w:r w:rsidRPr="00F5656B">
        <w:t>Technological Innovations</w:t>
      </w:r>
      <w:bookmarkStart w:id="21" w:name="_i1t4u0fswnu5" w:colFirst="0" w:colLast="0"/>
      <w:bookmarkEnd w:id="21"/>
    </w:p>
    <w:p w14:paraId="26197B52" w14:textId="77777777" w:rsidR="00FF7171" w:rsidRPr="00F5656B" w:rsidRDefault="00325FF3" w:rsidP="00FF7171">
      <w:r w:rsidRPr="00F5656B">
        <w:t xml:space="preserve">The advancements in aircraft technology are essential in the reduction of aviation's environmental impact. Furthermore, electric and hybrid aircraft are being developed to reduce the amount of carbon emissions and increase fuel efficiency (Rendón </w:t>
      </w:r>
      <w:r w:rsidRPr="00F5656B">
        <w:rPr>
          <w:i/>
          <w:iCs/>
        </w:rPr>
        <w:t xml:space="preserve">et al. </w:t>
      </w:r>
      <w:r w:rsidRPr="00F5656B">
        <w:t xml:space="preserve">2021). Today, these efforts are at the forefront of all companies, more than others, such as Airbus and Boeing, engaging in next-generation aircraft developments with improved aerodynamics, lightweight materials, and energy-efficient engines. Through the </w:t>
      </w:r>
      <w:r w:rsidR="009A7A7C" w:rsidRPr="00F5656B">
        <w:t>Eco Demonstrator</w:t>
      </w:r>
      <w:r w:rsidRPr="00F5656B">
        <w:t xml:space="preserve"> program, Airbus and Boeing are testing jet fuel substitutes such as aqueous methanol, hydrogen, electric, and other "sustainable" aircraft technologies </w:t>
      </w:r>
      <w:r w:rsidRPr="00F5656B">
        <w:lastRenderedPageBreak/>
        <w:t xml:space="preserve">(Ficca </w:t>
      </w:r>
      <w:r w:rsidRPr="00F5656B">
        <w:rPr>
          <w:i/>
          <w:iCs/>
        </w:rPr>
        <w:t>et al.</w:t>
      </w:r>
      <w:r w:rsidRPr="00F5656B">
        <w:t xml:space="preserve"> 2023). Furthermore, advances in air traffic management, like more efficient routes and increased fuel combustion techniques, reduce emissions. Although these technologies do promise, they are hampered by </w:t>
      </w:r>
      <w:proofErr w:type="gramStart"/>
      <w:r w:rsidRPr="00F5656B">
        <w:t>high costs</w:t>
      </w:r>
      <w:proofErr w:type="gramEnd"/>
      <w:r w:rsidRPr="00F5656B">
        <w:t xml:space="preserve"> and regulatory barriers to scale. The economy of aviation demands continued research and investment for long-term sustainability.</w:t>
      </w:r>
    </w:p>
    <w:p w14:paraId="37D2E4CB" w14:textId="3ED5AB4D" w:rsidR="00082E7F" w:rsidRPr="00F5656B" w:rsidRDefault="00C04B1B" w:rsidP="00FF7171">
      <w:r w:rsidRPr="00F5656B">
        <w:t>Policy and Regulatory Measures</w:t>
      </w:r>
    </w:p>
    <w:p w14:paraId="39E7B635" w14:textId="0D57CF64" w:rsidR="00325FF3" w:rsidRPr="00F5656B" w:rsidRDefault="00325FF3" w:rsidP="00325FF3">
      <w:pPr>
        <w:spacing w:after="160"/>
      </w:pPr>
      <w:bookmarkStart w:id="22" w:name="_bzbvwtv3ah5u" w:colFirst="0" w:colLast="0"/>
      <w:bookmarkEnd w:id="22"/>
      <w:r w:rsidRPr="00F5656B">
        <w:t xml:space="preserve">Policies and regulations help promote sustainability within the aviation sector, and governments and international organisations have a role to play in doing so. The "International Civil Aviation Organisation" (ICAO) has brought in efforts such as the "Carbon Offsetting and Reduction Scheme for International Aviation" (CORSIA) to limit and shrink international fliers' emissions caps (de Mello, 2024). It also comes as the “European Union's Emissions Trading System” (EU ETS) stipulates that airlines must purchase carbon credits to compensate for their emissions. Furthermore, national governments enforce regulations about fuel efficiency, noise reduction, and sustainable infrastructure development (Sadiq </w:t>
      </w:r>
      <w:r w:rsidRPr="00F5656B">
        <w:rPr>
          <w:i/>
          <w:iCs/>
        </w:rPr>
        <w:t xml:space="preserve">et al. </w:t>
      </w:r>
      <w:r w:rsidRPr="00F5656B">
        <w:t xml:space="preserve">2021). </w:t>
      </w:r>
      <w:r w:rsidR="00831F5D" w:rsidRPr="00F5656B">
        <w:t>On the other hand, global inconsistencies in the enforcement of policies continue to be an issue.</w:t>
      </w:r>
    </w:p>
    <w:p w14:paraId="062E01C2" w14:textId="77777777" w:rsidR="00082E7F" w:rsidRPr="00F5656B" w:rsidRDefault="00C04B1B" w:rsidP="00325FF3">
      <w:pPr>
        <w:pStyle w:val="Heading1"/>
        <w:rPr>
          <w:sz w:val="24"/>
          <w:szCs w:val="24"/>
        </w:rPr>
      </w:pPr>
      <w:bookmarkStart w:id="23" w:name="_Toc192202722"/>
      <w:r w:rsidRPr="00F5656B">
        <w:rPr>
          <w:sz w:val="24"/>
          <w:szCs w:val="24"/>
        </w:rPr>
        <w:t>Industry Examples</w:t>
      </w:r>
      <w:bookmarkEnd w:id="23"/>
    </w:p>
    <w:p w14:paraId="2E062534" w14:textId="77777777" w:rsidR="00082E7F" w:rsidRPr="00F5656B" w:rsidRDefault="00C04B1B" w:rsidP="00325FF3">
      <w:pPr>
        <w:pStyle w:val="Heading2"/>
      </w:pPr>
      <w:bookmarkStart w:id="24" w:name="_mk9c1p1piuuz" w:colFirst="0" w:colLast="0"/>
      <w:bookmarkStart w:id="25" w:name="_Toc192202723"/>
      <w:bookmarkEnd w:id="24"/>
      <w:r w:rsidRPr="00F5656B">
        <w:t>KLM's Fly Responsibly Initiative</w:t>
      </w:r>
      <w:bookmarkEnd w:id="25"/>
    </w:p>
    <w:p w14:paraId="299A56C5" w14:textId="42B61BF0" w:rsidR="00325FF3" w:rsidRPr="00F5656B" w:rsidRDefault="00325FF3" w:rsidP="00325FF3">
      <w:pPr>
        <w:spacing w:after="160"/>
      </w:pPr>
      <w:bookmarkStart w:id="26" w:name="_nz2ti19ond1c" w:colFirst="0" w:colLast="0"/>
      <w:bookmarkEnd w:id="26"/>
      <w:r w:rsidRPr="00F5656B">
        <w:t>KLM’s Fly Responsibly is an overall sustainability program focused on reducing the environmental footprint of flying. The airline is partnering with</w:t>
      </w:r>
      <w:r w:rsidR="00FF7171" w:rsidRPr="00F5656B">
        <w:t xml:space="preserve"> </w:t>
      </w:r>
      <w:r w:rsidRPr="00F5656B">
        <w:t xml:space="preserve">railway companies to give its passengers an option of flying or choosing rail transport as their short-haul flight alternative. In addition, as a Corporate Biofuel Program, KLM encourages businesses to invest in cleaner fuel alternatives </w:t>
      </w:r>
      <w:r w:rsidR="009A7A7C" w:rsidRPr="00F5656B">
        <w:t>using</w:t>
      </w:r>
      <w:r w:rsidRPr="00F5656B">
        <w:t xml:space="preserve"> SAF (klm.com, 2025). It is also a carbon offsetting initiative as well as research into new aviation technologies. KLM integrates its measures to become the leader in the industry in terms of environmental commitment, </w:t>
      </w:r>
      <w:r w:rsidR="009A7A7C" w:rsidRPr="00F5656B">
        <w:t>excellent work</w:t>
      </w:r>
      <w:r w:rsidRPr="00F5656B">
        <w:t>, and means of transportation for high-mobility international travellers while continuing to remain efficient and connected.</w:t>
      </w:r>
    </w:p>
    <w:p w14:paraId="44C08B2C" w14:textId="77777777" w:rsidR="00082E7F" w:rsidRPr="00F5656B" w:rsidRDefault="00C04B1B" w:rsidP="00325FF3">
      <w:pPr>
        <w:pStyle w:val="Heading2"/>
      </w:pPr>
      <w:bookmarkStart w:id="27" w:name="_Toc192202724"/>
      <w:r w:rsidRPr="00F5656B">
        <w:t>United Airlines' Eco-Skies Program</w:t>
      </w:r>
      <w:bookmarkEnd w:id="27"/>
    </w:p>
    <w:p w14:paraId="0512D26F" w14:textId="2D5FF018" w:rsidR="00325FF3" w:rsidRPr="00F5656B" w:rsidRDefault="00325FF3" w:rsidP="00325FF3">
      <w:pPr>
        <w:spacing w:after="160"/>
      </w:pPr>
      <w:bookmarkStart w:id="28" w:name="_v9p146fat4b2" w:colFirst="0" w:colLast="0"/>
      <w:bookmarkEnd w:id="28"/>
      <w:r w:rsidRPr="00F5656B">
        <w:t xml:space="preserve">The Eco Skies program of United Airlines is dedicated to </w:t>
      </w:r>
      <w:r w:rsidR="00F5656B" w:rsidRPr="00F5656B">
        <w:t>conducting</w:t>
      </w:r>
      <w:r w:rsidRPr="00F5656B">
        <w:t xml:space="preserve"> sustainable fuel use as well as carbon reduction strategies to reduce the environmental impacts of aviation. </w:t>
      </w:r>
      <w:r w:rsidRPr="00F5656B">
        <w:lastRenderedPageBreak/>
        <w:t>The airline has been a pioneer in the use of Sustainable Aviation Fuel (SAF) and committed to being net zero in 2050 without the use of traditional carbon offsets. The same is done by United, who invest in direct air capture technology that actively extracts CO</w:t>
      </w:r>
      <w:r w:rsidRPr="00F5656B">
        <w:rPr>
          <w:rFonts w:ascii="Cambria Math" w:hAnsi="Cambria Math" w:cs="Cambria Math"/>
        </w:rPr>
        <w:t>₂</w:t>
      </w:r>
      <w:r w:rsidRPr="00F5656B">
        <w:t xml:space="preserve"> from the air (united.com, 2025). The airline also looks at other forms of electric and hydrogen-powered aircraft to further reduce emissions. United Airlines is using these initiatives to help establish new levels of sustainability in aviation and to maintain the efficiency and connectivity it provides to the world.</w:t>
      </w:r>
    </w:p>
    <w:p w14:paraId="2AC040F9" w14:textId="77777777" w:rsidR="00082E7F" w:rsidRPr="00F5656B" w:rsidRDefault="00C04B1B" w:rsidP="00325FF3">
      <w:pPr>
        <w:pStyle w:val="Heading2"/>
      </w:pPr>
      <w:bookmarkStart w:id="29" w:name="_Toc192202725"/>
      <w:r w:rsidRPr="00F5656B">
        <w:t>Heathrow Airport's Carbon Neutral Plan</w:t>
      </w:r>
      <w:bookmarkEnd w:id="29"/>
    </w:p>
    <w:p w14:paraId="79714459" w14:textId="77777777" w:rsidR="00325FF3" w:rsidRPr="00F5656B" w:rsidRDefault="00325FF3" w:rsidP="00325FF3">
      <w:pPr>
        <w:spacing w:after="160"/>
      </w:pPr>
      <w:bookmarkStart w:id="30" w:name="_bs8bu8460utj" w:colFirst="0" w:colLast="0"/>
      <w:bookmarkEnd w:id="30"/>
      <w:r w:rsidRPr="00F5656B">
        <w:t>The Carbon Neutral Plan for Heathrow Airport features technologies to reduce emissions through energy saving as well as carbon offsetting initiatives. The airport has also spent money on “renewable energy, electric ground vehicles, and energy-efficient infrastructure” to reduce its carbon footprint (heathrow.com, 2025). Heathrow also helps fund reforestation and carbon offset projects to help offset the remainder of its emissions. As with global sustainability goals, the airport aims to be net zero by 2050. Heathrow is already following an admirable lead towards sustainable airport operations wherever in the world by integrating green technologies and responsible policies.</w:t>
      </w:r>
    </w:p>
    <w:p w14:paraId="2C0536B5" w14:textId="07456ACF" w:rsidR="00082E7F" w:rsidRPr="00F5656B" w:rsidRDefault="00C04B1B" w:rsidP="00325FF3">
      <w:pPr>
        <w:pStyle w:val="Heading1"/>
        <w:rPr>
          <w:sz w:val="24"/>
          <w:szCs w:val="24"/>
        </w:rPr>
      </w:pPr>
      <w:bookmarkStart w:id="31" w:name="_Toc192202726"/>
      <w:r w:rsidRPr="00F5656B">
        <w:rPr>
          <w:sz w:val="24"/>
          <w:szCs w:val="24"/>
        </w:rPr>
        <w:t>Conclusion</w:t>
      </w:r>
      <w:bookmarkEnd w:id="31"/>
      <w:r w:rsidRPr="00F5656B">
        <w:rPr>
          <w:sz w:val="24"/>
          <w:szCs w:val="24"/>
        </w:rPr>
        <w:t xml:space="preserve"> </w:t>
      </w:r>
    </w:p>
    <w:p w14:paraId="3A6B400A" w14:textId="77777777" w:rsidR="00286A4F" w:rsidRPr="00F5656B" w:rsidRDefault="00286A4F" w:rsidP="00286A4F">
      <w:r w:rsidRPr="00F5656B">
        <w:t>Commercial airlines are essential to the worldwide hospitality sector by facilitating tourism, business travel, and cultural interaction. Nonetheless, their ecological impact presents significant concerns. Carbon emissions, auditory pollution, and overconsumption of resources persist as significant issues. Although technical advancements and regulatory measures are enhancing sustainability, the industry must further integrate growth with environmental accountability. The foundation of persistent sustainability is the balance between economic advantages and reduced environmental repercussions. Through the integration of sustainable solutions, commercial airlines may maintain global connectivity while reducing environmental impact.</w:t>
      </w:r>
    </w:p>
    <w:p w14:paraId="34366229" w14:textId="5E2ED9D8" w:rsidR="00286A4F" w:rsidRPr="00F5656B" w:rsidRDefault="00286A4F" w:rsidP="00D359E0">
      <w:pPr>
        <w:pStyle w:val="Style1"/>
      </w:pPr>
      <w:bookmarkStart w:id="32" w:name="_Toc192202727"/>
      <w:r w:rsidRPr="00F5656B">
        <w:t>Recommendations</w:t>
      </w:r>
      <w:bookmarkEnd w:id="32"/>
    </w:p>
    <w:p w14:paraId="4B98776F" w14:textId="48A2E7B8" w:rsidR="00D359E0" w:rsidRPr="00F5656B" w:rsidRDefault="00F5656B" w:rsidP="00D359E0">
      <w:r w:rsidRPr="00F5656B">
        <w:t>To</w:t>
      </w:r>
      <w:r w:rsidR="00286A4F" w:rsidRPr="00F5656B">
        <w:t xml:space="preserve"> improve aviation sustainability, a multifaceted strategy is needed:</w:t>
      </w:r>
    </w:p>
    <w:p w14:paraId="29E6F105" w14:textId="77777777" w:rsidR="00D359E0" w:rsidRPr="00F5656B" w:rsidRDefault="00286A4F" w:rsidP="00D359E0">
      <w:pPr>
        <w:pStyle w:val="ListParagraph"/>
        <w:numPr>
          <w:ilvl w:val="0"/>
          <w:numId w:val="5"/>
        </w:numPr>
      </w:pPr>
      <w:r w:rsidRPr="00F5656B">
        <w:t>Increase SAF production: To cut costs and increase SAF production, governments should offer financial incentives.</w:t>
      </w:r>
    </w:p>
    <w:p w14:paraId="60DB4820" w14:textId="77777777" w:rsidR="00D359E0" w:rsidRPr="00F5656B" w:rsidRDefault="00286A4F" w:rsidP="00D359E0">
      <w:pPr>
        <w:pStyle w:val="ListParagraph"/>
        <w:numPr>
          <w:ilvl w:val="0"/>
          <w:numId w:val="5"/>
        </w:numPr>
      </w:pPr>
      <w:r w:rsidRPr="00F5656B">
        <w:lastRenderedPageBreak/>
        <w:t>Improve aeroplane efficiency: Airlines should keep investing funds on planes that use less fuel and alternative energy sources.</w:t>
      </w:r>
    </w:p>
    <w:p w14:paraId="4DB68E17" w14:textId="77777777" w:rsidR="00D359E0" w:rsidRPr="00F5656B" w:rsidRDefault="00286A4F" w:rsidP="00D359E0">
      <w:pPr>
        <w:pStyle w:val="ListParagraph"/>
        <w:numPr>
          <w:ilvl w:val="0"/>
          <w:numId w:val="5"/>
        </w:numPr>
      </w:pPr>
      <w:r w:rsidRPr="00F5656B">
        <w:t>Regulators should enforce uniform international policies that promote environmentally friendly flying.</w:t>
      </w:r>
    </w:p>
    <w:p w14:paraId="28CE1610" w14:textId="77777777" w:rsidR="00D359E0" w:rsidRPr="00F5656B" w:rsidRDefault="00286A4F" w:rsidP="00D359E0">
      <w:pPr>
        <w:pStyle w:val="ListParagraph"/>
        <w:numPr>
          <w:ilvl w:val="0"/>
          <w:numId w:val="5"/>
        </w:numPr>
      </w:pPr>
      <w:r w:rsidRPr="00F5656B">
        <w:t>Promote environmentally beneficial travel options: Travellers should be encouraged to select carbon-neutral flights, and hospitality companies should collaborate with airlines to provide eco-friendly travel packages.</w:t>
      </w:r>
    </w:p>
    <w:p w14:paraId="32062792" w14:textId="77777777" w:rsidR="00D359E0" w:rsidRPr="00F5656B" w:rsidRDefault="00286A4F" w:rsidP="00D359E0">
      <w:pPr>
        <w:pStyle w:val="ListParagraph"/>
        <w:numPr>
          <w:ilvl w:val="0"/>
          <w:numId w:val="5"/>
        </w:numPr>
      </w:pPr>
      <w:r w:rsidRPr="00F5656B">
        <w:t>Invest in alternate modes of transport: Increasing the number of high-speed rail lines can provide a sustainable substitute for short-haul flights, lowering aviation emissions overall.</w:t>
      </w:r>
    </w:p>
    <w:p w14:paraId="00E6EC74" w14:textId="4E7678D3" w:rsidR="00286A4F" w:rsidRPr="00F5656B" w:rsidRDefault="00286A4F" w:rsidP="00D359E0">
      <w:r w:rsidRPr="00F5656B">
        <w:br/>
        <w:t>Governments, airlines, legislators, and customers may work together to help commercial aviation make the shift to a more economical, ecologically conscious, and sustainable future.</w:t>
      </w:r>
    </w:p>
    <w:p w14:paraId="7CC83E57" w14:textId="77777777" w:rsidR="00286A4F" w:rsidRPr="00F5656B" w:rsidRDefault="00286A4F" w:rsidP="00286A4F"/>
    <w:p w14:paraId="0B1C3C15" w14:textId="7D890675" w:rsidR="004D1EB1" w:rsidRPr="00F5656B" w:rsidRDefault="004D1EB1"/>
    <w:p w14:paraId="5539AB19" w14:textId="77777777" w:rsidR="00082E7F" w:rsidRPr="00F5656B" w:rsidRDefault="004D1EB1" w:rsidP="004D1EB1">
      <w:pPr>
        <w:pStyle w:val="Heading1"/>
      </w:pPr>
      <w:bookmarkStart w:id="33" w:name="_Toc192202728"/>
      <w:r w:rsidRPr="00F5656B">
        <w:t>Reference List</w:t>
      </w:r>
      <w:bookmarkEnd w:id="33"/>
    </w:p>
    <w:p w14:paraId="4DDAF76B" w14:textId="3F2B380B" w:rsidR="00D359E0" w:rsidRPr="00F5656B" w:rsidRDefault="00D359E0" w:rsidP="001363F4">
      <w:pPr>
        <w:rPr>
          <w:color w:val="000000" w:themeColor="text1"/>
          <w:szCs w:val="22"/>
        </w:rPr>
      </w:pPr>
      <w:r w:rsidRPr="00F5656B">
        <w:rPr>
          <w:color w:val="000000" w:themeColor="text1"/>
          <w:szCs w:val="22"/>
        </w:rPr>
        <w:t>Abrantes, I., Ferreira, A.F., Silva, A. and Costa, M. (2021) ‘Sustainable aviation fuels and imminent technologies-CO</w:t>
      </w:r>
      <w:r w:rsidRPr="00F5656B">
        <w:rPr>
          <w:rFonts w:ascii="Cambria Math" w:hAnsi="Cambria Math" w:cs="Cambria Math"/>
          <w:color w:val="000000" w:themeColor="text1"/>
          <w:szCs w:val="22"/>
        </w:rPr>
        <w:t>₂</w:t>
      </w:r>
      <w:r w:rsidRPr="00F5656B">
        <w:rPr>
          <w:color w:val="000000" w:themeColor="text1"/>
          <w:szCs w:val="22"/>
        </w:rPr>
        <w:t xml:space="preserve"> emissions evolution towards 2050’, </w:t>
      </w:r>
      <w:r w:rsidRPr="00F5656B">
        <w:rPr>
          <w:i/>
          <w:iCs/>
          <w:color w:val="000000" w:themeColor="text1"/>
          <w:szCs w:val="22"/>
        </w:rPr>
        <w:t>Journal of Cleaner Production</w:t>
      </w:r>
      <w:r w:rsidRPr="00F5656B">
        <w:rPr>
          <w:color w:val="000000" w:themeColor="text1"/>
          <w:szCs w:val="22"/>
        </w:rPr>
        <w:t xml:space="preserve">, 313, p.127937. </w:t>
      </w:r>
    </w:p>
    <w:p w14:paraId="64529804" w14:textId="54311926" w:rsidR="00D359E0" w:rsidRPr="00F5656B" w:rsidRDefault="00D359E0" w:rsidP="001363F4">
      <w:pPr>
        <w:rPr>
          <w:color w:val="000000" w:themeColor="text1"/>
          <w:szCs w:val="22"/>
        </w:rPr>
      </w:pPr>
      <w:r w:rsidRPr="00F5656B">
        <w:rPr>
          <w:color w:val="000000" w:themeColor="text1"/>
          <w:szCs w:val="22"/>
        </w:rPr>
        <w:t xml:space="preserve">Cooper, C. (2021) </w:t>
      </w:r>
      <w:r w:rsidRPr="00F5656B">
        <w:rPr>
          <w:i/>
          <w:iCs/>
          <w:color w:val="000000" w:themeColor="text1"/>
          <w:szCs w:val="22"/>
        </w:rPr>
        <w:t>Essentials of Tourism</w:t>
      </w:r>
      <w:r w:rsidRPr="00F5656B">
        <w:rPr>
          <w:color w:val="000000" w:themeColor="text1"/>
          <w:szCs w:val="22"/>
        </w:rPr>
        <w:t xml:space="preserve">. 3rd edn. London: SAGE. </w:t>
      </w:r>
    </w:p>
    <w:p w14:paraId="4F9EAA9E" w14:textId="6B9701F5" w:rsidR="00D359E0" w:rsidRPr="00F5656B" w:rsidRDefault="00D359E0" w:rsidP="001363F4">
      <w:pPr>
        <w:rPr>
          <w:color w:val="000000" w:themeColor="text1"/>
          <w:szCs w:val="22"/>
        </w:rPr>
      </w:pPr>
      <w:r w:rsidRPr="00F5656B">
        <w:rPr>
          <w:color w:val="000000" w:themeColor="text1"/>
          <w:szCs w:val="22"/>
        </w:rPr>
        <w:t xml:space="preserve">Costa, B. and Costa, C. (2022) ‘Sustainability and competitiveness in the hospitality industry’, in Costa, B. and Costa, C. (eds.) </w:t>
      </w:r>
      <w:r w:rsidRPr="00F5656B">
        <w:rPr>
          <w:i/>
          <w:iCs/>
          <w:color w:val="000000" w:themeColor="text1"/>
          <w:szCs w:val="22"/>
        </w:rPr>
        <w:t>Business Science Reference</w:t>
      </w:r>
      <w:r w:rsidRPr="00F5656B">
        <w:rPr>
          <w:color w:val="000000" w:themeColor="text1"/>
          <w:szCs w:val="22"/>
        </w:rPr>
        <w:t xml:space="preserve">. </w:t>
      </w:r>
    </w:p>
    <w:p w14:paraId="15044F16" w14:textId="444481AB" w:rsidR="00D359E0" w:rsidRPr="00F5656B" w:rsidRDefault="00D359E0" w:rsidP="001363F4">
      <w:pPr>
        <w:rPr>
          <w:color w:val="000000" w:themeColor="text1"/>
          <w:szCs w:val="22"/>
        </w:rPr>
      </w:pPr>
      <w:r w:rsidRPr="00F5656B">
        <w:rPr>
          <w:color w:val="000000" w:themeColor="text1"/>
          <w:szCs w:val="22"/>
        </w:rPr>
        <w:t xml:space="preserve">de Mello, F.P. (2024) ‘Voluntary carbon offset programs in aviation: A systematic literature review’, </w:t>
      </w:r>
      <w:r w:rsidRPr="00F5656B">
        <w:rPr>
          <w:i/>
          <w:iCs/>
          <w:color w:val="000000" w:themeColor="text1"/>
          <w:szCs w:val="22"/>
        </w:rPr>
        <w:t>Transport Policy</w:t>
      </w:r>
      <w:r w:rsidRPr="00F5656B">
        <w:rPr>
          <w:color w:val="000000" w:themeColor="text1"/>
          <w:szCs w:val="22"/>
        </w:rPr>
        <w:t xml:space="preserve">. </w:t>
      </w:r>
    </w:p>
    <w:p w14:paraId="615AB0BE" w14:textId="5AC1E40A" w:rsidR="00D359E0" w:rsidRPr="00F5656B" w:rsidRDefault="00D359E0" w:rsidP="001363F4">
      <w:pPr>
        <w:rPr>
          <w:color w:val="000000" w:themeColor="text1"/>
          <w:szCs w:val="22"/>
        </w:rPr>
      </w:pPr>
      <w:r w:rsidRPr="00F5656B">
        <w:rPr>
          <w:color w:val="000000" w:themeColor="text1"/>
          <w:szCs w:val="22"/>
        </w:rPr>
        <w:t xml:space="preserve">Diaz Tapia, I.V. (2024) ‘Challenges of SAF production under the requirements of the ReFuelEU aviation initiative’. </w:t>
      </w:r>
    </w:p>
    <w:p w14:paraId="6F3B5A3D" w14:textId="14858C44" w:rsidR="00D359E0" w:rsidRPr="00F5656B" w:rsidRDefault="00D359E0" w:rsidP="001363F4">
      <w:pPr>
        <w:rPr>
          <w:color w:val="000000" w:themeColor="text1"/>
          <w:szCs w:val="22"/>
        </w:rPr>
      </w:pPr>
      <w:r w:rsidRPr="00F5656B">
        <w:rPr>
          <w:color w:val="000000" w:themeColor="text1"/>
          <w:szCs w:val="22"/>
        </w:rPr>
        <w:t xml:space="preserve">Edgell, D.L. (2020) </w:t>
      </w:r>
      <w:r w:rsidRPr="00F5656B">
        <w:rPr>
          <w:i/>
          <w:iCs/>
          <w:color w:val="000000" w:themeColor="text1"/>
          <w:szCs w:val="22"/>
        </w:rPr>
        <w:t>Managing Sustainable Tourism: A Legacy for the Future</w:t>
      </w:r>
      <w:r w:rsidRPr="00F5656B">
        <w:rPr>
          <w:color w:val="000000" w:themeColor="text1"/>
          <w:szCs w:val="22"/>
        </w:rPr>
        <w:t xml:space="preserve">. 3rd edn. London: Routledge. </w:t>
      </w:r>
    </w:p>
    <w:p w14:paraId="5301C19B" w14:textId="4B4D2FD2" w:rsidR="00D359E0" w:rsidRPr="00F5656B" w:rsidRDefault="00D359E0" w:rsidP="001363F4">
      <w:pPr>
        <w:rPr>
          <w:color w:val="000000" w:themeColor="text1"/>
          <w:szCs w:val="22"/>
        </w:rPr>
      </w:pPr>
      <w:r w:rsidRPr="00F5656B">
        <w:rPr>
          <w:color w:val="000000" w:themeColor="text1"/>
          <w:szCs w:val="22"/>
        </w:rPr>
        <w:t xml:space="preserve">Ehmer, H., Classen, A.B. and Müller, L. (2023) ‘The effectiveness of regulatory noise mitigation measures’, </w:t>
      </w:r>
      <w:r w:rsidRPr="00F5656B">
        <w:rPr>
          <w:i/>
          <w:iCs/>
          <w:color w:val="000000" w:themeColor="text1"/>
          <w:szCs w:val="22"/>
        </w:rPr>
        <w:t>Transportation Research Procedia</w:t>
      </w:r>
      <w:r w:rsidRPr="00F5656B">
        <w:rPr>
          <w:color w:val="000000" w:themeColor="text1"/>
          <w:szCs w:val="22"/>
        </w:rPr>
        <w:t xml:space="preserve">, 75, pp.23-32. </w:t>
      </w:r>
    </w:p>
    <w:p w14:paraId="056D436F" w14:textId="545826A8" w:rsidR="00D359E0" w:rsidRPr="00F5656B" w:rsidRDefault="00D359E0" w:rsidP="001363F4">
      <w:pPr>
        <w:rPr>
          <w:color w:val="000000" w:themeColor="text1"/>
          <w:szCs w:val="22"/>
        </w:rPr>
      </w:pPr>
      <w:r w:rsidRPr="00F5656B">
        <w:rPr>
          <w:color w:val="000000" w:themeColor="text1"/>
          <w:szCs w:val="22"/>
        </w:rPr>
        <w:lastRenderedPageBreak/>
        <w:t xml:space="preserve">Ficca, A., Marulo, F. and Sollo, A. (2023) ‘An open thinking for a vision on sustainable green aviation’, </w:t>
      </w:r>
      <w:r w:rsidRPr="00F5656B">
        <w:rPr>
          <w:i/>
          <w:iCs/>
          <w:color w:val="000000" w:themeColor="text1"/>
          <w:szCs w:val="22"/>
        </w:rPr>
        <w:t>Progress in Aerospace Sciences</w:t>
      </w:r>
      <w:r w:rsidRPr="00F5656B">
        <w:rPr>
          <w:color w:val="000000" w:themeColor="text1"/>
          <w:szCs w:val="22"/>
        </w:rPr>
        <w:t xml:space="preserve">, 141, p.100928. </w:t>
      </w:r>
    </w:p>
    <w:p w14:paraId="4BC0B0EC" w14:textId="20187D51" w:rsidR="00D359E0" w:rsidRPr="00F5656B" w:rsidRDefault="00D359E0" w:rsidP="001363F4">
      <w:pPr>
        <w:rPr>
          <w:color w:val="000000" w:themeColor="text1"/>
          <w:szCs w:val="22"/>
        </w:rPr>
      </w:pPr>
      <w:r w:rsidRPr="00F5656B">
        <w:rPr>
          <w:color w:val="000000" w:themeColor="text1"/>
          <w:szCs w:val="22"/>
        </w:rPr>
        <w:t xml:space="preserve">Guix, M., Ollé, C. and Font, X. (2022) ‘Trustworthy or misleading communication of voluntary carbon offsets in the aviation industry’, </w:t>
      </w:r>
      <w:r w:rsidRPr="00F5656B">
        <w:rPr>
          <w:i/>
          <w:iCs/>
          <w:color w:val="000000" w:themeColor="text1"/>
          <w:szCs w:val="22"/>
        </w:rPr>
        <w:t>Tourism Management</w:t>
      </w:r>
      <w:r w:rsidRPr="00F5656B">
        <w:rPr>
          <w:color w:val="000000" w:themeColor="text1"/>
          <w:szCs w:val="22"/>
        </w:rPr>
        <w:t xml:space="preserve">, 88, p.104430. </w:t>
      </w:r>
    </w:p>
    <w:p w14:paraId="3A501F08" w14:textId="65E8B183" w:rsidR="00D359E0" w:rsidRPr="00F5656B" w:rsidRDefault="00D359E0" w:rsidP="001363F4">
      <w:pPr>
        <w:rPr>
          <w:color w:val="000000" w:themeColor="text1"/>
          <w:szCs w:val="22"/>
        </w:rPr>
      </w:pPr>
      <w:r w:rsidRPr="00F5656B">
        <w:rPr>
          <w:color w:val="000000" w:themeColor="text1"/>
          <w:szCs w:val="22"/>
        </w:rPr>
        <w:t xml:space="preserve">heathrow.com (2025) ‘Heathrow’s Net Zero Plan’. Available at: </w:t>
      </w:r>
      <w:hyperlink r:id="rId20" w:tgtFrame="_new" w:history="1">
        <w:r w:rsidRPr="00F5656B">
          <w:rPr>
            <w:rStyle w:val="Hyperlink"/>
            <w:szCs w:val="22"/>
          </w:rPr>
          <w:t>https://www.heathrow.com/content/dam/heathrow/web/common/documents/company/heathrow-2-0-sustainability/futherreading/Heathrow%20Net%20Zero%20Plan%20FINAL.pdf</w:t>
        </w:r>
      </w:hyperlink>
      <w:r w:rsidRPr="00F5656B">
        <w:rPr>
          <w:color w:val="000000" w:themeColor="text1"/>
          <w:szCs w:val="22"/>
        </w:rPr>
        <w:t xml:space="preserve"> [Accessed 17 February 2025]. </w:t>
      </w:r>
    </w:p>
    <w:p w14:paraId="164CFEC2" w14:textId="69525BB6" w:rsidR="00D359E0" w:rsidRPr="00F5656B" w:rsidRDefault="00D359E0" w:rsidP="001363F4">
      <w:pPr>
        <w:rPr>
          <w:color w:val="000000" w:themeColor="text1"/>
          <w:szCs w:val="22"/>
        </w:rPr>
      </w:pPr>
      <w:r w:rsidRPr="00F5656B">
        <w:rPr>
          <w:color w:val="000000" w:themeColor="text1"/>
          <w:szCs w:val="22"/>
        </w:rPr>
        <w:t xml:space="preserve">Jauhari, V. (2021) </w:t>
      </w:r>
      <w:r w:rsidRPr="00F5656B">
        <w:rPr>
          <w:i/>
          <w:iCs/>
          <w:color w:val="000000" w:themeColor="text1"/>
          <w:szCs w:val="22"/>
        </w:rPr>
        <w:t>Managing Sustainability in the Hospitality and Tourism Industry: Paradigms and Directions for the Future</w:t>
      </w:r>
      <w:r w:rsidRPr="00F5656B">
        <w:rPr>
          <w:color w:val="000000" w:themeColor="text1"/>
          <w:szCs w:val="22"/>
        </w:rPr>
        <w:t xml:space="preserve">. 9th edn. Oakville: Apple Academic Press Inc. </w:t>
      </w:r>
    </w:p>
    <w:p w14:paraId="22D6225C" w14:textId="0C48EC4A" w:rsidR="00D359E0" w:rsidRPr="00F5656B" w:rsidRDefault="00D359E0" w:rsidP="001363F4">
      <w:pPr>
        <w:rPr>
          <w:color w:val="000000" w:themeColor="text1"/>
          <w:szCs w:val="22"/>
        </w:rPr>
      </w:pPr>
      <w:r w:rsidRPr="00F5656B">
        <w:rPr>
          <w:color w:val="000000" w:themeColor="text1"/>
          <w:szCs w:val="22"/>
        </w:rPr>
        <w:t xml:space="preserve">klm.com (2025) ‘Sustainability’. Available at: </w:t>
      </w:r>
      <w:hyperlink r:id="rId21" w:tgtFrame="_new" w:history="1">
        <w:r w:rsidRPr="00F5656B">
          <w:rPr>
            <w:rStyle w:val="Hyperlink"/>
            <w:szCs w:val="22"/>
          </w:rPr>
          <w:t>https://www.klm.co.in/information/sustainability</w:t>
        </w:r>
      </w:hyperlink>
      <w:r w:rsidRPr="00F5656B">
        <w:rPr>
          <w:color w:val="000000" w:themeColor="text1"/>
          <w:szCs w:val="22"/>
        </w:rPr>
        <w:t xml:space="preserve"> [Accessed 17 February 2025]. </w:t>
      </w:r>
    </w:p>
    <w:p w14:paraId="0BF0DAA6" w14:textId="717A0BEC" w:rsidR="00D359E0" w:rsidRPr="00F5656B" w:rsidRDefault="00D359E0" w:rsidP="001363F4">
      <w:pPr>
        <w:rPr>
          <w:color w:val="000000" w:themeColor="text1"/>
          <w:szCs w:val="22"/>
        </w:rPr>
      </w:pPr>
      <w:r w:rsidRPr="00F5656B">
        <w:rPr>
          <w:color w:val="000000" w:themeColor="text1"/>
          <w:szCs w:val="22"/>
        </w:rPr>
        <w:t xml:space="preserve">Korstanje, G.B. and Nedelea, A. (2020) </w:t>
      </w:r>
      <w:r w:rsidRPr="00F5656B">
        <w:rPr>
          <w:i/>
          <w:iCs/>
          <w:color w:val="000000" w:themeColor="text1"/>
          <w:szCs w:val="22"/>
        </w:rPr>
        <w:t>Strategies for Promoting Sustainable Hospitality and Tourism Services</w:t>
      </w:r>
      <w:r w:rsidRPr="00F5656B">
        <w:rPr>
          <w:color w:val="000000" w:themeColor="text1"/>
          <w:szCs w:val="22"/>
        </w:rPr>
        <w:t xml:space="preserve">. Hershey, PA: IGI Global. </w:t>
      </w:r>
    </w:p>
    <w:p w14:paraId="3200C0C3" w14:textId="747D8713" w:rsidR="00D359E0" w:rsidRPr="00F5656B" w:rsidRDefault="00D359E0" w:rsidP="001363F4">
      <w:pPr>
        <w:rPr>
          <w:color w:val="000000" w:themeColor="text1"/>
          <w:szCs w:val="22"/>
        </w:rPr>
      </w:pPr>
      <w:r w:rsidRPr="00F5656B">
        <w:rPr>
          <w:color w:val="000000" w:themeColor="text1"/>
          <w:szCs w:val="22"/>
        </w:rPr>
        <w:t xml:space="preserve">Rendón, M.A., Sánchez R, C.D., Gallo M, J. and Anzai, A.H. (2021) ‘Aircraft hybrid-electric propulsion: Development trends, challenges and opportunities’, </w:t>
      </w:r>
      <w:r w:rsidRPr="00F5656B">
        <w:rPr>
          <w:i/>
          <w:iCs/>
          <w:color w:val="000000" w:themeColor="text1"/>
          <w:szCs w:val="22"/>
        </w:rPr>
        <w:t>Journal of Control, Automation and Electrical Systems</w:t>
      </w:r>
      <w:r w:rsidRPr="00F5656B">
        <w:rPr>
          <w:color w:val="000000" w:themeColor="text1"/>
          <w:szCs w:val="22"/>
        </w:rPr>
        <w:t xml:space="preserve">, 32(5), pp.1244-1268. </w:t>
      </w:r>
    </w:p>
    <w:p w14:paraId="61EFC3FE" w14:textId="5EFBC9C6" w:rsidR="00D359E0" w:rsidRPr="00F5656B" w:rsidRDefault="00D359E0" w:rsidP="001363F4">
      <w:pPr>
        <w:rPr>
          <w:color w:val="000000" w:themeColor="text1"/>
          <w:szCs w:val="22"/>
        </w:rPr>
      </w:pPr>
      <w:r w:rsidRPr="00F5656B">
        <w:rPr>
          <w:color w:val="000000" w:themeColor="text1"/>
          <w:szCs w:val="22"/>
        </w:rPr>
        <w:t xml:space="preserve">Ritchie, B.W., Kemperman, A. and Dolnicar, S. (2021) ‘Which types of product attributes lead to aviation voluntary carbon offsetting among air passengers?’, </w:t>
      </w:r>
      <w:r w:rsidRPr="00F5656B">
        <w:rPr>
          <w:i/>
          <w:iCs/>
          <w:color w:val="000000" w:themeColor="text1"/>
          <w:szCs w:val="22"/>
        </w:rPr>
        <w:t>Tourism Management</w:t>
      </w:r>
      <w:r w:rsidRPr="00F5656B">
        <w:rPr>
          <w:color w:val="000000" w:themeColor="text1"/>
          <w:szCs w:val="22"/>
        </w:rPr>
        <w:t xml:space="preserve">, 85, p.104276. </w:t>
      </w:r>
    </w:p>
    <w:p w14:paraId="463EC83B" w14:textId="48604E23" w:rsidR="00D359E0" w:rsidRPr="00F5656B" w:rsidRDefault="00D359E0" w:rsidP="001363F4">
      <w:pPr>
        <w:rPr>
          <w:color w:val="000000" w:themeColor="text1"/>
          <w:szCs w:val="22"/>
        </w:rPr>
      </w:pPr>
      <w:r w:rsidRPr="00F5656B">
        <w:rPr>
          <w:color w:val="000000" w:themeColor="text1"/>
          <w:szCs w:val="22"/>
        </w:rPr>
        <w:t xml:space="preserve">Sadiq, M., Ali, S.W., Terriche, Y., Mutarraf, M.U., Hassan, M.A., Hamid, K., Ali, Z., Sze, J.Y., Su, C.L. and Guerrero, J.M. (2021) ‘Future greener seaports: A review of new infrastructure, challenges, and energy efficiency measures’, </w:t>
      </w:r>
      <w:r w:rsidRPr="00F5656B">
        <w:rPr>
          <w:i/>
          <w:iCs/>
          <w:color w:val="000000" w:themeColor="text1"/>
          <w:szCs w:val="22"/>
        </w:rPr>
        <w:t>IEEE Access</w:t>
      </w:r>
      <w:r w:rsidRPr="00F5656B">
        <w:rPr>
          <w:color w:val="000000" w:themeColor="text1"/>
          <w:szCs w:val="22"/>
        </w:rPr>
        <w:t xml:space="preserve">, 9, pp.75568-75587. </w:t>
      </w:r>
    </w:p>
    <w:p w14:paraId="71945AEB" w14:textId="5DECF0B6" w:rsidR="00D359E0" w:rsidRPr="00F5656B" w:rsidRDefault="00D359E0" w:rsidP="001363F4">
      <w:pPr>
        <w:rPr>
          <w:color w:val="000000" w:themeColor="text1"/>
          <w:szCs w:val="22"/>
        </w:rPr>
      </w:pPr>
      <w:r w:rsidRPr="00F5656B">
        <w:rPr>
          <w:color w:val="000000" w:themeColor="text1"/>
          <w:szCs w:val="22"/>
        </w:rPr>
        <w:t xml:space="preserve">Sloan, P., Legrand, </w:t>
      </w:r>
      <w:r w:rsidR="00F5656B" w:rsidRPr="00F5656B">
        <w:rPr>
          <w:color w:val="000000" w:themeColor="text1"/>
          <w:szCs w:val="22"/>
        </w:rPr>
        <w:t>W.,</w:t>
      </w:r>
      <w:r w:rsidRPr="00F5656B">
        <w:rPr>
          <w:color w:val="000000" w:themeColor="text1"/>
          <w:szCs w:val="22"/>
        </w:rPr>
        <w:t xml:space="preserve"> and Chen, J.S. (2017) </w:t>
      </w:r>
      <w:r w:rsidRPr="00F5656B">
        <w:rPr>
          <w:i/>
          <w:iCs/>
          <w:color w:val="000000" w:themeColor="text1"/>
          <w:szCs w:val="22"/>
        </w:rPr>
        <w:t>Sustainability in the Hospitality Industry: Principles of Sustainable Operations</w:t>
      </w:r>
      <w:r w:rsidRPr="00F5656B">
        <w:rPr>
          <w:color w:val="000000" w:themeColor="text1"/>
          <w:szCs w:val="22"/>
        </w:rPr>
        <w:t xml:space="preserve">. 3rd edn. London: Butterworth-Heinemann. </w:t>
      </w:r>
    </w:p>
    <w:p w14:paraId="6370E141" w14:textId="279EE390" w:rsidR="00D359E0" w:rsidRPr="00F5656B" w:rsidRDefault="00D359E0" w:rsidP="001363F4">
      <w:pPr>
        <w:rPr>
          <w:color w:val="000000" w:themeColor="text1"/>
          <w:szCs w:val="22"/>
        </w:rPr>
      </w:pPr>
      <w:r w:rsidRPr="00F5656B">
        <w:rPr>
          <w:color w:val="000000" w:themeColor="text1"/>
          <w:szCs w:val="22"/>
        </w:rPr>
        <w:t xml:space="preserve">statista.com (2025) ‘Total contribution of travel and tourism to gross domestic product (GDP) worldwide in 2019 and 2023, with a forecast for 2024 and 2034’. Available at: </w:t>
      </w:r>
      <w:hyperlink r:id="rId22" w:tgtFrame="_new" w:history="1">
        <w:r w:rsidRPr="00F5656B">
          <w:rPr>
            <w:rStyle w:val="Hyperlink"/>
            <w:szCs w:val="22"/>
          </w:rPr>
          <w:t>https://www.statista.com/statistics/233223/travel-and-tourism-total-economic-contribution-worldwide/</w:t>
        </w:r>
      </w:hyperlink>
      <w:r w:rsidRPr="00F5656B">
        <w:rPr>
          <w:color w:val="000000" w:themeColor="text1"/>
          <w:szCs w:val="22"/>
        </w:rPr>
        <w:t xml:space="preserve"> [Accessed 21 February 2025]. </w:t>
      </w:r>
    </w:p>
    <w:p w14:paraId="7C7E6C6D" w14:textId="2718C337" w:rsidR="00D359E0" w:rsidRPr="00F5656B" w:rsidRDefault="00D359E0" w:rsidP="001363F4">
      <w:pPr>
        <w:rPr>
          <w:color w:val="000000" w:themeColor="text1"/>
          <w:szCs w:val="22"/>
        </w:rPr>
      </w:pPr>
      <w:r w:rsidRPr="00F5656B">
        <w:rPr>
          <w:color w:val="000000" w:themeColor="text1"/>
          <w:szCs w:val="22"/>
        </w:rPr>
        <w:lastRenderedPageBreak/>
        <w:t xml:space="preserve">united.com (2025) ‘Eco-Skies Alliance’. Available at: </w:t>
      </w:r>
      <w:hyperlink r:id="rId23" w:tgtFrame="_new" w:history="1">
        <w:r w:rsidRPr="00F5656B">
          <w:rPr>
            <w:rStyle w:val="Hyperlink"/>
            <w:szCs w:val="22"/>
          </w:rPr>
          <w:t>https://www.united.com/en/us/fly/company/responsibility/eco-skies-alliance.html</w:t>
        </w:r>
      </w:hyperlink>
      <w:r w:rsidRPr="00F5656B">
        <w:rPr>
          <w:color w:val="000000" w:themeColor="text1"/>
          <w:szCs w:val="22"/>
        </w:rPr>
        <w:t xml:space="preserve"> [Accessed 17 February 2025]. </w:t>
      </w:r>
    </w:p>
    <w:p w14:paraId="5B8474DE" w14:textId="77777777" w:rsidR="00A00B3C" w:rsidRPr="00F5656B" w:rsidRDefault="00A00B3C" w:rsidP="001363F4">
      <w:pPr>
        <w:rPr>
          <w:color w:val="000000" w:themeColor="text1"/>
          <w:szCs w:val="22"/>
        </w:rPr>
      </w:pPr>
      <w:r w:rsidRPr="00F5656B">
        <w:rPr>
          <w:color w:val="000000" w:themeColor="text1"/>
          <w:szCs w:val="22"/>
        </w:rPr>
        <w:t xml:space="preserve">Wickham, Donnelly, T., and French, L. 2021. </w:t>
      </w:r>
      <w:r w:rsidRPr="00F5656B">
        <w:rPr>
          <w:i/>
          <w:iCs/>
          <w:color w:val="000000" w:themeColor="text1"/>
          <w:szCs w:val="22"/>
        </w:rPr>
        <w:t>Strategic Sustainability Management in the Event Sector</w:t>
      </w:r>
      <w:r w:rsidRPr="00F5656B">
        <w:rPr>
          <w:color w:val="000000" w:themeColor="text1"/>
          <w:szCs w:val="22"/>
        </w:rPr>
        <w:t xml:space="preserve">. </w:t>
      </w:r>
      <w:r w:rsidRPr="00F5656B">
        <w:rPr>
          <w:i/>
          <w:iCs/>
          <w:color w:val="000000" w:themeColor="text1"/>
          <w:szCs w:val="22"/>
        </w:rPr>
        <w:t>Event Management, 25</w:t>
      </w:r>
      <w:r w:rsidRPr="00F5656B">
        <w:rPr>
          <w:color w:val="000000" w:themeColor="text1"/>
          <w:szCs w:val="22"/>
        </w:rPr>
        <w:t>(3), 279–296.</w:t>
      </w:r>
    </w:p>
    <w:p w14:paraId="03843D79" w14:textId="77777777" w:rsidR="004D1EB1" w:rsidRPr="00F5656B" w:rsidRDefault="004D1EB1" w:rsidP="0016390D"/>
    <w:p w14:paraId="0336EFC0" w14:textId="77777777" w:rsidR="00082E7F" w:rsidRPr="00A97416" w:rsidRDefault="00082E7F" w:rsidP="0016390D"/>
    <w:sectPr w:rsidR="00082E7F" w:rsidRPr="00A97416" w:rsidSect="00325FF3">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1BBBD" w14:textId="77777777" w:rsidR="00880097" w:rsidRPr="00F5656B" w:rsidRDefault="00880097" w:rsidP="008D033E">
      <w:pPr>
        <w:spacing w:line="240" w:lineRule="auto"/>
      </w:pPr>
      <w:r w:rsidRPr="00F5656B">
        <w:separator/>
      </w:r>
    </w:p>
  </w:endnote>
  <w:endnote w:type="continuationSeparator" w:id="0">
    <w:p w14:paraId="787CC610" w14:textId="77777777" w:rsidR="00880097" w:rsidRPr="00F5656B" w:rsidRDefault="00880097" w:rsidP="008D033E">
      <w:pPr>
        <w:spacing w:line="240" w:lineRule="auto"/>
      </w:pPr>
      <w:r w:rsidRPr="00F565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C9FA9" w14:textId="77777777" w:rsidR="00880097" w:rsidRPr="00F5656B" w:rsidRDefault="00880097" w:rsidP="008D033E">
      <w:pPr>
        <w:spacing w:line="240" w:lineRule="auto"/>
      </w:pPr>
      <w:r w:rsidRPr="00F5656B">
        <w:separator/>
      </w:r>
    </w:p>
  </w:footnote>
  <w:footnote w:type="continuationSeparator" w:id="0">
    <w:p w14:paraId="750ADE71" w14:textId="77777777" w:rsidR="00880097" w:rsidRPr="00F5656B" w:rsidRDefault="00880097" w:rsidP="008D033E">
      <w:pPr>
        <w:spacing w:line="240" w:lineRule="auto"/>
      </w:pPr>
      <w:r w:rsidRPr="00F5656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67B20"/>
    <w:multiLevelType w:val="hybridMultilevel"/>
    <w:tmpl w:val="95264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E55E3B"/>
    <w:multiLevelType w:val="hybridMultilevel"/>
    <w:tmpl w:val="B450D612"/>
    <w:lvl w:ilvl="0" w:tplc="0809000F">
      <w:start w:val="1"/>
      <w:numFmt w:val="decimal"/>
      <w:lvlText w:val="%1."/>
      <w:lvlJc w:val="left"/>
      <w:pPr>
        <w:ind w:left="643" w:hanging="360"/>
      </w:p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 w15:restartNumberingAfterBreak="0">
    <w:nsid w:val="5E856D35"/>
    <w:multiLevelType w:val="hybridMultilevel"/>
    <w:tmpl w:val="A91C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6A33F3"/>
    <w:multiLevelType w:val="hybridMultilevel"/>
    <w:tmpl w:val="433EF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C961EA"/>
    <w:multiLevelType w:val="hybridMultilevel"/>
    <w:tmpl w:val="16865A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0950252"/>
    <w:multiLevelType w:val="hybridMultilevel"/>
    <w:tmpl w:val="5DE6A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EB29E6"/>
    <w:multiLevelType w:val="hybridMultilevel"/>
    <w:tmpl w:val="E7E28B2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ED11275"/>
    <w:multiLevelType w:val="hybridMultilevel"/>
    <w:tmpl w:val="78D2A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C20293"/>
    <w:multiLevelType w:val="hybridMultilevel"/>
    <w:tmpl w:val="D422D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9589617">
    <w:abstractNumId w:val="5"/>
  </w:num>
  <w:num w:numId="2" w16cid:durableId="507257449">
    <w:abstractNumId w:val="2"/>
  </w:num>
  <w:num w:numId="3" w16cid:durableId="2105177915">
    <w:abstractNumId w:val="8"/>
  </w:num>
  <w:num w:numId="4" w16cid:durableId="1476099356">
    <w:abstractNumId w:val="3"/>
  </w:num>
  <w:num w:numId="5" w16cid:durableId="1459909996">
    <w:abstractNumId w:val="0"/>
  </w:num>
  <w:num w:numId="6" w16cid:durableId="1722317630">
    <w:abstractNumId w:val="4"/>
  </w:num>
  <w:num w:numId="7" w16cid:durableId="960719867">
    <w:abstractNumId w:val="1"/>
  </w:num>
  <w:num w:numId="8" w16cid:durableId="904415109">
    <w:abstractNumId w:val="7"/>
  </w:num>
  <w:num w:numId="9" w16cid:durableId="1676013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E7F"/>
    <w:rsid w:val="00082E7F"/>
    <w:rsid w:val="001021F3"/>
    <w:rsid w:val="001363F4"/>
    <w:rsid w:val="0016390D"/>
    <w:rsid w:val="00171E81"/>
    <w:rsid w:val="00286A4F"/>
    <w:rsid w:val="002931D8"/>
    <w:rsid w:val="00325FF3"/>
    <w:rsid w:val="003657FA"/>
    <w:rsid w:val="003904CD"/>
    <w:rsid w:val="00393D6C"/>
    <w:rsid w:val="004B2BB3"/>
    <w:rsid w:val="004D1EB1"/>
    <w:rsid w:val="004E57E6"/>
    <w:rsid w:val="00585492"/>
    <w:rsid w:val="005C2BC6"/>
    <w:rsid w:val="0069162A"/>
    <w:rsid w:val="007F0D1F"/>
    <w:rsid w:val="00831F5D"/>
    <w:rsid w:val="00865512"/>
    <w:rsid w:val="00880097"/>
    <w:rsid w:val="008D033E"/>
    <w:rsid w:val="009A7A7C"/>
    <w:rsid w:val="009B47E7"/>
    <w:rsid w:val="00A00B3C"/>
    <w:rsid w:val="00A014AF"/>
    <w:rsid w:val="00A744A6"/>
    <w:rsid w:val="00A97416"/>
    <w:rsid w:val="00AE4C89"/>
    <w:rsid w:val="00AF7F43"/>
    <w:rsid w:val="00B26A3B"/>
    <w:rsid w:val="00B46D0D"/>
    <w:rsid w:val="00B71AD2"/>
    <w:rsid w:val="00BD54BB"/>
    <w:rsid w:val="00C04B1B"/>
    <w:rsid w:val="00C51C71"/>
    <w:rsid w:val="00C758E3"/>
    <w:rsid w:val="00CC20F4"/>
    <w:rsid w:val="00D01F1E"/>
    <w:rsid w:val="00D359E0"/>
    <w:rsid w:val="00DB79D6"/>
    <w:rsid w:val="00F10195"/>
    <w:rsid w:val="00F5656B"/>
    <w:rsid w:val="00F569DB"/>
    <w:rsid w:val="00F830C5"/>
    <w:rsid w:val="00FF717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AE2E6"/>
  <w15:docId w15:val="{76B28D57-4196-42DC-AE61-F62D69D28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hi-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286A4F"/>
    <w:pPr>
      <w:keepNext/>
      <w:keepLines/>
      <w:spacing w:before="40"/>
      <w:outlineLvl w:val="6"/>
    </w:pPr>
    <w:rPr>
      <w:rFonts w:asciiTheme="majorHAnsi" w:eastAsiaTheme="majorEastAsia" w:hAnsiTheme="majorHAnsi" w:cstheme="majorBidi"/>
      <w:i/>
      <w:iCs/>
      <w:color w:val="243F60" w:themeColor="accent1" w:themeShade="7F"/>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AF7F4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bidi="ar-SA"/>
    </w:rPr>
  </w:style>
  <w:style w:type="paragraph" w:styleId="TOC1">
    <w:name w:val="toc 1"/>
    <w:basedOn w:val="Normal"/>
    <w:next w:val="Normal"/>
    <w:autoRedefine/>
    <w:uiPriority w:val="39"/>
    <w:unhideWhenUsed/>
    <w:rsid w:val="00AF7F43"/>
    <w:pPr>
      <w:spacing w:after="100"/>
    </w:pPr>
    <w:rPr>
      <w:rFonts w:cs="Mangal"/>
      <w:szCs w:val="21"/>
    </w:rPr>
  </w:style>
  <w:style w:type="paragraph" w:styleId="TOC2">
    <w:name w:val="toc 2"/>
    <w:basedOn w:val="Normal"/>
    <w:next w:val="Normal"/>
    <w:autoRedefine/>
    <w:uiPriority w:val="39"/>
    <w:unhideWhenUsed/>
    <w:rsid w:val="00AF7F43"/>
    <w:pPr>
      <w:spacing w:after="100"/>
      <w:ind w:left="240"/>
    </w:pPr>
    <w:rPr>
      <w:rFonts w:cs="Mangal"/>
      <w:szCs w:val="21"/>
    </w:rPr>
  </w:style>
  <w:style w:type="character" w:styleId="Hyperlink">
    <w:name w:val="Hyperlink"/>
    <w:basedOn w:val="DefaultParagraphFont"/>
    <w:uiPriority w:val="99"/>
    <w:unhideWhenUsed/>
    <w:rsid w:val="00AF7F43"/>
    <w:rPr>
      <w:color w:val="0000FF" w:themeColor="hyperlink"/>
      <w:u w:val="single"/>
    </w:rPr>
  </w:style>
  <w:style w:type="paragraph" w:styleId="NormalWeb">
    <w:name w:val="Normal (Web)"/>
    <w:basedOn w:val="Normal"/>
    <w:uiPriority w:val="99"/>
    <w:semiHidden/>
    <w:unhideWhenUsed/>
    <w:rsid w:val="00A00B3C"/>
    <w:pPr>
      <w:spacing w:before="100" w:beforeAutospacing="1" w:after="100" w:afterAutospacing="1" w:line="240" w:lineRule="auto"/>
      <w:jc w:val="left"/>
    </w:pPr>
    <w:rPr>
      <w:rFonts w:ascii="Times New Roman" w:eastAsia="Times New Roman" w:hAnsi="Times New Roman" w:cs="Times New Roman"/>
      <w:lang w:val="en-US"/>
    </w:rPr>
  </w:style>
  <w:style w:type="paragraph" w:styleId="ListParagraph">
    <w:name w:val="List Paragraph"/>
    <w:basedOn w:val="Normal"/>
    <w:uiPriority w:val="34"/>
    <w:qFormat/>
    <w:rsid w:val="00D01F1E"/>
    <w:pPr>
      <w:ind w:left="720"/>
      <w:contextualSpacing/>
    </w:pPr>
    <w:rPr>
      <w:rFonts w:cs="Mangal"/>
      <w:szCs w:val="21"/>
    </w:rPr>
  </w:style>
  <w:style w:type="paragraph" w:styleId="Header">
    <w:name w:val="header"/>
    <w:basedOn w:val="Normal"/>
    <w:link w:val="HeaderChar"/>
    <w:uiPriority w:val="99"/>
    <w:unhideWhenUsed/>
    <w:rsid w:val="008D033E"/>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8D033E"/>
    <w:rPr>
      <w:rFonts w:cs="Mangal"/>
      <w:szCs w:val="21"/>
    </w:rPr>
  </w:style>
  <w:style w:type="paragraph" w:styleId="Footer">
    <w:name w:val="footer"/>
    <w:basedOn w:val="Normal"/>
    <w:link w:val="FooterChar"/>
    <w:uiPriority w:val="99"/>
    <w:unhideWhenUsed/>
    <w:rsid w:val="008D033E"/>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8D033E"/>
    <w:rPr>
      <w:rFonts w:cs="Mangal"/>
      <w:szCs w:val="21"/>
    </w:rPr>
  </w:style>
  <w:style w:type="paragraph" w:styleId="NoSpacing">
    <w:name w:val="No Spacing"/>
    <w:link w:val="NoSpacingChar"/>
    <w:uiPriority w:val="1"/>
    <w:qFormat/>
    <w:rsid w:val="00F10195"/>
    <w:pPr>
      <w:spacing w:line="240" w:lineRule="auto"/>
      <w:jc w:val="left"/>
    </w:pPr>
    <w:rPr>
      <w:rFonts w:asciiTheme="minorHAnsi" w:eastAsiaTheme="minorEastAsia" w:hAnsiTheme="minorHAnsi" w:cstheme="minorBidi"/>
      <w:sz w:val="22"/>
      <w:szCs w:val="22"/>
      <w:lang w:val="en-GB" w:eastAsia="en-GB" w:bidi="ar-SA"/>
    </w:rPr>
  </w:style>
  <w:style w:type="character" w:customStyle="1" w:styleId="NoSpacingChar">
    <w:name w:val="No Spacing Char"/>
    <w:basedOn w:val="DefaultParagraphFont"/>
    <w:link w:val="NoSpacing"/>
    <w:uiPriority w:val="1"/>
    <w:rsid w:val="00F10195"/>
    <w:rPr>
      <w:rFonts w:asciiTheme="minorHAnsi" w:eastAsiaTheme="minorEastAsia" w:hAnsiTheme="minorHAnsi" w:cstheme="minorBidi"/>
      <w:sz w:val="22"/>
      <w:szCs w:val="22"/>
      <w:lang w:val="en-GB" w:eastAsia="en-GB" w:bidi="ar-SA"/>
    </w:rPr>
  </w:style>
  <w:style w:type="character" w:styleId="UnresolvedMention">
    <w:name w:val="Unresolved Mention"/>
    <w:basedOn w:val="DefaultParagraphFont"/>
    <w:uiPriority w:val="99"/>
    <w:semiHidden/>
    <w:unhideWhenUsed/>
    <w:rsid w:val="00CC20F4"/>
    <w:rPr>
      <w:color w:val="605E5C"/>
      <w:shd w:val="clear" w:color="auto" w:fill="E1DFDD"/>
    </w:rPr>
  </w:style>
  <w:style w:type="character" w:customStyle="1" w:styleId="Heading7Char">
    <w:name w:val="Heading 7 Char"/>
    <w:basedOn w:val="DefaultParagraphFont"/>
    <w:link w:val="Heading7"/>
    <w:uiPriority w:val="9"/>
    <w:rsid w:val="00286A4F"/>
    <w:rPr>
      <w:rFonts w:asciiTheme="majorHAnsi" w:eastAsiaTheme="majorEastAsia" w:hAnsiTheme="majorHAnsi" w:cstheme="majorBidi"/>
      <w:i/>
      <w:iCs/>
      <w:color w:val="243F60" w:themeColor="accent1" w:themeShade="7F"/>
      <w:szCs w:val="21"/>
      <w:lang w:val="en-GB"/>
    </w:rPr>
  </w:style>
  <w:style w:type="paragraph" w:customStyle="1" w:styleId="Style1">
    <w:name w:val="Style1"/>
    <w:basedOn w:val="Heading1"/>
    <w:qFormat/>
    <w:rsid w:val="00D359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49980">
      <w:bodyDiv w:val="1"/>
      <w:marLeft w:val="0"/>
      <w:marRight w:val="0"/>
      <w:marTop w:val="0"/>
      <w:marBottom w:val="0"/>
      <w:divBdr>
        <w:top w:val="none" w:sz="0" w:space="0" w:color="auto"/>
        <w:left w:val="none" w:sz="0" w:space="0" w:color="auto"/>
        <w:bottom w:val="none" w:sz="0" w:space="0" w:color="auto"/>
        <w:right w:val="none" w:sz="0" w:space="0" w:color="auto"/>
      </w:divBdr>
    </w:div>
    <w:div w:id="159349774">
      <w:bodyDiv w:val="1"/>
      <w:marLeft w:val="0"/>
      <w:marRight w:val="0"/>
      <w:marTop w:val="0"/>
      <w:marBottom w:val="0"/>
      <w:divBdr>
        <w:top w:val="none" w:sz="0" w:space="0" w:color="auto"/>
        <w:left w:val="none" w:sz="0" w:space="0" w:color="auto"/>
        <w:bottom w:val="none" w:sz="0" w:space="0" w:color="auto"/>
        <w:right w:val="none" w:sz="0" w:space="0" w:color="auto"/>
      </w:divBdr>
    </w:div>
    <w:div w:id="520506997">
      <w:bodyDiv w:val="1"/>
      <w:marLeft w:val="0"/>
      <w:marRight w:val="0"/>
      <w:marTop w:val="0"/>
      <w:marBottom w:val="0"/>
      <w:divBdr>
        <w:top w:val="none" w:sz="0" w:space="0" w:color="auto"/>
        <w:left w:val="none" w:sz="0" w:space="0" w:color="auto"/>
        <w:bottom w:val="none" w:sz="0" w:space="0" w:color="auto"/>
        <w:right w:val="none" w:sz="0" w:space="0" w:color="auto"/>
      </w:divBdr>
    </w:div>
    <w:div w:id="625694038">
      <w:bodyDiv w:val="1"/>
      <w:marLeft w:val="0"/>
      <w:marRight w:val="0"/>
      <w:marTop w:val="0"/>
      <w:marBottom w:val="0"/>
      <w:divBdr>
        <w:top w:val="none" w:sz="0" w:space="0" w:color="auto"/>
        <w:left w:val="none" w:sz="0" w:space="0" w:color="auto"/>
        <w:bottom w:val="none" w:sz="0" w:space="0" w:color="auto"/>
        <w:right w:val="none" w:sz="0" w:space="0" w:color="auto"/>
      </w:divBdr>
    </w:div>
    <w:div w:id="846944481">
      <w:bodyDiv w:val="1"/>
      <w:marLeft w:val="0"/>
      <w:marRight w:val="0"/>
      <w:marTop w:val="0"/>
      <w:marBottom w:val="0"/>
      <w:divBdr>
        <w:top w:val="none" w:sz="0" w:space="0" w:color="auto"/>
        <w:left w:val="none" w:sz="0" w:space="0" w:color="auto"/>
        <w:bottom w:val="none" w:sz="0" w:space="0" w:color="auto"/>
        <w:right w:val="none" w:sz="0" w:space="0" w:color="auto"/>
      </w:divBdr>
    </w:div>
    <w:div w:id="1503813019">
      <w:bodyDiv w:val="1"/>
      <w:marLeft w:val="0"/>
      <w:marRight w:val="0"/>
      <w:marTop w:val="0"/>
      <w:marBottom w:val="0"/>
      <w:divBdr>
        <w:top w:val="none" w:sz="0" w:space="0" w:color="auto"/>
        <w:left w:val="none" w:sz="0" w:space="0" w:color="auto"/>
        <w:bottom w:val="none" w:sz="0" w:space="0" w:color="auto"/>
        <w:right w:val="none" w:sz="0" w:space="0" w:color="auto"/>
      </w:divBdr>
    </w:div>
    <w:div w:id="1527984443">
      <w:bodyDiv w:val="1"/>
      <w:marLeft w:val="0"/>
      <w:marRight w:val="0"/>
      <w:marTop w:val="0"/>
      <w:marBottom w:val="0"/>
      <w:divBdr>
        <w:top w:val="none" w:sz="0" w:space="0" w:color="auto"/>
        <w:left w:val="none" w:sz="0" w:space="0" w:color="auto"/>
        <w:bottom w:val="none" w:sz="0" w:space="0" w:color="auto"/>
        <w:right w:val="none" w:sz="0" w:space="0" w:color="auto"/>
      </w:divBdr>
    </w:div>
    <w:div w:id="16934543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hatgpt.com/" TargetMode="External"/><Relationship Id="rId18" Type="http://schemas.openxmlformats.org/officeDocument/2006/relationships/diagramColors" Target="diagrams/colors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klm.co.in/information/sustainability" TargetMode="External"/><Relationship Id="rId7" Type="http://schemas.openxmlformats.org/officeDocument/2006/relationships/endnotes" Target="endnotes.xml"/><Relationship Id="rId12" Type="http://schemas.openxmlformats.org/officeDocument/2006/relationships/hyperlink" Target="http://chatgpt.com/" TargetMode="External"/><Relationship Id="rId17" Type="http://schemas.openxmlformats.org/officeDocument/2006/relationships/diagramQuickStyle" Target="diagrams/quickStyle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yperlink" Target="https://www.heathrow.com/content/dam/heathrow/web/common/documents/company/heathrow-2-0-sustainability/futherreading/Heathrow%20Net%20Zero%20Plan%20FINAL.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atgpt.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yperlink" Target="https://www.united.com/en/us/fly/company/responsibility/eco-skies-alliance.html" TargetMode="External"/><Relationship Id="rId10" Type="http://schemas.openxmlformats.org/officeDocument/2006/relationships/hyperlink" Target="http://chatgpt.com/" TargetMode="Externa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www.statista.com/statistics/233223/travel-and-tourism-total-economic-contribution-worldwide/"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4A22E2-8124-408A-9768-BEA9CF70FD1C}" type="doc">
      <dgm:prSet loTypeId="urn:microsoft.com/office/officeart/2005/8/layout/cycle7" loCatId="cycle" qsTypeId="urn:microsoft.com/office/officeart/2005/8/quickstyle/simple1" qsCatId="simple" csTypeId="urn:microsoft.com/office/officeart/2005/8/colors/colorful2" csCatId="colorful" phldr="1"/>
      <dgm:spPr/>
      <dgm:t>
        <a:bodyPr/>
        <a:lstStyle/>
        <a:p>
          <a:endParaRPr lang="en-US"/>
        </a:p>
      </dgm:t>
    </dgm:pt>
    <dgm:pt modelId="{B464FC80-12FF-4A9C-9732-D53A51E5EA1A}">
      <dgm:prSet phldrT="[Text]" custT="1"/>
      <dgm:spPr/>
      <dgm:t>
        <a:bodyPr/>
        <a:lstStyle/>
        <a:p>
          <a:r>
            <a:rPr lang="en-US" sz="1200" b="1">
              <a:solidFill>
                <a:schemeClr val="tx1"/>
              </a:solidFill>
              <a:latin typeface="Arial" panose="020B0604020202020204" pitchFamily="34" charset="0"/>
              <a:cs typeface="Arial" panose="020B0604020202020204" pitchFamily="34" charset="0"/>
            </a:rPr>
            <a:t>Sustainable Aviation Fuel (SAF)</a:t>
          </a:r>
          <a:endParaRPr lang="en-US" sz="1200">
            <a:solidFill>
              <a:schemeClr val="tx1"/>
            </a:solidFill>
            <a:latin typeface="Arial" panose="020B0604020202020204" pitchFamily="34" charset="0"/>
            <a:cs typeface="Arial" panose="020B0604020202020204" pitchFamily="34" charset="0"/>
          </a:endParaRPr>
        </a:p>
      </dgm:t>
    </dgm:pt>
    <dgm:pt modelId="{2F7631CC-FF6D-43C8-B43A-58A5A3CD4C4B}" type="parTrans" cxnId="{5664463C-5014-48C1-805B-0E58D04CF4D5}">
      <dgm:prSet/>
      <dgm:spPr/>
      <dgm:t>
        <a:bodyPr/>
        <a:lstStyle/>
        <a:p>
          <a:endParaRPr lang="en-US"/>
        </a:p>
      </dgm:t>
    </dgm:pt>
    <dgm:pt modelId="{71A9AF24-6334-44F1-A3F5-958CAB8DC942}" type="sibTrans" cxnId="{5664463C-5014-48C1-805B-0E58D04CF4D5}">
      <dgm:prSet/>
      <dgm:spPr/>
      <dgm:t>
        <a:bodyPr/>
        <a:lstStyle/>
        <a:p>
          <a:endParaRPr lang="en-US"/>
        </a:p>
      </dgm:t>
    </dgm:pt>
    <dgm:pt modelId="{0E22EB4E-F0E9-4D27-89FB-4C7C7BE45901}">
      <dgm:prSet custT="1"/>
      <dgm:spPr/>
      <dgm:t>
        <a:bodyPr/>
        <a:lstStyle/>
        <a:p>
          <a:r>
            <a:rPr lang="en-US" sz="1200" b="1">
              <a:solidFill>
                <a:schemeClr val="tx1"/>
              </a:solidFill>
              <a:latin typeface="Arial" panose="020B0604020202020204" pitchFamily="34" charset="0"/>
              <a:cs typeface="Arial" panose="020B0604020202020204" pitchFamily="34" charset="0"/>
            </a:rPr>
            <a:t>Carbon Offsetting Programs</a:t>
          </a:r>
        </a:p>
      </dgm:t>
    </dgm:pt>
    <dgm:pt modelId="{3F4804CD-4BF3-4DC2-8C4F-0A88CEA1924B}" type="parTrans" cxnId="{2C1F0C84-C408-4C7E-9785-69C026DF7FAD}">
      <dgm:prSet/>
      <dgm:spPr/>
      <dgm:t>
        <a:bodyPr/>
        <a:lstStyle/>
        <a:p>
          <a:endParaRPr lang="en-US"/>
        </a:p>
      </dgm:t>
    </dgm:pt>
    <dgm:pt modelId="{AEC93D21-B992-4CA2-965C-15C51895E034}" type="sibTrans" cxnId="{2C1F0C84-C408-4C7E-9785-69C026DF7FAD}">
      <dgm:prSet/>
      <dgm:spPr/>
      <dgm:t>
        <a:bodyPr/>
        <a:lstStyle/>
        <a:p>
          <a:endParaRPr lang="en-US"/>
        </a:p>
      </dgm:t>
    </dgm:pt>
    <dgm:pt modelId="{117C35A5-4ED6-40E9-A830-79F218DA89E9}">
      <dgm:prSet custT="1"/>
      <dgm:spPr/>
      <dgm:t>
        <a:bodyPr/>
        <a:lstStyle/>
        <a:p>
          <a:r>
            <a:rPr lang="en-US" sz="1200" b="1">
              <a:solidFill>
                <a:schemeClr val="tx1"/>
              </a:solidFill>
              <a:latin typeface="Arial" panose="020B0604020202020204" pitchFamily="34" charset="0"/>
              <a:cs typeface="Arial" panose="020B0604020202020204" pitchFamily="34" charset="0"/>
            </a:rPr>
            <a:t>Technological Innovations</a:t>
          </a:r>
        </a:p>
      </dgm:t>
    </dgm:pt>
    <dgm:pt modelId="{E01F2602-8650-42BF-953E-5B0CB812F801}" type="parTrans" cxnId="{00DA7395-89F9-4275-BE95-00D4C4CB0360}">
      <dgm:prSet/>
      <dgm:spPr/>
      <dgm:t>
        <a:bodyPr/>
        <a:lstStyle/>
        <a:p>
          <a:endParaRPr lang="en-US"/>
        </a:p>
      </dgm:t>
    </dgm:pt>
    <dgm:pt modelId="{9B37F286-4408-40B9-82EE-49BEED28717F}" type="sibTrans" cxnId="{00DA7395-89F9-4275-BE95-00D4C4CB0360}">
      <dgm:prSet/>
      <dgm:spPr/>
      <dgm:t>
        <a:bodyPr/>
        <a:lstStyle/>
        <a:p>
          <a:endParaRPr lang="en-US"/>
        </a:p>
      </dgm:t>
    </dgm:pt>
    <dgm:pt modelId="{2B6647F2-0BF9-45E6-867B-19623A4A45ED}">
      <dgm:prSet custT="1"/>
      <dgm:spPr/>
      <dgm:t>
        <a:bodyPr/>
        <a:lstStyle/>
        <a:p>
          <a:r>
            <a:rPr lang="en-US" sz="1200" b="1">
              <a:solidFill>
                <a:schemeClr val="tx1"/>
              </a:solidFill>
              <a:latin typeface="Arial" panose="020B0604020202020204" pitchFamily="34" charset="0"/>
              <a:cs typeface="Arial" panose="020B0604020202020204" pitchFamily="34" charset="0"/>
            </a:rPr>
            <a:t>Policy and Regulatory Measures</a:t>
          </a:r>
        </a:p>
      </dgm:t>
    </dgm:pt>
    <dgm:pt modelId="{5DCC9BB7-5A77-4482-BCE1-DC7CBF0175B5}" type="parTrans" cxnId="{FDE0986E-1594-43DC-A41E-96A48EEC75F3}">
      <dgm:prSet/>
      <dgm:spPr/>
      <dgm:t>
        <a:bodyPr/>
        <a:lstStyle/>
        <a:p>
          <a:endParaRPr lang="en-US"/>
        </a:p>
      </dgm:t>
    </dgm:pt>
    <dgm:pt modelId="{9A0C25DA-2514-4520-AD88-73800CC3CAC0}" type="sibTrans" cxnId="{FDE0986E-1594-43DC-A41E-96A48EEC75F3}">
      <dgm:prSet/>
      <dgm:spPr/>
      <dgm:t>
        <a:bodyPr/>
        <a:lstStyle/>
        <a:p>
          <a:endParaRPr lang="en-US"/>
        </a:p>
      </dgm:t>
    </dgm:pt>
    <dgm:pt modelId="{56EA46F8-A419-4826-B402-7B1349E839FE}" type="pres">
      <dgm:prSet presAssocID="{6E4A22E2-8124-408A-9768-BEA9CF70FD1C}" presName="Name0" presStyleCnt="0">
        <dgm:presLayoutVars>
          <dgm:dir/>
          <dgm:resizeHandles val="exact"/>
        </dgm:presLayoutVars>
      </dgm:prSet>
      <dgm:spPr/>
    </dgm:pt>
    <dgm:pt modelId="{42FF0A47-8611-40BC-9AFA-20FE576AC5B8}" type="pres">
      <dgm:prSet presAssocID="{B464FC80-12FF-4A9C-9732-D53A51E5EA1A}" presName="node" presStyleLbl="node1" presStyleIdx="0" presStyleCnt="4">
        <dgm:presLayoutVars>
          <dgm:bulletEnabled val="1"/>
        </dgm:presLayoutVars>
      </dgm:prSet>
      <dgm:spPr/>
    </dgm:pt>
    <dgm:pt modelId="{82C4E7EC-DE69-4668-97A6-84E8DB10F9F4}" type="pres">
      <dgm:prSet presAssocID="{71A9AF24-6334-44F1-A3F5-958CAB8DC942}" presName="sibTrans" presStyleLbl="sibTrans2D1" presStyleIdx="0" presStyleCnt="4"/>
      <dgm:spPr/>
    </dgm:pt>
    <dgm:pt modelId="{D4E1661D-6659-43B4-BC4C-F22EE776B6EF}" type="pres">
      <dgm:prSet presAssocID="{71A9AF24-6334-44F1-A3F5-958CAB8DC942}" presName="connectorText" presStyleLbl="sibTrans2D1" presStyleIdx="0" presStyleCnt="4"/>
      <dgm:spPr/>
    </dgm:pt>
    <dgm:pt modelId="{1ED779E2-DA4F-4B01-925A-12198F09EE64}" type="pres">
      <dgm:prSet presAssocID="{0E22EB4E-F0E9-4D27-89FB-4C7C7BE45901}" presName="node" presStyleLbl="node1" presStyleIdx="1" presStyleCnt="4">
        <dgm:presLayoutVars>
          <dgm:bulletEnabled val="1"/>
        </dgm:presLayoutVars>
      </dgm:prSet>
      <dgm:spPr/>
    </dgm:pt>
    <dgm:pt modelId="{C9BD3E78-34B3-45C2-9A6B-801D7643E3F8}" type="pres">
      <dgm:prSet presAssocID="{AEC93D21-B992-4CA2-965C-15C51895E034}" presName="sibTrans" presStyleLbl="sibTrans2D1" presStyleIdx="1" presStyleCnt="4"/>
      <dgm:spPr/>
    </dgm:pt>
    <dgm:pt modelId="{EB218FE7-A4C2-494B-B573-24797BEAF44B}" type="pres">
      <dgm:prSet presAssocID="{AEC93D21-B992-4CA2-965C-15C51895E034}" presName="connectorText" presStyleLbl="sibTrans2D1" presStyleIdx="1" presStyleCnt="4"/>
      <dgm:spPr/>
    </dgm:pt>
    <dgm:pt modelId="{A7AFE170-B31C-48FF-BCEA-64AF611F5BCB}" type="pres">
      <dgm:prSet presAssocID="{117C35A5-4ED6-40E9-A830-79F218DA89E9}" presName="node" presStyleLbl="node1" presStyleIdx="2" presStyleCnt="4">
        <dgm:presLayoutVars>
          <dgm:bulletEnabled val="1"/>
        </dgm:presLayoutVars>
      </dgm:prSet>
      <dgm:spPr/>
    </dgm:pt>
    <dgm:pt modelId="{43728F80-9F26-4772-BD46-E4990A7AD34F}" type="pres">
      <dgm:prSet presAssocID="{9B37F286-4408-40B9-82EE-49BEED28717F}" presName="sibTrans" presStyleLbl="sibTrans2D1" presStyleIdx="2" presStyleCnt="4"/>
      <dgm:spPr/>
    </dgm:pt>
    <dgm:pt modelId="{26A77976-6F9C-43F3-AB18-2306929118BC}" type="pres">
      <dgm:prSet presAssocID="{9B37F286-4408-40B9-82EE-49BEED28717F}" presName="connectorText" presStyleLbl="sibTrans2D1" presStyleIdx="2" presStyleCnt="4"/>
      <dgm:spPr/>
    </dgm:pt>
    <dgm:pt modelId="{385794F6-3E8B-40EA-9C99-FF7CA200BD19}" type="pres">
      <dgm:prSet presAssocID="{2B6647F2-0BF9-45E6-867B-19623A4A45ED}" presName="node" presStyleLbl="node1" presStyleIdx="3" presStyleCnt="4">
        <dgm:presLayoutVars>
          <dgm:bulletEnabled val="1"/>
        </dgm:presLayoutVars>
      </dgm:prSet>
      <dgm:spPr/>
    </dgm:pt>
    <dgm:pt modelId="{DC27DE9B-9E44-45B0-8C91-3CF0D9C56737}" type="pres">
      <dgm:prSet presAssocID="{9A0C25DA-2514-4520-AD88-73800CC3CAC0}" presName="sibTrans" presStyleLbl="sibTrans2D1" presStyleIdx="3" presStyleCnt="4"/>
      <dgm:spPr/>
    </dgm:pt>
    <dgm:pt modelId="{6190FE05-3B36-4725-9E29-8A3AE35E221D}" type="pres">
      <dgm:prSet presAssocID="{9A0C25DA-2514-4520-AD88-73800CC3CAC0}" presName="connectorText" presStyleLbl="sibTrans2D1" presStyleIdx="3" presStyleCnt="4"/>
      <dgm:spPr/>
    </dgm:pt>
  </dgm:ptLst>
  <dgm:cxnLst>
    <dgm:cxn modelId="{27151623-7011-4181-9D56-6857C15A48A5}" type="presOf" srcId="{117C35A5-4ED6-40E9-A830-79F218DA89E9}" destId="{A7AFE170-B31C-48FF-BCEA-64AF611F5BCB}" srcOrd="0" destOrd="0" presId="urn:microsoft.com/office/officeart/2005/8/layout/cycle7"/>
    <dgm:cxn modelId="{839ED52B-3902-4DAB-BE83-A1497CF45F58}" type="presOf" srcId="{71A9AF24-6334-44F1-A3F5-958CAB8DC942}" destId="{82C4E7EC-DE69-4668-97A6-84E8DB10F9F4}" srcOrd="0" destOrd="0" presId="urn:microsoft.com/office/officeart/2005/8/layout/cycle7"/>
    <dgm:cxn modelId="{5664463C-5014-48C1-805B-0E58D04CF4D5}" srcId="{6E4A22E2-8124-408A-9768-BEA9CF70FD1C}" destId="{B464FC80-12FF-4A9C-9732-D53A51E5EA1A}" srcOrd="0" destOrd="0" parTransId="{2F7631CC-FF6D-43C8-B43A-58A5A3CD4C4B}" sibTransId="{71A9AF24-6334-44F1-A3F5-958CAB8DC942}"/>
    <dgm:cxn modelId="{A70C755C-5B12-487F-B5C0-34D449A89171}" type="presOf" srcId="{AEC93D21-B992-4CA2-965C-15C51895E034}" destId="{EB218FE7-A4C2-494B-B573-24797BEAF44B}" srcOrd="1" destOrd="0" presId="urn:microsoft.com/office/officeart/2005/8/layout/cycle7"/>
    <dgm:cxn modelId="{0898F761-1F45-44A9-8BE9-83C06D4EC5B4}" type="presOf" srcId="{B464FC80-12FF-4A9C-9732-D53A51E5EA1A}" destId="{42FF0A47-8611-40BC-9AFA-20FE576AC5B8}" srcOrd="0" destOrd="0" presId="urn:microsoft.com/office/officeart/2005/8/layout/cycle7"/>
    <dgm:cxn modelId="{CAC8C164-B866-4CB6-A5C3-E511458814D4}" type="presOf" srcId="{9A0C25DA-2514-4520-AD88-73800CC3CAC0}" destId="{6190FE05-3B36-4725-9E29-8A3AE35E221D}" srcOrd="1" destOrd="0" presId="urn:microsoft.com/office/officeart/2005/8/layout/cycle7"/>
    <dgm:cxn modelId="{1429F048-97FC-4F97-A26B-81CD62EC7A6C}" type="presOf" srcId="{9B37F286-4408-40B9-82EE-49BEED28717F}" destId="{26A77976-6F9C-43F3-AB18-2306929118BC}" srcOrd="1" destOrd="0" presId="urn:microsoft.com/office/officeart/2005/8/layout/cycle7"/>
    <dgm:cxn modelId="{AB69924D-EDF9-4E70-9CE6-4040FAE6139D}" type="presOf" srcId="{71A9AF24-6334-44F1-A3F5-958CAB8DC942}" destId="{D4E1661D-6659-43B4-BC4C-F22EE776B6EF}" srcOrd="1" destOrd="0" presId="urn:microsoft.com/office/officeart/2005/8/layout/cycle7"/>
    <dgm:cxn modelId="{FDE0986E-1594-43DC-A41E-96A48EEC75F3}" srcId="{6E4A22E2-8124-408A-9768-BEA9CF70FD1C}" destId="{2B6647F2-0BF9-45E6-867B-19623A4A45ED}" srcOrd="3" destOrd="0" parTransId="{5DCC9BB7-5A77-4482-BCE1-DC7CBF0175B5}" sibTransId="{9A0C25DA-2514-4520-AD88-73800CC3CAC0}"/>
    <dgm:cxn modelId="{24FBDE6F-92CE-42A3-A1A4-42F0A48E2939}" type="presOf" srcId="{AEC93D21-B992-4CA2-965C-15C51895E034}" destId="{C9BD3E78-34B3-45C2-9A6B-801D7643E3F8}" srcOrd="0" destOrd="0" presId="urn:microsoft.com/office/officeart/2005/8/layout/cycle7"/>
    <dgm:cxn modelId="{2C1F0C84-C408-4C7E-9785-69C026DF7FAD}" srcId="{6E4A22E2-8124-408A-9768-BEA9CF70FD1C}" destId="{0E22EB4E-F0E9-4D27-89FB-4C7C7BE45901}" srcOrd="1" destOrd="0" parTransId="{3F4804CD-4BF3-4DC2-8C4F-0A88CEA1924B}" sibTransId="{AEC93D21-B992-4CA2-965C-15C51895E034}"/>
    <dgm:cxn modelId="{42D22B84-FD40-4410-92D9-E21FC15FD62B}" type="presOf" srcId="{0E22EB4E-F0E9-4D27-89FB-4C7C7BE45901}" destId="{1ED779E2-DA4F-4B01-925A-12198F09EE64}" srcOrd="0" destOrd="0" presId="urn:microsoft.com/office/officeart/2005/8/layout/cycle7"/>
    <dgm:cxn modelId="{BB36068B-A0C3-433E-A9E0-722A7488C54F}" type="presOf" srcId="{9B37F286-4408-40B9-82EE-49BEED28717F}" destId="{43728F80-9F26-4772-BD46-E4990A7AD34F}" srcOrd="0" destOrd="0" presId="urn:microsoft.com/office/officeart/2005/8/layout/cycle7"/>
    <dgm:cxn modelId="{00DA7395-89F9-4275-BE95-00D4C4CB0360}" srcId="{6E4A22E2-8124-408A-9768-BEA9CF70FD1C}" destId="{117C35A5-4ED6-40E9-A830-79F218DA89E9}" srcOrd="2" destOrd="0" parTransId="{E01F2602-8650-42BF-953E-5B0CB812F801}" sibTransId="{9B37F286-4408-40B9-82EE-49BEED28717F}"/>
    <dgm:cxn modelId="{E8FA03A3-D6BF-4E13-ACB9-4FC1E11C9F73}" type="presOf" srcId="{9A0C25DA-2514-4520-AD88-73800CC3CAC0}" destId="{DC27DE9B-9E44-45B0-8C91-3CF0D9C56737}" srcOrd="0" destOrd="0" presId="urn:microsoft.com/office/officeart/2005/8/layout/cycle7"/>
    <dgm:cxn modelId="{B6F5D2AC-6A6F-4B11-A7E3-104373FB5282}" type="presOf" srcId="{2B6647F2-0BF9-45E6-867B-19623A4A45ED}" destId="{385794F6-3E8B-40EA-9C99-FF7CA200BD19}" srcOrd="0" destOrd="0" presId="urn:microsoft.com/office/officeart/2005/8/layout/cycle7"/>
    <dgm:cxn modelId="{EDA905FB-B580-49FE-9B48-7D095A802252}" type="presOf" srcId="{6E4A22E2-8124-408A-9768-BEA9CF70FD1C}" destId="{56EA46F8-A419-4826-B402-7B1349E839FE}" srcOrd="0" destOrd="0" presId="urn:microsoft.com/office/officeart/2005/8/layout/cycle7"/>
    <dgm:cxn modelId="{182131A0-A488-457D-B011-52C0842175DE}" type="presParOf" srcId="{56EA46F8-A419-4826-B402-7B1349E839FE}" destId="{42FF0A47-8611-40BC-9AFA-20FE576AC5B8}" srcOrd="0" destOrd="0" presId="urn:microsoft.com/office/officeart/2005/8/layout/cycle7"/>
    <dgm:cxn modelId="{345AEC6E-07FB-46FD-9EB5-3E7F6A2A4B79}" type="presParOf" srcId="{56EA46F8-A419-4826-B402-7B1349E839FE}" destId="{82C4E7EC-DE69-4668-97A6-84E8DB10F9F4}" srcOrd="1" destOrd="0" presId="urn:microsoft.com/office/officeart/2005/8/layout/cycle7"/>
    <dgm:cxn modelId="{CBF3854D-9717-4257-9C65-BD436E079347}" type="presParOf" srcId="{82C4E7EC-DE69-4668-97A6-84E8DB10F9F4}" destId="{D4E1661D-6659-43B4-BC4C-F22EE776B6EF}" srcOrd="0" destOrd="0" presId="urn:microsoft.com/office/officeart/2005/8/layout/cycle7"/>
    <dgm:cxn modelId="{2E63E395-C871-4B9B-B5D3-E08F045188B9}" type="presParOf" srcId="{56EA46F8-A419-4826-B402-7B1349E839FE}" destId="{1ED779E2-DA4F-4B01-925A-12198F09EE64}" srcOrd="2" destOrd="0" presId="urn:microsoft.com/office/officeart/2005/8/layout/cycle7"/>
    <dgm:cxn modelId="{A4594EE0-FE20-4B75-A799-CF1BBC8C5744}" type="presParOf" srcId="{56EA46F8-A419-4826-B402-7B1349E839FE}" destId="{C9BD3E78-34B3-45C2-9A6B-801D7643E3F8}" srcOrd="3" destOrd="0" presId="urn:microsoft.com/office/officeart/2005/8/layout/cycle7"/>
    <dgm:cxn modelId="{A62AEB52-E19C-4A1C-80C0-2808FCF9107B}" type="presParOf" srcId="{C9BD3E78-34B3-45C2-9A6B-801D7643E3F8}" destId="{EB218FE7-A4C2-494B-B573-24797BEAF44B}" srcOrd="0" destOrd="0" presId="urn:microsoft.com/office/officeart/2005/8/layout/cycle7"/>
    <dgm:cxn modelId="{3E8C6FE9-1130-4564-820B-E4E0B3019F5C}" type="presParOf" srcId="{56EA46F8-A419-4826-B402-7B1349E839FE}" destId="{A7AFE170-B31C-48FF-BCEA-64AF611F5BCB}" srcOrd="4" destOrd="0" presId="urn:microsoft.com/office/officeart/2005/8/layout/cycle7"/>
    <dgm:cxn modelId="{E238800C-F584-4074-971A-BF06DD647CA2}" type="presParOf" srcId="{56EA46F8-A419-4826-B402-7B1349E839FE}" destId="{43728F80-9F26-4772-BD46-E4990A7AD34F}" srcOrd="5" destOrd="0" presId="urn:microsoft.com/office/officeart/2005/8/layout/cycle7"/>
    <dgm:cxn modelId="{52082B73-B176-46B9-9B05-60A405D94DDA}" type="presParOf" srcId="{43728F80-9F26-4772-BD46-E4990A7AD34F}" destId="{26A77976-6F9C-43F3-AB18-2306929118BC}" srcOrd="0" destOrd="0" presId="urn:microsoft.com/office/officeart/2005/8/layout/cycle7"/>
    <dgm:cxn modelId="{13905DB9-45B0-4713-B6C9-7100549E58DD}" type="presParOf" srcId="{56EA46F8-A419-4826-B402-7B1349E839FE}" destId="{385794F6-3E8B-40EA-9C99-FF7CA200BD19}" srcOrd="6" destOrd="0" presId="urn:microsoft.com/office/officeart/2005/8/layout/cycle7"/>
    <dgm:cxn modelId="{BF63EDDA-41E9-48B3-A3F7-A9ED5B511360}" type="presParOf" srcId="{56EA46F8-A419-4826-B402-7B1349E839FE}" destId="{DC27DE9B-9E44-45B0-8C91-3CF0D9C56737}" srcOrd="7" destOrd="0" presId="urn:microsoft.com/office/officeart/2005/8/layout/cycle7"/>
    <dgm:cxn modelId="{8053F3BA-DC95-4A62-9F18-6DA3810D5BF9}" type="presParOf" srcId="{DC27DE9B-9E44-45B0-8C91-3CF0D9C56737}" destId="{6190FE05-3B36-4725-9E29-8A3AE35E221D}" srcOrd="0" destOrd="0" presId="urn:microsoft.com/office/officeart/2005/8/layout/cycle7"/>
  </dgm:cxnLst>
  <dgm:bg/>
  <dgm:whole>
    <a:ln w="38100">
      <a:solidFill>
        <a:schemeClr val="tx1"/>
      </a:solidFill>
    </a:ln>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FF0A47-8611-40BC-9AFA-20FE576AC5B8}">
      <dsp:nvSpPr>
        <dsp:cNvPr id="0" name=""/>
        <dsp:cNvSpPr/>
      </dsp:nvSpPr>
      <dsp:spPr>
        <a:xfrm>
          <a:off x="2420087" y="1585"/>
          <a:ext cx="1320594" cy="660297"/>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anose="020B0604020202020204" pitchFamily="34" charset="0"/>
              <a:cs typeface="Arial" panose="020B0604020202020204" pitchFamily="34" charset="0"/>
            </a:rPr>
            <a:t>Sustainable Aviation Fuel (SAF)</a:t>
          </a:r>
          <a:endParaRPr lang="en-US" sz="1200" kern="1200">
            <a:solidFill>
              <a:schemeClr val="tx1"/>
            </a:solidFill>
            <a:latin typeface="Arial" panose="020B0604020202020204" pitchFamily="34" charset="0"/>
            <a:cs typeface="Arial" panose="020B0604020202020204" pitchFamily="34" charset="0"/>
          </a:endParaRPr>
        </a:p>
      </dsp:txBody>
      <dsp:txXfrm>
        <a:off x="2439426" y="20924"/>
        <a:ext cx="1281916" cy="621619"/>
      </dsp:txXfrm>
    </dsp:sp>
    <dsp:sp modelId="{82C4E7EC-DE69-4668-97A6-84E8DB10F9F4}">
      <dsp:nvSpPr>
        <dsp:cNvPr id="0" name=""/>
        <dsp:cNvSpPr/>
      </dsp:nvSpPr>
      <dsp:spPr>
        <a:xfrm rot="2700000">
          <a:off x="3370585" y="850414"/>
          <a:ext cx="688064" cy="231104"/>
        </a:xfrm>
        <a:prstGeom prst="lef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3439916" y="896635"/>
        <a:ext cx="549402" cy="138662"/>
      </dsp:txXfrm>
    </dsp:sp>
    <dsp:sp modelId="{1ED779E2-DA4F-4B01-925A-12198F09EE64}">
      <dsp:nvSpPr>
        <dsp:cNvPr id="0" name=""/>
        <dsp:cNvSpPr/>
      </dsp:nvSpPr>
      <dsp:spPr>
        <a:xfrm>
          <a:off x="3688553" y="1270051"/>
          <a:ext cx="1320594" cy="660297"/>
        </a:xfrm>
        <a:prstGeom prst="roundRect">
          <a:avLst>
            <a:gd name="adj" fmla="val 10000"/>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anose="020B0604020202020204" pitchFamily="34" charset="0"/>
              <a:cs typeface="Arial" panose="020B0604020202020204" pitchFamily="34" charset="0"/>
            </a:rPr>
            <a:t>Carbon Offsetting Programs</a:t>
          </a:r>
        </a:p>
      </dsp:txBody>
      <dsp:txXfrm>
        <a:off x="3707892" y="1289390"/>
        <a:ext cx="1281916" cy="621619"/>
      </dsp:txXfrm>
    </dsp:sp>
    <dsp:sp modelId="{C9BD3E78-34B3-45C2-9A6B-801D7643E3F8}">
      <dsp:nvSpPr>
        <dsp:cNvPr id="0" name=""/>
        <dsp:cNvSpPr/>
      </dsp:nvSpPr>
      <dsp:spPr>
        <a:xfrm rot="8100000">
          <a:off x="3370585" y="2118880"/>
          <a:ext cx="688064" cy="231104"/>
        </a:xfrm>
        <a:prstGeom prst="leftRightArrow">
          <a:avLst>
            <a:gd name="adj1" fmla="val 60000"/>
            <a:gd name="adj2" fmla="val 50000"/>
          </a:avLst>
        </a:prstGeom>
        <a:solidFill>
          <a:schemeClr val="accent2">
            <a:hueOff val="1560506"/>
            <a:satOff val="-1946"/>
            <a:lumOff val="45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3439916" y="2165101"/>
        <a:ext cx="549402" cy="138662"/>
      </dsp:txXfrm>
    </dsp:sp>
    <dsp:sp modelId="{A7AFE170-B31C-48FF-BCEA-64AF611F5BCB}">
      <dsp:nvSpPr>
        <dsp:cNvPr id="0" name=""/>
        <dsp:cNvSpPr/>
      </dsp:nvSpPr>
      <dsp:spPr>
        <a:xfrm>
          <a:off x="2420087" y="2538517"/>
          <a:ext cx="1320594" cy="660297"/>
        </a:xfrm>
        <a:prstGeom prst="roundRect">
          <a:avLst>
            <a:gd name="adj" fmla="val 10000"/>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anose="020B0604020202020204" pitchFamily="34" charset="0"/>
              <a:cs typeface="Arial" panose="020B0604020202020204" pitchFamily="34" charset="0"/>
            </a:rPr>
            <a:t>Technological Innovations</a:t>
          </a:r>
        </a:p>
      </dsp:txBody>
      <dsp:txXfrm>
        <a:off x="2439426" y="2557856"/>
        <a:ext cx="1281916" cy="621619"/>
      </dsp:txXfrm>
    </dsp:sp>
    <dsp:sp modelId="{43728F80-9F26-4772-BD46-E4990A7AD34F}">
      <dsp:nvSpPr>
        <dsp:cNvPr id="0" name=""/>
        <dsp:cNvSpPr/>
      </dsp:nvSpPr>
      <dsp:spPr>
        <a:xfrm rot="13500000">
          <a:off x="2102119" y="2118880"/>
          <a:ext cx="688064" cy="231104"/>
        </a:xfrm>
        <a:prstGeom prst="leftRightArrow">
          <a:avLst>
            <a:gd name="adj1" fmla="val 60000"/>
            <a:gd name="adj2" fmla="val 50000"/>
          </a:avLst>
        </a:prstGeom>
        <a:solidFill>
          <a:schemeClr val="accent2">
            <a:hueOff val="3121013"/>
            <a:satOff val="-3893"/>
            <a:lumOff val="91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2171450" y="2165101"/>
        <a:ext cx="549402" cy="138662"/>
      </dsp:txXfrm>
    </dsp:sp>
    <dsp:sp modelId="{385794F6-3E8B-40EA-9C99-FF7CA200BD19}">
      <dsp:nvSpPr>
        <dsp:cNvPr id="0" name=""/>
        <dsp:cNvSpPr/>
      </dsp:nvSpPr>
      <dsp:spPr>
        <a:xfrm>
          <a:off x="1151621" y="1270051"/>
          <a:ext cx="1320594" cy="660297"/>
        </a:xfrm>
        <a:prstGeom prst="roundRect">
          <a:avLst>
            <a:gd name="adj" fmla="val 10000"/>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tx1"/>
              </a:solidFill>
              <a:latin typeface="Arial" panose="020B0604020202020204" pitchFamily="34" charset="0"/>
              <a:cs typeface="Arial" panose="020B0604020202020204" pitchFamily="34" charset="0"/>
            </a:rPr>
            <a:t>Policy and Regulatory Measures</a:t>
          </a:r>
        </a:p>
      </dsp:txBody>
      <dsp:txXfrm>
        <a:off x="1170960" y="1289390"/>
        <a:ext cx="1281916" cy="621619"/>
      </dsp:txXfrm>
    </dsp:sp>
    <dsp:sp modelId="{DC27DE9B-9E44-45B0-8C91-3CF0D9C56737}">
      <dsp:nvSpPr>
        <dsp:cNvPr id="0" name=""/>
        <dsp:cNvSpPr/>
      </dsp:nvSpPr>
      <dsp:spPr>
        <a:xfrm rot="18900000">
          <a:off x="2102119" y="850414"/>
          <a:ext cx="688064" cy="231104"/>
        </a:xfrm>
        <a:prstGeom prst="leftRightArrow">
          <a:avLst>
            <a:gd name="adj1" fmla="val 60000"/>
            <a:gd name="adj2" fmla="val 50000"/>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171450" y="896635"/>
        <a:ext cx="549402" cy="138662"/>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F7DBAB79C54FDD8F1BA81EA597556A"/>
        <w:category>
          <w:name w:val="General"/>
          <w:gallery w:val="placeholder"/>
        </w:category>
        <w:types>
          <w:type w:val="bbPlcHdr"/>
        </w:types>
        <w:behaviors>
          <w:behavior w:val="content"/>
        </w:behaviors>
        <w:guid w:val="{F40031FE-E459-4802-BCBB-C20FFADC4A15}"/>
      </w:docPartPr>
      <w:docPartBody>
        <w:p w:rsidR="002861F2" w:rsidRDefault="006A7D42" w:rsidP="006A7D42">
          <w:pPr>
            <w:pStyle w:val="F1F7DBAB79C54FDD8F1BA81EA597556A"/>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D42"/>
    <w:rsid w:val="001021F3"/>
    <w:rsid w:val="002861F2"/>
    <w:rsid w:val="0031665E"/>
    <w:rsid w:val="004B2BB3"/>
    <w:rsid w:val="004E57E6"/>
    <w:rsid w:val="006A7D42"/>
    <w:rsid w:val="007F6329"/>
    <w:rsid w:val="00E86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F7DBAB79C54FDD8F1BA81EA597556A">
    <w:name w:val="F1F7DBAB79C54FDD8F1BA81EA597556A"/>
    <w:rsid w:val="006A7D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9237-07D0-4BF5-8BAD-DF9100E06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Pages>
  <Words>3145</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21030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Module title: Sustainable Hospitality &amp; Tourism ManagementModule code:  BMIH5006Lecturer name: Daniel Payne/ Lisa KnightStudent name: Anamaria Alma VidaStudent ID: 2244885</dc:subject>
  <cp:lastModifiedBy>Anamaria Alma Vida (2244885)</cp:lastModifiedBy>
  <cp:revision>41</cp:revision>
  <dcterms:created xsi:type="dcterms:W3CDTF">2025-02-15T06:33:00Z</dcterms:created>
  <dcterms:modified xsi:type="dcterms:W3CDTF">2025-03-07T01:39:00Z</dcterms:modified>
</cp:coreProperties>
</file>