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9731768" w:displacedByCustomXml="next"/>
    <w:bookmarkStart w:id="1" w:name="_Toc139723021" w:displacedByCustomXml="next"/>
    <w:bookmarkStart w:id="2" w:name="_Toc139722621" w:displacedByCustomXml="next"/>
    <w:bookmarkStart w:id="3" w:name="_Toc139624678" w:displacedByCustomXml="next"/>
    <w:bookmarkStart w:id="4" w:name="_Toc139626204" w:displacedByCustomXml="next"/>
    <w:bookmarkStart w:id="5" w:name="_Toc139628708" w:displacedByCustomXml="next"/>
    <w:sdt>
      <w:sdtPr>
        <w:rPr>
          <w:rFonts w:asciiTheme="minorHAnsi" w:eastAsiaTheme="minorEastAsia" w:hAnsiTheme="minorHAnsi" w:cstheme="minorBidi"/>
          <w:color w:val="auto"/>
          <w:sz w:val="21"/>
          <w:szCs w:val="21"/>
        </w:rPr>
        <w:id w:val="752467520"/>
        <w:docPartObj>
          <w:docPartGallery w:val="Cover Pages"/>
          <w:docPartUnique/>
        </w:docPartObj>
      </w:sdtPr>
      <w:sdtEndPr>
        <w:rPr>
          <w:caps/>
        </w:rPr>
      </w:sdtEndPr>
      <w:sdtContent>
        <w:p w14:paraId="0D1FECB8" w14:textId="08FBE40F" w:rsidR="00882F5F" w:rsidRDefault="00882F5F" w:rsidP="00234E42">
          <w:pPr>
            <w:pStyle w:val="Heading1"/>
          </w:pPr>
          <w:r>
            <w:rPr>
              <w:noProof/>
            </w:rPr>
            <mc:AlternateContent>
              <mc:Choice Requires="wpg">
                <w:drawing>
                  <wp:anchor distT="0" distB="0" distL="114300" distR="114300" simplePos="0" relativeHeight="251662336" behindDoc="0" locked="0" layoutInCell="1" allowOverlap="1" wp14:anchorId="1CC909AA" wp14:editId="678488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97D4F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D30A3CE" wp14:editId="4268D5B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87097" w14:textId="3E39169A" w:rsidR="005500B1" w:rsidRPr="005500B1" w:rsidRDefault="005500B1" w:rsidP="005500B1">
                                <w:pPr>
                                  <w:pStyle w:val="NoSpacing"/>
                                  <w:spacing w:line="360" w:lineRule="auto"/>
                                  <w:jc w:val="right"/>
                                  <w:rPr>
                                    <w:rFonts w:ascii="Arial" w:hAnsi="Arial" w:cs="Arial"/>
                                    <w:color w:val="000000" w:themeColor="text1"/>
                                    <w:sz w:val="28"/>
                                    <w:szCs w:val="28"/>
                                  </w:rPr>
                                </w:pPr>
                                <w:r w:rsidRPr="005500B1">
                                  <w:rPr>
                                    <w:rFonts w:ascii="Arial" w:hAnsi="Arial" w:cs="Arial"/>
                                    <w:color w:val="000000" w:themeColor="text1"/>
                                    <w:sz w:val="28"/>
                                    <w:szCs w:val="28"/>
                                  </w:rPr>
                                  <w:t>Formal report BMSW 5103_BIRM</w:t>
                                </w:r>
                              </w:p>
                              <w:sdt>
                                <w:sdtPr>
                                  <w:rPr>
                                    <w:rFonts w:ascii="Arial" w:hAnsi="Arial" w:cs="Arial"/>
                                    <w:sz w:val="28"/>
                                    <w:szCs w:val="28"/>
                                    <w:shd w:val="clear" w:color="auto" w:fill="FBF7F5"/>
                                  </w:rPr>
                                  <w:alias w:val="Abstract"/>
                                  <w:tag w:val=""/>
                                  <w:id w:val="1375273687"/>
                                  <w:dataBinding w:prefixMappings="xmlns:ns0='http://schemas.microsoft.com/office/2006/coverPageProps' " w:xpath="/ns0:CoverPageProperties[1]/ns0:Abstract[1]" w:storeItemID="{55AF091B-3C7A-41E3-B477-F2FDAA23CFDA}"/>
                                  <w:text w:multiLine="1"/>
                                </w:sdtPr>
                                <w:sdtContent>
                                  <w:p w14:paraId="1013D825" w14:textId="5F49D50A" w:rsidR="00882F5F" w:rsidRPr="005500B1" w:rsidRDefault="005500B1" w:rsidP="005500B1">
                                    <w:pPr>
                                      <w:spacing w:line="360" w:lineRule="auto"/>
                                      <w:jc w:val="right"/>
                                      <w:rPr>
                                        <w:rFonts w:ascii="Arial" w:hAnsi="Arial" w:cs="Arial"/>
                                        <w:color w:val="595959" w:themeColor="text1" w:themeTint="A6"/>
                                        <w:sz w:val="28"/>
                                        <w:szCs w:val="28"/>
                                      </w:rPr>
                                    </w:pPr>
                                    <w:r w:rsidRPr="005500B1">
                                      <w:rPr>
                                        <w:rFonts w:ascii="Arial" w:hAnsi="Arial" w:cs="Arial"/>
                                        <w:sz w:val="28"/>
                                        <w:szCs w:val="28"/>
                                        <w:shd w:val="clear" w:color="auto" w:fill="FBF7F5"/>
                                      </w:rPr>
                                      <w:t>Student name: Livia Dragan (2130234)</w:t>
                                    </w:r>
                                    <w:r w:rsidRPr="005500B1">
                                      <w:rPr>
                                        <w:rFonts w:ascii="Arial" w:hAnsi="Arial" w:cs="Arial"/>
                                        <w:sz w:val="28"/>
                                        <w:szCs w:val="28"/>
                                        <w:shd w:val="clear" w:color="auto" w:fill="FBF7F5"/>
                                      </w:rPr>
                                      <w:br/>
                                      <w:t>Lecturer name: Abdi Rahman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D30A3CE" id="_x0000_t202" coordsize="21600,21600" o:spt="202" path="m,l,21600r21600,l21600,xe">
                    <v:stroke joinstyle="miter"/>
                    <v:path gradientshapeok="t" o:connecttype="rect"/>
                  </v:shapetype>
                  <v:shape id="Text Box 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CE87097" w14:textId="3E39169A" w:rsidR="005500B1" w:rsidRPr="005500B1" w:rsidRDefault="005500B1" w:rsidP="005500B1">
                          <w:pPr>
                            <w:pStyle w:val="NoSpacing"/>
                            <w:spacing w:line="360" w:lineRule="auto"/>
                            <w:jc w:val="right"/>
                            <w:rPr>
                              <w:rFonts w:ascii="Arial" w:hAnsi="Arial" w:cs="Arial"/>
                              <w:color w:val="000000" w:themeColor="text1"/>
                              <w:sz w:val="28"/>
                              <w:szCs w:val="28"/>
                            </w:rPr>
                          </w:pPr>
                          <w:r w:rsidRPr="005500B1">
                            <w:rPr>
                              <w:rFonts w:ascii="Arial" w:hAnsi="Arial" w:cs="Arial"/>
                              <w:color w:val="000000" w:themeColor="text1"/>
                              <w:sz w:val="28"/>
                              <w:szCs w:val="28"/>
                            </w:rPr>
                            <w:t>Formal report BMSW 5103_BIRM</w:t>
                          </w:r>
                        </w:p>
                        <w:sdt>
                          <w:sdtPr>
                            <w:rPr>
                              <w:rFonts w:ascii="Arial" w:hAnsi="Arial" w:cs="Arial"/>
                              <w:sz w:val="28"/>
                              <w:szCs w:val="28"/>
                              <w:shd w:val="clear" w:color="auto" w:fill="FBF7F5"/>
                            </w:rPr>
                            <w:alias w:val="Abstract"/>
                            <w:tag w:val=""/>
                            <w:id w:val="1375273687"/>
                            <w:dataBinding w:prefixMappings="xmlns:ns0='http://schemas.microsoft.com/office/2006/coverPageProps' " w:xpath="/ns0:CoverPageProperties[1]/ns0:Abstract[1]" w:storeItemID="{55AF091B-3C7A-41E3-B477-F2FDAA23CFDA}"/>
                            <w:text w:multiLine="1"/>
                          </w:sdtPr>
                          <w:sdtContent>
                            <w:p w14:paraId="1013D825" w14:textId="5F49D50A" w:rsidR="00882F5F" w:rsidRPr="005500B1" w:rsidRDefault="005500B1" w:rsidP="005500B1">
                              <w:pPr>
                                <w:spacing w:line="360" w:lineRule="auto"/>
                                <w:jc w:val="right"/>
                                <w:rPr>
                                  <w:rFonts w:ascii="Arial" w:hAnsi="Arial" w:cs="Arial"/>
                                  <w:color w:val="595959" w:themeColor="text1" w:themeTint="A6"/>
                                  <w:sz w:val="28"/>
                                  <w:szCs w:val="28"/>
                                </w:rPr>
                              </w:pPr>
                              <w:r w:rsidRPr="005500B1">
                                <w:rPr>
                                  <w:rFonts w:ascii="Arial" w:hAnsi="Arial" w:cs="Arial"/>
                                  <w:sz w:val="28"/>
                                  <w:szCs w:val="28"/>
                                  <w:shd w:val="clear" w:color="auto" w:fill="FBF7F5"/>
                                </w:rPr>
                                <w:t>Student name: Livia Dragan (2130234)</w:t>
                              </w:r>
                              <w:r w:rsidRPr="005500B1">
                                <w:rPr>
                                  <w:rFonts w:ascii="Arial" w:hAnsi="Arial" w:cs="Arial"/>
                                  <w:sz w:val="28"/>
                                  <w:szCs w:val="28"/>
                                  <w:shd w:val="clear" w:color="auto" w:fill="FBF7F5"/>
                                </w:rPr>
                                <w:br/>
                                <w:t>Lecturer name: Abdi Rahman</w:t>
                              </w:r>
                            </w:p>
                          </w:sdtContent>
                        </w:sdt>
                      </w:txbxContent>
                    </v:textbox>
                    <w10:wrap type="square" anchorx="page" anchory="page"/>
                  </v:shape>
                </w:pict>
              </mc:Fallback>
            </mc:AlternateContent>
          </w:r>
          <w:bookmarkEnd w:id="5"/>
          <w:bookmarkEnd w:id="4"/>
          <w:bookmarkEnd w:id="3"/>
          <w:bookmarkEnd w:id="2"/>
          <w:bookmarkEnd w:id="1"/>
          <w:bookmarkEnd w:id="0"/>
        </w:p>
        <w:p w14:paraId="4AEFE2AC" w14:textId="036408CD" w:rsidR="00882F5F" w:rsidRDefault="00882F5F">
          <w:r>
            <w:rPr>
              <w:noProof/>
            </w:rPr>
            <mc:AlternateContent>
              <mc:Choice Requires="wps">
                <w:drawing>
                  <wp:anchor distT="0" distB="0" distL="114300" distR="114300" simplePos="0" relativeHeight="251659264" behindDoc="0" locked="0" layoutInCell="1" allowOverlap="1" wp14:anchorId="77E55142" wp14:editId="3292FC5B">
                    <wp:simplePos x="0" y="0"/>
                    <wp:positionH relativeFrom="page">
                      <wp:posOffset>312420</wp:posOffset>
                    </wp:positionH>
                    <wp:positionV relativeFrom="page">
                      <wp:posOffset>1558290</wp:posOffset>
                    </wp:positionV>
                    <wp:extent cx="600837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600837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57C527" w14:textId="7F18C610" w:rsidR="00882F5F" w:rsidRPr="0034115A" w:rsidRDefault="00000000" w:rsidP="00162287">
                                <w:pPr>
                                  <w:pStyle w:val="Title"/>
                                  <w:rPr>
                                    <w:b/>
                                    <w:bCs/>
                                    <w:color w:val="auto"/>
                                    <w:sz w:val="28"/>
                                    <w:szCs w:val="28"/>
                                  </w:rPr>
                                </w:pPr>
                                <w:sdt>
                                  <w:sdtPr>
                                    <w:rPr>
                                      <w:rFonts w:ascii="Arial" w:hAnsi="Arial" w:cs="Arial"/>
                                      <w:b/>
                                      <w:bCs/>
                                      <w:color w:val="auto"/>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82F5F" w:rsidRPr="0034115A">
                                      <w:rPr>
                                        <w:rFonts w:ascii="Arial" w:hAnsi="Arial" w:cs="Arial"/>
                                        <w:b/>
                                        <w:bCs/>
                                        <w:color w:val="auto"/>
                                        <w:sz w:val="28"/>
                                        <w:szCs w:val="28"/>
                                      </w:rPr>
                                      <w:t>UNDERSTANDING AND ENGAGING IN THE CUSTOMER EXPERIENCE</w:t>
                                    </w:r>
                                  </w:sdtContent>
                                </w:sdt>
                              </w:p>
                              <w:sdt>
                                <w:sdtPr>
                                  <w:rPr>
                                    <w:rFonts w:ascii="Arial" w:hAnsi="Arial" w:cs="Arial"/>
                                    <w:color w:val="auto"/>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334E79" w14:textId="51119987" w:rsidR="00882F5F" w:rsidRPr="0034115A" w:rsidRDefault="00882F5F" w:rsidP="00162287">
                                    <w:pPr>
                                      <w:pStyle w:val="Subtitle"/>
                                      <w:rPr>
                                        <w:rFonts w:ascii="Arial" w:hAnsi="Arial" w:cs="Arial"/>
                                        <w:smallCaps/>
                                        <w:color w:val="auto"/>
                                      </w:rPr>
                                    </w:pPr>
                                    <w:r w:rsidRPr="0034115A">
                                      <w:rPr>
                                        <w:rFonts w:ascii="Arial" w:hAnsi="Arial" w:cs="Arial"/>
                                        <w:color w:val="auto"/>
                                      </w:rPr>
                                      <w:t>Customer Relationship Management and Emerging Themes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77E55142" id="Text Box 54" o:spid="_x0000_s1027" type="#_x0000_t202" style="position:absolute;margin-left:24.6pt;margin-top:122.7pt;width:473.1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" filled="f" stroked="f" strokeweight=".5pt">
                    <v:textbox inset="126pt,0,54pt,0">
                      <w:txbxContent>
                        <w:p w14:paraId="6457C527" w14:textId="7F18C610" w:rsidR="00882F5F" w:rsidRPr="0034115A" w:rsidRDefault="00000000" w:rsidP="00162287">
                          <w:pPr>
                            <w:pStyle w:val="Title"/>
                            <w:rPr>
                              <w:b/>
                              <w:bCs/>
                              <w:color w:val="auto"/>
                              <w:sz w:val="28"/>
                              <w:szCs w:val="28"/>
                            </w:rPr>
                          </w:pPr>
                          <w:sdt>
                            <w:sdtPr>
                              <w:rPr>
                                <w:rFonts w:ascii="Arial" w:hAnsi="Arial" w:cs="Arial"/>
                                <w:b/>
                                <w:bCs/>
                                <w:color w:val="auto"/>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82F5F" w:rsidRPr="0034115A">
                                <w:rPr>
                                  <w:rFonts w:ascii="Arial" w:hAnsi="Arial" w:cs="Arial"/>
                                  <w:b/>
                                  <w:bCs/>
                                  <w:color w:val="auto"/>
                                  <w:sz w:val="28"/>
                                  <w:szCs w:val="28"/>
                                </w:rPr>
                                <w:t>UNDERSTANDING AND ENGAGING IN THE CUSTOMER EXPERIENCE</w:t>
                              </w:r>
                            </w:sdtContent>
                          </w:sdt>
                        </w:p>
                        <w:sdt>
                          <w:sdtPr>
                            <w:rPr>
                              <w:rFonts w:ascii="Arial" w:hAnsi="Arial" w:cs="Arial"/>
                              <w:color w:val="auto"/>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334E79" w14:textId="51119987" w:rsidR="00882F5F" w:rsidRPr="0034115A" w:rsidRDefault="00882F5F" w:rsidP="00162287">
                              <w:pPr>
                                <w:pStyle w:val="Subtitle"/>
                                <w:rPr>
                                  <w:rFonts w:ascii="Arial" w:hAnsi="Arial" w:cs="Arial"/>
                                  <w:smallCaps/>
                                  <w:color w:val="auto"/>
                                </w:rPr>
                              </w:pPr>
                              <w:r w:rsidRPr="0034115A">
                                <w:rPr>
                                  <w:rFonts w:ascii="Arial" w:hAnsi="Arial" w:cs="Arial"/>
                                  <w:color w:val="auto"/>
                                </w:rPr>
                                <w:t>Customer Relationship Management and Emerging Themes</w:t>
                              </w:r>
                            </w:p>
                          </w:sdtContent>
                        </w:sdt>
                      </w:txbxContent>
                    </v:textbox>
                    <w10:wrap type="square" anchorx="page" anchory="page"/>
                  </v:shape>
                </w:pict>
              </mc:Fallback>
            </mc:AlternateContent>
          </w:r>
          <w:r>
            <w:rPr>
              <w:caps/>
            </w:rPr>
            <w:br w:type="page"/>
          </w:r>
        </w:p>
      </w:sdtContent>
    </w:sdt>
    <w:p w14:paraId="523B06C9" w14:textId="77777777" w:rsidR="00781A79" w:rsidRDefault="00781A79" w:rsidP="00234E42">
      <w:pPr>
        <w:pStyle w:val="Heading1"/>
        <w:jc w:val="left"/>
        <w:rPr>
          <w:rFonts w:ascii="Arial" w:hAnsi="Arial" w:cs="Arial"/>
          <w:b/>
          <w:bCs/>
          <w:color w:val="auto"/>
          <w:sz w:val="24"/>
          <w:szCs w:val="24"/>
        </w:rPr>
        <w:sectPr w:rsidR="00781A79" w:rsidSect="00F85339">
          <w:footerReference w:type="default" r:id="rId11"/>
          <w:footerReference w:type="first" r:id="rId12"/>
          <w:pgSz w:w="11906" w:h="16838"/>
          <w:pgMar w:top="1440" w:right="1440" w:bottom="1440" w:left="1440" w:header="708" w:footer="708" w:gutter="0"/>
          <w:pgNumType w:chapSep="period"/>
          <w:cols w:space="708"/>
          <w:titlePg/>
          <w:docGrid w:linePitch="360"/>
        </w:sectPr>
      </w:pPr>
      <w:bookmarkStart w:id="6" w:name="_Toc139624679"/>
      <w:bookmarkStart w:id="7" w:name="_Toc139626205"/>
    </w:p>
    <w:sdt>
      <w:sdtPr>
        <w:rPr>
          <w:rFonts w:asciiTheme="minorHAnsi" w:eastAsiaTheme="minorEastAsia" w:hAnsiTheme="minorHAnsi" w:cstheme="minorBidi"/>
          <w:color w:val="auto"/>
          <w:sz w:val="21"/>
          <w:szCs w:val="21"/>
        </w:rPr>
        <w:id w:val="349071767"/>
        <w:docPartObj>
          <w:docPartGallery w:val="Table of Contents"/>
          <w:docPartUnique/>
        </w:docPartObj>
      </w:sdtPr>
      <w:sdtEndPr>
        <w:rPr>
          <w:b/>
          <w:bCs/>
          <w:noProof/>
        </w:rPr>
      </w:sdtEndPr>
      <w:sdtContent>
        <w:p w14:paraId="1B6BAB43" w14:textId="77777777" w:rsidR="0034115A" w:rsidRDefault="000C76D7" w:rsidP="00BE1A78">
          <w:pPr>
            <w:pStyle w:val="TOCHeading"/>
            <w:jc w:val="left"/>
            <w:rPr>
              <w:noProof/>
            </w:rPr>
          </w:pPr>
          <w:r w:rsidRPr="000C76D7">
            <w:rPr>
              <w:rFonts w:ascii="Arial" w:hAnsi="Arial" w:cs="Arial"/>
              <w:b/>
              <w:bCs/>
              <w:color w:val="auto"/>
              <w:sz w:val="28"/>
              <w:szCs w:val="28"/>
            </w:rPr>
            <w:t>Table of Contents</w:t>
          </w:r>
          <w:r>
            <w:fldChar w:fldCharType="begin"/>
          </w:r>
          <w:r>
            <w:instrText xml:space="preserve"> TOC \o "1-3" \h \z \u </w:instrText>
          </w:r>
          <w:r>
            <w:fldChar w:fldCharType="separate"/>
          </w:r>
        </w:p>
        <w:p w14:paraId="6CFE5257" w14:textId="2A4C0792" w:rsidR="0034115A" w:rsidRDefault="0034115A">
          <w:pPr>
            <w:pStyle w:val="TOC1"/>
            <w:tabs>
              <w:tab w:val="right" w:leader="dot" w:pos="9016"/>
            </w:tabs>
            <w:rPr>
              <w:noProof/>
              <w:kern w:val="2"/>
              <w:sz w:val="22"/>
              <w:szCs w:val="22"/>
              <w:lang w:eastAsia="en-GB"/>
              <w14:ligatures w14:val="standardContextual"/>
            </w:rPr>
          </w:pPr>
          <w:hyperlink w:anchor="_Toc139731768" w:history="1"/>
        </w:p>
        <w:p w14:paraId="73A9BAA1" w14:textId="78F08DD5" w:rsidR="0034115A" w:rsidRDefault="0034115A">
          <w:pPr>
            <w:pStyle w:val="TOC1"/>
            <w:tabs>
              <w:tab w:val="right" w:leader="dot" w:pos="9016"/>
            </w:tabs>
            <w:rPr>
              <w:noProof/>
              <w:kern w:val="2"/>
              <w:sz w:val="22"/>
              <w:szCs w:val="22"/>
              <w:lang w:eastAsia="en-GB"/>
              <w14:ligatures w14:val="standardContextual"/>
            </w:rPr>
          </w:pPr>
          <w:hyperlink w:anchor="_Toc139731769" w:history="1">
            <w:r w:rsidRPr="0011638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_Toc139731769 \h </w:instrText>
            </w:r>
            <w:r>
              <w:rPr>
                <w:noProof/>
                <w:webHidden/>
              </w:rPr>
            </w:r>
            <w:r>
              <w:rPr>
                <w:noProof/>
                <w:webHidden/>
              </w:rPr>
              <w:fldChar w:fldCharType="separate"/>
            </w:r>
            <w:r>
              <w:rPr>
                <w:noProof/>
                <w:webHidden/>
              </w:rPr>
              <w:t>1</w:t>
            </w:r>
            <w:r>
              <w:rPr>
                <w:noProof/>
                <w:webHidden/>
              </w:rPr>
              <w:fldChar w:fldCharType="end"/>
            </w:r>
          </w:hyperlink>
        </w:p>
        <w:p w14:paraId="5169A966" w14:textId="61FC31B4" w:rsidR="0034115A" w:rsidRDefault="0034115A">
          <w:pPr>
            <w:pStyle w:val="TOC1"/>
            <w:tabs>
              <w:tab w:val="right" w:leader="dot" w:pos="9016"/>
            </w:tabs>
            <w:rPr>
              <w:noProof/>
              <w:kern w:val="2"/>
              <w:sz w:val="22"/>
              <w:szCs w:val="22"/>
              <w:lang w:eastAsia="en-GB"/>
              <w14:ligatures w14:val="standardContextual"/>
            </w:rPr>
          </w:pPr>
          <w:hyperlink w:anchor="_Toc139731770" w:history="1">
            <w:r w:rsidRPr="00116389">
              <w:rPr>
                <w:rStyle w:val="Hyperlink"/>
                <w:rFonts w:ascii="Arial" w:hAnsi="Arial" w:cs="Arial"/>
                <w:b/>
                <w:bCs/>
                <w:noProof/>
              </w:rPr>
              <w:t>Ethical Practices</w:t>
            </w:r>
            <w:r>
              <w:rPr>
                <w:noProof/>
                <w:webHidden/>
              </w:rPr>
              <w:tab/>
            </w:r>
            <w:r>
              <w:rPr>
                <w:noProof/>
                <w:webHidden/>
              </w:rPr>
              <w:fldChar w:fldCharType="begin"/>
            </w:r>
            <w:r>
              <w:rPr>
                <w:noProof/>
                <w:webHidden/>
              </w:rPr>
              <w:instrText xml:space="preserve"> PAGEREF _Toc139731770 \h </w:instrText>
            </w:r>
            <w:r>
              <w:rPr>
                <w:noProof/>
                <w:webHidden/>
              </w:rPr>
            </w:r>
            <w:r>
              <w:rPr>
                <w:noProof/>
                <w:webHidden/>
              </w:rPr>
              <w:fldChar w:fldCharType="separate"/>
            </w:r>
            <w:r>
              <w:rPr>
                <w:noProof/>
                <w:webHidden/>
              </w:rPr>
              <w:t>1</w:t>
            </w:r>
            <w:r>
              <w:rPr>
                <w:noProof/>
                <w:webHidden/>
              </w:rPr>
              <w:fldChar w:fldCharType="end"/>
            </w:r>
          </w:hyperlink>
        </w:p>
        <w:p w14:paraId="5D949215" w14:textId="72707CBD" w:rsidR="0034115A" w:rsidRDefault="0034115A">
          <w:pPr>
            <w:pStyle w:val="TOC1"/>
            <w:tabs>
              <w:tab w:val="right" w:leader="dot" w:pos="9016"/>
            </w:tabs>
            <w:rPr>
              <w:noProof/>
              <w:kern w:val="2"/>
              <w:sz w:val="22"/>
              <w:szCs w:val="22"/>
              <w:lang w:eastAsia="en-GB"/>
              <w14:ligatures w14:val="standardContextual"/>
            </w:rPr>
          </w:pPr>
          <w:hyperlink w:anchor="_Toc139731771" w:history="1">
            <w:r w:rsidRPr="00116389">
              <w:rPr>
                <w:rStyle w:val="Hyperlink"/>
                <w:rFonts w:ascii="Arial" w:hAnsi="Arial" w:cs="Arial"/>
                <w:b/>
                <w:bCs/>
                <w:noProof/>
              </w:rPr>
              <w:t>Sustainability Initiatives</w:t>
            </w:r>
            <w:r>
              <w:rPr>
                <w:noProof/>
                <w:webHidden/>
              </w:rPr>
              <w:tab/>
            </w:r>
            <w:r>
              <w:rPr>
                <w:noProof/>
                <w:webHidden/>
              </w:rPr>
              <w:fldChar w:fldCharType="begin"/>
            </w:r>
            <w:r>
              <w:rPr>
                <w:noProof/>
                <w:webHidden/>
              </w:rPr>
              <w:instrText xml:space="preserve"> PAGEREF _Toc139731771 \h </w:instrText>
            </w:r>
            <w:r>
              <w:rPr>
                <w:noProof/>
                <w:webHidden/>
              </w:rPr>
            </w:r>
            <w:r>
              <w:rPr>
                <w:noProof/>
                <w:webHidden/>
              </w:rPr>
              <w:fldChar w:fldCharType="separate"/>
            </w:r>
            <w:r>
              <w:rPr>
                <w:noProof/>
                <w:webHidden/>
              </w:rPr>
              <w:t>3</w:t>
            </w:r>
            <w:r>
              <w:rPr>
                <w:noProof/>
                <w:webHidden/>
              </w:rPr>
              <w:fldChar w:fldCharType="end"/>
            </w:r>
          </w:hyperlink>
        </w:p>
        <w:p w14:paraId="27B51C47" w14:textId="462658BD" w:rsidR="0034115A" w:rsidRDefault="0034115A">
          <w:pPr>
            <w:pStyle w:val="TOC2"/>
            <w:tabs>
              <w:tab w:val="right" w:leader="dot" w:pos="9016"/>
            </w:tabs>
            <w:rPr>
              <w:noProof/>
              <w:kern w:val="2"/>
              <w:sz w:val="22"/>
              <w:szCs w:val="22"/>
              <w:lang w:eastAsia="en-GB"/>
              <w14:ligatures w14:val="standardContextual"/>
            </w:rPr>
          </w:pPr>
          <w:hyperlink w:anchor="_Toc139731772" w:history="1">
            <w:r w:rsidRPr="00116389">
              <w:rPr>
                <w:rStyle w:val="Hyperlink"/>
                <w:rFonts w:ascii="Arial" w:hAnsi="Arial" w:cs="Arial"/>
                <w:b/>
                <w:bCs/>
                <w:noProof/>
              </w:rPr>
              <w:t>Challenges of Being Sustainable and Ethical</w:t>
            </w:r>
            <w:r>
              <w:rPr>
                <w:noProof/>
                <w:webHidden/>
              </w:rPr>
              <w:tab/>
            </w:r>
            <w:r>
              <w:rPr>
                <w:noProof/>
                <w:webHidden/>
              </w:rPr>
              <w:fldChar w:fldCharType="begin"/>
            </w:r>
            <w:r>
              <w:rPr>
                <w:noProof/>
                <w:webHidden/>
              </w:rPr>
              <w:instrText xml:space="preserve"> PAGEREF _Toc139731772 \h </w:instrText>
            </w:r>
            <w:r>
              <w:rPr>
                <w:noProof/>
                <w:webHidden/>
              </w:rPr>
            </w:r>
            <w:r>
              <w:rPr>
                <w:noProof/>
                <w:webHidden/>
              </w:rPr>
              <w:fldChar w:fldCharType="separate"/>
            </w:r>
            <w:r>
              <w:rPr>
                <w:noProof/>
                <w:webHidden/>
              </w:rPr>
              <w:t>5</w:t>
            </w:r>
            <w:r>
              <w:rPr>
                <w:noProof/>
                <w:webHidden/>
              </w:rPr>
              <w:fldChar w:fldCharType="end"/>
            </w:r>
          </w:hyperlink>
        </w:p>
        <w:p w14:paraId="6A0A91CD" w14:textId="4D5BAE67" w:rsidR="0034115A" w:rsidRDefault="0034115A">
          <w:pPr>
            <w:pStyle w:val="TOC2"/>
            <w:tabs>
              <w:tab w:val="right" w:leader="dot" w:pos="9016"/>
            </w:tabs>
            <w:rPr>
              <w:noProof/>
              <w:kern w:val="2"/>
              <w:sz w:val="22"/>
              <w:szCs w:val="22"/>
              <w:lang w:eastAsia="en-GB"/>
              <w14:ligatures w14:val="standardContextual"/>
            </w:rPr>
          </w:pPr>
          <w:hyperlink w:anchor="_Toc139731773" w:history="1">
            <w:r w:rsidRPr="00116389">
              <w:rPr>
                <w:rStyle w:val="Hyperlink"/>
                <w:rFonts w:ascii="Arial" w:hAnsi="Arial" w:cs="Arial"/>
                <w:b/>
                <w:bCs/>
                <w:noProof/>
              </w:rPr>
              <w:t>CRM</w:t>
            </w:r>
            <w:r>
              <w:rPr>
                <w:noProof/>
                <w:webHidden/>
              </w:rPr>
              <w:tab/>
            </w:r>
            <w:r>
              <w:rPr>
                <w:noProof/>
                <w:webHidden/>
              </w:rPr>
              <w:fldChar w:fldCharType="begin"/>
            </w:r>
            <w:r>
              <w:rPr>
                <w:noProof/>
                <w:webHidden/>
              </w:rPr>
              <w:instrText xml:space="preserve"> PAGEREF _Toc139731773 \h </w:instrText>
            </w:r>
            <w:r>
              <w:rPr>
                <w:noProof/>
                <w:webHidden/>
              </w:rPr>
            </w:r>
            <w:r>
              <w:rPr>
                <w:noProof/>
                <w:webHidden/>
              </w:rPr>
              <w:fldChar w:fldCharType="separate"/>
            </w:r>
            <w:r>
              <w:rPr>
                <w:noProof/>
                <w:webHidden/>
              </w:rPr>
              <w:t>6</w:t>
            </w:r>
            <w:r>
              <w:rPr>
                <w:noProof/>
                <w:webHidden/>
              </w:rPr>
              <w:fldChar w:fldCharType="end"/>
            </w:r>
          </w:hyperlink>
        </w:p>
        <w:p w14:paraId="328866A6" w14:textId="3506B9CF" w:rsidR="0034115A" w:rsidRDefault="0034115A">
          <w:pPr>
            <w:pStyle w:val="TOC2"/>
            <w:tabs>
              <w:tab w:val="right" w:leader="dot" w:pos="9016"/>
            </w:tabs>
            <w:rPr>
              <w:noProof/>
              <w:kern w:val="2"/>
              <w:sz w:val="22"/>
              <w:szCs w:val="22"/>
              <w:lang w:eastAsia="en-GB"/>
              <w14:ligatures w14:val="standardContextual"/>
            </w:rPr>
          </w:pPr>
          <w:hyperlink w:anchor="_Toc139731774" w:history="1">
            <w:r w:rsidRPr="00116389">
              <w:rPr>
                <w:rStyle w:val="Hyperlink"/>
                <w:rFonts w:ascii="Arial" w:hAnsi="Arial" w:cs="Arial"/>
                <w:b/>
                <w:bCs/>
                <w:noProof/>
              </w:rPr>
              <w:t>Best Practices in the Industry</w:t>
            </w:r>
            <w:r>
              <w:rPr>
                <w:noProof/>
                <w:webHidden/>
              </w:rPr>
              <w:tab/>
            </w:r>
            <w:r>
              <w:rPr>
                <w:noProof/>
                <w:webHidden/>
              </w:rPr>
              <w:fldChar w:fldCharType="begin"/>
            </w:r>
            <w:r>
              <w:rPr>
                <w:noProof/>
                <w:webHidden/>
              </w:rPr>
              <w:instrText xml:space="preserve"> PAGEREF _Toc139731774 \h </w:instrText>
            </w:r>
            <w:r>
              <w:rPr>
                <w:noProof/>
                <w:webHidden/>
              </w:rPr>
            </w:r>
            <w:r>
              <w:rPr>
                <w:noProof/>
                <w:webHidden/>
              </w:rPr>
              <w:fldChar w:fldCharType="separate"/>
            </w:r>
            <w:r>
              <w:rPr>
                <w:noProof/>
                <w:webHidden/>
              </w:rPr>
              <w:t>6</w:t>
            </w:r>
            <w:r>
              <w:rPr>
                <w:noProof/>
                <w:webHidden/>
              </w:rPr>
              <w:fldChar w:fldCharType="end"/>
            </w:r>
          </w:hyperlink>
        </w:p>
        <w:p w14:paraId="35D6CDD7" w14:textId="25436E3A" w:rsidR="0034115A" w:rsidRDefault="0034115A">
          <w:pPr>
            <w:pStyle w:val="TOC1"/>
            <w:tabs>
              <w:tab w:val="right" w:leader="dot" w:pos="9016"/>
            </w:tabs>
            <w:rPr>
              <w:noProof/>
              <w:kern w:val="2"/>
              <w:sz w:val="22"/>
              <w:szCs w:val="22"/>
              <w:lang w:eastAsia="en-GB"/>
              <w14:ligatures w14:val="standardContextual"/>
            </w:rPr>
          </w:pPr>
          <w:hyperlink w:anchor="_Toc139731775" w:history="1">
            <w:r w:rsidRPr="00116389">
              <w:rPr>
                <w:rStyle w:val="Hyperlink"/>
                <w:rFonts w:ascii="Arial" w:hAnsi="Arial" w:cs="Arial"/>
                <w:b/>
                <w:bCs/>
                <w:noProof/>
              </w:rPr>
              <w:t>Quality Models and Theories</w:t>
            </w:r>
            <w:r>
              <w:rPr>
                <w:noProof/>
                <w:webHidden/>
              </w:rPr>
              <w:tab/>
            </w:r>
            <w:r>
              <w:rPr>
                <w:noProof/>
                <w:webHidden/>
              </w:rPr>
              <w:fldChar w:fldCharType="begin"/>
            </w:r>
            <w:r>
              <w:rPr>
                <w:noProof/>
                <w:webHidden/>
              </w:rPr>
              <w:instrText xml:space="preserve"> PAGEREF _Toc139731775 \h </w:instrText>
            </w:r>
            <w:r>
              <w:rPr>
                <w:noProof/>
                <w:webHidden/>
              </w:rPr>
            </w:r>
            <w:r>
              <w:rPr>
                <w:noProof/>
                <w:webHidden/>
              </w:rPr>
              <w:fldChar w:fldCharType="separate"/>
            </w:r>
            <w:r>
              <w:rPr>
                <w:noProof/>
                <w:webHidden/>
              </w:rPr>
              <w:t>7</w:t>
            </w:r>
            <w:r>
              <w:rPr>
                <w:noProof/>
                <w:webHidden/>
              </w:rPr>
              <w:fldChar w:fldCharType="end"/>
            </w:r>
          </w:hyperlink>
        </w:p>
        <w:p w14:paraId="0CA37B4A" w14:textId="13C07D42" w:rsidR="0034115A" w:rsidRDefault="0034115A">
          <w:pPr>
            <w:pStyle w:val="TOC2"/>
            <w:tabs>
              <w:tab w:val="right" w:leader="dot" w:pos="9016"/>
            </w:tabs>
            <w:rPr>
              <w:noProof/>
              <w:kern w:val="2"/>
              <w:sz w:val="22"/>
              <w:szCs w:val="22"/>
              <w:lang w:eastAsia="en-GB"/>
              <w14:ligatures w14:val="standardContextual"/>
            </w:rPr>
          </w:pPr>
          <w:hyperlink w:anchor="_Toc139731776" w:history="1">
            <w:r w:rsidRPr="00116389">
              <w:rPr>
                <w:rStyle w:val="Hyperlink"/>
                <w:rFonts w:ascii="Arial" w:hAnsi="Arial" w:cs="Arial"/>
                <w:b/>
                <w:bCs/>
                <w:noProof/>
              </w:rPr>
              <w:t>Customer Service</w:t>
            </w:r>
            <w:r>
              <w:rPr>
                <w:noProof/>
                <w:webHidden/>
              </w:rPr>
              <w:tab/>
            </w:r>
            <w:r>
              <w:rPr>
                <w:noProof/>
                <w:webHidden/>
              </w:rPr>
              <w:fldChar w:fldCharType="begin"/>
            </w:r>
            <w:r>
              <w:rPr>
                <w:noProof/>
                <w:webHidden/>
              </w:rPr>
              <w:instrText xml:space="preserve"> PAGEREF _Toc139731776 \h </w:instrText>
            </w:r>
            <w:r>
              <w:rPr>
                <w:noProof/>
                <w:webHidden/>
              </w:rPr>
            </w:r>
            <w:r>
              <w:rPr>
                <w:noProof/>
                <w:webHidden/>
              </w:rPr>
              <w:fldChar w:fldCharType="separate"/>
            </w:r>
            <w:r>
              <w:rPr>
                <w:noProof/>
                <w:webHidden/>
              </w:rPr>
              <w:t>9</w:t>
            </w:r>
            <w:r>
              <w:rPr>
                <w:noProof/>
                <w:webHidden/>
              </w:rPr>
              <w:fldChar w:fldCharType="end"/>
            </w:r>
          </w:hyperlink>
        </w:p>
        <w:p w14:paraId="76BD729D" w14:textId="52D0152F" w:rsidR="0034115A" w:rsidRDefault="0034115A">
          <w:pPr>
            <w:pStyle w:val="TOC1"/>
            <w:tabs>
              <w:tab w:val="right" w:leader="dot" w:pos="9016"/>
            </w:tabs>
            <w:rPr>
              <w:noProof/>
              <w:kern w:val="2"/>
              <w:sz w:val="22"/>
              <w:szCs w:val="22"/>
              <w:lang w:eastAsia="en-GB"/>
              <w14:ligatures w14:val="standardContextual"/>
            </w:rPr>
          </w:pPr>
          <w:hyperlink w:anchor="_Toc139731777" w:history="1">
            <w:r w:rsidRPr="0011638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_Toc139731777 \h </w:instrText>
            </w:r>
            <w:r>
              <w:rPr>
                <w:noProof/>
                <w:webHidden/>
              </w:rPr>
            </w:r>
            <w:r>
              <w:rPr>
                <w:noProof/>
                <w:webHidden/>
              </w:rPr>
              <w:fldChar w:fldCharType="separate"/>
            </w:r>
            <w:r>
              <w:rPr>
                <w:noProof/>
                <w:webHidden/>
              </w:rPr>
              <w:t>10</w:t>
            </w:r>
            <w:r>
              <w:rPr>
                <w:noProof/>
                <w:webHidden/>
              </w:rPr>
              <w:fldChar w:fldCharType="end"/>
            </w:r>
          </w:hyperlink>
        </w:p>
        <w:p w14:paraId="5CE2DBBB" w14:textId="20BAACA5" w:rsidR="0034115A" w:rsidRDefault="0034115A">
          <w:pPr>
            <w:pStyle w:val="TOC1"/>
            <w:tabs>
              <w:tab w:val="right" w:leader="dot" w:pos="9016"/>
            </w:tabs>
            <w:rPr>
              <w:noProof/>
              <w:kern w:val="2"/>
              <w:sz w:val="22"/>
              <w:szCs w:val="22"/>
              <w:lang w:eastAsia="en-GB"/>
              <w14:ligatures w14:val="standardContextual"/>
            </w:rPr>
          </w:pPr>
          <w:hyperlink w:anchor="_Toc139731778" w:history="1">
            <w:r w:rsidRPr="0011638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_Toc139731778 \h </w:instrText>
            </w:r>
            <w:r>
              <w:rPr>
                <w:noProof/>
                <w:webHidden/>
              </w:rPr>
            </w:r>
            <w:r>
              <w:rPr>
                <w:noProof/>
                <w:webHidden/>
              </w:rPr>
              <w:fldChar w:fldCharType="separate"/>
            </w:r>
            <w:r>
              <w:rPr>
                <w:noProof/>
                <w:webHidden/>
              </w:rPr>
              <w:t>10</w:t>
            </w:r>
            <w:r>
              <w:rPr>
                <w:noProof/>
                <w:webHidden/>
              </w:rPr>
              <w:fldChar w:fldCharType="end"/>
            </w:r>
          </w:hyperlink>
        </w:p>
        <w:p w14:paraId="061487F4" w14:textId="0BF86117" w:rsidR="0034115A" w:rsidRDefault="0034115A">
          <w:pPr>
            <w:pStyle w:val="TOC1"/>
            <w:tabs>
              <w:tab w:val="right" w:leader="dot" w:pos="9016"/>
            </w:tabs>
            <w:rPr>
              <w:noProof/>
              <w:kern w:val="2"/>
              <w:sz w:val="22"/>
              <w:szCs w:val="22"/>
              <w:lang w:eastAsia="en-GB"/>
              <w14:ligatures w14:val="standardContextual"/>
            </w:rPr>
          </w:pPr>
          <w:hyperlink w:anchor="_Toc139731779" w:history="1">
            <w:r w:rsidRPr="0011638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_Toc139731779 \h </w:instrText>
            </w:r>
            <w:r>
              <w:rPr>
                <w:noProof/>
                <w:webHidden/>
              </w:rPr>
            </w:r>
            <w:r>
              <w:rPr>
                <w:noProof/>
                <w:webHidden/>
              </w:rPr>
              <w:fldChar w:fldCharType="separate"/>
            </w:r>
            <w:r>
              <w:rPr>
                <w:noProof/>
                <w:webHidden/>
              </w:rPr>
              <w:t>12</w:t>
            </w:r>
            <w:r>
              <w:rPr>
                <w:noProof/>
                <w:webHidden/>
              </w:rPr>
              <w:fldChar w:fldCharType="end"/>
            </w:r>
          </w:hyperlink>
        </w:p>
        <w:p w14:paraId="285F67B9" w14:textId="7816A4FC" w:rsidR="000C76D7" w:rsidRDefault="000C76D7">
          <w:r>
            <w:rPr>
              <w:b/>
              <w:bCs/>
              <w:noProof/>
            </w:rPr>
            <w:fldChar w:fldCharType="end"/>
          </w:r>
        </w:p>
      </w:sdtContent>
    </w:sdt>
    <w:p w14:paraId="207E9B56" w14:textId="77777777" w:rsidR="000C76D7" w:rsidRDefault="000C76D7" w:rsidP="00234E42">
      <w:pPr>
        <w:pStyle w:val="Heading1"/>
        <w:jc w:val="left"/>
        <w:rPr>
          <w:rFonts w:ascii="Arial" w:hAnsi="Arial" w:cs="Arial"/>
          <w:b/>
          <w:bCs/>
          <w:color w:val="auto"/>
          <w:sz w:val="24"/>
          <w:szCs w:val="24"/>
        </w:rPr>
        <w:sectPr w:rsidR="000C76D7" w:rsidSect="00737F21">
          <w:footerReference w:type="default" r:id="rId13"/>
          <w:pgSz w:w="11906" w:h="16838"/>
          <w:pgMar w:top="1440" w:right="1440" w:bottom="1440" w:left="1440" w:header="708" w:footer="708" w:gutter="0"/>
          <w:pgNumType w:start="1" w:chapSep="period"/>
          <w:cols w:space="708"/>
          <w:docGrid w:linePitch="360"/>
        </w:sectPr>
      </w:pPr>
    </w:p>
    <w:p w14:paraId="6F59A7FE" w14:textId="71B7C97C" w:rsidR="005500B1" w:rsidRPr="00234E42" w:rsidRDefault="005500B1" w:rsidP="00943B19">
      <w:pPr>
        <w:pStyle w:val="Heading1"/>
        <w:spacing w:line="360" w:lineRule="auto"/>
        <w:jc w:val="left"/>
        <w:rPr>
          <w:rFonts w:ascii="Arial" w:hAnsi="Arial" w:cs="Arial"/>
          <w:b/>
          <w:bCs/>
          <w:color w:val="auto"/>
          <w:sz w:val="24"/>
          <w:szCs w:val="24"/>
        </w:rPr>
      </w:pPr>
      <w:bookmarkStart w:id="8" w:name="_Toc139731769"/>
      <w:r w:rsidRPr="00234E42">
        <w:rPr>
          <w:rFonts w:ascii="Arial" w:hAnsi="Arial" w:cs="Arial"/>
          <w:b/>
          <w:bCs/>
          <w:color w:val="auto"/>
          <w:sz w:val="24"/>
          <w:szCs w:val="24"/>
        </w:rPr>
        <w:lastRenderedPageBreak/>
        <w:t>Introduction</w:t>
      </w:r>
      <w:bookmarkEnd w:id="6"/>
      <w:bookmarkEnd w:id="7"/>
      <w:bookmarkEnd w:id="8"/>
    </w:p>
    <w:p w14:paraId="5FEBCA4E" w14:textId="7EC7A97B" w:rsidR="00F33B0E" w:rsidRPr="003E400D" w:rsidRDefault="0043017C" w:rsidP="00943B19">
      <w:pPr>
        <w:spacing w:line="360" w:lineRule="auto"/>
        <w:jc w:val="both"/>
        <w:rPr>
          <w:rFonts w:ascii="Arial" w:hAnsi="Arial" w:cs="Arial"/>
          <w:sz w:val="24"/>
          <w:szCs w:val="24"/>
        </w:rPr>
      </w:pPr>
      <w:r w:rsidRPr="003E400D">
        <w:rPr>
          <w:rFonts w:ascii="Arial" w:hAnsi="Arial" w:cs="Arial"/>
          <w:sz w:val="24"/>
          <w:szCs w:val="24"/>
        </w:rPr>
        <w:t xml:space="preserve">This report's main goal is to examine British Gas's ethical and sustainability policies and to </w:t>
      </w:r>
      <w:r w:rsidR="00F0186B" w:rsidRPr="003E400D">
        <w:rPr>
          <w:rFonts w:ascii="Arial" w:hAnsi="Arial" w:cs="Arial"/>
          <w:sz w:val="24"/>
          <w:szCs w:val="24"/>
        </w:rPr>
        <w:t>investigate</w:t>
      </w:r>
      <w:r w:rsidRPr="003E400D">
        <w:rPr>
          <w:rFonts w:ascii="Arial" w:hAnsi="Arial" w:cs="Arial"/>
          <w:sz w:val="24"/>
          <w:szCs w:val="24"/>
        </w:rPr>
        <w:t xml:space="preserve"> theoretical frameworks that can help the business enhance its CRM tactics. </w:t>
      </w:r>
      <w:r w:rsidR="005E2CB1">
        <w:rPr>
          <w:rFonts w:ascii="Arial" w:hAnsi="Arial" w:cs="Arial"/>
          <w:sz w:val="24"/>
          <w:szCs w:val="24"/>
        </w:rPr>
        <w:t>As a marketing manager I would</w:t>
      </w:r>
      <w:r w:rsidRPr="003E400D">
        <w:rPr>
          <w:rFonts w:ascii="Arial" w:hAnsi="Arial" w:cs="Arial"/>
          <w:sz w:val="24"/>
          <w:szCs w:val="24"/>
        </w:rPr>
        <w:t xml:space="preserve"> examine these regulations </w:t>
      </w:r>
      <w:r w:rsidR="00F0186B" w:rsidRPr="003E400D">
        <w:rPr>
          <w:rFonts w:ascii="Arial" w:hAnsi="Arial" w:cs="Arial"/>
          <w:sz w:val="24"/>
          <w:szCs w:val="24"/>
        </w:rPr>
        <w:t>to</w:t>
      </w:r>
      <w:r w:rsidRPr="003E400D">
        <w:rPr>
          <w:rFonts w:ascii="Arial" w:hAnsi="Arial" w:cs="Arial"/>
          <w:sz w:val="24"/>
          <w:szCs w:val="24"/>
        </w:rPr>
        <w:t xml:space="preserve"> find potential areas for improvement and make suggestions that are in accordance with ethical norms, sustainable goals, and </w:t>
      </w:r>
      <w:r w:rsidR="00F0186B" w:rsidRPr="003E400D">
        <w:rPr>
          <w:rFonts w:ascii="Arial" w:hAnsi="Arial" w:cs="Arial"/>
          <w:sz w:val="24"/>
          <w:szCs w:val="24"/>
        </w:rPr>
        <w:t>customer-</w:t>
      </w:r>
      <w:proofErr w:type="spellStart"/>
      <w:r w:rsidR="00F0186B" w:rsidRPr="003E400D">
        <w:rPr>
          <w:rFonts w:ascii="Arial" w:hAnsi="Arial" w:cs="Arial"/>
          <w:sz w:val="24"/>
          <w:szCs w:val="24"/>
        </w:rPr>
        <w:t>centered</w:t>
      </w:r>
      <w:proofErr w:type="spellEnd"/>
      <w:r w:rsidRPr="003E400D">
        <w:rPr>
          <w:rFonts w:ascii="Arial" w:hAnsi="Arial" w:cs="Arial"/>
          <w:sz w:val="24"/>
          <w:szCs w:val="24"/>
        </w:rPr>
        <w:t xml:space="preserve"> strategies. </w:t>
      </w:r>
    </w:p>
    <w:p w14:paraId="5912F53C" w14:textId="2B1A27AC" w:rsidR="00F33B0E" w:rsidRPr="003E400D" w:rsidRDefault="005E2CB1" w:rsidP="00943B19">
      <w:pPr>
        <w:spacing w:line="360" w:lineRule="auto"/>
        <w:jc w:val="both"/>
        <w:rPr>
          <w:rFonts w:ascii="Arial" w:hAnsi="Arial" w:cs="Arial"/>
          <w:sz w:val="24"/>
          <w:szCs w:val="24"/>
        </w:rPr>
      </w:pPr>
      <w:r>
        <w:rPr>
          <w:rFonts w:ascii="Arial" w:hAnsi="Arial" w:cs="Arial"/>
          <w:sz w:val="24"/>
          <w:szCs w:val="24"/>
        </w:rPr>
        <w:t xml:space="preserve">According to their website, </w:t>
      </w:r>
      <w:r w:rsidR="001B3E85" w:rsidRPr="003E400D">
        <w:rPr>
          <w:rFonts w:ascii="Arial" w:hAnsi="Arial" w:cs="Arial"/>
          <w:sz w:val="24"/>
          <w:szCs w:val="24"/>
        </w:rPr>
        <w:t>British Gas</w:t>
      </w:r>
      <w:r>
        <w:rPr>
          <w:rFonts w:ascii="Arial" w:hAnsi="Arial" w:cs="Arial"/>
          <w:sz w:val="24"/>
          <w:szCs w:val="24"/>
        </w:rPr>
        <w:t xml:space="preserve"> is</w:t>
      </w:r>
      <w:r w:rsidR="001B3E85" w:rsidRPr="003E400D">
        <w:rPr>
          <w:rFonts w:ascii="Arial" w:hAnsi="Arial" w:cs="Arial"/>
          <w:sz w:val="24"/>
          <w:szCs w:val="24"/>
        </w:rPr>
        <w:t xml:space="preserve"> a Centrica PLC subsidiary company, </w:t>
      </w:r>
      <w:r>
        <w:rPr>
          <w:rFonts w:ascii="Arial" w:hAnsi="Arial" w:cs="Arial"/>
          <w:sz w:val="24"/>
          <w:szCs w:val="24"/>
        </w:rPr>
        <w:t xml:space="preserve">that </w:t>
      </w:r>
      <w:r w:rsidR="001B3E85" w:rsidRPr="003E400D">
        <w:rPr>
          <w:rFonts w:ascii="Arial" w:hAnsi="Arial" w:cs="Arial"/>
          <w:sz w:val="24"/>
          <w:szCs w:val="24"/>
        </w:rPr>
        <w:t>has made a name for itself as a reliable and market-leading energy supplier in the UK committed to meeting the evolving demands of its consumers. British Gas employs up to 30,000 individuals, including qualified engineers and customer service agents, all of whom are committed to providing their clients with top-notch services. British Gas'</w:t>
      </w:r>
      <w:r w:rsidR="00F85339">
        <w:rPr>
          <w:rFonts w:ascii="Arial" w:hAnsi="Arial" w:cs="Arial"/>
          <w:sz w:val="24"/>
          <w:szCs w:val="24"/>
        </w:rPr>
        <w:t xml:space="preserve"> </w:t>
      </w:r>
      <w:r w:rsidR="001B3E85" w:rsidRPr="003E400D">
        <w:rPr>
          <w:rFonts w:ascii="Arial" w:hAnsi="Arial" w:cs="Arial"/>
          <w:sz w:val="24"/>
          <w:szCs w:val="24"/>
        </w:rPr>
        <w:t>2022 profit, as reported in Centrica's annual report, was £72 million, 39% less than in 2021. On the other hand, the business has seen an increase in the number of residential clients.</w:t>
      </w:r>
    </w:p>
    <w:p w14:paraId="551CC1A3" w14:textId="6B4DBAC7" w:rsidR="00B71FD2" w:rsidRPr="003E400D" w:rsidRDefault="002E3A83" w:rsidP="00943B19">
      <w:pPr>
        <w:spacing w:line="360" w:lineRule="auto"/>
        <w:jc w:val="both"/>
        <w:rPr>
          <w:rFonts w:ascii="Arial" w:hAnsi="Arial" w:cs="Arial"/>
          <w:sz w:val="24"/>
          <w:szCs w:val="24"/>
        </w:rPr>
      </w:pPr>
      <w:bookmarkStart w:id="9" w:name="_Toc139624681"/>
      <w:bookmarkStart w:id="10" w:name="_Toc139626207"/>
      <w:bookmarkStart w:id="11" w:name="_Toc139731770"/>
      <w:r w:rsidRPr="00234E42">
        <w:rPr>
          <w:rStyle w:val="Heading1Char"/>
          <w:rFonts w:ascii="Arial" w:hAnsi="Arial" w:cs="Arial"/>
          <w:b/>
          <w:bCs/>
          <w:color w:val="auto"/>
          <w:sz w:val="24"/>
          <w:szCs w:val="24"/>
        </w:rPr>
        <w:t>Ethical Practices</w:t>
      </w:r>
      <w:bookmarkEnd w:id="9"/>
      <w:bookmarkEnd w:id="10"/>
      <w:bookmarkEnd w:id="11"/>
      <w:r w:rsidRPr="003E400D">
        <w:rPr>
          <w:rFonts w:ascii="Arial" w:hAnsi="Arial" w:cs="Arial"/>
          <w:sz w:val="24"/>
          <w:szCs w:val="24"/>
        </w:rPr>
        <w:t xml:space="preserve"> </w:t>
      </w:r>
    </w:p>
    <w:p w14:paraId="40828DC8" w14:textId="5F793F17" w:rsidR="002B6C86" w:rsidRPr="003E400D" w:rsidRDefault="002B6C86" w:rsidP="00943B19">
      <w:pPr>
        <w:spacing w:line="360" w:lineRule="auto"/>
        <w:jc w:val="both"/>
        <w:rPr>
          <w:rFonts w:ascii="Arial" w:hAnsi="Arial" w:cs="Arial"/>
          <w:sz w:val="24"/>
          <w:szCs w:val="24"/>
        </w:rPr>
      </w:pPr>
      <w:r w:rsidRPr="003E400D">
        <w:rPr>
          <w:rFonts w:ascii="Arial" w:hAnsi="Arial" w:cs="Arial"/>
          <w:sz w:val="24"/>
          <w:szCs w:val="24"/>
        </w:rPr>
        <w:t xml:space="preserve">Business ethics, according to Carroll and </w:t>
      </w:r>
      <w:proofErr w:type="spellStart"/>
      <w:r w:rsidRPr="003E400D">
        <w:rPr>
          <w:rFonts w:ascii="Arial" w:hAnsi="Arial" w:cs="Arial"/>
          <w:sz w:val="24"/>
          <w:szCs w:val="24"/>
        </w:rPr>
        <w:t>Buchholtz</w:t>
      </w:r>
      <w:proofErr w:type="spellEnd"/>
      <w:r w:rsidRPr="003E400D">
        <w:rPr>
          <w:rFonts w:ascii="Arial" w:hAnsi="Arial" w:cs="Arial"/>
          <w:sz w:val="24"/>
          <w:szCs w:val="24"/>
        </w:rPr>
        <w:t xml:space="preserve"> (2018),</w:t>
      </w:r>
      <w:r w:rsidR="007266FF">
        <w:rPr>
          <w:rFonts w:ascii="Arial" w:hAnsi="Arial" w:cs="Arial"/>
          <w:sz w:val="24"/>
          <w:szCs w:val="24"/>
        </w:rPr>
        <w:t xml:space="preserve"> </w:t>
      </w:r>
      <w:r w:rsidR="007266FF" w:rsidRPr="007266FF">
        <w:rPr>
          <w:rFonts w:ascii="Arial" w:hAnsi="Arial" w:cs="Arial"/>
          <w:sz w:val="24"/>
          <w:szCs w:val="24"/>
        </w:rPr>
        <w:t xml:space="preserve">Business ethics is the study of events, actions, and decisions in which questions of right and wrong are concerned. It </w:t>
      </w:r>
      <w:r w:rsidRPr="003E400D">
        <w:rPr>
          <w:rFonts w:ascii="Arial" w:hAnsi="Arial" w:cs="Arial"/>
          <w:sz w:val="24"/>
          <w:szCs w:val="24"/>
        </w:rPr>
        <w:t xml:space="preserve">is a methodical investigation into moral issues in business, looking at moral or ethical rules and issues that come up in a corporate setting and conundrums that appear in business operations and decision-making. </w:t>
      </w:r>
    </w:p>
    <w:p w14:paraId="76610D80" w14:textId="38591C64" w:rsidR="00CC577E" w:rsidRDefault="002B6C86" w:rsidP="00943B19">
      <w:pPr>
        <w:spacing w:line="360" w:lineRule="auto"/>
        <w:jc w:val="both"/>
        <w:rPr>
          <w:rFonts w:ascii="Arial" w:hAnsi="Arial" w:cs="Arial"/>
          <w:sz w:val="24"/>
          <w:szCs w:val="24"/>
        </w:rPr>
      </w:pPr>
      <w:r w:rsidRPr="003E400D">
        <w:rPr>
          <w:rFonts w:ascii="Arial" w:hAnsi="Arial" w:cs="Arial"/>
          <w:sz w:val="24"/>
          <w:szCs w:val="24"/>
        </w:rPr>
        <w:t>In the context of business, ethics refers to the moral principles and values that influence how individuals and organizations</w:t>
      </w:r>
      <w:r w:rsidR="00F85339">
        <w:rPr>
          <w:rFonts w:ascii="Arial" w:hAnsi="Arial" w:cs="Arial"/>
          <w:sz w:val="24"/>
          <w:szCs w:val="24"/>
        </w:rPr>
        <w:t xml:space="preserve"> </w:t>
      </w:r>
      <w:r w:rsidRPr="003E400D">
        <w:rPr>
          <w:rFonts w:ascii="Arial" w:hAnsi="Arial" w:cs="Arial"/>
          <w:sz w:val="24"/>
          <w:szCs w:val="24"/>
        </w:rPr>
        <w:t xml:space="preserve">behave and make decisions. It entails carrying out business in a way that is ethically correct, just, and socially responsible while </w:t>
      </w:r>
      <w:r w:rsidR="00777D50" w:rsidRPr="003E400D">
        <w:rPr>
          <w:rFonts w:ascii="Arial" w:hAnsi="Arial" w:cs="Arial"/>
          <w:sz w:val="24"/>
          <w:szCs w:val="24"/>
        </w:rPr>
        <w:t>considering</w:t>
      </w:r>
      <w:r w:rsidRPr="003E400D">
        <w:rPr>
          <w:rFonts w:ascii="Arial" w:hAnsi="Arial" w:cs="Arial"/>
          <w:sz w:val="24"/>
          <w:szCs w:val="24"/>
        </w:rPr>
        <w:t xml:space="preserve"> how decisions will affect stakeholders, society, and the environment.</w:t>
      </w:r>
      <w:r w:rsidR="00CC577E" w:rsidRPr="003E400D">
        <w:rPr>
          <w:rFonts w:ascii="Arial" w:hAnsi="Arial" w:cs="Arial"/>
          <w:sz w:val="24"/>
          <w:szCs w:val="24"/>
        </w:rPr>
        <w:t xml:space="preserve"> Nearly all ethical difficulties in business revolve around unethical </w:t>
      </w:r>
      <w:proofErr w:type="spellStart"/>
      <w:r w:rsidR="00CC577E" w:rsidRPr="003E400D">
        <w:rPr>
          <w:rFonts w:ascii="Arial" w:hAnsi="Arial" w:cs="Arial"/>
          <w:sz w:val="24"/>
          <w:szCs w:val="24"/>
        </w:rPr>
        <w:t>behavior</w:t>
      </w:r>
      <w:proofErr w:type="spellEnd"/>
      <w:r w:rsidR="00F85339">
        <w:rPr>
          <w:rFonts w:ascii="Arial" w:hAnsi="Arial" w:cs="Arial"/>
          <w:sz w:val="24"/>
          <w:szCs w:val="24"/>
        </w:rPr>
        <w:t xml:space="preserve"> </w:t>
      </w:r>
      <w:r w:rsidR="00CC577E" w:rsidRPr="003E400D">
        <w:rPr>
          <w:rFonts w:ascii="Arial" w:hAnsi="Arial" w:cs="Arial"/>
          <w:sz w:val="24"/>
          <w:szCs w:val="24"/>
        </w:rPr>
        <w:t>or workplace problems.</w:t>
      </w:r>
    </w:p>
    <w:p w14:paraId="1AC43B06" w14:textId="77777777" w:rsidR="007E2789" w:rsidRPr="003E400D" w:rsidRDefault="007E2789" w:rsidP="00943B19">
      <w:pPr>
        <w:spacing w:line="360" w:lineRule="auto"/>
        <w:jc w:val="both"/>
        <w:rPr>
          <w:rFonts w:ascii="Arial" w:hAnsi="Arial" w:cs="Arial"/>
          <w:sz w:val="24"/>
          <w:szCs w:val="24"/>
        </w:rPr>
      </w:pPr>
      <w:r w:rsidRPr="003E400D">
        <w:rPr>
          <w:rFonts w:ascii="Arial" w:hAnsi="Arial" w:cs="Arial"/>
          <w:sz w:val="24"/>
          <w:szCs w:val="24"/>
        </w:rPr>
        <w:t xml:space="preserve">British Gas has engaged in several unethical activities that have hurt its credibility and sparked doubts about its commitment to moral corporate conduct, prompting client complaints and legal action. British Gas is committed to recovering the trust of its customers, despite ethical difficulties that damaged the company's reputation. </w:t>
      </w:r>
    </w:p>
    <w:p w14:paraId="5B0A6BAA" w14:textId="7A77ADE2" w:rsidR="007C2F22" w:rsidRDefault="007C2F22" w:rsidP="00943B19">
      <w:pPr>
        <w:spacing w:line="360" w:lineRule="auto"/>
        <w:jc w:val="both"/>
        <w:rPr>
          <w:rFonts w:ascii="Arial" w:hAnsi="Arial" w:cs="Arial"/>
          <w:sz w:val="24"/>
          <w:szCs w:val="24"/>
        </w:rPr>
      </w:pPr>
      <w:r>
        <w:rPr>
          <w:noProof/>
        </w:rPr>
        <w:lastRenderedPageBreak/>
        <w:drawing>
          <wp:inline distT="0" distB="0" distL="0" distR="0" wp14:anchorId="1BB923A6" wp14:editId="3A4D5A8E">
            <wp:extent cx="5196840" cy="2247900"/>
            <wp:effectExtent l="0" t="0" r="3810" b="0"/>
            <wp:docPr id="734167083" name="Picture 2" descr="Business Ethics: Definition, Principles, Why They're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 Ethics: Definition, Principles, Why They're Importa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96840" cy="2247900"/>
                    </a:xfrm>
                    <a:prstGeom prst="rect">
                      <a:avLst/>
                    </a:prstGeom>
                    <a:noFill/>
                    <a:ln>
                      <a:noFill/>
                    </a:ln>
                  </pic:spPr>
                </pic:pic>
              </a:graphicData>
            </a:graphic>
          </wp:inline>
        </w:drawing>
      </w:r>
    </w:p>
    <w:p w14:paraId="32538D44" w14:textId="60A65C29" w:rsidR="002B6C86" w:rsidRPr="003E400D" w:rsidRDefault="003B503D" w:rsidP="00943B19">
      <w:pPr>
        <w:spacing w:line="360" w:lineRule="auto"/>
        <w:jc w:val="both"/>
        <w:rPr>
          <w:rFonts w:ascii="Arial" w:hAnsi="Arial" w:cs="Arial"/>
          <w:sz w:val="24"/>
          <w:szCs w:val="24"/>
        </w:rPr>
      </w:pPr>
      <w:r>
        <w:rPr>
          <w:rFonts w:ascii="Arial" w:hAnsi="Arial" w:cs="Arial"/>
          <w:sz w:val="24"/>
          <w:szCs w:val="24"/>
        </w:rPr>
        <w:t>Figure 1.</w:t>
      </w:r>
      <w:r w:rsidR="00842A3E">
        <w:rPr>
          <w:rFonts w:ascii="Arial" w:hAnsi="Arial" w:cs="Arial"/>
          <w:sz w:val="24"/>
          <w:szCs w:val="24"/>
        </w:rPr>
        <w:t xml:space="preserve"> Business ethics</w:t>
      </w:r>
    </w:p>
    <w:p w14:paraId="34055223" w14:textId="58CF7257" w:rsidR="00F56DF1" w:rsidRPr="003E400D" w:rsidRDefault="006C3DF7" w:rsidP="00943B19">
      <w:pPr>
        <w:spacing w:line="360" w:lineRule="auto"/>
        <w:jc w:val="both"/>
        <w:rPr>
          <w:rFonts w:ascii="Arial" w:hAnsi="Arial" w:cs="Arial"/>
          <w:sz w:val="24"/>
          <w:szCs w:val="24"/>
        </w:rPr>
      </w:pPr>
      <w:r w:rsidRPr="003E400D">
        <w:rPr>
          <w:rFonts w:ascii="Arial" w:hAnsi="Arial" w:cs="Arial"/>
          <w:sz w:val="24"/>
          <w:szCs w:val="24"/>
        </w:rPr>
        <w:t xml:space="preserve">By issuing </w:t>
      </w:r>
      <w:r w:rsidR="00F0186B" w:rsidRPr="003E400D">
        <w:rPr>
          <w:rFonts w:ascii="Arial" w:hAnsi="Arial" w:cs="Arial"/>
          <w:sz w:val="24"/>
          <w:szCs w:val="24"/>
        </w:rPr>
        <w:t>several</w:t>
      </w:r>
      <w:r w:rsidRPr="003E400D">
        <w:rPr>
          <w:rFonts w:ascii="Arial" w:hAnsi="Arial" w:cs="Arial"/>
          <w:sz w:val="24"/>
          <w:szCs w:val="24"/>
        </w:rPr>
        <w:t xml:space="preserve"> reports and guidelines, British Gas has increased the transparency of its pricing and terms and conditions.</w:t>
      </w:r>
      <w:r w:rsidR="00777D50" w:rsidRPr="003E400D">
        <w:rPr>
          <w:rFonts w:ascii="Arial" w:hAnsi="Arial" w:cs="Arial"/>
          <w:sz w:val="24"/>
          <w:szCs w:val="24"/>
        </w:rPr>
        <w:t xml:space="preserve"> According to their philosophy, they work hard to offer services and solutions that cater to customers' demands, guaranteeing equality and eliminating any type of discrimination.</w:t>
      </w:r>
    </w:p>
    <w:p w14:paraId="381CC65B" w14:textId="74F8F24F" w:rsidR="006C3DF7" w:rsidRPr="003E400D" w:rsidRDefault="006C3DF7" w:rsidP="00943B19">
      <w:pPr>
        <w:spacing w:line="360" w:lineRule="auto"/>
        <w:jc w:val="both"/>
        <w:rPr>
          <w:rFonts w:ascii="Arial" w:hAnsi="Arial" w:cs="Arial"/>
          <w:sz w:val="24"/>
          <w:szCs w:val="24"/>
        </w:rPr>
      </w:pPr>
      <w:r w:rsidRPr="003E400D">
        <w:rPr>
          <w:rFonts w:ascii="Arial" w:hAnsi="Arial" w:cs="Arial"/>
          <w:sz w:val="24"/>
          <w:szCs w:val="24"/>
        </w:rPr>
        <w:t>British Gas has a strong commitment to ethics, especially in areas like anti-corruption and bribery</w:t>
      </w:r>
      <w:r w:rsidR="00777D50" w:rsidRPr="003E400D">
        <w:rPr>
          <w:rFonts w:ascii="Arial" w:hAnsi="Arial" w:cs="Arial"/>
          <w:sz w:val="24"/>
          <w:szCs w:val="24"/>
        </w:rPr>
        <w:t xml:space="preserve">. </w:t>
      </w:r>
      <w:r w:rsidRPr="003E400D">
        <w:rPr>
          <w:rFonts w:ascii="Arial" w:hAnsi="Arial" w:cs="Arial"/>
          <w:sz w:val="24"/>
          <w:szCs w:val="24"/>
        </w:rPr>
        <w:t>Integrity and conformity British Gas conducts business with integrity and complies with all local laws, rules</w:t>
      </w:r>
      <w:r w:rsidR="00777D50" w:rsidRPr="003E400D">
        <w:rPr>
          <w:rFonts w:ascii="Arial" w:hAnsi="Arial" w:cs="Arial"/>
          <w:sz w:val="24"/>
          <w:szCs w:val="24"/>
        </w:rPr>
        <w:t>,</w:t>
      </w:r>
      <w:r w:rsidRPr="003E400D">
        <w:rPr>
          <w:rFonts w:ascii="Arial" w:hAnsi="Arial" w:cs="Arial"/>
          <w:sz w:val="24"/>
          <w:szCs w:val="24"/>
        </w:rPr>
        <w:t xml:space="preserve"> and accepted international standards. They explicitly forbid giving or taking bribes or indulging in other corrupt </w:t>
      </w:r>
      <w:proofErr w:type="spellStart"/>
      <w:r w:rsidR="00777D50" w:rsidRPr="003E400D">
        <w:rPr>
          <w:rFonts w:ascii="Arial" w:hAnsi="Arial" w:cs="Arial"/>
          <w:sz w:val="24"/>
          <w:szCs w:val="24"/>
        </w:rPr>
        <w:t>behavior</w:t>
      </w:r>
      <w:proofErr w:type="spellEnd"/>
      <w:r w:rsidRPr="003E400D">
        <w:rPr>
          <w:rFonts w:ascii="Arial" w:hAnsi="Arial" w:cs="Arial"/>
          <w:sz w:val="24"/>
          <w:szCs w:val="24"/>
        </w:rPr>
        <w:t>. Their operations will be carried out ethically and transparently thanks to this commitment.</w:t>
      </w:r>
    </w:p>
    <w:p w14:paraId="02C8CF48" w14:textId="1DFD0148" w:rsidR="006C3DF7" w:rsidRPr="003E400D" w:rsidRDefault="00777D50" w:rsidP="00943B19">
      <w:pPr>
        <w:spacing w:line="360" w:lineRule="auto"/>
        <w:jc w:val="both"/>
        <w:rPr>
          <w:rFonts w:ascii="Arial" w:hAnsi="Arial" w:cs="Arial"/>
          <w:sz w:val="24"/>
          <w:szCs w:val="24"/>
        </w:rPr>
      </w:pPr>
      <w:r w:rsidRPr="003E400D">
        <w:rPr>
          <w:rFonts w:ascii="Arial" w:hAnsi="Arial" w:cs="Arial"/>
          <w:sz w:val="24"/>
          <w:szCs w:val="24"/>
        </w:rPr>
        <w:t>British Gas places a strong emphasis on treating all customers fairly.</w:t>
      </w:r>
      <w:r w:rsidR="008A2B05" w:rsidRPr="003E400D">
        <w:rPr>
          <w:rFonts w:ascii="Arial" w:hAnsi="Arial" w:cs="Arial"/>
          <w:sz w:val="24"/>
          <w:szCs w:val="24"/>
        </w:rPr>
        <w:t xml:space="preserve"> Their</w:t>
      </w:r>
      <w:r w:rsidR="006C3DF7" w:rsidRPr="003E400D">
        <w:rPr>
          <w:rFonts w:ascii="Arial" w:hAnsi="Arial" w:cs="Arial"/>
          <w:sz w:val="24"/>
          <w:szCs w:val="24"/>
        </w:rPr>
        <w:t xml:space="preserve"> actions are intended to improve </w:t>
      </w:r>
      <w:proofErr w:type="spellStart"/>
      <w:r w:rsidRPr="003E400D">
        <w:rPr>
          <w:rFonts w:ascii="Arial" w:hAnsi="Arial" w:cs="Arial"/>
          <w:sz w:val="24"/>
          <w:szCs w:val="24"/>
        </w:rPr>
        <w:t>labor</w:t>
      </w:r>
      <w:proofErr w:type="spellEnd"/>
      <w:r w:rsidR="006C3DF7" w:rsidRPr="003E400D">
        <w:rPr>
          <w:rFonts w:ascii="Arial" w:hAnsi="Arial" w:cs="Arial"/>
          <w:sz w:val="24"/>
          <w:szCs w:val="24"/>
        </w:rPr>
        <w:t>, health, and safety standards and actively have a positive effect.</w:t>
      </w:r>
    </w:p>
    <w:p w14:paraId="4B837BF2" w14:textId="0A5509DC" w:rsidR="006C3DF7" w:rsidRPr="003E400D" w:rsidRDefault="006C3DF7" w:rsidP="00943B19">
      <w:pPr>
        <w:spacing w:line="360" w:lineRule="auto"/>
        <w:jc w:val="both"/>
        <w:rPr>
          <w:rFonts w:ascii="Arial" w:hAnsi="Arial" w:cs="Arial"/>
          <w:sz w:val="24"/>
          <w:szCs w:val="24"/>
        </w:rPr>
      </w:pPr>
      <w:r w:rsidRPr="003E400D">
        <w:rPr>
          <w:rFonts w:ascii="Arial" w:hAnsi="Arial" w:cs="Arial"/>
          <w:sz w:val="24"/>
          <w:szCs w:val="24"/>
        </w:rPr>
        <w:t>British Gas continues to be attentive in its efforts to combat modern slavery. Even though they haven't yet found any examples, they always keep an eye out for and deal with any threats. Their Code offers unambiguous guidelines on bribery and corruption, outlawing erroneous payments and payments made for facilitation regardless of the value or place of origin.</w:t>
      </w:r>
    </w:p>
    <w:p w14:paraId="6A3EDDE3" w14:textId="20CF972E" w:rsidR="006C3DF7" w:rsidRPr="003E400D" w:rsidRDefault="006C3DF7" w:rsidP="00943B19">
      <w:pPr>
        <w:spacing w:line="360" w:lineRule="auto"/>
        <w:jc w:val="both"/>
        <w:rPr>
          <w:rFonts w:ascii="Arial" w:hAnsi="Arial" w:cs="Arial"/>
          <w:sz w:val="24"/>
          <w:szCs w:val="24"/>
        </w:rPr>
      </w:pPr>
      <w:r w:rsidRPr="003E400D">
        <w:rPr>
          <w:rFonts w:ascii="Arial" w:hAnsi="Arial" w:cs="Arial"/>
          <w:sz w:val="24"/>
          <w:szCs w:val="24"/>
        </w:rPr>
        <w:t xml:space="preserve">Training and reporting mechanisms are implemented by British Gas through their Financial Crime Unit, which also offers anti-bribery training, particularly for higher-risk professions. They regularly provide colleagues with Code refresher training, reiterating their dedication to moral conduct. The business promotes a secure atmosphere for </w:t>
      </w:r>
      <w:r w:rsidRPr="003E400D">
        <w:rPr>
          <w:rFonts w:ascii="Arial" w:hAnsi="Arial" w:cs="Arial"/>
          <w:sz w:val="24"/>
          <w:szCs w:val="24"/>
        </w:rPr>
        <w:lastRenderedPageBreak/>
        <w:t>reporting by encouraging staff members to use their private Speak Up helpline to report any issues or suspected Code violations.</w:t>
      </w:r>
    </w:p>
    <w:p w14:paraId="7B279E57" w14:textId="7249B38A" w:rsidR="00B71FD2" w:rsidRPr="003E400D" w:rsidRDefault="00B71FD2" w:rsidP="00943B19">
      <w:pPr>
        <w:spacing w:line="360" w:lineRule="auto"/>
        <w:jc w:val="both"/>
        <w:rPr>
          <w:rFonts w:ascii="Arial" w:hAnsi="Arial" w:cs="Arial"/>
          <w:sz w:val="24"/>
          <w:szCs w:val="24"/>
        </w:rPr>
      </w:pPr>
      <w:r w:rsidRPr="003E400D">
        <w:rPr>
          <w:rFonts w:ascii="Arial" w:hAnsi="Arial" w:cs="Arial"/>
          <w:sz w:val="24"/>
          <w:szCs w:val="24"/>
        </w:rPr>
        <w:t xml:space="preserve">British Gas maintains a strong governance framework to keep an eye on issues related to compliance and ethics. The Safety, Environment, and Sustainability Committee, as well as the Audit and Risk Committee, provide quarterly monitoring, and the Ethics and Compliance team </w:t>
      </w:r>
      <w:r w:rsidR="00C47DEA" w:rsidRPr="003E400D">
        <w:rPr>
          <w:rFonts w:ascii="Arial" w:hAnsi="Arial" w:cs="Arial"/>
          <w:sz w:val="24"/>
          <w:szCs w:val="24"/>
        </w:rPr>
        <w:t>investigates</w:t>
      </w:r>
      <w:r w:rsidRPr="003E400D">
        <w:rPr>
          <w:rFonts w:ascii="Arial" w:hAnsi="Arial" w:cs="Arial"/>
          <w:sz w:val="24"/>
          <w:szCs w:val="24"/>
        </w:rPr>
        <w:t xml:space="preserve"> reported concerns. Important issues are brought to the Board's notice, establishing </w:t>
      </w:r>
      <w:r w:rsidR="00C47DEA" w:rsidRPr="003E400D">
        <w:rPr>
          <w:rFonts w:ascii="Arial" w:hAnsi="Arial" w:cs="Arial"/>
          <w:sz w:val="24"/>
          <w:szCs w:val="24"/>
        </w:rPr>
        <w:t>accountability,</w:t>
      </w:r>
      <w:r w:rsidRPr="003E400D">
        <w:rPr>
          <w:rFonts w:ascii="Arial" w:hAnsi="Arial" w:cs="Arial"/>
          <w:sz w:val="24"/>
          <w:szCs w:val="24"/>
        </w:rPr>
        <w:t xml:space="preserve"> and reinforcing the business's dedication to moral </w:t>
      </w:r>
      <w:proofErr w:type="spellStart"/>
      <w:r w:rsidR="00777D50" w:rsidRPr="003E400D">
        <w:rPr>
          <w:rFonts w:ascii="Arial" w:hAnsi="Arial" w:cs="Arial"/>
          <w:sz w:val="24"/>
          <w:szCs w:val="24"/>
        </w:rPr>
        <w:t>behavior</w:t>
      </w:r>
      <w:proofErr w:type="spellEnd"/>
      <w:r w:rsidRPr="003E400D">
        <w:rPr>
          <w:rFonts w:ascii="Arial" w:hAnsi="Arial" w:cs="Arial"/>
          <w:sz w:val="24"/>
          <w:szCs w:val="24"/>
        </w:rPr>
        <w:t>.</w:t>
      </w:r>
    </w:p>
    <w:p w14:paraId="18A6E5C0" w14:textId="2444A5C8" w:rsidR="00B71FD2" w:rsidRPr="003E400D" w:rsidRDefault="00B71FD2" w:rsidP="00943B19">
      <w:pPr>
        <w:spacing w:line="360" w:lineRule="auto"/>
        <w:jc w:val="both"/>
        <w:rPr>
          <w:rFonts w:ascii="Arial" w:hAnsi="Arial" w:cs="Arial"/>
          <w:sz w:val="24"/>
          <w:szCs w:val="24"/>
        </w:rPr>
      </w:pPr>
      <w:r w:rsidRPr="003E400D">
        <w:rPr>
          <w:rFonts w:ascii="Arial" w:hAnsi="Arial" w:cs="Arial"/>
          <w:sz w:val="24"/>
          <w:szCs w:val="24"/>
        </w:rPr>
        <w:t>Putting ethics first could enhance a company's reputation, increase customer loyalty, and improve employee morale. To maintain ethical integrity across its operations, the corporation must also deal with potential higher expenses, overcome ethical conundrums, and manage complex supply chains.</w:t>
      </w:r>
    </w:p>
    <w:p w14:paraId="4527B107" w14:textId="0F0C70BD" w:rsidR="00B71FD2" w:rsidRPr="003E400D" w:rsidRDefault="002E3A83" w:rsidP="00943B19">
      <w:pPr>
        <w:spacing w:line="360" w:lineRule="auto"/>
        <w:jc w:val="both"/>
        <w:rPr>
          <w:rFonts w:ascii="Arial" w:hAnsi="Arial" w:cs="Arial"/>
          <w:sz w:val="24"/>
          <w:szCs w:val="24"/>
        </w:rPr>
      </w:pPr>
      <w:bookmarkStart w:id="12" w:name="_Toc139624682"/>
      <w:bookmarkStart w:id="13" w:name="_Toc139626208"/>
      <w:bookmarkStart w:id="14" w:name="_Toc139731771"/>
      <w:r w:rsidRPr="00234E42">
        <w:rPr>
          <w:rStyle w:val="Heading1Char"/>
          <w:rFonts w:ascii="Arial" w:hAnsi="Arial" w:cs="Arial"/>
          <w:b/>
          <w:bCs/>
          <w:color w:val="auto"/>
          <w:sz w:val="24"/>
          <w:szCs w:val="24"/>
        </w:rPr>
        <w:t>Sustainability Initiatives</w:t>
      </w:r>
      <w:bookmarkEnd w:id="12"/>
      <w:bookmarkEnd w:id="13"/>
      <w:bookmarkEnd w:id="14"/>
    </w:p>
    <w:p w14:paraId="45201CB8" w14:textId="77777777" w:rsidR="00B71FD2" w:rsidRPr="003E400D" w:rsidRDefault="00B71FD2" w:rsidP="00943B19">
      <w:pPr>
        <w:spacing w:line="360" w:lineRule="auto"/>
        <w:jc w:val="both"/>
        <w:rPr>
          <w:rFonts w:ascii="Arial" w:hAnsi="Arial" w:cs="Arial"/>
          <w:sz w:val="24"/>
          <w:szCs w:val="24"/>
        </w:rPr>
      </w:pPr>
      <w:r w:rsidRPr="003E400D">
        <w:rPr>
          <w:rFonts w:ascii="Arial" w:hAnsi="Arial" w:cs="Arial"/>
          <w:sz w:val="24"/>
          <w:szCs w:val="24"/>
        </w:rPr>
        <w:t xml:space="preserve">According to </w:t>
      </w:r>
      <w:proofErr w:type="spellStart"/>
      <w:r w:rsidRPr="003E400D">
        <w:rPr>
          <w:rFonts w:ascii="Arial" w:hAnsi="Arial" w:cs="Arial"/>
          <w:sz w:val="24"/>
          <w:szCs w:val="24"/>
        </w:rPr>
        <w:t>Callicot</w:t>
      </w:r>
      <w:proofErr w:type="spellEnd"/>
      <w:r w:rsidRPr="003E400D">
        <w:rPr>
          <w:rFonts w:ascii="Arial" w:hAnsi="Arial" w:cs="Arial"/>
          <w:sz w:val="24"/>
          <w:szCs w:val="24"/>
        </w:rPr>
        <w:t xml:space="preserve"> and Mumford (1997) and Sutton (2004), sustainability is the capacity to preserve elements or characteristics that are important to the physical environment while still addressing human needs.</w:t>
      </w:r>
    </w:p>
    <w:p w14:paraId="1C5B86EA" w14:textId="498CBBAE" w:rsidR="00EF15DB" w:rsidRDefault="003B039C" w:rsidP="00943B19">
      <w:pPr>
        <w:spacing w:line="360" w:lineRule="auto"/>
        <w:jc w:val="both"/>
        <w:rPr>
          <w:rFonts w:ascii="Arial" w:hAnsi="Arial" w:cs="Arial"/>
          <w:sz w:val="24"/>
          <w:szCs w:val="24"/>
        </w:rPr>
      </w:pPr>
      <w:r w:rsidRPr="003B039C">
        <w:rPr>
          <w:rFonts w:ascii="Arial" w:hAnsi="Arial" w:cs="Arial"/>
          <w:sz w:val="24"/>
          <w:szCs w:val="24"/>
        </w:rPr>
        <w:t>It is only natural that a sustainable strategy becomes the standard for consumption and production given the cumulative tensions that our planet is experiencing rising demand brought on by a growing population and depleting natural resources of fundamental ecological reserves.</w:t>
      </w:r>
      <w:r>
        <w:rPr>
          <w:rFonts w:ascii="Arial" w:hAnsi="Arial" w:cs="Arial"/>
          <w:sz w:val="24"/>
          <w:szCs w:val="24"/>
        </w:rPr>
        <w:t xml:space="preserve"> </w:t>
      </w:r>
      <w:r w:rsidR="00A40E45" w:rsidRPr="003E400D">
        <w:rPr>
          <w:rFonts w:ascii="Arial" w:hAnsi="Arial" w:cs="Arial"/>
          <w:sz w:val="24"/>
          <w:szCs w:val="24"/>
        </w:rPr>
        <w:t xml:space="preserve">Sustainability, according to strategy and marketing consultant Fisk </w:t>
      </w:r>
      <w:r w:rsidR="00AE79D7" w:rsidRPr="003E400D">
        <w:rPr>
          <w:rFonts w:ascii="Arial" w:hAnsi="Arial" w:cs="Arial"/>
          <w:sz w:val="24"/>
          <w:szCs w:val="24"/>
        </w:rPr>
        <w:t>(</w:t>
      </w:r>
      <w:r w:rsidR="00A40E45" w:rsidRPr="003E400D">
        <w:rPr>
          <w:rFonts w:ascii="Arial" w:hAnsi="Arial" w:cs="Arial"/>
          <w:sz w:val="24"/>
          <w:szCs w:val="24"/>
        </w:rPr>
        <w:t xml:space="preserve">2006), is one of the major trends influencing marketing today. </w:t>
      </w:r>
      <w:r w:rsidR="00CC577E" w:rsidRPr="003E400D">
        <w:rPr>
          <w:rFonts w:ascii="Arial" w:hAnsi="Arial" w:cs="Arial"/>
          <w:sz w:val="24"/>
          <w:szCs w:val="24"/>
        </w:rPr>
        <w:t xml:space="preserve">It is obvious that markets that integrate sustainable practices will be more desirable and successful in the shifting commercial landscape. Consumer </w:t>
      </w:r>
      <w:proofErr w:type="spellStart"/>
      <w:r w:rsidR="00CC577E" w:rsidRPr="003E400D">
        <w:rPr>
          <w:rFonts w:ascii="Arial" w:hAnsi="Arial" w:cs="Arial"/>
          <w:sz w:val="24"/>
          <w:szCs w:val="24"/>
        </w:rPr>
        <w:t>behavior</w:t>
      </w:r>
      <w:proofErr w:type="spellEnd"/>
      <w:r w:rsidR="00CC577E" w:rsidRPr="003E400D">
        <w:rPr>
          <w:rFonts w:ascii="Arial" w:hAnsi="Arial" w:cs="Arial"/>
          <w:sz w:val="24"/>
          <w:szCs w:val="24"/>
        </w:rPr>
        <w:t xml:space="preserve"> will change as businesses are encouraged to investigate and profit from sustainable marketplaces, creating a need for sustainable goods and services. This change in demand creates prospects for profitable expansion and a </w:t>
      </w:r>
      <w:proofErr w:type="spellStart"/>
      <w:r w:rsidR="00EF15DB">
        <w:rPr>
          <w:rFonts w:ascii="Arial" w:hAnsi="Arial" w:cs="Arial"/>
          <w:sz w:val="24"/>
          <w:szCs w:val="24"/>
        </w:rPr>
        <w:t>f</w:t>
      </w:r>
      <w:r w:rsidR="00CC577E" w:rsidRPr="003E400D">
        <w:rPr>
          <w:rFonts w:ascii="Arial" w:hAnsi="Arial" w:cs="Arial"/>
          <w:sz w:val="24"/>
          <w:szCs w:val="24"/>
        </w:rPr>
        <w:t>avorable</w:t>
      </w:r>
      <w:proofErr w:type="spellEnd"/>
      <w:r w:rsidR="00CC577E" w:rsidRPr="003E400D">
        <w:rPr>
          <w:rFonts w:ascii="Arial" w:hAnsi="Arial" w:cs="Arial"/>
          <w:sz w:val="24"/>
          <w:szCs w:val="24"/>
        </w:rPr>
        <w:t> business climate.</w:t>
      </w:r>
    </w:p>
    <w:p w14:paraId="441D9728" w14:textId="77777777" w:rsidR="007E2789" w:rsidRPr="003E400D" w:rsidRDefault="007E2789" w:rsidP="00943B19">
      <w:pPr>
        <w:spacing w:line="360" w:lineRule="auto"/>
        <w:jc w:val="both"/>
        <w:rPr>
          <w:rFonts w:ascii="Arial" w:hAnsi="Arial" w:cs="Arial"/>
          <w:sz w:val="24"/>
          <w:szCs w:val="24"/>
        </w:rPr>
      </w:pPr>
      <w:r w:rsidRPr="003E400D">
        <w:rPr>
          <w:rFonts w:ascii="Arial" w:hAnsi="Arial" w:cs="Arial"/>
          <w:sz w:val="24"/>
          <w:szCs w:val="24"/>
        </w:rPr>
        <w:t xml:space="preserve">British Gas' dedication to sustainability is demonstrated by several programs that address market changes, lower carbon emissions, and assist customers and communities. British Gas develops itself as a responsible energy supplier by embracing moral and environmentally friendly practices. British Gas works to enhance the lives of </w:t>
      </w:r>
      <w:r w:rsidRPr="003E400D">
        <w:rPr>
          <w:rFonts w:ascii="Arial" w:hAnsi="Arial" w:cs="Arial"/>
          <w:sz w:val="24"/>
          <w:szCs w:val="24"/>
        </w:rPr>
        <w:lastRenderedPageBreak/>
        <w:t>people in its communities and contribute to a sustainable future through its sustainable initiatives and dedication to social and environmental responsibility.</w:t>
      </w:r>
    </w:p>
    <w:p w14:paraId="21A97729" w14:textId="600C231F" w:rsidR="004566AD" w:rsidRDefault="003A2F34" w:rsidP="00943B19">
      <w:pPr>
        <w:spacing w:line="360" w:lineRule="auto"/>
        <w:jc w:val="both"/>
        <w:rPr>
          <w:rFonts w:ascii="Arial" w:hAnsi="Arial" w:cs="Arial"/>
          <w:sz w:val="24"/>
          <w:szCs w:val="24"/>
        </w:rPr>
      </w:pPr>
      <w:r>
        <w:rPr>
          <w:noProof/>
        </w:rPr>
        <w:drawing>
          <wp:inline distT="0" distB="0" distL="0" distR="0" wp14:anchorId="17955205" wp14:editId="1F6721EE">
            <wp:extent cx="5731510" cy="3223895"/>
            <wp:effectExtent l="0" t="0" r="2540" b="0"/>
            <wp:docPr id="1296330287" name="Picture 1" descr="Solar panels and onshore wind farm with mountains in th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lar panels and onshore wind farm with mountains in the backgroun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44B55B6" w14:textId="56BBBF82" w:rsidR="00B16ABC" w:rsidRPr="003E400D" w:rsidRDefault="003B503D" w:rsidP="00943B19">
      <w:pPr>
        <w:spacing w:line="360" w:lineRule="auto"/>
        <w:jc w:val="both"/>
        <w:rPr>
          <w:rFonts w:ascii="Arial" w:hAnsi="Arial" w:cs="Arial"/>
          <w:sz w:val="24"/>
          <w:szCs w:val="24"/>
        </w:rPr>
      </w:pPr>
      <w:r>
        <w:rPr>
          <w:rFonts w:ascii="Arial" w:hAnsi="Arial" w:cs="Arial"/>
          <w:sz w:val="24"/>
          <w:szCs w:val="24"/>
        </w:rPr>
        <w:t>Figure 2.</w:t>
      </w:r>
      <w:r w:rsidR="00842A3E">
        <w:rPr>
          <w:rFonts w:ascii="Arial" w:hAnsi="Arial" w:cs="Arial"/>
          <w:sz w:val="24"/>
          <w:szCs w:val="24"/>
        </w:rPr>
        <w:t xml:space="preserve"> Renewable energy</w:t>
      </w:r>
    </w:p>
    <w:p w14:paraId="3AB0FDB2" w14:textId="7CA58A1D" w:rsidR="00594761" w:rsidRPr="003E400D" w:rsidRDefault="002E3A83" w:rsidP="00943B19">
      <w:pPr>
        <w:spacing w:line="360" w:lineRule="auto"/>
        <w:jc w:val="both"/>
        <w:rPr>
          <w:rFonts w:ascii="Arial" w:hAnsi="Arial" w:cs="Arial"/>
          <w:sz w:val="24"/>
          <w:szCs w:val="24"/>
        </w:rPr>
      </w:pPr>
      <w:r w:rsidRPr="003E400D">
        <w:rPr>
          <w:rFonts w:ascii="Arial" w:hAnsi="Arial" w:cs="Arial"/>
          <w:sz w:val="24"/>
          <w:szCs w:val="24"/>
        </w:rPr>
        <w:t>These initiatives include</w:t>
      </w:r>
      <w:r w:rsidR="00594761" w:rsidRPr="003E400D">
        <w:rPr>
          <w:rFonts w:ascii="Arial" w:hAnsi="Arial" w:cs="Arial"/>
          <w:sz w:val="24"/>
          <w:szCs w:val="24"/>
        </w:rPr>
        <w:t>:</w:t>
      </w:r>
    </w:p>
    <w:p w14:paraId="06A853B9" w14:textId="354685E4" w:rsidR="00C47DEA" w:rsidRPr="003E400D" w:rsidRDefault="00C47DEA" w:rsidP="00943B19">
      <w:pPr>
        <w:pStyle w:val="ListParagraph"/>
        <w:numPr>
          <w:ilvl w:val="0"/>
          <w:numId w:val="13"/>
        </w:numPr>
        <w:spacing w:line="360" w:lineRule="auto"/>
        <w:jc w:val="both"/>
        <w:rPr>
          <w:rFonts w:ascii="Arial" w:hAnsi="Arial" w:cs="Arial"/>
          <w:sz w:val="24"/>
          <w:szCs w:val="24"/>
        </w:rPr>
      </w:pPr>
      <w:r w:rsidRPr="003E400D">
        <w:rPr>
          <w:rFonts w:ascii="Arial" w:hAnsi="Arial" w:cs="Arial"/>
          <w:sz w:val="24"/>
          <w:szCs w:val="24"/>
        </w:rPr>
        <w:t>assist disadvantaged customers by accepting donations through the British Gas Energy Support Fund and the British Gas Energy Trust.</w:t>
      </w:r>
    </w:p>
    <w:p w14:paraId="02A08227" w14:textId="77777777" w:rsidR="00C47DEA" w:rsidRPr="003E400D" w:rsidRDefault="00C47DEA" w:rsidP="00943B19">
      <w:pPr>
        <w:pStyle w:val="ListParagraph"/>
        <w:numPr>
          <w:ilvl w:val="0"/>
          <w:numId w:val="13"/>
        </w:numPr>
        <w:spacing w:line="360" w:lineRule="auto"/>
        <w:jc w:val="both"/>
        <w:rPr>
          <w:rFonts w:ascii="Arial" w:hAnsi="Arial" w:cs="Arial"/>
          <w:sz w:val="24"/>
          <w:szCs w:val="24"/>
        </w:rPr>
      </w:pPr>
      <w:r w:rsidRPr="003E400D">
        <w:rPr>
          <w:rFonts w:ascii="Arial" w:hAnsi="Arial" w:cs="Arial"/>
          <w:sz w:val="24"/>
          <w:szCs w:val="24"/>
        </w:rPr>
        <w:t>utilizing modern technology like Hive to assist clients in cutting back on consumption and saving money on bills.</w:t>
      </w:r>
    </w:p>
    <w:p w14:paraId="62ADD082" w14:textId="77777777" w:rsidR="00C47DEA" w:rsidRPr="003E400D" w:rsidRDefault="00C47DEA" w:rsidP="00943B19">
      <w:pPr>
        <w:pStyle w:val="ListParagraph"/>
        <w:numPr>
          <w:ilvl w:val="0"/>
          <w:numId w:val="13"/>
        </w:numPr>
        <w:spacing w:line="360" w:lineRule="auto"/>
        <w:jc w:val="both"/>
        <w:rPr>
          <w:rFonts w:ascii="Arial" w:hAnsi="Arial" w:cs="Arial"/>
          <w:sz w:val="24"/>
          <w:szCs w:val="24"/>
        </w:rPr>
      </w:pPr>
      <w:r w:rsidRPr="003E400D">
        <w:rPr>
          <w:rFonts w:ascii="Arial" w:hAnsi="Arial" w:cs="Arial"/>
          <w:sz w:val="24"/>
          <w:szCs w:val="24"/>
        </w:rPr>
        <w:t>reducing consumer costs while assuring the availability of services and energy that are necessary.</w:t>
      </w:r>
    </w:p>
    <w:p w14:paraId="4124E9DD" w14:textId="7AD80336" w:rsidR="00C47DEA" w:rsidRPr="003E400D" w:rsidRDefault="00C47DEA" w:rsidP="00943B19">
      <w:pPr>
        <w:spacing w:line="360" w:lineRule="auto"/>
        <w:jc w:val="both"/>
        <w:rPr>
          <w:rFonts w:ascii="Arial" w:hAnsi="Arial" w:cs="Arial"/>
          <w:sz w:val="24"/>
          <w:szCs w:val="24"/>
        </w:rPr>
      </w:pPr>
      <w:r w:rsidRPr="003E400D">
        <w:rPr>
          <w:rFonts w:ascii="Arial" w:hAnsi="Arial" w:cs="Arial"/>
          <w:sz w:val="24"/>
          <w:szCs w:val="24"/>
        </w:rPr>
        <w:t>British Gas develops appropriate practices to handle this issue considering the impact of the energy market volatility:</w:t>
      </w:r>
    </w:p>
    <w:p w14:paraId="29640E0D" w14:textId="19630658" w:rsidR="002E3A83" w:rsidRPr="003E400D" w:rsidRDefault="00C47DEA" w:rsidP="00943B19">
      <w:pPr>
        <w:pStyle w:val="ListParagraph"/>
        <w:numPr>
          <w:ilvl w:val="0"/>
          <w:numId w:val="14"/>
        </w:numPr>
        <w:spacing w:line="360" w:lineRule="auto"/>
        <w:jc w:val="both"/>
        <w:rPr>
          <w:rFonts w:ascii="Arial" w:hAnsi="Arial" w:cs="Arial"/>
          <w:sz w:val="24"/>
          <w:szCs w:val="24"/>
        </w:rPr>
      </w:pPr>
      <w:r w:rsidRPr="003E400D">
        <w:rPr>
          <w:rFonts w:ascii="Arial" w:hAnsi="Arial" w:cs="Arial"/>
          <w:sz w:val="24"/>
          <w:szCs w:val="24"/>
        </w:rPr>
        <w:t>by making investments in flexible generation technology, long-term energy prices can be lowered and stabilized.</w:t>
      </w:r>
    </w:p>
    <w:p w14:paraId="2C6494F8" w14:textId="60E0925A" w:rsidR="00C47DEA" w:rsidRPr="003E400D" w:rsidRDefault="00C47DEA" w:rsidP="00943B19">
      <w:pPr>
        <w:pStyle w:val="ListParagraph"/>
        <w:numPr>
          <w:ilvl w:val="0"/>
          <w:numId w:val="14"/>
        </w:numPr>
        <w:spacing w:line="360" w:lineRule="auto"/>
        <w:jc w:val="both"/>
        <w:rPr>
          <w:rFonts w:ascii="Arial" w:hAnsi="Arial" w:cs="Arial"/>
          <w:sz w:val="24"/>
          <w:szCs w:val="24"/>
        </w:rPr>
      </w:pPr>
      <w:r w:rsidRPr="003E400D">
        <w:rPr>
          <w:rFonts w:ascii="Arial" w:hAnsi="Arial" w:cs="Arial"/>
          <w:sz w:val="24"/>
          <w:szCs w:val="24"/>
        </w:rPr>
        <w:t>assist clients in achieving net-zero emissions by 2050 and aiming to become a net-zero business by 2045.</w:t>
      </w:r>
    </w:p>
    <w:p w14:paraId="29B3A7DD" w14:textId="28D97069" w:rsidR="00C47DEA" w:rsidRPr="003E400D" w:rsidRDefault="00C47DEA" w:rsidP="00943B19">
      <w:pPr>
        <w:pStyle w:val="ListParagraph"/>
        <w:numPr>
          <w:ilvl w:val="0"/>
          <w:numId w:val="14"/>
        </w:numPr>
        <w:spacing w:line="360" w:lineRule="auto"/>
        <w:jc w:val="both"/>
        <w:rPr>
          <w:rFonts w:ascii="Arial" w:hAnsi="Arial" w:cs="Arial"/>
          <w:sz w:val="24"/>
          <w:szCs w:val="24"/>
        </w:rPr>
      </w:pPr>
      <w:r w:rsidRPr="003E400D">
        <w:rPr>
          <w:rFonts w:ascii="Arial" w:hAnsi="Arial" w:cs="Arial"/>
          <w:sz w:val="24"/>
          <w:szCs w:val="24"/>
        </w:rPr>
        <w:t xml:space="preserve">putting into practice carbon-reduction strategies including enhancing property </w:t>
      </w:r>
      <w:r w:rsidR="00D7076F" w:rsidRPr="003E400D">
        <w:rPr>
          <w:rFonts w:ascii="Arial" w:hAnsi="Arial" w:cs="Arial"/>
          <w:sz w:val="24"/>
          <w:szCs w:val="24"/>
        </w:rPr>
        <w:t xml:space="preserve">efficiency and </w:t>
      </w:r>
      <w:r w:rsidRPr="003E400D">
        <w:rPr>
          <w:rFonts w:ascii="Arial" w:hAnsi="Arial" w:cs="Arial"/>
          <w:sz w:val="24"/>
          <w:szCs w:val="24"/>
        </w:rPr>
        <w:t xml:space="preserve">encouraging </w:t>
      </w:r>
      <w:proofErr w:type="spellStart"/>
      <w:r w:rsidR="00CC577E" w:rsidRPr="003E400D">
        <w:rPr>
          <w:rFonts w:ascii="Arial" w:hAnsi="Arial" w:cs="Arial"/>
          <w:sz w:val="24"/>
          <w:szCs w:val="24"/>
        </w:rPr>
        <w:t>behavioral</w:t>
      </w:r>
      <w:proofErr w:type="spellEnd"/>
      <w:r w:rsidRPr="003E400D">
        <w:rPr>
          <w:rFonts w:ascii="Arial" w:hAnsi="Arial" w:cs="Arial"/>
          <w:sz w:val="24"/>
          <w:szCs w:val="24"/>
        </w:rPr>
        <w:t xml:space="preserve"> changes</w:t>
      </w:r>
      <w:r w:rsidR="00D7076F" w:rsidRPr="003E400D">
        <w:rPr>
          <w:rFonts w:ascii="Arial" w:hAnsi="Arial" w:cs="Arial"/>
          <w:sz w:val="24"/>
          <w:szCs w:val="24"/>
        </w:rPr>
        <w:t>.</w:t>
      </w:r>
    </w:p>
    <w:p w14:paraId="6C3BA4D8" w14:textId="2722F2FA" w:rsidR="00C47DEA" w:rsidRPr="003E400D" w:rsidRDefault="00C47DEA" w:rsidP="00943B19">
      <w:pPr>
        <w:pStyle w:val="ListParagraph"/>
        <w:numPr>
          <w:ilvl w:val="0"/>
          <w:numId w:val="14"/>
        </w:numPr>
        <w:spacing w:line="360" w:lineRule="auto"/>
        <w:jc w:val="both"/>
        <w:rPr>
          <w:rFonts w:ascii="Arial" w:hAnsi="Arial" w:cs="Arial"/>
          <w:sz w:val="24"/>
          <w:szCs w:val="24"/>
        </w:rPr>
      </w:pPr>
      <w:r w:rsidRPr="003E400D">
        <w:rPr>
          <w:rFonts w:ascii="Arial" w:hAnsi="Arial" w:cs="Arial"/>
          <w:sz w:val="24"/>
          <w:szCs w:val="24"/>
        </w:rPr>
        <w:lastRenderedPageBreak/>
        <w:t>reducing carbon emissions by an astonishing 82% since 2019 through several programs.</w:t>
      </w:r>
    </w:p>
    <w:p w14:paraId="472FF152" w14:textId="77777777" w:rsidR="00C47DEA" w:rsidRPr="003E400D" w:rsidRDefault="00C47DEA" w:rsidP="00943B19">
      <w:pPr>
        <w:pStyle w:val="ListParagraph"/>
        <w:numPr>
          <w:ilvl w:val="0"/>
          <w:numId w:val="14"/>
        </w:numPr>
        <w:spacing w:line="360" w:lineRule="auto"/>
        <w:jc w:val="both"/>
        <w:rPr>
          <w:rFonts w:ascii="Arial" w:hAnsi="Arial" w:cs="Arial"/>
          <w:sz w:val="24"/>
          <w:szCs w:val="24"/>
        </w:rPr>
      </w:pPr>
      <w:r w:rsidRPr="003E400D">
        <w:rPr>
          <w:rFonts w:ascii="Arial" w:hAnsi="Arial" w:cs="Arial"/>
          <w:sz w:val="24"/>
          <w:szCs w:val="24"/>
        </w:rPr>
        <w:t>establishing electric vehicle fleets to reduce the internal carbon impact of the corporation.</w:t>
      </w:r>
    </w:p>
    <w:p w14:paraId="213CAC54" w14:textId="143AD035" w:rsidR="00C47DEA" w:rsidRPr="003E400D" w:rsidRDefault="00C47DEA" w:rsidP="00943B19">
      <w:pPr>
        <w:spacing w:line="360" w:lineRule="auto"/>
        <w:jc w:val="both"/>
        <w:rPr>
          <w:rFonts w:ascii="Arial" w:hAnsi="Arial" w:cs="Arial"/>
          <w:sz w:val="24"/>
          <w:szCs w:val="24"/>
        </w:rPr>
      </w:pPr>
      <w:r w:rsidRPr="003E400D">
        <w:rPr>
          <w:rFonts w:ascii="Arial" w:hAnsi="Arial" w:cs="Arial"/>
          <w:sz w:val="24"/>
          <w:szCs w:val="24"/>
        </w:rPr>
        <w:t>British Gas prioritizes establishing inclusive communities and serving all customers equitably. The business exhibits its dedication by:</w:t>
      </w:r>
    </w:p>
    <w:p w14:paraId="4FE2D653" w14:textId="0FADFFD8" w:rsidR="00C47DEA" w:rsidRPr="003E400D" w:rsidRDefault="00C47DEA" w:rsidP="00943B19">
      <w:pPr>
        <w:pStyle w:val="ListParagraph"/>
        <w:numPr>
          <w:ilvl w:val="0"/>
          <w:numId w:val="15"/>
        </w:numPr>
        <w:spacing w:line="360" w:lineRule="auto"/>
        <w:jc w:val="both"/>
        <w:rPr>
          <w:rFonts w:ascii="Arial" w:hAnsi="Arial" w:cs="Arial"/>
          <w:sz w:val="24"/>
          <w:szCs w:val="24"/>
        </w:rPr>
      </w:pPr>
      <w:r w:rsidRPr="003E400D">
        <w:rPr>
          <w:rFonts w:ascii="Arial" w:hAnsi="Arial" w:cs="Arial"/>
          <w:sz w:val="24"/>
          <w:szCs w:val="24"/>
        </w:rPr>
        <w:t>delivering products and services that satisfy customers' demands while providing aid to those who require it.</w:t>
      </w:r>
    </w:p>
    <w:p w14:paraId="3B8234ED" w14:textId="77777777" w:rsidR="00C47DEA" w:rsidRPr="003E400D" w:rsidRDefault="00C47DEA" w:rsidP="00943B19">
      <w:pPr>
        <w:pStyle w:val="ListParagraph"/>
        <w:numPr>
          <w:ilvl w:val="0"/>
          <w:numId w:val="15"/>
        </w:numPr>
        <w:spacing w:line="360" w:lineRule="auto"/>
        <w:jc w:val="both"/>
        <w:rPr>
          <w:rFonts w:ascii="Arial" w:hAnsi="Arial" w:cs="Arial"/>
          <w:sz w:val="24"/>
          <w:szCs w:val="24"/>
        </w:rPr>
      </w:pPr>
      <w:r w:rsidRPr="003E400D">
        <w:rPr>
          <w:rFonts w:ascii="Arial" w:hAnsi="Arial" w:cs="Arial"/>
          <w:sz w:val="24"/>
          <w:szCs w:val="24"/>
        </w:rPr>
        <w:t>collaborating with nonprofit and community groups to tackle important social concerns.</w:t>
      </w:r>
    </w:p>
    <w:p w14:paraId="0D353128" w14:textId="6DA9B7D2" w:rsidR="00C47DEA" w:rsidRPr="003E400D" w:rsidRDefault="00C47DEA" w:rsidP="00943B19">
      <w:pPr>
        <w:pStyle w:val="ListParagraph"/>
        <w:numPr>
          <w:ilvl w:val="0"/>
          <w:numId w:val="15"/>
        </w:numPr>
        <w:spacing w:line="360" w:lineRule="auto"/>
        <w:jc w:val="both"/>
        <w:rPr>
          <w:rFonts w:ascii="Arial" w:hAnsi="Arial" w:cs="Arial"/>
          <w:sz w:val="24"/>
          <w:szCs w:val="24"/>
        </w:rPr>
      </w:pPr>
      <w:r w:rsidRPr="003E400D">
        <w:rPr>
          <w:rFonts w:ascii="Arial" w:hAnsi="Arial" w:cs="Arial"/>
          <w:sz w:val="24"/>
          <w:szCs w:val="24"/>
        </w:rPr>
        <w:t>motivating coworkers to take part in volunteer work and fund-raising initiatives for humanitarian organizations.</w:t>
      </w:r>
    </w:p>
    <w:p w14:paraId="3EF403F8" w14:textId="68FFA089" w:rsidR="00C47DEA" w:rsidRPr="003E400D" w:rsidRDefault="00C47DEA" w:rsidP="00943B19">
      <w:pPr>
        <w:spacing w:line="360" w:lineRule="auto"/>
        <w:jc w:val="both"/>
        <w:rPr>
          <w:rFonts w:ascii="Arial" w:hAnsi="Arial" w:cs="Arial"/>
          <w:sz w:val="24"/>
          <w:szCs w:val="24"/>
        </w:rPr>
      </w:pPr>
      <w:r w:rsidRPr="003E400D">
        <w:rPr>
          <w:rFonts w:ascii="Arial" w:hAnsi="Arial" w:cs="Arial"/>
          <w:sz w:val="24"/>
          <w:szCs w:val="24"/>
        </w:rPr>
        <w:t>British Gas recognizes the value of environmental stewardship and makes a conscious effort to promote sustainability by:</w:t>
      </w:r>
    </w:p>
    <w:p w14:paraId="4CAB82D4" w14:textId="224EA4CE" w:rsidR="00C47DEA" w:rsidRPr="003E400D" w:rsidRDefault="00C47DEA" w:rsidP="00943B19">
      <w:pPr>
        <w:pStyle w:val="ListParagraph"/>
        <w:numPr>
          <w:ilvl w:val="0"/>
          <w:numId w:val="16"/>
        </w:numPr>
        <w:spacing w:line="360" w:lineRule="auto"/>
        <w:jc w:val="both"/>
        <w:rPr>
          <w:rFonts w:ascii="Arial" w:hAnsi="Arial" w:cs="Arial"/>
          <w:sz w:val="24"/>
          <w:szCs w:val="24"/>
        </w:rPr>
      </w:pPr>
      <w:r w:rsidRPr="003E400D">
        <w:rPr>
          <w:rFonts w:ascii="Arial" w:hAnsi="Arial" w:cs="Arial"/>
          <w:sz w:val="24"/>
          <w:szCs w:val="24"/>
        </w:rPr>
        <w:t>recognizing, controlling, and minimizing its environmental impact.</w:t>
      </w:r>
    </w:p>
    <w:p w14:paraId="2038737D" w14:textId="2E823BF2" w:rsidR="00C47DEA" w:rsidRPr="003E400D" w:rsidRDefault="00C47DEA" w:rsidP="00943B19">
      <w:pPr>
        <w:pStyle w:val="ListParagraph"/>
        <w:numPr>
          <w:ilvl w:val="0"/>
          <w:numId w:val="15"/>
        </w:numPr>
        <w:spacing w:line="360" w:lineRule="auto"/>
        <w:jc w:val="both"/>
        <w:rPr>
          <w:rFonts w:ascii="Arial" w:hAnsi="Arial" w:cs="Arial"/>
          <w:sz w:val="24"/>
          <w:szCs w:val="24"/>
        </w:rPr>
      </w:pPr>
      <w:r w:rsidRPr="003E400D">
        <w:rPr>
          <w:rFonts w:ascii="Arial" w:hAnsi="Arial" w:cs="Arial"/>
          <w:sz w:val="24"/>
          <w:szCs w:val="24"/>
        </w:rPr>
        <w:t xml:space="preserve">show support for social and environmental welfare by making donations and organizing fundraisers for </w:t>
      </w:r>
      <w:proofErr w:type="spellStart"/>
      <w:r w:rsidR="00D7076F" w:rsidRPr="003E400D">
        <w:rPr>
          <w:rFonts w:ascii="Arial" w:hAnsi="Arial" w:cs="Arial"/>
          <w:sz w:val="24"/>
          <w:szCs w:val="24"/>
        </w:rPr>
        <w:t>neighborhood</w:t>
      </w:r>
      <w:proofErr w:type="spellEnd"/>
      <w:r w:rsidRPr="003E400D">
        <w:rPr>
          <w:rFonts w:ascii="Arial" w:hAnsi="Arial" w:cs="Arial"/>
          <w:sz w:val="24"/>
          <w:szCs w:val="24"/>
        </w:rPr>
        <w:t xml:space="preserve"> causes and emergency circumstances.</w:t>
      </w:r>
    </w:p>
    <w:p w14:paraId="7E7BD6B8" w14:textId="77777777" w:rsidR="002E3A83" w:rsidRPr="003E400D" w:rsidRDefault="002E3A83" w:rsidP="00943B19">
      <w:pPr>
        <w:spacing w:line="360" w:lineRule="auto"/>
        <w:jc w:val="both"/>
        <w:rPr>
          <w:rFonts w:ascii="Arial" w:hAnsi="Arial" w:cs="Arial"/>
          <w:sz w:val="24"/>
          <w:szCs w:val="24"/>
        </w:rPr>
      </w:pPr>
      <w:r w:rsidRPr="003E400D">
        <w:rPr>
          <w:rFonts w:ascii="Arial" w:hAnsi="Arial" w:cs="Arial"/>
          <w:sz w:val="24"/>
          <w:szCs w:val="24"/>
        </w:rPr>
        <w:t>Although British Gas has made progress in sustainability, there is still room for improvement. The company could consider increasing its investment in renewable energy sources, expanding energy efficiency programs, and further promoting sustainable living to its customers.</w:t>
      </w:r>
    </w:p>
    <w:p w14:paraId="2722F0A4" w14:textId="77777777" w:rsidR="004D5119" w:rsidRDefault="00B36FD1" w:rsidP="00943B19">
      <w:pPr>
        <w:spacing w:line="360" w:lineRule="auto"/>
        <w:jc w:val="both"/>
        <w:rPr>
          <w:rFonts w:ascii="Arial" w:hAnsi="Arial" w:cs="Arial"/>
          <w:sz w:val="24"/>
          <w:szCs w:val="24"/>
        </w:rPr>
      </w:pPr>
      <w:r w:rsidRPr="003E400D">
        <w:rPr>
          <w:rFonts w:ascii="Arial" w:hAnsi="Arial" w:cs="Arial"/>
          <w:sz w:val="24"/>
          <w:szCs w:val="24"/>
        </w:rPr>
        <w:t>British Gas must face the challenges of being both ethical and sustainable while integrating them into its CRM system.</w:t>
      </w:r>
      <w:bookmarkStart w:id="15" w:name="_Toc139624683"/>
      <w:bookmarkStart w:id="16" w:name="_Toc139626209"/>
    </w:p>
    <w:p w14:paraId="34518EDB" w14:textId="0276976D" w:rsidR="00D53D5E" w:rsidRDefault="00B534DE" w:rsidP="00943B19">
      <w:pPr>
        <w:spacing w:line="360" w:lineRule="auto"/>
        <w:jc w:val="both"/>
        <w:rPr>
          <w:rFonts w:ascii="Arial" w:hAnsi="Arial" w:cs="Arial"/>
          <w:sz w:val="24"/>
          <w:szCs w:val="24"/>
        </w:rPr>
      </w:pPr>
      <w:bookmarkStart w:id="17" w:name="_Toc139731772"/>
      <w:r w:rsidRPr="00234E42">
        <w:rPr>
          <w:rStyle w:val="Heading2Char"/>
          <w:rFonts w:ascii="Arial" w:hAnsi="Arial" w:cs="Arial"/>
          <w:b/>
          <w:bCs/>
          <w:sz w:val="24"/>
          <w:szCs w:val="24"/>
        </w:rPr>
        <w:t>Challenges of Being Sustainable and Ethical</w:t>
      </w:r>
      <w:bookmarkEnd w:id="15"/>
      <w:bookmarkEnd w:id="16"/>
      <w:bookmarkEnd w:id="17"/>
    </w:p>
    <w:p w14:paraId="135D62DB" w14:textId="37E23F27" w:rsidR="00B534DE" w:rsidRPr="003E400D" w:rsidRDefault="00B534DE" w:rsidP="00943B19">
      <w:pPr>
        <w:spacing w:line="360" w:lineRule="auto"/>
        <w:jc w:val="both"/>
        <w:rPr>
          <w:rFonts w:ascii="Arial" w:hAnsi="Arial" w:cs="Arial"/>
          <w:sz w:val="24"/>
          <w:szCs w:val="24"/>
        </w:rPr>
      </w:pPr>
      <w:r w:rsidRPr="003E400D">
        <w:rPr>
          <w:rFonts w:ascii="Arial" w:hAnsi="Arial" w:cs="Arial"/>
          <w:sz w:val="24"/>
          <w:szCs w:val="24"/>
        </w:rPr>
        <w:t>While being ethical and sustainable has numerous advantages, there are also several difficulties that organizations like British Gas may encounter:</w:t>
      </w:r>
    </w:p>
    <w:p w14:paraId="00A63285" w14:textId="27692D80" w:rsidR="00B534DE" w:rsidRPr="003E400D" w:rsidRDefault="00B534DE" w:rsidP="00943B19">
      <w:pPr>
        <w:pStyle w:val="ListParagraph"/>
        <w:numPr>
          <w:ilvl w:val="0"/>
          <w:numId w:val="17"/>
        </w:numPr>
        <w:spacing w:line="360" w:lineRule="auto"/>
        <w:jc w:val="both"/>
        <w:rPr>
          <w:rFonts w:ascii="Arial" w:hAnsi="Arial" w:cs="Arial"/>
          <w:sz w:val="24"/>
          <w:szCs w:val="24"/>
        </w:rPr>
      </w:pPr>
      <w:r w:rsidRPr="003E400D">
        <w:rPr>
          <w:rFonts w:ascii="Arial" w:hAnsi="Arial" w:cs="Arial"/>
          <w:sz w:val="24"/>
          <w:szCs w:val="24"/>
        </w:rPr>
        <w:t xml:space="preserve">Price: Adopting ethical and environmentally friendly practices might frequently be more expensive than using conventional methods. This is because it </w:t>
      </w:r>
      <w:r w:rsidRPr="003E400D">
        <w:rPr>
          <w:rFonts w:ascii="Arial" w:hAnsi="Arial" w:cs="Arial"/>
          <w:sz w:val="24"/>
          <w:szCs w:val="24"/>
        </w:rPr>
        <w:lastRenderedPageBreak/>
        <w:t>necessitates the purchase of potentially more expensive new technologies, methods, and materials.</w:t>
      </w:r>
    </w:p>
    <w:p w14:paraId="0898F1D7" w14:textId="70CC4ED4" w:rsidR="00B534DE" w:rsidRPr="003E400D" w:rsidRDefault="00B534DE" w:rsidP="00943B19">
      <w:pPr>
        <w:pStyle w:val="ListParagraph"/>
        <w:numPr>
          <w:ilvl w:val="0"/>
          <w:numId w:val="17"/>
        </w:numPr>
        <w:spacing w:line="360" w:lineRule="auto"/>
        <w:jc w:val="both"/>
        <w:rPr>
          <w:rFonts w:ascii="Arial" w:hAnsi="Arial" w:cs="Arial"/>
          <w:sz w:val="24"/>
          <w:szCs w:val="24"/>
        </w:rPr>
      </w:pPr>
      <w:r w:rsidRPr="003E400D">
        <w:rPr>
          <w:rFonts w:ascii="Arial" w:hAnsi="Arial" w:cs="Arial"/>
          <w:sz w:val="24"/>
          <w:szCs w:val="24"/>
        </w:rPr>
        <w:t>Competition: Businesses that prioritize cost-effectiveness over ethical considerations may compete with those that are committed to ethics and sustainability. Market share and pricing competitiveness may be impacted as a result.</w:t>
      </w:r>
    </w:p>
    <w:p w14:paraId="2B045541" w14:textId="055ED234" w:rsidR="000538A3" w:rsidRPr="003E400D" w:rsidRDefault="000538A3" w:rsidP="00943B19">
      <w:pPr>
        <w:pStyle w:val="ListParagraph"/>
        <w:numPr>
          <w:ilvl w:val="0"/>
          <w:numId w:val="17"/>
        </w:numPr>
        <w:spacing w:line="360" w:lineRule="auto"/>
        <w:jc w:val="both"/>
        <w:rPr>
          <w:rFonts w:ascii="Arial" w:hAnsi="Arial" w:cs="Arial"/>
          <w:sz w:val="24"/>
          <w:szCs w:val="24"/>
        </w:rPr>
      </w:pPr>
      <w:r w:rsidRPr="003E400D">
        <w:rPr>
          <w:rFonts w:ascii="Arial" w:hAnsi="Arial" w:cs="Arial"/>
          <w:sz w:val="24"/>
          <w:szCs w:val="24"/>
        </w:rPr>
        <w:t>Consumer demand: Prices sometimes outweigh moral factors in buying choices, therefore there may be little demand from consumers for ethical and sustainable goods and services.</w:t>
      </w:r>
    </w:p>
    <w:p w14:paraId="0C67A0DD" w14:textId="493E270B" w:rsidR="000538A3" w:rsidRPr="003E400D" w:rsidRDefault="000538A3" w:rsidP="00943B19">
      <w:pPr>
        <w:pStyle w:val="ListParagraph"/>
        <w:numPr>
          <w:ilvl w:val="0"/>
          <w:numId w:val="17"/>
        </w:numPr>
        <w:spacing w:line="360" w:lineRule="auto"/>
        <w:jc w:val="both"/>
        <w:rPr>
          <w:rFonts w:ascii="Arial" w:hAnsi="Arial" w:cs="Arial"/>
          <w:sz w:val="24"/>
          <w:szCs w:val="24"/>
        </w:rPr>
      </w:pPr>
      <w:r w:rsidRPr="003E400D">
        <w:rPr>
          <w:rFonts w:ascii="Arial" w:hAnsi="Arial" w:cs="Arial"/>
          <w:sz w:val="24"/>
          <w:szCs w:val="24"/>
        </w:rPr>
        <w:t>Government regulations: Businesses may find it challenging to negotiate and implement necessary adjustments if there aren't enough or unclear government rules that encourage ethical and sustainable practices.</w:t>
      </w:r>
    </w:p>
    <w:p w14:paraId="62F1A7BD" w14:textId="153807A9" w:rsidR="000538A3" w:rsidRDefault="000538A3" w:rsidP="00943B19">
      <w:pPr>
        <w:spacing w:line="360" w:lineRule="auto"/>
        <w:jc w:val="both"/>
        <w:rPr>
          <w:rFonts w:ascii="Arial" w:hAnsi="Arial" w:cs="Arial"/>
          <w:sz w:val="24"/>
          <w:szCs w:val="24"/>
        </w:rPr>
      </w:pPr>
      <w:r w:rsidRPr="003E400D">
        <w:rPr>
          <w:rFonts w:ascii="Arial" w:hAnsi="Arial" w:cs="Arial"/>
          <w:sz w:val="24"/>
          <w:szCs w:val="24"/>
        </w:rPr>
        <w:t>British Gas may successfully include ethical and sustainable practices</w:t>
      </w:r>
      <w:r w:rsidR="007E2789">
        <w:rPr>
          <w:rFonts w:ascii="Arial" w:hAnsi="Arial" w:cs="Arial"/>
          <w:sz w:val="24"/>
          <w:szCs w:val="24"/>
        </w:rPr>
        <w:t xml:space="preserve"> </w:t>
      </w:r>
      <w:r w:rsidRPr="003E400D">
        <w:rPr>
          <w:rFonts w:ascii="Arial" w:hAnsi="Arial" w:cs="Arial"/>
          <w:sz w:val="24"/>
          <w:szCs w:val="24"/>
        </w:rPr>
        <w:t>into its CRM system by recognizing</w:t>
      </w:r>
      <w:r w:rsidR="007E2789">
        <w:rPr>
          <w:rFonts w:ascii="Arial" w:hAnsi="Arial" w:cs="Arial"/>
          <w:sz w:val="24"/>
          <w:szCs w:val="24"/>
        </w:rPr>
        <w:t xml:space="preserve"> </w:t>
      </w:r>
      <w:r w:rsidRPr="003E400D">
        <w:rPr>
          <w:rFonts w:ascii="Arial" w:hAnsi="Arial" w:cs="Arial"/>
          <w:sz w:val="24"/>
          <w:szCs w:val="24"/>
        </w:rPr>
        <w:t>and actively tackling these difficulties. With this strategy, British Gas will be positioned as a trustworthy and sustainable energy supplier in the market, improving customer trust, staff participation, and decision-making processes.</w:t>
      </w:r>
    </w:p>
    <w:p w14:paraId="3D9CD8FB" w14:textId="35C52A67" w:rsidR="00842A3E" w:rsidRPr="003E400D" w:rsidRDefault="00842A3E" w:rsidP="00943B19">
      <w:pPr>
        <w:spacing w:line="360" w:lineRule="auto"/>
        <w:jc w:val="both"/>
        <w:rPr>
          <w:rFonts w:ascii="Arial" w:hAnsi="Arial" w:cs="Arial"/>
          <w:sz w:val="24"/>
          <w:szCs w:val="24"/>
        </w:rPr>
      </w:pPr>
      <w:bookmarkStart w:id="18" w:name="_Toc139624680"/>
      <w:bookmarkStart w:id="19" w:name="_Toc139626206"/>
      <w:bookmarkStart w:id="20" w:name="_Toc139731773"/>
      <w:r w:rsidRPr="00234E42">
        <w:rPr>
          <w:rStyle w:val="Heading2Char"/>
          <w:rFonts w:ascii="Arial" w:hAnsi="Arial" w:cs="Arial"/>
          <w:b/>
          <w:bCs/>
          <w:sz w:val="24"/>
          <w:szCs w:val="24"/>
        </w:rPr>
        <w:t>CRM</w:t>
      </w:r>
      <w:bookmarkEnd w:id="18"/>
      <w:bookmarkEnd w:id="19"/>
      <w:bookmarkEnd w:id="20"/>
      <w:r w:rsidRPr="003E400D">
        <w:rPr>
          <w:rFonts w:ascii="Arial" w:hAnsi="Arial" w:cs="Arial"/>
          <w:sz w:val="24"/>
          <w:szCs w:val="24"/>
        </w:rPr>
        <w:t xml:space="preserve"> is an evolving system</w:t>
      </w:r>
      <w:r w:rsidR="007619B5" w:rsidRPr="007619B5">
        <w:rPr>
          <w:rFonts w:ascii="Arial" w:hAnsi="Arial" w:cs="Arial"/>
          <w:sz w:val="24"/>
          <w:szCs w:val="24"/>
        </w:rPr>
        <w:t xml:space="preserve"> </w:t>
      </w:r>
      <w:r w:rsidR="007619B5">
        <w:rPr>
          <w:rFonts w:ascii="Arial" w:hAnsi="Arial" w:cs="Arial"/>
          <w:sz w:val="24"/>
          <w:szCs w:val="24"/>
        </w:rPr>
        <w:t xml:space="preserve">that </w:t>
      </w:r>
      <w:r w:rsidR="007619B5" w:rsidRPr="007619B5">
        <w:rPr>
          <w:rFonts w:ascii="Arial" w:hAnsi="Arial" w:cs="Arial"/>
          <w:sz w:val="24"/>
          <w:szCs w:val="24"/>
        </w:rPr>
        <w:t xml:space="preserve">compiles all client data into a database and uses it to </w:t>
      </w:r>
      <w:r w:rsidR="007619B5">
        <w:rPr>
          <w:rFonts w:ascii="Arial" w:hAnsi="Arial" w:cs="Arial"/>
          <w:sz w:val="24"/>
          <w:szCs w:val="24"/>
        </w:rPr>
        <w:t>organize</w:t>
      </w:r>
      <w:r w:rsidR="007619B5" w:rsidRPr="007619B5">
        <w:rPr>
          <w:rFonts w:ascii="Arial" w:hAnsi="Arial" w:cs="Arial"/>
          <w:sz w:val="24"/>
          <w:szCs w:val="24"/>
        </w:rPr>
        <w:t xml:space="preserve"> the sales, marketing, and customer support teams so that they can collaborate easily and provide the best possible customer service.</w:t>
      </w:r>
      <w:r w:rsidR="007619B5">
        <w:rPr>
          <w:rFonts w:ascii="Arial" w:hAnsi="Arial" w:cs="Arial"/>
          <w:sz w:val="24"/>
          <w:szCs w:val="24"/>
        </w:rPr>
        <w:t xml:space="preserve"> A</w:t>
      </w:r>
      <w:r w:rsidRPr="003E400D">
        <w:rPr>
          <w:rFonts w:ascii="Arial" w:hAnsi="Arial" w:cs="Arial"/>
          <w:sz w:val="24"/>
          <w:szCs w:val="24"/>
        </w:rPr>
        <w:t>s a result, working theories and the proper course of action may alter in response to changes in the external environment or in the relationship between the customer and the business. This suggests that CRM calls for an</w:t>
      </w:r>
      <w:r w:rsidR="007E2789">
        <w:rPr>
          <w:rFonts w:ascii="Arial" w:hAnsi="Arial" w:cs="Arial"/>
          <w:sz w:val="24"/>
          <w:szCs w:val="24"/>
        </w:rPr>
        <w:t xml:space="preserve"> </w:t>
      </w:r>
      <w:r w:rsidRPr="003E400D">
        <w:rPr>
          <w:rFonts w:ascii="Arial" w:hAnsi="Arial" w:cs="Arial"/>
          <w:sz w:val="24"/>
          <w:szCs w:val="24"/>
        </w:rPr>
        <w:t xml:space="preserve">ongoing investment of time, money, or additional resources in the customer-company relationship. The concept also suggests that the business is responsible for carrying out most of the </w:t>
      </w:r>
      <w:proofErr w:type="spellStart"/>
      <w:r w:rsidRPr="003E400D">
        <w:rPr>
          <w:rFonts w:ascii="Arial" w:hAnsi="Arial" w:cs="Arial"/>
          <w:sz w:val="24"/>
          <w:szCs w:val="24"/>
        </w:rPr>
        <w:t>labor</w:t>
      </w:r>
      <w:proofErr w:type="spellEnd"/>
      <w:r w:rsidR="007E2789">
        <w:rPr>
          <w:rFonts w:ascii="Arial" w:hAnsi="Arial" w:cs="Arial"/>
          <w:sz w:val="24"/>
          <w:szCs w:val="24"/>
        </w:rPr>
        <w:t xml:space="preserve"> </w:t>
      </w:r>
      <w:r w:rsidRPr="003E400D">
        <w:rPr>
          <w:rFonts w:ascii="Arial" w:hAnsi="Arial" w:cs="Arial"/>
          <w:sz w:val="24"/>
          <w:szCs w:val="24"/>
        </w:rPr>
        <w:t>involved in preserving a mutually beneficial partnership.</w:t>
      </w:r>
    </w:p>
    <w:p w14:paraId="55BEA283" w14:textId="1C4FFD85" w:rsidR="00031E31" w:rsidRPr="003E400D" w:rsidRDefault="00031E31" w:rsidP="00943B19">
      <w:pPr>
        <w:spacing w:line="360" w:lineRule="auto"/>
        <w:jc w:val="both"/>
        <w:rPr>
          <w:rFonts w:ascii="Arial" w:hAnsi="Arial" w:cs="Arial"/>
          <w:b/>
          <w:bCs/>
          <w:sz w:val="24"/>
          <w:szCs w:val="24"/>
        </w:rPr>
      </w:pPr>
      <w:bookmarkStart w:id="21" w:name="_Toc139624684"/>
      <w:bookmarkStart w:id="22" w:name="_Toc139626210"/>
      <w:bookmarkStart w:id="23" w:name="_Toc139731774"/>
      <w:r w:rsidRPr="00234E42">
        <w:rPr>
          <w:rStyle w:val="Heading2Char"/>
          <w:rFonts w:ascii="Arial" w:hAnsi="Arial" w:cs="Arial"/>
          <w:b/>
          <w:bCs/>
          <w:sz w:val="24"/>
          <w:szCs w:val="24"/>
        </w:rPr>
        <w:t xml:space="preserve">Best </w:t>
      </w:r>
      <w:r w:rsidR="00E4705E">
        <w:rPr>
          <w:rStyle w:val="Heading2Char"/>
          <w:rFonts w:ascii="Arial" w:hAnsi="Arial" w:cs="Arial"/>
          <w:b/>
          <w:bCs/>
          <w:sz w:val="24"/>
          <w:szCs w:val="24"/>
        </w:rPr>
        <w:t>P</w:t>
      </w:r>
      <w:r w:rsidRPr="00234E42">
        <w:rPr>
          <w:rStyle w:val="Heading2Char"/>
          <w:rFonts w:ascii="Arial" w:hAnsi="Arial" w:cs="Arial"/>
          <w:b/>
          <w:bCs/>
          <w:sz w:val="24"/>
          <w:szCs w:val="24"/>
        </w:rPr>
        <w:t xml:space="preserve">ractices in the </w:t>
      </w:r>
      <w:r w:rsidR="00E4705E">
        <w:rPr>
          <w:rStyle w:val="Heading2Char"/>
          <w:rFonts w:ascii="Arial" w:hAnsi="Arial" w:cs="Arial"/>
          <w:b/>
          <w:bCs/>
          <w:sz w:val="24"/>
          <w:szCs w:val="24"/>
        </w:rPr>
        <w:t>I</w:t>
      </w:r>
      <w:r w:rsidRPr="00234E42">
        <w:rPr>
          <w:rStyle w:val="Heading2Char"/>
          <w:rFonts w:ascii="Arial" w:hAnsi="Arial" w:cs="Arial"/>
          <w:b/>
          <w:bCs/>
          <w:sz w:val="24"/>
          <w:szCs w:val="24"/>
        </w:rPr>
        <w:t>ndustry</w:t>
      </w:r>
      <w:bookmarkEnd w:id="21"/>
      <w:bookmarkEnd w:id="22"/>
      <w:bookmarkEnd w:id="23"/>
    </w:p>
    <w:p w14:paraId="6AF6FA16" w14:textId="77777777" w:rsidR="000447A4" w:rsidRPr="003E400D" w:rsidRDefault="000447A4" w:rsidP="00943B19">
      <w:pPr>
        <w:spacing w:line="360" w:lineRule="auto"/>
        <w:jc w:val="both"/>
        <w:rPr>
          <w:rFonts w:ascii="Arial" w:hAnsi="Arial" w:cs="Arial"/>
          <w:sz w:val="24"/>
          <w:szCs w:val="24"/>
        </w:rPr>
      </w:pPr>
      <w:r w:rsidRPr="003E400D">
        <w:rPr>
          <w:rFonts w:ascii="Arial" w:hAnsi="Arial" w:cs="Arial"/>
          <w:sz w:val="24"/>
          <w:szCs w:val="24"/>
        </w:rPr>
        <w:t>According to the website, Ethical Consumer, the following companies have the best practices in the energy industry:</w:t>
      </w:r>
    </w:p>
    <w:p w14:paraId="1FE51C66" w14:textId="4B429393" w:rsidR="000447A4" w:rsidRPr="003E400D" w:rsidRDefault="000447A4" w:rsidP="00943B19">
      <w:pPr>
        <w:pStyle w:val="ListParagraph"/>
        <w:numPr>
          <w:ilvl w:val="0"/>
          <w:numId w:val="18"/>
        </w:numPr>
        <w:spacing w:line="360" w:lineRule="auto"/>
        <w:jc w:val="both"/>
        <w:rPr>
          <w:rFonts w:ascii="Arial" w:hAnsi="Arial" w:cs="Arial"/>
          <w:sz w:val="24"/>
          <w:szCs w:val="24"/>
        </w:rPr>
      </w:pPr>
      <w:r w:rsidRPr="003E400D">
        <w:rPr>
          <w:rFonts w:ascii="Arial" w:hAnsi="Arial" w:cs="Arial"/>
          <w:sz w:val="24"/>
          <w:szCs w:val="24"/>
        </w:rPr>
        <w:t>Good Energy is recognized as the top-ranked energy supplier for its strong commitment to renewable energy and its efforts to support the transition to a low-carbon economy. The company sources 100% renewable electricity invests in renewable energy projects and actively promotes energy efficiency.</w:t>
      </w:r>
    </w:p>
    <w:p w14:paraId="337F3904" w14:textId="62D6514B" w:rsidR="000447A4" w:rsidRPr="003E400D" w:rsidRDefault="000447A4" w:rsidP="00943B19">
      <w:pPr>
        <w:pStyle w:val="ListParagraph"/>
        <w:numPr>
          <w:ilvl w:val="0"/>
          <w:numId w:val="18"/>
        </w:numPr>
        <w:spacing w:line="360" w:lineRule="auto"/>
        <w:jc w:val="both"/>
        <w:rPr>
          <w:rFonts w:ascii="Arial" w:hAnsi="Arial" w:cs="Arial"/>
          <w:sz w:val="24"/>
          <w:szCs w:val="24"/>
        </w:rPr>
      </w:pPr>
      <w:proofErr w:type="spellStart"/>
      <w:r w:rsidRPr="003E400D">
        <w:rPr>
          <w:rFonts w:ascii="Arial" w:hAnsi="Arial" w:cs="Arial"/>
          <w:sz w:val="24"/>
          <w:szCs w:val="24"/>
        </w:rPr>
        <w:lastRenderedPageBreak/>
        <w:t>Ecotricity</w:t>
      </w:r>
      <w:proofErr w:type="spellEnd"/>
      <w:r w:rsidRPr="003E400D">
        <w:rPr>
          <w:rFonts w:ascii="Arial" w:hAnsi="Arial" w:cs="Arial"/>
          <w:sz w:val="24"/>
          <w:szCs w:val="24"/>
        </w:rPr>
        <w:t xml:space="preserve"> is another leading energy supplier that focuses on renewable energy generation. The company has its own wind and solar farms, providing clean energy to its customers. </w:t>
      </w:r>
      <w:proofErr w:type="spellStart"/>
      <w:r w:rsidRPr="003E400D">
        <w:rPr>
          <w:rFonts w:ascii="Arial" w:hAnsi="Arial" w:cs="Arial"/>
          <w:sz w:val="24"/>
          <w:szCs w:val="24"/>
        </w:rPr>
        <w:t>Ecotricity</w:t>
      </w:r>
      <w:proofErr w:type="spellEnd"/>
      <w:r w:rsidRPr="003E400D">
        <w:rPr>
          <w:rFonts w:ascii="Arial" w:hAnsi="Arial" w:cs="Arial"/>
          <w:sz w:val="24"/>
          <w:szCs w:val="24"/>
        </w:rPr>
        <w:t xml:space="preserve"> also invests in green gas production and operates a pricing model that promotes renewable energy use.</w:t>
      </w:r>
    </w:p>
    <w:p w14:paraId="220B96A8" w14:textId="1C2F2B0C" w:rsidR="005E2CB1" w:rsidRPr="005E2CB1" w:rsidRDefault="000447A4" w:rsidP="00943B19">
      <w:pPr>
        <w:pStyle w:val="ListParagraph"/>
        <w:numPr>
          <w:ilvl w:val="0"/>
          <w:numId w:val="18"/>
        </w:numPr>
        <w:spacing w:line="360" w:lineRule="auto"/>
        <w:jc w:val="both"/>
        <w:rPr>
          <w:rFonts w:ascii="Arial" w:hAnsi="Arial" w:cs="Arial"/>
          <w:sz w:val="24"/>
          <w:szCs w:val="24"/>
        </w:rPr>
      </w:pPr>
      <w:r w:rsidRPr="005E2CB1">
        <w:rPr>
          <w:rFonts w:ascii="Arial" w:hAnsi="Arial" w:cs="Arial"/>
          <w:sz w:val="24"/>
          <w:szCs w:val="24"/>
        </w:rPr>
        <w:t>Octopus Energy is renowned for its fair and transparent pricing policies. The business provides rates for renewable energy and actively promotes the expansion of renewable generation in the UK. Additionally, Octopus Energy provides outstanding customer service and has gotten recognition for it.</w:t>
      </w:r>
    </w:p>
    <w:p w14:paraId="21ECE891" w14:textId="77777777" w:rsidR="005E2CB1" w:rsidRPr="005E2CB1" w:rsidRDefault="005E2CB1" w:rsidP="00943B19">
      <w:pPr>
        <w:spacing w:line="360" w:lineRule="auto"/>
        <w:jc w:val="both"/>
        <w:rPr>
          <w:rFonts w:ascii="Arial" w:hAnsi="Arial" w:cs="Arial"/>
          <w:sz w:val="24"/>
          <w:szCs w:val="24"/>
        </w:rPr>
      </w:pPr>
      <w:r w:rsidRPr="005E2CB1">
        <w:rPr>
          <w:rFonts w:ascii="Arial" w:hAnsi="Arial" w:cs="Arial"/>
          <w:sz w:val="24"/>
          <w:szCs w:val="24"/>
        </w:rPr>
        <w:t>These businesses have become well-known for their use of renewable energy, financial support of renewable projects, open pricing policies, and morally upright business conduct. It's important to remember, that British Gas is also working to be more sustainable and has its own programs in place.</w:t>
      </w:r>
    </w:p>
    <w:p w14:paraId="42402455" w14:textId="6639BDA8" w:rsidR="000447A4" w:rsidRPr="003E400D" w:rsidRDefault="000447A4" w:rsidP="00943B19">
      <w:pPr>
        <w:spacing w:line="360" w:lineRule="auto"/>
        <w:jc w:val="both"/>
        <w:rPr>
          <w:rFonts w:ascii="Arial" w:hAnsi="Arial" w:cs="Arial"/>
          <w:sz w:val="24"/>
          <w:szCs w:val="24"/>
        </w:rPr>
      </w:pPr>
      <w:r w:rsidRPr="003E400D">
        <w:rPr>
          <w:rFonts w:ascii="Arial" w:hAnsi="Arial" w:cs="Arial"/>
          <w:sz w:val="24"/>
          <w:szCs w:val="24"/>
        </w:rPr>
        <w:t>The Heating Report Card (2022) acknowledges the energy industry's efforts to be sustainable and reduce heating-related emissions, as well as areas for development. Although there have been modest improvements in heat pump installations and residential insulation, overall progress is still too slow to reach the goals established by the Climate Change Committee (CCC). There is still a need for major reductions because heating emissions are still very high.</w:t>
      </w:r>
    </w:p>
    <w:p w14:paraId="52B6D668" w14:textId="326621E6" w:rsidR="000447A4" w:rsidRPr="003E400D" w:rsidRDefault="000447A4" w:rsidP="00943B19">
      <w:pPr>
        <w:spacing w:line="360" w:lineRule="auto"/>
        <w:jc w:val="both"/>
        <w:rPr>
          <w:rFonts w:ascii="Arial" w:hAnsi="Arial" w:cs="Arial"/>
          <w:b/>
          <w:bCs/>
          <w:sz w:val="24"/>
          <w:szCs w:val="24"/>
        </w:rPr>
      </w:pPr>
      <w:bookmarkStart w:id="24" w:name="_Toc139624685"/>
      <w:bookmarkStart w:id="25" w:name="_Toc139626211"/>
      <w:bookmarkStart w:id="26" w:name="_Toc139731775"/>
      <w:r w:rsidRPr="00234E42">
        <w:rPr>
          <w:rStyle w:val="Heading1Char"/>
          <w:rFonts w:ascii="Arial" w:hAnsi="Arial" w:cs="Arial"/>
          <w:b/>
          <w:bCs/>
          <w:color w:val="auto"/>
          <w:sz w:val="24"/>
          <w:szCs w:val="24"/>
        </w:rPr>
        <w:t xml:space="preserve">Quality </w:t>
      </w:r>
      <w:r w:rsidR="00E4705E">
        <w:rPr>
          <w:rStyle w:val="Heading1Char"/>
          <w:rFonts w:ascii="Arial" w:hAnsi="Arial" w:cs="Arial"/>
          <w:b/>
          <w:bCs/>
          <w:color w:val="auto"/>
          <w:sz w:val="24"/>
          <w:szCs w:val="24"/>
        </w:rPr>
        <w:t>M</w:t>
      </w:r>
      <w:r w:rsidRPr="00234E42">
        <w:rPr>
          <w:rStyle w:val="Heading1Char"/>
          <w:rFonts w:ascii="Arial" w:hAnsi="Arial" w:cs="Arial"/>
          <w:b/>
          <w:bCs/>
          <w:color w:val="auto"/>
          <w:sz w:val="24"/>
          <w:szCs w:val="24"/>
        </w:rPr>
        <w:t xml:space="preserve">odels and </w:t>
      </w:r>
      <w:r w:rsidR="00E4705E">
        <w:rPr>
          <w:rStyle w:val="Heading1Char"/>
          <w:rFonts w:ascii="Arial" w:hAnsi="Arial" w:cs="Arial"/>
          <w:b/>
          <w:bCs/>
          <w:color w:val="auto"/>
          <w:sz w:val="24"/>
          <w:szCs w:val="24"/>
        </w:rPr>
        <w:t>T</w:t>
      </w:r>
      <w:r w:rsidRPr="00234E42">
        <w:rPr>
          <w:rStyle w:val="Heading1Char"/>
          <w:rFonts w:ascii="Arial" w:hAnsi="Arial" w:cs="Arial"/>
          <w:b/>
          <w:bCs/>
          <w:color w:val="auto"/>
          <w:sz w:val="24"/>
          <w:szCs w:val="24"/>
        </w:rPr>
        <w:t>heories</w:t>
      </w:r>
      <w:bookmarkEnd w:id="24"/>
      <w:bookmarkEnd w:id="25"/>
      <w:bookmarkEnd w:id="26"/>
    </w:p>
    <w:p w14:paraId="7E73EAD7" w14:textId="68FE3400" w:rsidR="00F66107" w:rsidRDefault="00102170" w:rsidP="00943B19">
      <w:pPr>
        <w:spacing w:line="360" w:lineRule="auto"/>
        <w:jc w:val="both"/>
        <w:rPr>
          <w:rFonts w:ascii="Arial" w:hAnsi="Arial" w:cs="Arial"/>
          <w:sz w:val="24"/>
          <w:szCs w:val="24"/>
          <w:lang w:eastAsia="en-GB"/>
        </w:rPr>
      </w:pPr>
      <w:r w:rsidRPr="00102170">
        <w:rPr>
          <w:rFonts w:ascii="Arial" w:hAnsi="Arial" w:cs="Arial"/>
          <w:sz w:val="24"/>
          <w:szCs w:val="24"/>
          <w:lang w:eastAsia="en-GB"/>
        </w:rPr>
        <w:t xml:space="preserve">The quality models developed by Deming, </w:t>
      </w:r>
      <w:proofErr w:type="spellStart"/>
      <w:r w:rsidRPr="00102170">
        <w:rPr>
          <w:rFonts w:ascii="Arial" w:hAnsi="Arial" w:cs="Arial"/>
          <w:sz w:val="24"/>
          <w:szCs w:val="24"/>
          <w:lang w:eastAsia="en-GB"/>
        </w:rPr>
        <w:t>Juran</w:t>
      </w:r>
      <w:proofErr w:type="spellEnd"/>
      <w:r w:rsidRPr="00102170">
        <w:rPr>
          <w:rFonts w:ascii="Arial" w:hAnsi="Arial" w:cs="Arial"/>
          <w:sz w:val="24"/>
          <w:szCs w:val="24"/>
          <w:lang w:eastAsia="en-GB"/>
        </w:rPr>
        <w:t>, and Crosby are well-known and have significantly improved the discipline of quality management.</w:t>
      </w:r>
      <w:r>
        <w:rPr>
          <w:rFonts w:ascii="Arial" w:hAnsi="Arial" w:cs="Arial"/>
          <w:sz w:val="24"/>
          <w:szCs w:val="24"/>
          <w:lang w:eastAsia="en-GB"/>
        </w:rPr>
        <w:t xml:space="preserve"> </w:t>
      </w:r>
      <w:r w:rsidR="00F66107" w:rsidRPr="00F66107">
        <w:rPr>
          <w:rFonts w:ascii="Arial" w:hAnsi="Arial" w:cs="Arial"/>
          <w:sz w:val="24"/>
          <w:szCs w:val="24"/>
          <w:lang w:eastAsia="en-GB"/>
        </w:rPr>
        <w:t>Deming's</w:t>
      </w:r>
      <w:r w:rsidR="00F66107">
        <w:rPr>
          <w:rFonts w:ascii="Arial" w:hAnsi="Arial" w:cs="Arial"/>
          <w:sz w:val="24"/>
          <w:szCs w:val="24"/>
          <w:lang w:eastAsia="en-GB"/>
        </w:rPr>
        <w:t xml:space="preserve"> </w:t>
      </w:r>
      <w:r w:rsidR="00F66107" w:rsidRPr="00F66107">
        <w:rPr>
          <w:rFonts w:ascii="Arial" w:hAnsi="Arial" w:cs="Arial"/>
          <w:sz w:val="24"/>
          <w:szCs w:val="24"/>
          <w:lang w:eastAsia="en-GB"/>
        </w:rPr>
        <w:t xml:space="preserve">offers businesses an organized framework for handling quality and ongoing development. </w:t>
      </w:r>
      <w:r w:rsidR="00F66107" w:rsidRPr="003E400D">
        <w:rPr>
          <w:rFonts w:ascii="Arial" w:hAnsi="Arial" w:cs="Arial"/>
          <w:sz w:val="24"/>
          <w:szCs w:val="24"/>
          <w:lang w:eastAsia="en-GB"/>
        </w:rPr>
        <w:t xml:space="preserve">The Deming Cycle (PDCA) - Plan, Do, Check, and Act - </w:t>
      </w:r>
      <w:r w:rsidR="00F66107">
        <w:rPr>
          <w:rFonts w:ascii="Arial" w:hAnsi="Arial" w:cs="Arial"/>
          <w:sz w:val="24"/>
          <w:szCs w:val="24"/>
          <w:lang w:eastAsia="en-GB"/>
        </w:rPr>
        <w:t>emphasizes</w:t>
      </w:r>
      <w:r w:rsidR="00F66107" w:rsidRPr="003E400D">
        <w:rPr>
          <w:rFonts w:ascii="Arial" w:hAnsi="Arial" w:cs="Arial"/>
          <w:sz w:val="24"/>
          <w:szCs w:val="24"/>
          <w:lang w:eastAsia="en-GB"/>
        </w:rPr>
        <w:t xml:space="preserve"> continual improvement.</w:t>
      </w:r>
      <w:r w:rsidR="00F66107">
        <w:rPr>
          <w:rFonts w:ascii="Arial" w:hAnsi="Arial" w:cs="Arial"/>
          <w:sz w:val="24"/>
          <w:szCs w:val="24"/>
          <w:lang w:eastAsia="en-GB"/>
        </w:rPr>
        <w:t xml:space="preserve"> </w:t>
      </w:r>
      <w:proofErr w:type="spellStart"/>
      <w:r w:rsidR="00F66107" w:rsidRPr="00F66107">
        <w:rPr>
          <w:rFonts w:ascii="Arial" w:hAnsi="Arial" w:cs="Arial"/>
          <w:sz w:val="24"/>
          <w:szCs w:val="24"/>
          <w:lang w:eastAsia="en-GB"/>
        </w:rPr>
        <w:t>Juran</w:t>
      </w:r>
      <w:proofErr w:type="spellEnd"/>
      <w:r w:rsidR="00F66107" w:rsidRPr="00F66107">
        <w:rPr>
          <w:rFonts w:ascii="Arial" w:hAnsi="Arial" w:cs="Arial"/>
          <w:sz w:val="24"/>
          <w:szCs w:val="24"/>
          <w:lang w:eastAsia="en-GB"/>
        </w:rPr>
        <w:t xml:space="preserve"> </w:t>
      </w:r>
      <w:r w:rsidR="00F66107">
        <w:rPr>
          <w:rFonts w:ascii="Arial" w:hAnsi="Arial" w:cs="Arial"/>
          <w:sz w:val="24"/>
          <w:szCs w:val="24"/>
          <w:lang w:eastAsia="en-GB"/>
        </w:rPr>
        <w:t xml:space="preserve">(1995) </w:t>
      </w:r>
      <w:r w:rsidR="00F66107" w:rsidRPr="00F66107">
        <w:rPr>
          <w:rFonts w:ascii="Arial" w:hAnsi="Arial" w:cs="Arial"/>
          <w:sz w:val="24"/>
          <w:szCs w:val="24"/>
          <w:lang w:eastAsia="en-GB"/>
        </w:rPr>
        <w:t xml:space="preserve">created </w:t>
      </w:r>
      <w:proofErr w:type="spellStart"/>
      <w:r w:rsidR="00F66107" w:rsidRPr="00F66107">
        <w:rPr>
          <w:rFonts w:ascii="Arial" w:hAnsi="Arial" w:cs="Arial"/>
          <w:sz w:val="24"/>
          <w:szCs w:val="24"/>
          <w:lang w:eastAsia="en-GB"/>
        </w:rPr>
        <w:t>Juran's</w:t>
      </w:r>
      <w:proofErr w:type="spellEnd"/>
      <w:r w:rsidR="00F66107" w:rsidRPr="00F66107">
        <w:rPr>
          <w:rFonts w:ascii="Arial" w:hAnsi="Arial" w:cs="Arial"/>
          <w:sz w:val="24"/>
          <w:szCs w:val="24"/>
          <w:lang w:eastAsia="en-GB"/>
        </w:rPr>
        <w:t xml:space="preserve"> Quality Trilogy, a thorough quality management framework based on three core procedures: quality planning, quality control, and quality improvement. </w:t>
      </w:r>
    </w:p>
    <w:p w14:paraId="65FF26D1" w14:textId="6F788ADB" w:rsidR="00EF15DB" w:rsidRDefault="00F66107" w:rsidP="00943B19">
      <w:pPr>
        <w:spacing w:line="360" w:lineRule="auto"/>
        <w:jc w:val="both"/>
        <w:rPr>
          <w:rFonts w:ascii="Arial" w:hAnsi="Arial" w:cs="Arial"/>
          <w:noProof/>
          <w:sz w:val="24"/>
          <w:szCs w:val="24"/>
        </w:rPr>
      </w:pPr>
      <w:r w:rsidRPr="00F66107">
        <w:rPr>
          <w:rFonts w:ascii="Arial" w:hAnsi="Arial" w:cs="Arial"/>
          <w:sz w:val="24"/>
          <w:szCs w:val="24"/>
          <w:lang w:eastAsia="en-GB"/>
        </w:rPr>
        <w:t>According to Crosby</w:t>
      </w:r>
      <w:r>
        <w:rPr>
          <w:rFonts w:ascii="Arial" w:hAnsi="Arial" w:cs="Arial"/>
          <w:sz w:val="24"/>
          <w:szCs w:val="24"/>
          <w:lang w:eastAsia="en-GB"/>
        </w:rPr>
        <w:t xml:space="preserve"> (1979)</w:t>
      </w:r>
      <w:r w:rsidRPr="00F66107">
        <w:rPr>
          <w:rFonts w:ascii="Arial" w:hAnsi="Arial" w:cs="Arial"/>
          <w:sz w:val="24"/>
          <w:szCs w:val="24"/>
          <w:lang w:eastAsia="en-GB"/>
        </w:rPr>
        <w:t xml:space="preserve">, companies should prioritize paying attention to consumer demands and preventing product problems. </w:t>
      </w:r>
      <w:r w:rsidR="007B7A59">
        <w:rPr>
          <w:rFonts w:ascii="Arial" w:hAnsi="Arial" w:cs="Arial"/>
          <w:sz w:val="24"/>
          <w:szCs w:val="24"/>
          <w:lang w:eastAsia="en-GB"/>
        </w:rPr>
        <w:t xml:space="preserve">According to Smith et. </w:t>
      </w:r>
      <w:r w:rsidR="007B7A59">
        <w:rPr>
          <w:rFonts w:ascii="Arial" w:hAnsi="Arial" w:cs="Arial"/>
          <w:sz w:val="24"/>
          <w:szCs w:val="24"/>
          <w:lang w:eastAsia="en-GB"/>
        </w:rPr>
        <w:t>a</w:t>
      </w:r>
      <w:r w:rsidR="007B7A59">
        <w:rPr>
          <w:rFonts w:ascii="Arial" w:hAnsi="Arial" w:cs="Arial"/>
          <w:sz w:val="24"/>
          <w:szCs w:val="24"/>
          <w:lang w:eastAsia="en-GB"/>
        </w:rPr>
        <w:t>l (2019),</w:t>
      </w:r>
      <w:r w:rsidR="007B7A59" w:rsidRPr="003E400D">
        <w:rPr>
          <w:rFonts w:ascii="Arial" w:hAnsi="Arial" w:cs="Arial"/>
          <w:sz w:val="24"/>
          <w:szCs w:val="24"/>
          <w:lang w:eastAsia="en-GB"/>
        </w:rPr>
        <w:t xml:space="preserve"> British Gas CRM can benefit from applying Deming's PDCA cycle to improve organizational performance and customer satisfaction by evaluating </w:t>
      </w:r>
      <w:r w:rsidR="007B7A59">
        <w:rPr>
          <w:rFonts w:ascii="Arial" w:hAnsi="Arial" w:cs="Arial"/>
          <w:sz w:val="24"/>
          <w:szCs w:val="24"/>
          <w:lang w:eastAsia="en-GB"/>
        </w:rPr>
        <w:t>customers’</w:t>
      </w:r>
      <w:r w:rsidR="007B7A59" w:rsidRPr="003E400D">
        <w:rPr>
          <w:rFonts w:ascii="Arial" w:hAnsi="Arial" w:cs="Arial"/>
          <w:sz w:val="24"/>
          <w:szCs w:val="24"/>
          <w:lang w:eastAsia="en-GB"/>
        </w:rPr>
        <w:t xml:space="preserve"> </w:t>
      </w:r>
      <w:proofErr w:type="spellStart"/>
      <w:r w:rsidR="007B7A59">
        <w:rPr>
          <w:rFonts w:ascii="Arial" w:hAnsi="Arial" w:cs="Arial"/>
          <w:sz w:val="24"/>
          <w:szCs w:val="24"/>
          <w:lang w:eastAsia="en-GB"/>
        </w:rPr>
        <w:t>behavior</w:t>
      </w:r>
      <w:proofErr w:type="spellEnd"/>
      <w:r w:rsidR="007B7A59" w:rsidRPr="003E400D">
        <w:rPr>
          <w:rFonts w:ascii="Arial" w:hAnsi="Arial" w:cs="Arial"/>
          <w:sz w:val="24"/>
          <w:szCs w:val="24"/>
          <w:lang w:eastAsia="en-GB"/>
        </w:rPr>
        <w:t xml:space="preserve"> before making changes, observing results, and making any corrections</w:t>
      </w:r>
      <w:r w:rsidR="007B7A59">
        <w:rPr>
          <w:rFonts w:ascii="Arial" w:hAnsi="Arial" w:cs="Arial"/>
          <w:sz w:val="24"/>
          <w:szCs w:val="24"/>
          <w:lang w:eastAsia="en-GB"/>
        </w:rPr>
        <w:t xml:space="preserve">. </w:t>
      </w:r>
    </w:p>
    <w:p w14:paraId="2D36CB9C" w14:textId="16546B52" w:rsidR="00CA2C77" w:rsidRDefault="00CA2C77" w:rsidP="00943B19">
      <w:pPr>
        <w:spacing w:line="360" w:lineRule="auto"/>
        <w:jc w:val="both"/>
        <w:rPr>
          <w:rFonts w:ascii="Arial" w:hAnsi="Arial" w:cs="Arial"/>
          <w:sz w:val="24"/>
          <w:szCs w:val="24"/>
          <w:lang w:eastAsia="en-GB"/>
        </w:rPr>
      </w:pPr>
      <w:r>
        <w:rPr>
          <w:noProof/>
        </w:rPr>
        <w:lastRenderedPageBreak/>
        <w:drawing>
          <wp:inline distT="0" distB="0" distL="0" distR="0" wp14:anchorId="2239C1D9" wp14:editId="4BAF120D">
            <wp:extent cx="2141220" cy="2141220"/>
            <wp:effectExtent l="0" t="0" r="0" b="0"/>
            <wp:docPr id="1296452359" name="Picture 4" descr="1 Deming's cycle. Sourc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 Deming's cycle. Source: Authors.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r w:rsidR="00360746" w:rsidRPr="003E400D">
        <w:rPr>
          <w:rFonts w:ascii="Arial" w:hAnsi="Arial" w:cs="Arial"/>
          <w:sz w:val="24"/>
          <w:szCs w:val="24"/>
          <w:lang w:eastAsia="en-GB"/>
        </w:rPr>
        <w:t xml:space="preserve"> </w:t>
      </w:r>
    </w:p>
    <w:p w14:paraId="7302034B" w14:textId="6995FDE5" w:rsidR="003B503D" w:rsidRDefault="003B503D" w:rsidP="00943B19">
      <w:pPr>
        <w:spacing w:line="360" w:lineRule="auto"/>
        <w:jc w:val="both"/>
        <w:rPr>
          <w:rFonts w:ascii="Arial" w:hAnsi="Arial" w:cs="Arial"/>
          <w:sz w:val="24"/>
          <w:szCs w:val="24"/>
          <w:lang w:eastAsia="en-GB"/>
        </w:rPr>
      </w:pPr>
      <w:r>
        <w:rPr>
          <w:rFonts w:ascii="Arial" w:hAnsi="Arial" w:cs="Arial"/>
          <w:sz w:val="24"/>
          <w:szCs w:val="24"/>
          <w:lang w:eastAsia="en-GB"/>
        </w:rPr>
        <w:t>Figure 3.</w:t>
      </w:r>
      <w:r w:rsidR="00842A3E">
        <w:rPr>
          <w:rFonts w:ascii="Arial" w:hAnsi="Arial" w:cs="Arial"/>
          <w:sz w:val="24"/>
          <w:szCs w:val="24"/>
          <w:lang w:eastAsia="en-GB"/>
        </w:rPr>
        <w:t xml:space="preserve"> Deming’s Cycle</w:t>
      </w:r>
    </w:p>
    <w:p w14:paraId="1B090BAF" w14:textId="069F53D3" w:rsidR="00354982" w:rsidRDefault="00FD6C28"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t xml:space="preserve">Since the cycle is iterative, businesses like British Gas can adapt and react to shifting consumer needs, which leads to better CRM results. </w:t>
      </w:r>
      <w:r w:rsidR="00354982" w:rsidRPr="003E400D">
        <w:rPr>
          <w:rFonts w:ascii="Arial" w:hAnsi="Arial" w:cs="Arial"/>
          <w:sz w:val="24"/>
          <w:szCs w:val="24"/>
          <w:lang w:eastAsia="en-GB"/>
        </w:rPr>
        <w:t>Deming (1982) has created a list of 14 Points that offer a framework for efficient management and quality enhancement</w:t>
      </w:r>
      <w:r w:rsidR="00354982" w:rsidRPr="003E400D">
        <w:rPr>
          <w:rFonts w:ascii="Arial" w:hAnsi="Arial" w:cs="Arial"/>
          <w:sz w:val="24"/>
          <w:szCs w:val="24"/>
        </w:rPr>
        <w:t xml:space="preserve"> </w:t>
      </w:r>
      <w:r w:rsidR="00B16ABC">
        <w:rPr>
          <w:rFonts w:ascii="Arial" w:hAnsi="Arial" w:cs="Arial"/>
          <w:sz w:val="24"/>
          <w:szCs w:val="24"/>
        </w:rPr>
        <w:t>t</w:t>
      </w:r>
      <w:r w:rsidR="00354982" w:rsidRPr="003E400D">
        <w:rPr>
          <w:rFonts w:ascii="Arial" w:hAnsi="Arial" w:cs="Arial"/>
          <w:sz w:val="24"/>
          <w:szCs w:val="24"/>
          <w:lang w:eastAsia="en-GB"/>
        </w:rPr>
        <w:t xml:space="preserve">o assist individuals in understanding and applying his philosophy. </w:t>
      </w:r>
      <w:r w:rsidR="0095140B">
        <w:rPr>
          <w:noProof/>
        </w:rPr>
        <w:drawing>
          <wp:inline distT="0" distB="0" distL="0" distR="0" wp14:anchorId="1106C4C7" wp14:editId="0B5625BC">
            <wp:extent cx="5242560" cy="2446020"/>
            <wp:effectExtent l="0" t="0" r="0" b="0"/>
            <wp:docPr id="1073382586" name="Picture 5" descr="Deming's 14 Points: Total Quality Management Principles | A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ming's 14 Points: Total Quality Management Principles | ASQ"/>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2560" cy="2446020"/>
                    </a:xfrm>
                    <a:prstGeom prst="rect">
                      <a:avLst/>
                    </a:prstGeom>
                    <a:noFill/>
                    <a:ln>
                      <a:noFill/>
                    </a:ln>
                  </pic:spPr>
                </pic:pic>
              </a:graphicData>
            </a:graphic>
          </wp:inline>
        </w:drawing>
      </w:r>
    </w:p>
    <w:p w14:paraId="39E10192" w14:textId="1BCF048C" w:rsidR="003B503D" w:rsidRPr="003E400D" w:rsidRDefault="003B503D" w:rsidP="00943B19">
      <w:pPr>
        <w:spacing w:line="360" w:lineRule="auto"/>
        <w:jc w:val="both"/>
        <w:rPr>
          <w:rFonts w:ascii="Arial" w:hAnsi="Arial" w:cs="Arial"/>
          <w:sz w:val="24"/>
          <w:szCs w:val="24"/>
          <w:lang w:eastAsia="en-GB"/>
        </w:rPr>
      </w:pPr>
      <w:r>
        <w:rPr>
          <w:rFonts w:ascii="Arial" w:hAnsi="Arial" w:cs="Arial"/>
          <w:sz w:val="24"/>
          <w:szCs w:val="24"/>
          <w:lang w:eastAsia="en-GB"/>
        </w:rPr>
        <w:t>Figure 4.</w:t>
      </w:r>
      <w:r w:rsidR="00842A3E">
        <w:rPr>
          <w:rFonts w:ascii="Arial" w:hAnsi="Arial" w:cs="Arial"/>
          <w:sz w:val="24"/>
          <w:szCs w:val="24"/>
          <w:lang w:eastAsia="en-GB"/>
        </w:rPr>
        <w:t xml:space="preserve"> Deming’s 14 points for Total Quality Management</w:t>
      </w:r>
    </w:p>
    <w:p w14:paraId="099B44E9" w14:textId="33985B92" w:rsidR="00FD10CC" w:rsidRPr="003E400D" w:rsidRDefault="004628D8"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t xml:space="preserve">Deming understood that enhancing quality increases productivity. </w:t>
      </w:r>
      <w:r w:rsidR="00354982" w:rsidRPr="003E400D">
        <w:rPr>
          <w:rFonts w:ascii="Arial" w:hAnsi="Arial" w:cs="Arial"/>
          <w:sz w:val="24"/>
          <w:szCs w:val="24"/>
          <w:lang w:eastAsia="en-GB"/>
        </w:rPr>
        <w:t>Each of the guiding principles is essential for forming organizational culture, encouraging staff engagement, and fostering long-term change that ultimately improves customer happiness and the success of the organization.</w:t>
      </w:r>
    </w:p>
    <w:p w14:paraId="119BD5BD" w14:textId="65E42A92" w:rsidR="00BF1B84" w:rsidRPr="003E400D" w:rsidRDefault="00360746"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t>Although</w:t>
      </w:r>
      <w:r w:rsidR="00354982" w:rsidRPr="003E400D">
        <w:rPr>
          <w:rFonts w:ascii="Arial" w:hAnsi="Arial" w:cs="Arial"/>
          <w:sz w:val="24"/>
          <w:szCs w:val="24"/>
          <w:lang w:eastAsia="en-GB"/>
        </w:rPr>
        <w:t xml:space="preserve"> it</w:t>
      </w:r>
      <w:r w:rsidR="00BF1B84" w:rsidRPr="003E400D">
        <w:rPr>
          <w:rFonts w:ascii="Arial" w:hAnsi="Arial" w:cs="Arial"/>
          <w:sz w:val="24"/>
          <w:szCs w:val="24"/>
          <w:lang w:eastAsia="en-GB"/>
        </w:rPr>
        <w:t xml:space="preserve"> has been widely adopted and applied in a variety of industries, including customer relationship management (CRM)</w:t>
      </w:r>
      <w:r w:rsidRPr="003E400D">
        <w:rPr>
          <w:rFonts w:ascii="Arial" w:hAnsi="Arial" w:cs="Arial"/>
          <w:sz w:val="24"/>
          <w:szCs w:val="24"/>
          <w:lang w:eastAsia="en-GB"/>
        </w:rPr>
        <w:t>, British Gas CRM should consider some limitations of</w:t>
      </w:r>
      <w:r w:rsidR="00BF1B84" w:rsidRPr="003E400D">
        <w:rPr>
          <w:rFonts w:ascii="Arial" w:hAnsi="Arial" w:cs="Arial"/>
          <w:sz w:val="24"/>
          <w:szCs w:val="24"/>
          <w:lang w:eastAsia="en-GB"/>
        </w:rPr>
        <w:t xml:space="preserve"> Deming's theory, for example:</w:t>
      </w:r>
    </w:p>
    <w:p w14:paraId="29970CC3" w14:textId="03EC79CB" w:rsidR="00BF1B84" w:rsidRPr="003E400D" w:rsidRDefault="00BF1B84"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lastRenderedPageBreak/>
        <w:t xml:space="preserve">Deming's approach may not specifically address </w:t>
      </w:r>
      <w:r w:rsidR="00E95EF4">
        <w:rPr>
          <w:rFonts w:ascii="Arial" w:hAnsi="Arial" w:cs="Arial"/>
          <w:sz w:val="24"/>
          <w:szCs w:val="24"/>
          <w:lang w:eastAsia="en-GB"/>
        </w:rPr>
        <w:t>consumers’</w:t>
      </w:r>
      <w:r w:rsidRPr="003E400D">
        <w:rPr>
          <w:rFonts w:ascii="Arial" w:hAnsi="Arial" w:cs="Arial"/>
          <w:sz w:val="24"/>
          <w:szCs w:val="24"/>
          <w:lang w:eastAsia="en-GB"/>
        </w:rPr>
        <w:t xml:space="preserve"> unique demands and preferences while emphasizing continual improvement and systemic thinking</w:t>
      </w:r>
      <w:r w:rsidR="00D364A7">
        <w:rPr>
          <w:rFonts w:ascii="Arial" w:hAnsi="Arial" w:cs="Arial"/>
          <w:sz w:val="24"/>
          <w:szCs w:val="24"/>
          <w:lang w:eastAsia="en-GB"/>
        </w:rPr>
        <w:t xml:space="preserve">. </w:t>
      </w:r>
      <w:r w:rsidR="00D364A7" w:rsidRPr="00D364A7">
        <w:rPr>
          <w:rFonts w:ascii="Arial" w:hAnsi="Arial" w:cs="Arial"/>
          <w:sz w:val="24"/>
          <w:szCs w:val="24"/>
          <w:lang w:eastAsia="en-GB"/>
        </w:rPr>
        <w:t xml:space="preserve">Future studies should incorporate ideas from the literature on service quality into the Deming management framework. If customer happiness mediates between service quality and business performance, this is an essential question to investigate. </w:t>
      </w:r>
      <w:r w:rsidR="00BD0B3D" w:rsidRPr="00D364A7">
        <w:rPr>
          <w:rFonts w:ascii="Arial" w:hAnsi="Arial" w:cs="Arial"/>
          <w:sz w:val="24"/>
          <w:szCs w:val="24"/>
          <w:lang w:eastAsia="en-GB"/>
        </w:rPr>
        <w:t>To</w:t>
      </w:r>
      <w:r w:rsidR="00D364A7" w:rsidRPr="00D364A7">
        <w:rPr>
          <w:rFonts w:ascii="Arial" w:hAnsi="Arial" w:cs="Arial"/>
          <w:sz w:val="24"/>
          <w:szCs w:val="24"/>
          <w:lang w:eastAsia="en-GB"/>
        </w:rPr>
        <w:t xml:space="preserve"> do this, it is necessary to examine the differences between the concepts of service quality and customer satisfaction and to choose the best strategy for measuring customer happiness using the right tools.</w:t>
      </w:r>
    </w:p>
    <w:p w14:paraId="4AECB881" w14:textId="298224B9" w:rsidR="00E638D3" w:rsidRPr="003E400D" w:rsidRDefault="00E638D3"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t>British Gas can cultivate a customer-centric culture that prioritizes</w:t>
      </w:r>
      <w:r w:rsidR="00F85339">
        <w:rPr>
          <w:rFonts w:ascii="Arial" w:hAnsi="Arial" w:cs="Arial"/>
          <w:sz w:val="24"/>
          <w:szCs w:val="24"/>
          <w:lang w:eastAsia="en-GB"/>
        </w:rPr>
        <w:t xml:space="preserve"> </w:t>
      </w:r>
      <w:r w:rsidRPr="003E400D">
        <w:rPr>
          <w:rFonts w:ascii="Arial" w:hAnsi="Arial" w:cs="Arial"/>
          <w:sz w:val="24"/>
          <w:szCs w:val="24"/>
          <w:lang w:eastAsia="en-GB"/>
        </w:rPr>
        <w:t>quality and creates lasting customer relationships by connecting its</w:t>
      </w:r>
      <w:r w:rsidR="00F85339">
        <w:rPr>
          <w:rFonts w:ascii="Arial" w:hAnsi="Arial" w:cs="Arial"/>
          <w:sz w:val="24"/>
          <w:szCs w:val="24"/>
          <w:lang w:eastAsia="en-GB"/>
        </w:rPr>
        <w:t xml:space="preserve"> </w:t>
      </w:r>
      <w:r w:rsidRPr="003E400D">
        <w:rPr>
          <w:rFonts w:ascii="Arial" w:hAnsi="Arial" w:cs="Arial"/>
          <w:sz w:val="24"/>
          <w:szCs w:val="24"/>
          <w:lang w:eastAsia="en-GB"/>
        </w:rPr>
        <w:t>organizational</w:t>
      </w:r>
      <w:r w:rsidR="00F85339">
        <w:rPr>
          <w:rFonts w:ascii="Arial" w:hAnsi="Arial" w:cs="Arial"/>
          <w:sz w:val="24"/>
          <w:szCs w:val="24"/>
          <w:lang w:eastAsia="en-GB"/>
        </w:rPr>
        <w:t xml:space="preserve"> </w:t>
      </w:r>
      <w:r w:rsidRPr="003E400D">
        <w:rPr>
          <w:rFonts w:ascii="Arial" w:hAnsi="Arial" w:cs="Arial"/>
          <w:sz w:val="24"/>
          <w:szCs w:val="24"/>
          <w:lang w:eastAsia="en-GB"/>
        </w:rPr>
        <w:t>purpose with a focus on customer value.</w:t>
      </w:r>
      <w:r w:rsidR="007548CB" w:rsidRPr="003E400D">
        <w:rPr>
          <w:rFonts w:ascii="Arial" w:hAnsi="Arial" w:cs="Arial"/>
          <w:sz w:val="24"/>
          <w:szCs w:val="24"/>
          <w:lang w:eastAsia="en-GB"/>
        </w:rPr>
        <w:t xml:space="preserve"> </w:t>
      </w:r>
      <w:r w:rsidR="00065B0E" w:rsidRPr="003E400D">
        <w:rPr>
          <w:rFonts w:ascii="Arial" w:hAnsi="Arial" w:cs="Arial"/>
          <w:sz w:val="24"/>
          <w:szCs w:val="24"/>
          <w:lang w:eastAsia="en-GB"/>
        </w:rPr>
        <w:t xml:space="preserve">It is crucial to keep in mind that market research is necessary to comprehend consumer requirements and desires to build goods and services that will improve the consumer's quality of life in the future. </w:t>
      </w:r>
      <w:r w:rsidR="00B23362" w:rsidRPr="003E400D">
        <w:rPr>
          <w:rFonts w:ascii="Arial" w:hAnsi="Arial" w:cs="Arial"/>
          <w:sz w:val="24"/>
          <w:szCs w:val="24"/>
          <w:lang w:eastAsia="en-GB"/>
        </w:rPr>
        <w:t xml:space="preserve">One might be able to significantly lower </w:t>
      </w:r>
      <w:r w:rsidR="004628D8" w:rsidRPr="003E400D">
        <w:rPr>
          <w:rFonts w:ascii="Arial" w:hAnsi="Arial" w:cs="Arial"/>
          <w:sz w:val="24"/>
          <w:szCs w:val="24"/>
          <w:lang w:eastAsia="en-GB"/>
        </w:rPr>
        <w:t>the</w:t>
      </w:r>
      <w:r w:rsidR="00B23362" w:rsidRPr="003E400D">
        <w:rPr>
          <w:rFonts w:ascii="Arial" w:hAnsi="Arial" w:cs="Arial"/>
          <w:sz w:val="24"/>
          <w:szCs w:val="24"/>
          <w:lang w:eastAsia="en-GB"/>
        </w:rPr>
        <w:t xml:space="preserve"> overall cost by investing a bit extra money in one place.</w:t>
      </w:r>
    </w:p>
    <w:p w14:paraId="4EEFD697" w14:textId="16ABE3B7" w:rsidR="00D53D5E" w:rsidRDefault="00BF1B84" w:rsidP="00943B19">
      <w:pPr>
        <w:spacing w:line="360" w:lineRule="auto"/>
        <w:jc w:val="both"/>
        <w:rPr>
          <w:rStyle w:val="Heading2Char"/>
          <w:rFonts w:ascii="Arial" w:hAnsi="Arial" w:cs="Arial"/>
          <w:b/>
          <w:bCs/>
          <w:sz w:val="24"/>
          <w:szCs w:val="24"/>
        </w:rPr>
      </w:pPr>
      <w:bookmarkStart w:id="27" w:name="_Toc139624686"/>
      <w:bookmarkStart w:id="28" w:name="_Toc139626212"/>
      <w:bookmarkStart w:id="29" w:name="_Toc139731776"/>
      <w:r w:rsidRPr="00234E42">
        <w:rPr>
          <w:rStyle w:val="Heading2Char"/>
          <w:rFonts w:ascii="Arial" w:hAnsi="Arial" w:cs="Arial"/>
          <w:b/>
          <w:bCs/>
          <w:sz w:val="24"/>
          <w:szCs w:val="24"/>
        </w:rPr>
        <w:t xml:space="preserve">Customer </w:t>
      </w:r>
      <w:r w:rsidR="00E4705E">
        <w:rPr>
          <w:rStyle w:val="Heading2Char"/>
          <w:rFonts w:ascii="Arial" w:hAnsi="Arial" w:cs="Arial"/>
          <w:b/>
          <w:bCs/>
          <w:sz w:val="24"/>
          <w:szCs w:val="24"/>
        </w:rPr>
        <w:t>S</w:t>
      </w:r>
      <w:r w:rsidRPr="00234E42">
        <w:rPr>
          <w:rStyle w:val="Heading2Char"/>
          <w:rFonts w:ascii="Arial" w:hAnsi="Arial" w:cs="Arial"/>
          <w:b/>
          <w:bCs/>
          <w:sz w:val="24"/>
          <w:szCs w:val="24"/>
        </w:rPr>
        <w:t>ervice</w:t>
      </w:r>
      <w:bookmarkEnd w:id="27"/>
      <w:bookmarkEnd w:id="28"/>
      <w:bookmarkEnd w:id="29"/>
    </w:p>
    <w:p w14:paraId="11032DD2" w14:textId="0D77FB49" w:rsidR="00BF1B84" w:rsidRDefault="00BF1B84"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t xml:space="preserve">British Gas has made large expenditures in this area after seeing the value of improving the customer experience. Over the last two years, they have set aside £100 million to enhance customer service. With this investment, the organization has been able to improve the training of customer care agents, implement revolutionary technology, and cultivate a customer-centric culture. In addition, British Gas has created a dedicated staff to gather and evaluate customer feedback from multiple sources, including surveys, social media, and phone calls to customer support. </w:t>
      </w:r>
    </w:p>
    <w:p w14:paraId="63B09D3B" w14:textId="77AE51F2" w:rsidR="00D27446" w:rsidRDefault="00D27446" w:rsidP="00FD6CE6">
      <w:pPr>
        <w:spacing w:line="360" w:lineRule="auto"/>
        <w:rPr>
          <w:rFonts w:ascii="Arial" w:hAnsi="Arial" w:cs="Arial"/>
          <w:sz w:val="24"/>
          <w:szCs w:val="24"/>
          <w:lang w:eastAsia="en-GB"/>
        </w:rPr>
      </w:pPr>
      <w:r>
        <w:rPr>
          <w:noProof/>
        </w:rPr>
        <w:drawing>
          <wp:inline distT="0" distB="0" distL="0" distR="0" wp14:anchorId="0415805F" wp14:editId="441C8644">
            <wp:extent cx="4305300" cy="2311006"/>
            <wp:effectExtent l="0" t="0" r="0" b="0"/>
            <wp:docPr id="30387515" name="Picture 6" descr="What Is Customer Service, and What Makes It Excell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Customer Service, and What Makes It Excellen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44616" cy="2332110"/>
                    </a:xfrm>
                    <a:prstGeom prst="rect">
                      <a:avLst/>
                    </a:prstGeom>
                    <a:noFill/>
                    <a:ln>
                      <a:noFill/>
                    </a:ln>
                  </pic:spPr>
                </pic:pic>
              </a:graphicData>
            </a:graphic>
          </wp:inline>
        </w:drawing>
      </w:r>
    </w:p>
    <w:p w14:paraId="3426EE6F" w14:textId="00BDF82C" w:rsidR="003A5B24" w:rsidRPr="003E400D" w:rsidRDefault="003A5B24" w:rsidP="00943B19">
      <w:pPr>
        <w:spacing w:line="360" w:lineRule="auto"/>
        <w:jc w:val="both"/>
        <w:rPr>
          <w:rFonts w:ascii="Arial" w:hAnsi="Arial" w:cs="Arial"/>
          <w:sz w:val="24"/>
          <w:szCs w:val="24"/>
          <w:lang w:eastAsia="en-GB"/>
        </w:rPr>
      </w:pPr>
      <w:r>
        <w:rPr>
          <w:rFonts w:ascii="Arial" w:hAnsi="Arial" w:cs="Arial"/>
          <w:sz w:val="24"/>
          <w:szCs w:val="24"/>
          <w:lang w:eastAsia="en-GB"/>
        </w:rPr>
        <w:t>Figure 5.</w:t>
      </w:r>
      <w:r w:rsidR="00842A3E">
        <w:rPr>
          <w:rFonts w:ascii="Arial" w:hAnsi="Arial" w:cs="Arial"/>
          <w:sz w:val="24"/>
          <w:szCs w:val="24"/>
          <w:lang w:eastAsia="en-GB"/>
        </w:rPr>
        <w:t xml:space="preserve"> Customer Service</w:t>
      </w:r>
    </w:p>
    <w:p w14:paraId="0DCA79A2" w14:textId="523A8340" w:rsidR="00BF1B84" w:rsidRPr="003E400D" w:rsidRDefault="00BF1B84" w:rsidP="00943B19">
      <w:pPr>
        <w:spacing w:line="360" w:lineRule="auto"/>
        <w:jc w:val="both"/>
        <w:rPr>
          <w:rFonts w:ascii="Arial" w:hAnsi="Arial" w:cs="Arial"/>
          <w:sz w:val="24"/>
          <w:szCs w:val="24"/>
          <w:lang w:eastAsia="en-GB"/>
        </w:rPr>
      </w:pPr>
      <w:r w:rsidRPr="003E400D">
        <w:rPr>
          <w:rFonts w:ascii="Arial" w:hAnsi="Arial" w:cs="Arial"/>
          <w:sz w:val="24"/>
          <w:szCs w:val="24"/>
          <w:lang w:eastAsia="en-GB"/>
        </w:rPr>
        <w:lastRenderedPageBreak/>
        <w:t>These initiatives show how dedicated the business is to getting client feedback and enhancing both its goods and services. To help customers, get the best offers, British Gas has also made switching suppliers easier and worked with comparison websites. Additionally, the business has made openness a priority by issuing reports and guides on pricing and terms and conditions as well as offering an online platform where clients can obtain information on energy bills and money-saving solutions.</w:t>
      </w:r>
    </w:p>
    <w:p w14:paraId="445B7314" w14:textId="62084C19" w:rsidR="00232C88" w:rsidRPr="003E400D" w:rsidRDefault="00232C88" w:rsidP="00943B19">
      <w:pPr>
        <w:spacing w:line="360" w:lineRule="auto"/>
        <w:jc w:val="both"/>
        <w:rPr>
          <w:rFonts w:ascii="Arial" w:hAnsi="Arial" w:cs="Arial"/>
          <w:b/>
          <w:bCs/>
          <w:sz w:val="24"/>
          <w:szCs w:val="24"/>
        </w:rPr>
      </w:pPr>
      <w:bookmarkStart w:id="30" w:name="_Toc139624687"/>
      <w:bookmarkStart w:id="31" w:name="_Toc139626213"/>
      <w:bookmarkStart w:id="32" w:name="_Toc139731777"/>
      <w:r w:rsidRPr="00234E42">
        <w:rPr>
          <w:rStyle w:val="Heading1Char"/>
          <w:rFonts w:ascii="Arial" w:hAnsi="Arial" w:cs="Arial"/>
          <w:b/>
          <w:bCs/>
          <w:color w:val="auto"/>
          <w:sz w:val="24"/>
          <w:szCs w:val="24"/>
        </w:rPr>
        <w:t>Conclusion</w:t>
      </w:r>
      <w:bookmarkEnd w:id="30"/>
      <w:bookmarkEnd w:id="31"/>
      <w:bookmarkEnd w:id="32"/>
    </w:p>
    <w:p w14:paraId="25C359F3" w14:textId="77097229" w:rsidR="00C60988" w:rsidRPr="003E400D" w:rsidRDefault="00C60988" w:rsidP="00943B19">
      <w:pPr>
        <w:spacing w:line="360" w:lineRule="auto"/>
        <w:jc w:val="both"/>
        <w:rPr>
          <w:rFonts w:ascii="Arial" w:hAnsi="Arial" w:cs="Arial"/>
          <w:sz w:val="24"/>
          <w:szCs w:val="24"/>
        </w:rPr>
      </w:pPr>
      <w:bookmarkStart w:id="33" w:name="_Hlk139372143"/>
      <w:r w:rsidRPr="003E400D">
        <w:rPr>
          <w:rFonts w:ascii="Arial" w:hAnsi="Arial" w:cs="Arial"/>
          <w:sz w:val="24"/>
          <w:szCs w:val="24"/>
        </w:rPr>
        <w:t>British Gas has made progress in putting ethical and environmental standards into practice, but there is always potential for improvement. British Gas can improve its brand, improve consumer trust, and contribute to a more sustainable future by integrating its</w:t>
      </w:r>
      <w:r w:rsidR="00F85339">
        <w:rPr>
          <w:rFonts w:ascii="Arial" w:hAnsi="Arial" w:cs="Arial"/>
          <w:sz w:val="24"/>
          <w:szCs w:val="24"/>
        </w:rPr>
        <w:t xml:space="preserve"> </w:t>
      </w:r>
      <w:r w:rsidRPr="003E400D">
        <w:rPr>
          <w:rFonts w:ascii="Arial" w:hAnsi="Arial" w:cs="Arial"/>
          <w:sz w:val="24"/>
          <w:szCs w:val="24"/>
        </w:rPr>
        <w:t xml:space="preserve">CRM tactics with moral values and environmental objectives. To be successful in their CRM </w:t>
      </w:r>
      <w:proofErr w:type="spellStart"/>
      <w:r w:rsidRPr="003E400D">
        <w:rPr>
          <w:rFonts w:ascii="Arial" w:hAnsi="Arial" w:cs="Arial"/>
          <w:sz w:val="24"/>
          <w:szCs w:val="24"/>
        </w:rPr>
        <w:t>endeavors</w:t>
      </w:r>
      <w:proofErr w:type="spellEnd"/>
      <w:r w:rsidR="00F85339">
        <w:rPr>
          <w:rFonts w:ascii="Arial" w:hAnsi="Arial" w:cs="Arial"/>
          <w:sz w:val="24"/>
          <w:szCs w:val="24"/>
        </w:rPr>
        <w:t xml:space="preserve"> </w:t>
      </w:r>
      <w:r w:rsidRPr="003E400D">
        <w:rPr>
          <w:rFonts w:ascii="Arial" w:hAnsi="Arial" w:cs="Arial"/>
          <w:sz w:val="24"/>
          <w:szCs w:val="24"/>
        </w:rPr>
        <w:t>over the long run, the organization</w:t>
      </w:r>
      <w:r w:rsidR="00F85339">
        <w:rPr>
          <w:rFonts w:ascii="Arial" w:hAnsi="Arial" w:cs="Arial"/>
          <w:sz w:val="24"/>
          <w:szCs w:val="24"/>
        </w:rPr>
        <w:t xml:space="preserve"> </w:t>
      </w:r>
      <w:r w:rsidRPr="003E400D">
        <w:rPr>
          <w:rFonts w:ascii="Arial" w:hAnsi="Arial" w:cs="Arial"/>
          <w:sz w:val="24"/>
          <w:szCs w:val="24"/>
        </w:rPr>
        <w:t>must address issues, work with stakeholders, and maintain a commitment to continual improvement.</w:t>
      </w:r>
    </w:p>
    <w:bookmarkEnd w:id="33"/>
    <w:p w14:paraId="43EDF2E9" w14:textId="77777777" w:rsidR="00C60988" w:rsidRPr="003E400D" w:rsidRDefault="00C60988" w:rsidP="00943B19">
      <w:pPr>
        <w:spacing w:line="360" w:lineRule="auto"/>
        <w:jc w:val="both"/>
        <w:rPr>
          <w:rFonts w:ascii="Arial" w:hAnsi="Arial" w:cs="Arial"/>
          <w:sz w:val="24"/>
          <w:szCs w:val="24"/>
        </w:rPr>
      </w:pPr>
      <w:r w:rsidRPr="003E400D">
        <w:rPr>
          <w:rFonts w:ascii="Arial" w:hAnsi="Arial" w:cs="Arial"/>
          <w:sz w:val="24"/>
          <w:szCs w:val="24"/>
        </w:rPr>
        <w:t>Customers are more inclined to engage with and trust a business that exhibits a sincere dedication to moral and sustainable business practices. Increased customer retention, stronger revenue, and long-term profitability are the results of this trust.</w:t>
      </w:r>
    </w:p>
    <w:p w14:paraId="646CBE5C" w14:textId="406D7F36" w:rsidR="00C60988" w:rsidRPr="003E400D" w:rsidRDefault="00C60988" w:rsidP="00943B19">
      <w:pPr>
        <w:spacing w:line="360" w:lineRule="auto"/>
        <w:jc w:val="both"/>
        <w:rPr>
          <w:rFonts w:ascii="Arial" w:hAnsi="Arial" w:cs="Arial"/>
          <w:sz w:val="24"/>
          <w:szCs w:val="24"/>
        </w:rPr>
      </w:pPr>
      <w:r w:rsidRPr="003E400D">
        <w:rPr>
          <w:rFonts w:ascii="Arial" w:hAnsi="Arial" w:cs="Arial"/>
          <w:sz w:val="24"/>
          <w:szCs w:val="24"/>
        </w:rPr>
        <w:t>Additionally, these regulations support an innovative, motivated, and happy workplace culture. An ethical and sustainable CRM system promotes open dialogue, teamwork, and idea sharing, which enhances the quality of the data and the analysis of it.</w:t>
      </w:r>
    </w:p>
    <w:p w14:paraId="1A942F3F" w14:textId="735C54D6" w:rsidR="00232C88" w:rsidRPr="003E400D" w:rsidRDefault="00232C88" w:rsidP="00943B19">
      <w:pPr>
        <w:spacing w:line="360" w:lineRule="auto"/>
        <w:jc w:val="both"/>
        <w:rPr>
          <w:rFonts w:ascii="Arial" w:hAnsi="Arial" w:cs="Arial"/>
          <w:b/>
          <w:bCs/>
          <w:sz w:val="24"/>
          <w:szCs w:val="24"/>
        </w:rPr>
      </w:pPr>
      <w:bookmarkStart w:id="34" w:name="_Toc139624688"/>
      <w:bookmarkStart w:id="35" w:name="_Toc139626214"/>
      <w:bookmarkStart w:id="36" w:name="_Toc139731778"/>
      <w:r w:rsidRPr="00234E42">
        <w:rPr>
          <w:rStyle w:val="Heading1Char"/>
          <w:rFonts w:ascii="Arial" w:hAnsi="Arial" w:cs="Arial"/>
          <w:b/>
          <w:bCs/>
          <w:color w:val="auto"/>
          <w:sz w:val="24"/>
          <w:szCs w:val="24"/>
        </w:rPr>
        <w:t>Recommendations</w:t>
      </w:r>
      <w:bookmarkEnd w:id="34"/>
      <w:bookmarkEnd w:id="35"/>
      <w:bookmarkEnd w:id="36"/>
    </w:p>
    <w:p w14:paraId="73CE87CC" w14:textId="1C132716" w:rsidR="00232C88" w:rsidRPr="003E400D" w:rsidRDefault="003E400D" w:rsidP="00943B19">
      <w:pPr>
        <w:spacing w:line="360" w:lineRule="auto"/>
        <w:jc w:val="both"/>
        <w:rPr>
          <w:rFonts w:ascii="Arial" w:hAnsi="Arial" w:cs="Arial"/>
          <w:sz w:val="24"/>
          <w:szCs w:val="24"/>
        </w:rPr>
      </w:pPr>
      <w:r w:rsidRPr="003E400D">
        <w:rPr>
          <w:rFonts w:ascii="Arial" w:hAnsi="Arial" w:cs="Arial"/>
          <w:sz w:val="24"/>
          <w:szCs w:val="24"/>
        </w:rPr>
        <w:t>The following suggestions are put forth to improve the effect of ethical and sustainable policies on British Gas' CRM system. First, make sure that ethical and sustainability values are consistently communicated and included in the CRM system to promote alignment among the business, staff, and clients. Second, keep making investments in fresh technologies, procedures, and supplies that support CRM operations that are sustainable, like automation, data analytics, and renewable energy sources. Thirdly, grant employee education and training a</w:t>
      </w:r>
      <w:r w:rsidR="00F85339">
        <w:rPr>
          <w:rFonts w:ascii="Arial" w:hAnsi="Arial" w:cs="Arial"/>
          <w:sz w:val="24"/>
          <w:szCs w:val="24"/>
        </w:rPr>
        <w:t xml:space="preserve"> </w:t>
      </w:r>
      <w:r w:rsidRPr="003E400D">
        <w:rPr>
          <w:rFonts w:ascii="Arial" w:hAnsi="Arial" w:cs="Arial"/>
          <w:sz w:val="24"/>
          <w:szCs w:val="24"/>
        </w:rPr>
        <w:t xml:space="preserve">top priority to promote moral and ecologically responsible </w:t>
      </w:r>
      <w:proofErr w:type="spellStart"/>
      <w:r w:rsidRPr="003E400D">
        <w:rPr>
          <w:rFonts w:ascii="Arial" w:hAnsi="Arial" w:cs="Arial"/>
          <w:sz w:val="24"/>
          <w:szCs w:val="24"/>
        </w:rPr>
        <w:t>behavior</w:t>
      </w:r>
      <w:proofErr w:type="spellEnd"/>
      <w:r w:rsidR="00F85339">
        <w:rPr>
          <w:rFonts w:ascii="Arial" w:hAnsi="Arial" w:cs="Arial"/>
          <w:sz w:val="24"/>
          <w:szCs w:val="24"/>
        </w:rPr>
        <w:t xml:space="preserve"> </w:t>
      </w:r>
      <w:r w:rsidRPr="003E400D">
        <w:rPr>
          <w:rFonts w:ascii="Arial" w:hAnsi="Arial" w:cs="Arial"/>
          <w:sz w:val="24"/>
          <w:szCs w:val="24"/>
        </w:rPr>
        <w:t>and encourage active engagement in the accomplishment of business goals. Finally, work together with important stakeholders, such as clients, staff members, and outsiders, to collect insightful comments, support, and ideas for developing ethical and sustainable business practices.</w:t>
      </w:r>
    </w:p>
    <w:p w14:paraId="553C876F" w14:textId="21537799" w:rsidR="00CC31F3" w:rsidRDefault="00232C88" w:rsidP="00943B19">
      <w:pPr>
        <w:spacing w:line="360" w:lineRule="auto"/>
        <w:jc w:val="both"/>
        <w:rPr>
          <w:rFonts w:ascii="Arial" w:hAnsi="Arial" w:cs="Arial"/>
          <w:sz w:val="24"/>
          <w:szCs w:val="24"/>
        </w:rPr>
      </w:pPr>
      <w:r w:rsidRPr="003E400D">
        <w:rPr>
          <w:rFonts w:ascii="Arial" w:hAnsi="Arial" w:cs="Arial"/>
          <w:sz w:val="24"/>
          <w:szCs w:val="24"/>
        </w:rPr>
        <w:lastRenderedPageBreak/>
        <w:t>By implementing these recommendations, British Gas can further enhance the impact of ethical and sustainability policies on its CRM system. This will lead to improved customer trust, employee morale, collaboration, and decision-making, ultimately driving long-term success and sustainability for the company.</w:t>
      </w:r>
    </w:p>
    <w:p w14:paraId="5694373A" w14:textId="458D176F" w:rsidR="00CC31F3" w:rsidRPr="00943B19" w:rsidRDefault="00CC31F3" w:rsidP="00943B19">
      <w:pPr>
        <w:spacing w:line="360" w:lineRule="auto"/>
        <w:rPr>
          <w:rFonts w:ascii="Arial" w:hAnsi="Arial" w:cs="Arial"/>
          <w:sz w:val="24"/>
          <w:szCs w:val="24"/>
        </w:rPr>
      </w:pPr>
      <w:r>
        <w:rPr>
          <w:rFonts w:ascii="Arial" w:hAnsi="Arial" w:cs="Arial"/>
          <w:sz w:val="24"/>
          <w:szCs w:val="24"/>
        </w:rPr>
        <w:br w:type="page"/>
      </w:r>
      <w:bookmarkStart w:id="37" w:name="_Toc139624689"/>
      <w:bookmarkStart w:id="38" w:name="_Toc139626215"/>
      <w:bookmarkStart w:id="39" w:name="_Toc139731779"/>
      <w:r w:rsidRPr="00943B19">
        <w:rPr>
          <w:rStyle w:val="Heading1Char"/>
          <w:rFonts w:ascii="Arial" w:hAnsi="Arial" w:cs="Arial"/>
          <w:b/>
          <w:bCs/>
          <w:color w:val="auto"/>
          <w:sz w:val="24"/>
          <w:szCs w:val="24"/>
        </w:rPr>
        <w:lastRenderedPageBreak/>
        <w:t>References</w:t>
      </w:r>
      <w:bookmarkEnd w:id="39"/>
      <w:r w:rsidR="00234E42" w:rsidRPr="00943B19">
        <w:rPr>
          <w:rFonts w:ascii="Arial" w:hAnsi="Arial" w:cs="Arial"/>
          <w:b/>
          <w:bCs/>
          <w:sz w:val="24"/>
          <w:szCs w:val="24"/>
        </w:rPr>
        <w:t>:</w:t>
      </w:r>
      <w:bookmarkEnd w:id="37"/>
      <w:bookmarkEnd w:id="38"/>
    </w:p>
    <w:p w14:paraId="51DFD0B5"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Bergeron, B.P. (2002) Essentials of CRM a guide to customer relationship management. New York: Wiley.</w:t>
      </w:r>
    </w:p>
    <w:p w14:paraId="1256821A"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British Gas (2023) Building a sustainable future for all, British Gas. Available at: https://www.britishgas.co.uk/the-source/making-a-difference/building-a-sustainable-future-for-all.html (Accessed: 03 July 2023). </w:t>
      </w:r>
    </w:p>
    <w:p w14:paraId="1BC9EAD3"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British gas (2023) Our road to net zero by 2045, Centrica Business Solutions. Available at: https://www.centricabusinesssolutions.com/about-us/our-sustainability-plans (Accessed: 03 July 2023). </w:t>
      </w:r>
    </w:p>
    <w:p w14:paraId="2C427027"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British Gas (2023) Who is Centrica Business Solutions? British Gas business. Available at: https://www.britishgas.co.uk/business/about-us/who-is-centrica-business-solutions (Accessed: 03 July 2023). </w:t>
      </w:r>
    </w:p>
    <w:p w14:paraId="0BD5574C" w14:textId="77777777" w:rsidR="00943B19" w:rsidRPr="00943B19" w:rsidRDefault="00943B19" w:rsidP="00943B19">
      <w:pPr>
        <w:spacing w:line="360" w:lineRule="auto"/>
        <w:jc w:val="both"/>
        <w:rPr>
          <w:rFonts w:ascii="Arial" w:hAnsi="Arial" w:cs="Arial"/>
          <w:w w:val="90"/>
          <w:kern w:val="22"/>
          <w:sz w:val="24"/>
          <w:szCs w:val="24"/>
        </w:rPr>
      </w:pPr>
      <w:proofErr w:type="spellStart"/>
      <w:r w:rsidRPr="00943B19">
        <w:rPr>
          <w:rFonts w:ascii="Arial" w:hAnsi="Arial" w:cs="Arial"/>
          <w:w w:val="90"/>
          <w:kern w:val="22"/>
          <w:sz w:val="24"/>
          <w:szCs w:val="24"/>
        </w:rPr>
        <w:t>Callicott</w:t>
      </w:r>
      <w:proofErr w:type="spellEnd"/>
      <w:r w:rsidRPr="00943B19">
        <w:rPr>
          <w:rFonts w:ascii="Arial" w:hAnsi="Arial" w:cs="Arial"/>
          <w:w w:val="90"/>
          <w:kern w:val="22"/>
          <w:sz w:val="24"/>
          <w:szCs w:val="24"/>
        </w:rPr>
        <w:t>, J.B. and Mumford, K. (1997) “Ecological sustainability as a conservation concept”, </w:t>
      </w:r>
      <w:r w:rsidRPr="00943B19">
        <w:rPr>
          <w:rFonts w:ascii="Arial" w:hAnsi="Arial" w:cs="Arial"/>
          <w:i/>
          <w:iCs/>
          <w:w w:val="90"/>
          <w:kern w:val="22"/>
          <w:sz w:val="24"/>
          <w:szCs w:val="24"/>
        </w:rPr>
        <w:t>Conservation Biology</w:t>
      </w:r>
      <w:r w:rsidRPr="00943B19">
        <w:rPr>
          <w:rFonts w:ascii="Arial" w:hAnsi="Arial" w:cs="Arial"/>
          <w:w w:val="90"/>
          <w:kern w:val="22"/>
          <w:sz w:val="24"/>
          <w:szCs w:val="24"/>
        </w:rPr>
        <w:t>, 11(1), pp. 32</w:t>
      </w:r>
      <w:r w:rsidRPr="00943B19">
        <w:rPr>
          <w:rFonts w:ascii="Cambria Math" w:hAnsi="Cambria Math" w:cs="Cambria Math"/>
          <w:w w:val="90"/>
          <w:kern w:val="22"/>
          <w:sz w:val="24"/>
          <w:szCs w:val="24"/>
        </w:rPr>
        <w:t>‐</w:t>
      </w:r>
      <w:r w:rsidRPr="00943B19">
        <w:rPr>
          <w:rFonts w:ascii="Arial" w:hAnsi="Arial" w:cs="Arial"/>
          <w:w w:val="90"/>
          <w:kern w:val="22"/>
          <w:sz w:val="24"/>
          <w:szCs w:val="24"/>
        </w:rPr>
        <w:t>40.</w:t>
      </w:r>
    </w:p>
    <w:p w14:paraId="1282AAE5"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Carroll, A.B., Brown, J.A. and </w:t>
      </w:r>
      <w:proofErr w:type="spellStart"/>
      <w:r w:rsidRPr="00943B19">
        <w:rPr>
          <w:rFonts w:ascii="Arial" w:hAnsi="Arial" w:cs="Arial"/>
          <w:w w:val="90"/>
          <w:kern w:val="22"/>
          <w:sz w:val="24"/>
          <w:szCs w:val="24"/>
        </w:rPr>
        <w:t>Buchholtz</w:t>
      </w:r>
      <w:proofErr w:type="spellEnd"/>
      <w:r w:rsidRPr="00943B19">
        <w:rPr>
          <w:rFonts w:ascii="Arial" w:hAnsi="Arial" w:cs="Arial"/>
          <w:w w:val="90"/>
          <w:kern w:val="22"/>
          <w:sz w:val="24"/>
          <w:szCs w:val="24"/>
        </w:rPr>
        <w:t xml:space="preserve">, A.K. (2018) Business &amp; society: ethics, sustainability, and stakeholder management. 10th </w:t>
      </w:r>
      <w:proofErr w:type="spellStart"/>
      <w:r w:rsidRPr="00943B19">
        <w:rPr>
          <w:rFonts w:ascii="Arial" w:hAnsi="Arial" w:cs="Arial"/>
          <w:w w:val="90"/>
          <w:kern w:val="22"/>
          <w:sz w:val="24"/>
          <w:szCs w:val="24"/>
        </w:rPr>
        <w:t>edn</w:t>
      </w:r>
      <w:proofErr w:type="spellEnd"/>
      <w:r w:rsidRPr="00943B19">
        <w:rPr>
          <w:rFonts w:ascii="Arial" w:hAnsi="Arial" w:cs="Arial"/>
          <w:w w:val="90"/>
          <w:kern w:val="22"/>
          <w:sz w:val="24"/>
          <w:szCs w:val="24"/>
        </w:rPr>
        <w:t>. Boston, MA: Cengage Learning.</w:t>
      </w:r>
    </w:p>
    <w:p w14:paraId="39E2D414"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Centrica plc (2022) https://www.centrica.com/investors/results-centre/annual-report-2022/, Available at: </w:t>
      </w:r>
      <w:hyperlink r:id="rId19" w:history="1">
        <w:r w:rsidRPr="00943B19">
          <w:rPr>
            <w:rFonts w:ascii="Arial" w:hAnsi="Arial" w:cs="Arial"/>
            <w:w w:val="90"/>
            <w:kern w:val="22"/>
            <w:sz w:val="24"/>
            <w:szCs w:val="24"/>
          </w:rPr>
          <w:t>https://www.centrica.com/media/6161/centrica-annual-report-and-accounts-2022.pdf</w:t>
        </w:r>
      </w:hyperlink>
      <w:r w:rsidRPr="00943B19">
        <w:rPr>
          <w:rFonts w:ascii="Arial" w:hAnsi="Arial" w:cs="Arial"/>
          <w:w w:val="90"/>
          <w:kern w:val="22"/>
          <w:sz w:val="24"/>
          <w:szCs w:val="24"/>
        </w:rPr>
        <w:t xml:space="preserve"> (Accessed: 03 July 2023). </w:t>
      </w:r>
    </w:p>
    <w:p w14:paraId="4DEEE8A5"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Centrica plc (2023) Five Year Summary, Centrica plc, https://www.centrica.com. Available at: </w:t>
      </w:r>
      <w:hyperlink r:id="rId20" w:history="1">
        <w:r w:rsidRPr="00943B19">
          <w:rPr>
            <w:rStyle w:val="Hyperlink"/>
            <w:rFonts w:ascii="Arial" w:hAnsi="Arial" w:cs="Arial"/>
            <w:color w:val="auto"/>
            <w:w w:val="90"/>
            <w:kern w:val="22"/>
            <w:sz w:val="24"/>
            <w:szCs w:val="24"/>
          </w:rPr>
          <w:t>https://www.centrica.com/investors/financial-tools-and-resources/five-year-summary</w:t>
        </w:r>
      </w:hyperlink>
      <w:r w:rsidRPr="00943B19">
        <w:rPr>
          <w:rFonts w:ascii="Arial" w:hAnsi="Arial" w:cs="Arial"/>
          <w:w w:val="90"/>
          <w:kern w:val="22"/>
          <w:sz w:val="24"/>
          <w:szCs w:val="24"/>
        </w:rPr>
        <w:t xml:space="preserve"> (Accessed: 03 July 2023). </w:t>
      </w:r>
    </w:p>
    <w:p w14:paraId="615FD290" w14:textId="77777777" w:rsidR="00943B19" w:rsidRPr="00F66107" w:rsidRDefault="00943B19" w:rsidP="00943B19">
      <w:pPr>
        <w:spacing w:line="360" w:lineRule="auto"/>
        <w:rPr>
          <w:rFonts w:ascii="Arial" w:hAnsi="Arial" w:cs="Arial"/>
          <w:w w:val="90"/>
          <w:kern w:val="22"/>
          <w:sz w:val="24"/>
          <w:szCs w:val="24"/>
          <w:shd w:val="clear" w:color="auto" w:fill="FFFFFF"/>
        </w:rPr>
      </w:pPr>
      <w:r w:rsidRPr="00F66107">
        <w:rPr>
          <w:rFonts w:ascii="Arial" w:hAnsi="Arial" w:cs="Arial"/>
          <w:w w:val="90"/>
          <w:kern w:val="22"/>
          <w:sz w:val="24"/>
          <w:szCs w:val="24"/>
          <w:shd w:val="clear" w:color="auto" w:fill="FFFFFF"/>
        </w:rPr>
        <w:t>Crosby, P.B. (1979). Quality Is Free, McGraw-Hill, New York, NY.</w:t>
      </w:r>
    </w:p>
    <w:p w14:paraId="341DC93C"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Deming, W.E., (2018). Out of the Crisis, reissue. MIT Press.</w:t>
      </w:r>
    </w:p>
    <w:p w14:paraId="463FE8D4" w14:textId="77777777" w:rsidR="00943B19" w:rsidRDefault="00943B19" w:rsidP="00943B19">
      <w:pPr>
        <w:spacing w:line="360" w:lineRule="auto"/>
        <w:jc w:val="both"/>
        <w:rPr>
          <w:rStyle w:val="Hyperlink"/>
          <w:rFonts w:ascii="Arial" w:hAnsi="Arial" w:cs="Arial"/>
          <w:color w:val="auto"/>
          <w:w w:val="90"/>
          <w:kern w:val="22"/>
          <w:sz w:val="24"/>
          <w:szCs w:val="24"/>
          <w:shd w:val="clear" w:color="auto" w:fill="FFFFFF"/>
        </w:rPr>
      </w:pPr>
      <w:r w:rsidRPr="00943B19">
        <w:rPr>
          <w:rFonts w:ascii="Arial" w:hAnsi="Arial" w:cs="Arial"/>
          <w:w w:val="90"/>
          <w:kern w:val="22"/>
          <w:sz w:val="24"/>
          <w:szCs w:val="24"/>
        </w:rPr>
        <w:t xml:space="preserve">Douglas, T.J. and Fredendall, L.D. (2004) ‘Evaluating the Deming management model of total quality in services’, </w:t>
      </w:r>
      <w:r w:rsidRPr="00943B19">
        <w:rPr>
          <w:rFonts w:ascii="Arial" w:hAnsi="Arial" w:cs="Arial"/>
          <w:i/>
          <w:iCs/>
          <w:w w:val="90"/>
          <w:kern w:val="22"/>
          <w:sz w:val="24"/>
          <w:szCs w:val="24"/>
        </w:rPr>
        <w:t>Decision Sciences</w:t>
      </w:r>
      <w:r w:rsidRPr="00943B19">
        <w:rPr>
          <w:rFonts w:ascii="Arial" w:hAnsi="Arial" w:cs="Arial"/>
          <w:w w:val="90"/>
          <w:kern w:val="22"/>
          <w:sz w:val="24"/>
          <w:szCs w:val="24"/>
        </w:rPr>
        <w:t xml:space="preserve">, 35(3), pp. 393–422. </w:t>
      </w:r>
      <w:hyperlink r:id="rId21" w:history="1">
        <w:r w:rsidRPr="00943B19">
          <w:rPr>
            <w:rStyle w:val="Hyperlink"/>
            <w:rFonts w:ascii="Arial" w:hAnsi="Arial" w:cs="Arial"/>
            <w:color w:val="auto"/>
            <w:w w:val="90"/>
            <w:kern w:val="22"/>
            <w:sz w:val="24"/>
            <w:szCs w:val="24"/>
            <w:shd w:val="clear" w:color="auto" w:fill="FFFFFF"/>
          </w:rPr>
          <w:t>https://doi.org/10.1111/j.0011-7315.2004.02569.x</w:t>
        </w:r>
      </w:hyperlink>
    </w:p>
    <w:p w14:paraId="10EE3D92" w14:textId="19900C98"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lastRenderedPageBreak/>
        <w:t xml:space="preserve">Ethical Consumer Research Association (2022) </w:t>
      </w:r>
      <w:r w:rsidRPr="00943B19">
        <w:rPr>
          <w:rFonts w:ascii="Arial" w:hAnsi="Arial" w:cs="Arial"/>
          <w:i/>
          <w:iCs/>
          <w:w w:val="90"/>
          <w:kern w:val="22"/>
          <w:sz w:val="24"/>
          <w:szCs w:val="24"/>
        </w:rPr>
        <w:t>Climate gap report</w:t>
      </w:r>
      <w:r w:rsidRPr="00943B19">
        <w:rPr>
          <w:rFonts w:ascii="Arial" w:hAnsi="Arial" w:cs="Arial"/>
          <w:w w:val="90"/>
          <w:kern w:val="22"/>
          <w:sz w:val="24"/>
          <w:szCs w:val="24"/>
        </w:rPr>
        <w:t xml:space="preserve">, </w:t>
      </w:r>
      <w:hyperlink r:id="rId22" w:history="1">
        <w:r w:rsidRPr="00943B19">
          <w:rPr>
            <w:rStyle w:val="Hyperlink"/>
            <w:rFonts w:ascii="Arial" w:hAnsi="Arial" w:cs="Arial"/>
            <w:i/>
            <w:iCs/>
            <w:color w:val="auto"/>
            <w:w w:val="90"/>
            <w:kern w:val="22"/>
            <w:sz w:val="24"/>
            <w:szCs w:val="24"/>
          </w:rPr>
          <w:t>https://www.ethicalconsumer.org/sites/default/files/inline-files/climate-gap-2022-report_0.pdf</w:t>
        </w:r>
      </w:hyperlink>
      <w:r w:rsidRPr="00943B19">
        <w:rPr>
          <w:rFonts w:ascii="Arial" w:hAnsi="Arial" w:cs="Arial"/>
          <w:w w:val="90"/>
          <w:kern w:val="22"/>
          <w:sz w:val="24"/>
          <w:szCs w:val="24"/>
        </w:rPr>
        <w:t xml:space="preserve">. Available at: https://www.ethicalconsumer.org/climate-gap-report (Accessed: 04 July 2023). </w:t>
      </w:r>
    </w:p>
    <w:p w14:paraId="1EBCBAAB"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shd w:val="clear" w:color="auto" w:fill="FFFFFF"/>
        </w:rPr>
        <w:t>Fisk, P., (2010). </w:t>
      </w:r>
      <w:r w:rsidRPr="00943B19">
        <w:rPr>
          <w:rFonts w:ascii="Arial" w:hAnsi="Arial" w:cs="Arial"/>
          <w:i/>
          <w:iCs/>
          <w:w w:val="90"/>
          <w:kern w:val="22"/>
          <w:sz w:val="24"/>
          <w:szCs w:val="24"/>
          <w:shd w:val="clear" w:color="auto" w:fill="FFFFFF"/>
        </w:rPr>
        <w:t>People planet profit: How to embrace sustainability for innovation and business growth</w:t>
      </w:r>
      <w:r w:rsidRPr="00943B19">
        <w:rPr>
          <w:rFonts w:ascii="Arial" w:hAnsi="Arial" w:cs="Arial"/>
          <w:w w:val="90"/>
          <w:kern w:val="22"/>
          <w:sz w:val="24"/>
          <w:szCs w:val="24"/>
          <w:shd w:val="clear" w:color="auto" w:fill="FFFFFF"/>
        </w:rPr>
        <w:t>. Kogan Page Publishers.</w:t>
      </w:r>
      <w:r w:rsidRPr="00943B19">
        <w:rPr>
          <w:rFonts w:ascii="Arial" w:hAnsi="Arial" w:cs="Arial"/>
          <w:w w:val="90"/>
          <w:kern w:val="22"/>
          <w:sz w:val="24"/>
          <w:szCs w:val="24"/>
        </w:rPr>
        <w:t xml:space="preserve"> </w:t>
      </w:r>
    </w:p>
    <w:p w14:paraId="4952078A"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Fraser, R. (2023) </w:t>
      </w:r>
      <w:r w:rsidRPr="00943B19">
        <w:rPr>
          <w:rFonts w:ascii="Arial" w:hAnsi="Arial" w:cs="Arial"/>
          <w:i/>
          <w:iCs/>
          <w:w w:val="90"/>
          <w:kern w:val="22"/>
          <w:sz w:val="24"/>
          <w:szCs w:val="24"/>
        </w:rPr>
        <w:t>Ethical energy suppliers</w:t>
      </w:r>
      <w:r w:rsidRPr="00943B19">
        <w:rPr>
          <w:rFonts w:ascii="Arial" w:hAnsi="Arial" w:cs="Arial"/>
          <w:w w:val="90"/>
          <w:kern w:val="22"/>
          <w:sz w:val="24"/>
          <w:szCs w:val="24"/>
        </w:rPr>
        <w:t xml:space="preserve">, </w:t>
      </w:r>
      <w:r w:rsidRPr="00943B19">
        <w:rPr>
          <w:rFonts w:ascii="Arial" w:hAnsi="Arial" w:cs="Arial"/>
          <w:i/>
          <w:iCs/>
          <w:w w:val="90"/>
          <w:kern w:val="22"/>
          <w:sz w:val="24"/>
          <w:szCs w:val="24"/>
        </w:rPr>
        <w:t>https://www.ethicalconsumer.org</w:t>
      </w:r>
      <w:r w:rsidRPr="00943B19">
        <w:rPr>
          <w:rFonts w:ascii="Arial" w:hAnsi="Arial" w:cs="Arial"/>
          <w:w w:val="90"/>
          <w:kern w:val="22"/>
          <w:sz w:val="24"/>
          <w:szCs w:val="24"/>
        </w:rPr>
        <w:t xml:space="preserve">. Available at: https://www.ethicalconsumer.org/energy/shopping-guide/energy-suppliers (Accessed: 04 July 2023). </w:t>
      </w:r>
    </w:p>
    <w:p w14:paraId="6AF815AB"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r w:rsidRPr="00943B19">
        <w:rPr>
          <w:rFonts w:ascii="Arial" w:hAnsi="Arial" w:cs="Arial"/>
          <w:w w:val="90"/>
          <w:kern w:val="22"/>
          <w:sz w:val="24"/>
          <w:szCs w:val="24"/>
          <w:shd w:val="clear" w:color="auto" w:fill="FFFFFF"/>
        </w:rPr>
        <w:t xml:space="preserve">Hoffman, W.M., Frederick, R.E. and Schwartz, M.S., (2014) </w:t>
      </w:r>
      <w:r w:rsidRPr="00943B19">
        <w:rPr>
          <w:rFonts w:ascii="Arial" w:hAnsi="Arial" w:cs="Arial"/>
          <w:i/>
          <w:iCs/>
          <w:w w:val="90"/>
          <w:kern w:val="22"/>
          <w:sz w:val="24"/>
          <w:szCs w:val="24"/>
          <w:shd w:val="clear" w:color="auto" w:fill="FFFFFF"/>
        </w:rPr>
        <w:t>Business ethics: Readings and cases in corporate morality</w:t>
      </w:r>
      <w:r w:rsidRPr="00943B19">
        <w:rPr>
          <w:rFonts w:ascii="Arial" w:hAnsi="Arial" w:cs="Arial"/>
          <w:w w:val="90"/>
          <w:kern w:val="22"/>
          <w:sz w:val="24"/>
          <w:szCs w:val="24"/>
          <w:shd w:val="clear" w:color="auto" w:fill="FFFFFF"/>
        </w:rPr>
        <w:t>. John Wiley &amp; Sons.</w:t>
      </w:r>
    </w:p>
    <w:p w14:paraId="4A642779" w14:textId="77777777" w:rsidR="00943B19" w:rsidRPr="00943B19" w:rsidRDefault="00943B19" w:rsidP="00943B19">
      <w:pPr>
        <w:spacing w:line="360" w:lineRule="auto"/>
        <w:rPr>
          <w:rFonts w:ascii="Arial" w:hAnsi="Arial" w:cs="Arial"/>
          <w:sz w:val="24"/>
          <w:szCs w:val="24"/>
        </w:rPr>
      </w:pPr>
      <w:r w:rsidRPr="00943B19">
        <w:rPr>
          <w:rFonts w:ascii="Arial" w:hAnsi="Arial" w:cs="Arial"/>
          <w:w w:val="90"/>
          <w:kern w:val="22"/>
          <w:sz w:val="24"/>
          <w:szCs w:val="24"/>
          <w:shd w:val="clear" w:color="auto" w:fill="FFFFFF"/>
        </w:rPr>
        <w:t>Jones, P. et al. (200</w:t>
      </w:r>
      <w:r w:rsidRPr="00943B19">
        <w:rPr>
          <w:rFonts w:ascii="Arial" w:hAnsi="Arial" w:cs="Arial"/>
          <w:w w:val="90"/>
          <w:kern w:val="22"/>
          <w:sz w:val="24"/>
          <w:szCs w:val="24"/>
          <w:shd w:val="clear" w:color="auto" w:fill="FFFFFF"/>
        </w:rPr>
        <w:t>7</w:t>
      </w:r>
      <w:r w:rsidRPr="00943B19">
        <w:rPr>
          <w:rFonts w:ascii="Arial" w:hAnsi="Arial" w:cs="Arial"/>
          <w:w w:val="90"/>
          <w:kern w:val="22"/>
          <w:sz w:val="24"/>
          <w:szCs w:val="24"/>
          <w:shd w:val="clear" w:color="auto" w:fill="FFFFFF"/>
        </w:rPr>
        <w:t xml:space="preserve">) ‘Marketing and Sustainability’, </w:t>
      </w:r>
      <w:r w:rsidRPr="00943B19">
        <w:rPr>
          <w:rFonts w:ascii="Arial" w:hAnsi="Arial" w:cs="Arial"/>
          <w:i/>
          <w:iCs/>
          <w:w w:val="90"/>
          <w:kern w:val="22"/>
          <w:sz w:val="24"/>
          <w:szCs w:val="24"/>
          <w:shd w:val="clear" w:color="auto" w:fill="FFFFFF"/>
        </w:rPr>
        <w:t>Marketing Intelligence &amp; Planning</w:t>
      </w:r>
      <w:r w:rsidRPr="00943B19">
        <w:rPr>
          <w:rFonts w:ascii="Arial" w:hAnsi="Arial" w:cs="Arial"/>
          <w:w w:val="90"/>
          <w:kern w:val="22"/>
          <w:sz w:val="24"/>
          <w:szCs w:val="24"/>
          <w:shd w:val="clear" w:color="auto" w:fill="FFFFFF"/>
        </w:rPr>
        <w:t>, 26(2), pp. 123–130. doi:10.1108/02634500810860584</w:t>
      </w:r>
      <w:r w:rsidRPr="00943B19">
        <w:rPr>
          <w:rFonts w:ascii="Arial" w:hAnsi="Arial" w:cs="Arial"/>
          <w:sz w:val="24"/>
          <w:szCs w:val="24"/>
        </w:rPr>
        <w:t xml:space="preserve">. </w:t>
      </w:r>
    </w:p>
    <w:p w14:paraId="7F4B2B97" w14:textId="77777777" w:rsidR="00943B19" w:rsidRPr="00943B19" w:rsidRDefault="00943B19" w:rsidP="00943B19">
      <w:pPr>
        <w:spacing w:line="360" w:lineRule="auto"/>
        <w:jc w:val="both"/>
        <w:rPr>
          <w:rFonts w:ascii="Arial" w:hAnsi="Arial" w:cs="Arial"/>
          <w:w w:val="90"/>
          <w:kern w:val="22"/>
          <w:sz w:val="24"/>
          <w:szCs w:val="24"/>
        </w:rPr>
      </w:pPr>
      <w:r w:rsidRPr="00943B19">
        <w:rPr>
          <w:rFonts w:ascii="Arial" w:hAnsi="Arial" w:cs="Arial"/>
          <w:w w:val="90"/>
          <w:kern w:val="22"/>
          <w:sz w:val="24"/>
          <w:szCs w:val="24"/>
        </w:rPr>
        <w:t xml:space="preserve">Jones, P. </w:t>
      </w:r>
      <w:r w:rsidRPr="00943B19">
        <w:rPr>
          <w:rFonts w:ascii="Arial" w:hAnsi="Arial" w:cs="Arial"/>
          <w:i/>
          <w:iCs/>
          <w:w w:val="90"/>
          <w:kern w:val="22"/>
          <w:sz w:val="24"/>
          <w:szCs w:val="24"/>
        </w:rPr>
        <w:t>et al.</w:t>
      </w:r>
      <w:r w:rsidRPr="00943B19">
        <w:rPr>
          <w:rFonts w:ascii="Arial" w:hAnsi="Arial" w:cs="Arial"/>
          <w:w w:val="90"/>
          <w:kern w:val="22"/>
          <w:sz w:val="24"/>
          <w:szCs w:val="24"/>
        </w:rPr>
        <w:t xml:space="preserve"> (2008) ‘Marketing and Sustainability’, </w:t>
      </w:r>
      <w:r w:rsidRPr="00943B19">
        <w:rPr>
          <w:rFonts w:ascii="Arial" w:hAnsi="Arial" w:cs="Arial"/>
          <w:i/>
          <w:iCs/>
          <w:w w:val="90"/>
          <w:kern w:val="22"/>
          <w:sz w:val="24"/>
          <w:szCs w:val="24"/>
        </w:rPr>
        <w:t>Marketing Intelligence &amp; Planning</w:t>
      </w:r>
      <w:r w:rsidRPr="00943B19">
        <w:rPr>
          <w:rFonts w:ascii="Arial" w:hAnsi="Arial" w:cs="Arial"/>
          <w:w w:val="90"/>
          <w:kern w:val="22"/>
          <w:sz w:val="24"/>
          <w:szCs w:val="24"/>
        </w:rPr>
        <w:t xml:space="preserve">, 26(2), pp. 123–130. doi:10.1108/02634500810860584. </w:t>
      </w:r>
    </w:p>
    <w:p w14:paraId="01D42982" w14:textId="77777777" w:rsidR="00943B19" w:rsidRPr="00943B19" w:rsidRDefault="00943B19" w:rsidP="00943B19">
      <w:pPr>
        <w:spacing w:line="360" w:lineRule="auto"/>
        <w:rPr>
          <w:rFonts w:ascii="Arial" w:hAnsi="Arial" w:cs="Arial"/>
          <w:w w:val="90"/>
          <w:kern w:val="22"/>
          <w:sz w:val="24"/>
          <w:szCs w:val="24"/>
          <w:shd w:val="clear" w:color="auto" w:fill="FFFFFF"/>
        </w:rPr>
      </w:pPr>
      <w:proofErr w:type="spellStart"/>
      <w:r w:rsidRPr="00F66107">
        <w:rPr>
          <w:rFonts w:ascii="Arial" w:hAnsi="Arial" w:cs="Arial"/>
          <w:w w:val="90"/>
          <w:kern w:val="22"/>
          <w:sz w:val="24"/>
          <w:szCs w:val="24"/>
          <w:shd w:val="clear" w:color="auto" w:fill="FFFFFF"/>
        </w:rPr>
        <w:t>Juran</w:t>
      </w:r>
      <w:proofErr w:type="spellEnd"/>
      <w:r w:rsidRPr="00F66107">
        <w:rPr>
          <w:rFonts w:ascii="Arial" w:hAnsi="Arial" w:cs="Arial"/>
          <w:w w:val="90"/>
          <w:kern w:val="22"/>
          <w:sz w:val="24"/>
          <w:szCs w:val="24"/>
          <w:shd w:val="clear" w:color="auto" w:fill="FFFFFF"/>
        </w:rPr>
        <w:t xml:space="preserve">, J. M. (1995). A History of Managing for Quality. ASQC </w:t>
      </w:r>
      <w:r w:rsidRPr="00943B19">
        <w:rPr>
          <w:rFonts w:ascii="Arial" w:hAnsi="Arial" w:cs="Arial"/>
          <w:w w:val="90"/>
          <w:kern w:val="22"/>
          <w:sz w:val="24"/>
          <w:szCs w:val="24"/>
          <w:shd w:val="clear" w:color="auto" w:fill="FFFFFF"/>
        </w:rPr>
        <w:t>Quality</w:t>
      </w:r>
      <w:r w:rsidRPr="00F66107">
        <w:rPr>
          <w:rFonts w:ascii="Arial" w:hAnsi="Arial" w:cs="Arial"/>
          <w:w w:val="90"/>
          <w:kern w:val="22"/>
          <w:sz w:val="24"/>
          <w:szCs w:val="24"/>
          <w:shd w:val="clear" w:color="auto" w:fill="FFFFFF"/>
        </w:rPr>
        <w:t xml:space="preserve"> Press, Milwaukee, Wisconsin.</w:t>
      </w:r>
    </w:p>
    <w:p w14:paraId="43491833"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proofErr w:type="spellStart"/>
      <w:r w:rsidRPr="00943B19">
        <w:rPr>
          <w:rFonts w:ascii="Arial" w:hAnsi="Arial" w:cs="Arial"/>
          <w:w w:val="90"/>
          <w:kern w:val="22"/>
          <w:sz w:val="24"/>
          <w:szCs w:val="24"/>
          <w:shd w:val="clear" w:color="auto" w:fill="FFFFFF"/>
        </w:rPr>
        <w:t>Lakhal</w:t>
      </w:r>
      <w:proofErr w:type="spellEnd"/>
      <w:r w:rsidRPr="00943B19">
        <w:rPr>
          <w:rFonts w:ascii="Arial" w:hAnsi="Arial" w:cs="Arial"/>
          <w:w w:val="90"/>
          <w:kern w:val="22"/>
          <w:sz w:val="24"/>
          <w:szCs w:val="24"/>
          <w:shd w:val="clear" w:color="auto" w:fill="FFFFFF"/>
        </w:rPr>
        <w:t xml:space="preserve">, L., Pasin, F. and </w:t>
      </w:r>
      <w:proofErr w:type="spellStart"/>
      <w:r w:rsidRPr="00943B19">
        <w:rPr>
          <w:rFonts w:ascii="Arial" w:hAnsi="Arial" w:cs="Arial"/>
          <w:w w:val="90"/>
          <w:kern w:val="22"/>
          <w:sz w:val="24"/>
          <w:szCs w:val="24"/>
          <w:shd w:val="clear" w:color="auto" w:fill="FFFFFF"/>
        </w:rPr>
        <w:t>Limam</w:t>
      </w:r>
      <w:proofErr w:type="spellEnd"/>
      <w:r w:rsidRPr="00943B19">
        <w:rPr>
          <w:rFonts w:ascii="Arial" w:hAnsi="Arial" w:cs="Arial"/>
          <w:w w:val="90"/>
          <w:kern w:val="22"/>
          <w:sz w:val="24"/>
          <w:szCs w:val="24"/>
          <w:shd w:val="clear" w:color="auto" w:fill="FFFFFF"/>
        </w:rPr>
        <w:t>, M. (2006) ‘Quality management practices and their impact on performance’, </w:t>
      </w:r>
      <w:r w:rsidRPr="00943B19">
        <w:rPr>
          <w:rFonts w:ascii="Arial" w:hAnsi="Arial" w:cs="Arial"/>
          <w:i/>
          <w:iCs/>
          <w:w w:val="90"/>
          <w:kern w:val="22"/>
          <w:sz w:val="24"/>
          <w:szCs w:val="24"/>
          <w:shd w:val="clear" w:color="auto" w:fill="FFFFFF"/>
        </w:rPr>
        <w:t>International Journal of Quality &amp; Reliability Management</w:t>
      </w:r>
      <w:r w:rsidRPr="00943B19">
        <w:rPr>
          <w:rFonts w:ascii="Arial" w:hAnsi="Arial" w:cs="Arial"/>
          <w:w w:val="90"/>
          <w:kern w:val="22"/>
          <w:sz w:val="24"/>
          <w:szCs w:val="24"/>
          <w:shd w:val="clear" w:color="auto" w:fill="FFFFFF"/>
        </w:rPr>
        <w:t>, </w:t>
      </w:r>
      <w:r w:rsidRPr="00943B19">
        <w:rPr>
          <w:rFonts w:ascii="Arial" w:hAnsi="Arial" w:cs="Arial"/>
          <w:i/>
          <w:iCs/>
          <w:w w:val="90"/>
          <w:kern w:val="22"/>
          <w:sz w:val="24"/>
          <w:szCs w:val="24"/>
          <w:shd w:val="clear" w:color="auto" w:fill="FFFFFF"/>
        </w:rPr>
        <w:t>23</w:t>
      </w:r>
      <w:r w:rsidRPr="00943B19">
        <w:rPr>
          <w:rFonts w:ascii="Arial" w:hAnsi="Arial" w:cs="Arial"/>
          <w:w w:val="90"/>
          <w:kern w:val="22"/>
          <w:sz w:val="24"/>
          <w:szCs w:val="24"/>
          <w:shd w:val="clear" w:color="auto" w:fill="FFFFFF"/>
        </w:rPr>
        <w:t>(6), pp.625-646.</w:t>
      </w:r>
    </w:p>
    <w:p w14:paraId="66322A4E" w14:textId="77777777" w:rsidR="00943B19" w:rsidRPr="00943B19" w:rsidRDefault="00943B19" w:rsidP="00943B19">
      <w:pPr>
        <w:pStyle w:val="NormalWeb"/>
        <w:spacing w:line="360" w:lineRule="auto"/>
        <w:jc w:val="both"/>
        <w:rPr>
          <w:rFonts w:ascii="Arial" w:hAnsi="Arial" w:cs="Arial"/>
          <w:w w:val="90"/>
          <w:kern w:val="22"/>
        </w:rPr>
      </w:pPr>
      <w:r w:rsidRPr="00943B19">
        <w:rPr>
          <w:rFonts w:ascii="Arial" w:hAnsi="Arial" w:cs="Arial"/>
          <w:w w:val="90"/>
          <w:kern w:val="22"/>
        </w:rPr>
        <w:t xml:space="preserve">Neave, H.R. (1987) ‘Deming’s 14 points for Management: Framework for Success’, </w:t>
      </w:r>
      <w:r w:rsidRPr="00943B19">
        <w:rPr>
          <w:rFonts w:ascii="Arial" w:hAnsi="Arial" w:cs="Arial"/>
          <w:i/>
          <w:iCs/>
          <w:w w:val="90"/>
          <w:kern w:val="22"/>
        </w:rPr>
        <w:t>The Statistician</w:t>
      </w:r>
      <w:r w:rsidRPr="00943B19">
        <w:rPr>
          <w:rFonts w:ascii="Arial" w:hAnsi="Arial" w:cs="Arial"/>
          <w:w w:val="90"/>
          <w:kern w:val="22"/>
        </w:rPr>
        <w:t xml:space="preserve">, 36(5), p. 561. doi:10.2307/2348667. </w:t>
      </w:r>
    </w:p>
    <w:p w14:paraId="2D8DD1A5"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r w:rsidRPr="00943B19">
        <w:rPr>
          <w:rFonts w:ascii="Arial" w:hAnsi="Arial" w:cs="Arial"/>
          <w:w w:val="90"/>
          <w:kern w:val="22"/>
          <w:sz w:val="24"/>
          <w:szCs w:val="24"/>
          <w:shd w:val="clear" w:color="auto" w:fill="FFFFFF"/>
        </w:rPr>
        <w:t xml:space="preserve">Nguyen, T.H., </w:t>
      </w:r>
      <w:proofErr w:type="spellStart"/>
      <w:r w:rsidRPr="00943B19">
        <w:rPr>
          <w:rFonts w:ascii="Arial" w:hAnsi="Arial" w:cs="Arial"/>
          <w:w w:val="90"/>
          <w:kern w:val="22"/>
          <w:sz w:val="24"/>
          <w:szCs w:val="24"/>
          <w:shd w:val="clear" w:color="auto" w:fill="FFFFFF"/>
        </w:rPr>
        <w:t>Sherif</w:t>
      </w:r>
      <w:proofErr w:type="spellEnd"/>
      <w:r w:rsidRPr="00943B19">
        <w:rPr>
          <w:rFonts w:ascii="Arial" w:hAnsi="Arial" w:cs="Arial"/>
          <w:w w:val="90"/>
          <w:kern w:val="22"/>
          <w:sz w:val="24"/>
          <w:szCs w:val="24"/>
          <w:shd w:val="clear" w:color="auto" w:fill="FFFFFF"/>
        </w:rPr>
        <w:t>, J.S. and Newby, M.</w:t>
      </w:r>
      <w:r w:rsidRPr="00943B19">
        <w:rPr>
          <w:rFonts w:ascii="Arial" w:hAnsi="Arial" w:cs="Arial"/>
          <w:w w:val="90"/>
          <w:kern w:val="22"/>
          <w:sz w:val="24"/>
          <w:szCs w:val="24"/>
          <w:shd w:val="clear" w:color="auto" w:fill="FFFFFF"/>
        </w:rPr>
        <w:t xml:space="preserve"> (</w:t>
      </w:r>
      <w:r w:rsidRPr="00943B19">
        <w:rPr>
          <w:rFonts w:ascii="Arial" w:hAnsi="Arial" w:cs="Arial"/>
          <w:w w:val="90"/>
          <w:kern w:val="22"/>
          <w:sz w:val="24"/>
          <w:szCs w:val="24"/>
          <w:shd w:val="clear" w:color="auto" w:fill="FFFFFF"/>
        </w:rPr>
        <w:t>2007</w:t>
      </w:r>
      <w:r w:rsidRPr="00943B19">
        <w:rPr>
          <w:rFonts w:ascii="Arial" w:hAnsi="Arial" w:cs="Arial"/>
          <w:w w:val="90"/>
          <w:kern w:val="22"/>
          <w:sz w:val="24"/>
          <w:szCs w:val="24"/>
          <w:shd w:val="clear" w:color="auto" w:fill="FFFFFF"/>
        </w:rPr>
        <w:t>)</w:t>
      </w:r>
      <w:r w:rsidRPr="00943B19">
        <w:rPr>
          <w:rFonts w:ascii="Arial" w:hAnsi="Arial" w:cs="Arial"/>
          <w:w w:val="90"/>
          <w:kern w:val="22"/>
          <w:sz w:val="24"/>
          <w:szCs w:val="24"/>
          <w:shd w:val="clear" w:color="auto" w:fill="FFFFFF"/>
        </w:rPr>
        <w:t>. Strategies for successful CRM implementation. </w:t>
      </w:r>
      <w:r w:rsidRPr="00943B19">
        <w:rPr>
          <w:rFonts w:ascii="Arial" w:hAnsi="Arial" w:cs="Arial"/>
          <w:i/>
          <w:iCs/>
          <w:w w:val="90"/>
          <w:kern w:val="22"/>
          <w:sz w:val="24"/>
          <w:szCs w:val="24"/>
          <w:shd w:val="clear" w:color="auto" w:fill="FFFFFF"/>
        </w:rPr>
        <w:t>Information management &amp; computer security</w:t>
      </w:r>
      <w:r w:rsidRPr="00943B19">
        <w:rPr>
          <w:rFonts w:ascii="Arial" w:hAnsi="Arial" w:cs="Arial"/>
          <w:w w:val="90"/>
          <w:kern w:val="22"/>
          <w:sz w:val="24"/>
          <w:szCs w:val="24"/>
          <w:shd w:val="clear" w:color="auto" w:fill="FFFFFF"/>
        </w:rPr>
        <w:t>, 15(2), pp.102-115.</w:t>
      </w:r>
    </w:p>
    <w:p w14:paraId="34B08294"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proofErr w:type="spellStart"/>
      <w:r w:rsidRPr="00943B19">
        <w:rPr>
          <w:rFonts w:ascii="Arial" w:hAnsi="Arial" w:cs="Arial"/>
          <w:w w:val="90"/>
          <w:kern w:val="22"/>
          <w:sz w:val="24"/>
          <w:szCs w:val="24"/>
          <w:shd w:val="clear" w:color="auto" w:fill="FFFFFF"/>
        </w:rPr>
        <w:t>Scherkenbach</w:t>
      </w:r>
      <w:proofErr w:type="spellEnd"/>
      <w:r w:rsidRPr="00943B19">
        <w:rPr>
          <w:rFonts w:ascii="Arial" w:hAnsi="Arial" w:cs="Arial"/>
          <w:w w:val="90"/>
          <w:kern w:val="22"/>
          <w:sz w:val="24"/>
          <w:szCs w:val="24"/>
          <w:shd w:val="clear" w:color="auto" w:fill="FFFFFF"/>
        </w:rPr>
        <w:t>, W.W. (1986) </w:t>
      </w:r>
      <w:r w:rsidRPr="00943B19">
        <w:rPr>
          <w:rFonts w:ascii="Arial" w:hAnsi="Arial" w:cs="Arial"/>
          <w:i/>
          <w:iCs/>
          <w:w w:val="90"/>
          <w:kern w:val="22"/>
          <w:sz w:val="24"/>
          <w:szCs w:val="24"/>
          <w:shd w:val="clear" w:color="auto" w:fill="FFFFFF"/>
        </w:rPr>
        <w:t>The Deming route to quality and productivity: Road maps and roadblocks</w:t>
      </w:r>
      <w:r w:rsidRPr="00943B19">
        <w:rPr>
          <w:rFonts w:ascii="Arial" w:hAnsi="Arial" w:cs="Arial"/>
          <w:w w:val="90"/>
          <w:kern w:val="22"/>
          <w:sz w:val="24"/>
          <w:szCs w:val="24"/>
          <w:shd w:val="clear" w:color="auto" w:fill="FFFFFF"/>
        </w:rPr>
        <w:t>. CEEP Press Books.</w:t>
      </w:r>
    </w:p>
    <w:p w14:paraId="728E4739"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r w:rsidRPr="00943B19">
        <w:rPr>
          <w:rFonts w:ascii="Arial" w:hAnsi="Arial" w:cs="Arial"/>
          <w:w w:val="90"/>
          <w:kern w:val="22"/>
          <w:sz w:val="24"/>
          <w:szCs w:val="24"/>
          <w:shd w:val="clear" w:color="auto" w:fill="FFFFFF"/>
        </w:rPr>
        <w:t>Sutton, P. (2004) A perspective on environmental sustainability. </w:t>
      </w:r>
      <w:r w:rsidRPr="00943B19">
        <w:rPr>
          <w:rFonts w:ascii="Arial" w:hAnsi="Arial" w:cs="Arial"/>
          <w:i/>
          <w:iCs/>
          <w:w w:val="90"/>
          <w:kern w:val="22"/>
          <w:sz w:val="24"/>
          <w:szCs w:val="24"/>
          <w:shd w:val="clear" w:color="auto" w:fill="FFFFFF"/>
        </w:rPr>
        <w:t>Paper on the Victorian Commissioner for Environmental Sustainability</w:t>
      </w:r>
      <w:r w:rsidRPr="00943B19">
        <w:rPr>
          <w:rFonts w:ascii="Arial" w:hAnsi="Arial" w:cs="Arial"/>
          <w:w w:val="90"/>
          <w:kern w:val="22"/>
          <w:sz w:val="24"/>
          <w:szCs w:val="24"/>
          <w:shd w:val="clear" w:color="auto" w:fill="FFFFFF"/>
        </w:rPr>
        <w:t xml:space="preserve">, </w:t>
      </w:r>
      <w:r w:rsidRPr="00943B19">
        <w:rPr>
          <w:rFonts w:ascii="Arial" w:hAnsi="Arial" w:cs="Arial"/>
          <w:i/>
          <w:iCs/>
          <w:w w:val="90"/>
          <w:kern w:val="22"/>
          <w:sz w:val="24"/>
          <w:szCs w:val="24"/>
          <w:shd w:val="clear" w:color="auto" w:fill="FFFFFF"/>
        </w:rPr>
        <w:t>1</w:t>
      </w:r>
      <w:r w:rsidRPr="00943B19">
        <w:rPr>
          <w:rFonts w:ascii="Arial" w:hAnsi="Arial" w:cs="Arial"/>
          <w:w w:val="90"/>
          <w:kern w:val="22"/>
          <w:sz w:val="24"/>
          <w:szCs w:val="24"/>
          <w:shd w:val="clear" w:color="auto" w:fill="FFFFFF"/>
        </w:rPr>
        <w:t xml:space="preserve">, p.32. </w:t>
      </w:r>
    </w:p>
    <w:p w14:paraId="574F3F48"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r w:rsidRPr="00943B19">
        <w:rPr>
          <w:rFonts w:ascii="Arial" w:hAnsi="Arial" w:cs="Arial"/>
          <w:w w:val="90"/>
          <w:kern w:val="22"/>
          <w:sz w:val="24"/>
          <w:szCs w:val="24"/>
          <w:shd w:val="clear" w:color="auto" w:fill="FFFFFF"/>
        </w:rPr>
        <w:t xml:space="preserve">Weiss, J.W. (2014) </w:t>
      </w:r>
      <w:r w:rsidRPr="00943B19">
        <w:rPr>
          <w:rFonts w:ascii="Arial" w:hAnsi="Arial" w:cs="Arial"/>
          <w:i/>
          <w:iCs/>
          <w:w w:val="90"/>
          <w:kern w:val="22"/>
          <w:sz w:val="24"/>
          <w:szCs w:val="24"/>
          <w:shd w:val="clear" w:color="auto" w:fill="FFFFFF"/>
        </w:rPr>
        <w:t>Business ethics: a stakeholder and issues management approach</w:t>
      </w:r>
      <w:r w:rsidRPr="00943B19">
        <w:rPr>
          <w:rFonts w:ascii="Arial" w:hAnsi="Arial" w:cs="Arial"/>
          <w:w w:val="90"/>
          <w:kern w:val="22"/>
          <w:sz w:val="24"/>
          <w:szCs w:val="24"/>
          <w:shd w:val="clear" w:color="auto" w:fill="FFFFFF"/>
        </w:rPr>
        <w:t>. Sixth edition. San Francisco: Berrett-Koehler Publishers, Inc.</w:t>
      </w:r>
    </w:p>
    <w:p w14:paraId="163B8473" w14:textId="77777777" w:rsidR="00943B19" w:rsidRPr="00943B19" w:rsidRDefault="00943B19" w:rsidP="00943B19">
      <w:pPr>
        <w:spacing w:line="360" w:lineRule="auto"/>
        <w:jc w:val="both"/>
        <w:rPr>
          <w:rFonts w:ascii="Arial" w:hAnsi="Arial" w:cs="Arial"/>
          <w:w w:val="90"/>
          <w:kern w:val="22"/>
          <w:sz w:val="24"/>
          <w:szCs w:val="24"/>
          <w:shd w:val="clear" w:color="auto" w:fill="FFFFFF"/>
        </w:rPr>
      </w:pPr>
      <w:r w:rsidRPr="00943B19">
        <w:rPr>
          <w:rFonts w:ascii="Arial" w:hAnsi="Arial" w:cs="Arial"/>
          <w:w w:val="90"/>
          <w:kern w:val="22"/>
          <w:sz w:val="24"/>
          <w:szCs w:val="24"/>
          <w:shd w:val="clear" w:color="auto" w:fill="FFFFFF"/>
        </w:rPr>
        <w:lastRenderedPageBreak/>
        <w:t>Young, S. and Dhanda, K. (2013) </w:t>
      </w:r>
      <w:r w:rsidRPr="00943B19">
        <w:rPr>
          <w:rFonts w:ascii="Arial" w:hAnsi="Arial" w:cs="Arial"/>
          <w:i/>
          <w:iCs/>
          <w:w w:val="90"/>
          <w:kern w:val="22"/>
          <w:sz w:val="24"/>
          <w:szCs w:val="24"/>
          <w:shd w:val="clear" w:color="auto" w:fill="FFFFFF"/>
        </w:rPr>
        <w:t>Sustainability: Essentials for Business</w:t>
      </w:r>
      <w:r w:rsidRPr="00943B19">
        <w:rPr>
          <w:rFonts w:ascii="Arial" w:hAnsi="Arial" w:cs="Arial"/>
          <w:w w:val="90"/>
          <w:kern w:val="22"/>
          <w:sz w:val="24"/>
          <w:szCs w:val="24"/>
          <w:shd w:val="clear" w:color="auto" w:fill="FFFFFF"/>
        </w:rPr>
        <w:t>. 55 City Road, London: SAGE Publications, Inc. Available at: &lt;https://doi.org/10.4135/9781544308432&gt; [Accessed 7 Jul 2023].</w:t>
      </w:r>
    </w:p>
    <w:sectPr w:rsidR="00943B19" w:rsidRPr="00943B19" w:rsidSect="00737F21">
      <w:footerReference w:type="default" r:id="rId23"/>
      <w:pgSz w:w="11906" w:h="16838"/>
      <w:pgMar w:top="1440" w:right="1440" w:bottom="1440" w:left="1440" w:header="708" w:footer="708" w:gutter="0"/>
      <w:pgNumType w:start="1" w:chapSep="period"/>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C5C17" w14:textId="77777777" w:rsidR="006C7F80" w:rsidRDefault="006C7F80" w:rsidP="003F1D98">
      <w:pPr>
        <w:spacing w:after="0" w:line="240" w:lineRule="auto"/>
      </w:pPr>
      <w:r>
        <w:separator/>
      </w:r>
    </w:p>
  </w:endnote>
  <w:endnote w:type="continuationSeparator" w:id="0">
    <w:p w14:paraId="662095C9" w14:textId="77777777" w:rsidR="006C7F80" w:rsidRDefault="006C7F80" w:rsidP="003F1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A9A14" w14:textId="21A80848" w:rsidR="00737F21" w:rsidRDefault="00737F21">
    <w:pPr>
      <w:pStyle w:val="Footer"/>
      <w:jc w:val="center"/>
    </w:pPr>
    <w:r>
      <w:t>1</w:t>
    </w:r>
  </w:p>
  <w:p w14:paraId="3889621B" w14:textId="77777777" w:rsidR="00737F21" w:rsidRDefault="00737F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7D42E" w14:textId="6A2A7CD6" w:rsidR="00781A79" w:rsidRDefault="00781A79">
    <w:pPr>
      <w:pStyle w:val="Footer"/>
      <w:jc w:val="center"/>
    </w:pPr>
  </w:p>
  <w:p w14:paraId="7EC9EB37" w14:textId="77777777" w:rsidR="00781A79" w:rsidRDefault="00781A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7E91E" w14:textId="439BC4C8" w:rsidR="000C76D7" w:rsidRDefault="000C76D7">
    <w:pPr>
      <w:pStyle w:val="Footer"/>
      <w:jc w:val="center"/>
    </w:pPr>
  </w:p>
  <w:p w14:paraId="17D1E8DB" w14:textId="77777777" w:rsidR="00737F21" w:rsidRDefault="00737F2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603499"/>
      <w:docPartObj>
        <w:docPartGallery w:val="Page Numbers (Bottom of Page)"/>
        <w:docPartUnique/>
      </w:docPartObj>
    </w:sdtPr>
    <w:sdtEndPr>
      <w:rPr>
        <w:noProof/>
      </w:rPr>
    </w:sdtEndPr>
    <w:sdtContent>
      <w:p w14:paraId="69300945" w14:textId="77777777" w:rsidR="000C76D7" w:rsidRDefault="000C76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E083EA" w14:textId="77777777" w:rsidR="000C76D7" w:rsidRDefault="000C7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37958" w14:textId="77777777" w:rsidR="006C7F80" w:rsidRDefault="006C7F80" w:rsidP="003F1D98">
      <w:pPr>
        <w:spacing w:after="0" w:line="240" w:lineRule="auto"/>
      </w:pPr>
      <w:r>
        <w:separator/>
      </w:r>
    </w:p>
  </w:footnote>
  <w:footnote w:type="continuationSeparator" w:id="0">
    <w:p w14:paraId="6E5736BC" w14:textId="77777777" w:rsidR="006C7F80" w:rsidRDefault="006C7F80" w:rsidP="003F1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13345"/>
    <w:multiLevelType w:val="hybridMultilevel"/>
    <w:tmpl w:val="3B62A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E78E1"/>
    <w:multiLevelType w:val="hybridMultilevel"/>
    <w:tmpl w:val="4588E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E41B4"/>
    <w:multiLevelType w:val="hybridMultilevel"/>
    <w:tmpl w:val="FF143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33E90"/>
    <w:multiLevelType w:val="multilevel"/>
    <w:tmpl w:val="93B02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694DA6"/>
    <w:multiLevelType w:val="hybridMultilevel"/>
    <w:tmpl w:val="BAA4C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11A43"/>
    <w:multiLevelType w:val="multilevel"/>
    <w:tmpl w:val="597C55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027EA6"/>
    <w:multiLevelType w:val="multilevel"/>
    <w:tmpl w:val="DA4E5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741E4D"/>
    <w:multiLevelType w:val="multilevel"/>
    <w:tmpl w:val="6B565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BF5F62"/>
    <w:multiLevelType w:val="hybridMultilevel"/>
    <w:tmpl w:val="5D6A4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105A0B"/>
    <w:multiLevelType w:val="multilevel"/>
    <w:tmpl w:val="2960A7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DC2A15"/>
    <w:multiLevelType w:val="multilevel"/>
    <w:tmpl w:val="52FAB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720AD0"/>
    <w:multiLevelType w:val="multilevel"/>
    <w:tmpl w:val="E9B42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FD4599"/>
    <w:multiLevelType w:val="multilevel"/>
    <w:tmpl w:val="91060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E2297C"/>
    <w:multiLevelType w:val="multilevel"/>
    <w:tmpl w:val="4E5C8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811BDF"/>
    <w:multiLevelType w:val="multilevel"/>
    <w:tmpl w:val="BB763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144EAB"/>
    <w:multiLevelType w:val="multilevel"/>
    <w:tmpl w:val="595C9A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CDD669E"/>
    <w:multiLevelType w:val="hybridMultilevel"/>
    <w:tmpl w:val="7D941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AA5818"/>
    <w:multiLevelType w:val="multilevel"/>
    <w:tmpl w:val="A4583A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0203311">
    <w:abstractNumId w:val="10"/>
  </w:num>
  <w:num w:numId="2" w16cid:durableId="1472943527">
    <w:abstractNumId w:val="7"/>
  </w:num>
  <w:num w:numId="3" w16cid:durableId="78604029">
    <w:abstractNumId w:val="14"/>
  </w:num>
  <w:num w:numId="4" w16cid:durableId="636299141">
    <w:abstractNumId w:val="5"/>
  </w:num>
  <w:num w:numId="5" w16cid:durableId="1589583077">
    <w:abstractNumId w:val="17"/>
  </w:num>
  <w:num w:numId="6" w16cid:durableId="1353147433">
    <w:abstractNumId w:val="15"/>
  </w:num>
  <w:num w:numId="7" w16cid:durableId="1455711855">
    <w:abstractNumId w:val="9"/>
  </w:num>
  <w:num w:numId="8" w16cid:durableId="1897661815">
    <w:abstractNumId w:val="11"/>
  </w:num>
  <w:num w:numId="9" w16cid:durableId="1475486518">
    <w:abstractNumId w:val="13"/>
  </w:num>
  <w:num w:numId="10" w16cid:durableId="1954439847">
    <w:abstractNumId w:val="12"/>
  </w:num>
  <w:num w:numId="11" w16cid:durableId="4864059">
    <w:abstractNumId w:val="6"/>
  </w:num>
  <w:num w:numId="12" w16cid:durableId="928469770">
    <w:abstractNumId w:val="3"/>
  </w:num>
  <w:num w:numId="13" w16cid:durableId="2131782890">
    <w:abstractNumId w:val="2"/>
  </w:num>
  <w:num w:numId="14" w16cid:durableId="764378779">
    <w:abstractNumId w:val="16"/>
  </w:num>
  <w:num w:numId="15" w16cid:durableId="1259823931">
    <w:abstractNumId w:val="1"/>
  </w:num>
  <w:num w:numId="16" w16cid:durableId="2129007116">
    <w:abstractNumId w:val="0"/>
  </w:num>
  <w:num w:numId="17" w16cid:durableId="934169381">
    <w:abstractNumId w:val="4"/>
  </w:num>
  <w:num w:numId="18" w16cid:durableId="6517151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825"/>
    <w:rsid w:val="00031E31"/>
    <w:rsid w:val="000447A4"/>
    <w:rsid w:val="000538A3"/>
    <w:rsid w:val="00065B0E"/>
    <w:rsid w:val="000C76D7"/>
    <w:rsid w:val="00102170"/>
    <w:rsid w:val="00116B88"/>
    <w:rsid w:val="00146825"/>
    <w:rsid w:val="00151F6F"/>
    <w:rsid w:val="00162287"/>
    <w:rsid w:val="00164FAE"/>
    <w:rsid w:val="00181CDC"/>
    <w:rsid w:val="00184F70"/>
    <w:rsid w:val="001B3E85"/>
    <w:rsid w:val="00203171"/>
    <w:rsid w:val="00232C88"/>
    <w:rsid w:val="00234E42"/>
    <w:rsid w:val="002936FF"/>
    <w:rsid w:val="002947E4"/>
    <w:rsid w:val="002A2BB9"/>
    <w:rsid w:val="002B6C86"/>
    <w:rsid w:val="002E3A83"/>
    <w:rsid w:val="0034115A"/>
    <w:rsid w:val="00354982"/>
    <w:rsid w:val="00355EF4"/>
    <w:rsid w:val="00360746"/>
    <w:rsid w:val="003A1F5C"/>
    <w:rsid w:val="003A2F34"/>
    <w:rsid w:val="003A5B24"/>
    <w:rsid w:val="003B039C"/>
    <w:rsid w:val="003B503D"/>
    <w:rsid w:val="003C59D4"/>
    <w:rsid w:val="003E400D"/>
    <w:rsid w:val="003E6541"/>
    <w:rsid w:val="003F1D98"/>
    <w:rsid w:val="00425FC5"/>
    <w:rsid w:val="0043017C"/>
    <w:rsid w:val="004566AD"/>
    <w:rsid w:val="004628D8"/>
    <w:rsid w:val="00483D64"/>
    <w:rsid w:val="0048411F"/>
    <w:rsid w:val="0048581F"/>
    <w:rsid w:val="004A49C1"/>
    <w:rsid w:val="004D5119"/>
    <w:rsid w:val="004F0B7F"/>
    <w:rsid w:val="005500B1"/>
    <w:rsid w:val="00594761"/>
    <w:rsid w:val="005D7246"/>
    <w:rsid w:val="005E2CB1"/>
    <w:rsid w:val="00623753"/>
    <w:rsid w:val="0068019E"/>
    <w:rsid w:val="006C3DF7"/>
    <w:rsid w:val="006C7F80"/>
    <w:rsid w:val="007266FF"/>
    <w:rsid w:val="00730417"/>
    <w:rsid w:val="00737F21"/>
    <w:rsid w:val="00750350"/>
    <w:rsid w:val="007548CB"/>
    <w:rsid w:val="007619B5"/>
    <w:rsid w:val="00777D50"/>
    <w:rsid w:val="00781A79"/>
    <w:rsid w:val="0078684B"/>
    <w:rsid w:val="007B7A59"/>
    <w:rsid w:val="007C2F22"/>
    <w:rsid w:val="007E2789"/>
    <w:rsid w:val="00810073"/>
    <w:rsid w:val="0083766D"/>
    <w:rsid w:val="00842A3E"/>
    <w:rsid w:val="0085463F"/>
    <w:rsid w:val="00882F5F"/>
    <w:rsid w:val="00892C17"/>
    <w:rsid w:val="008A2B05"/>
    <w:rsid w:val="008A6F5B"/>
    <w:rsid w:val="008B6766"/>
    <w:rsid w:val="008F1C88"/>
    <w:rsid w:val="0092635D"/>
    <w:rsid w:val="00926BB6"/>
    <w:rsid w:val="00943B19"/>
    <w:rsid w:val="0095140B"/>
    <w:rsid w:val="009518DB"/>
    <w:rsid w:val="009D0B40"/>
    <w:rsid w:val="009D5FD2"/>
    <w:rsid w:val="00A23111"/>
    <w:rsid w:val="00A40E45"/>
    <w:rsid w:val="00AC44BF"/>
    <w:rsid w:val="00AE79D7"/>
    <w:rsid w:val="00B16ABC"/>
    <w:rsid w:val="00B23362"/>
    <w:rsid w:val="00B36FD1"/>
    <w:rsid w:val="00B534DE"/>
    <w:rsid w:val="00B71FD2"/>
    <w:rsid w:val="00BD0B3D"/>
    <w:rsid w:val="00BE1A78"/>
    <w:rsid w:val="00BF1B84"/>
    <w:rsid w:val="00C14423"/>
    <w:rsid w:val="00C348CB"/>
    <w:rsid w:val="00C47DEA"/>
    <w:rsid w:val="00C60988"/>
    <w:rsid w:val="00CA2C77"/>
    <w:rsid w:val="00CC31F3"/>
    <w:rsid w:val="00CC577E"/>
    <w:rsid w:val="00D15FB4"/>
    <w:rsid w:val="00D27446"/>
    <w:rsid w:val="00D364A7"/>
    <w:rsid w:val="00D53D5E"/>
    <w:rsid w:val="00D7076F"/>
    <w:rsid w:val="00D71A60"/>
    <w:rsid w:val="00DA7752"/>
    <w:rsid w:val="00DE2916"/>
    <w:rsid w:val="00DF4400"/>
    <w:rsid w:val="00E154C7"/>
    <w:rsid w:val="00E4705E"/>
    <w:rsid w:val="00E56DD8"/>
    <w:rsid w:val="00E638D3"/>
    <w:rsid w:val="00E95EF4"/>
    <w:rsid w:val="00EA20D7"/>
    <w:rsid w:val="00EC6F89"/>
    <w:rsid w:val="00EE6DC5"/>
    <w:rsid w:val="00EF15DB"/>
    <w:rsid w:val="00F0186B"/>
    <w:rsid w:val="00F10EB9"/>
    <w:rsid w:val="00F31828"/>
    <w:rsid w:val="00F33B0E"/>
    <w:rsid w:val="00F4115E"/>
    <w:rsid w:val="00F4187E"/>
    <w:rsid w:val="00F56DF1"/>
    <w:rsid w:val="00F66107"/>
    <w:rsid w:val="00F85339"/>
    <w:rsid w:val="00FD10CC"/>
    <w:rsid w:val="00FD6C28"/>
    <w:rsid w:val="00FD6CE6"/>
    <w:rsid w:val="00FD7ADA"/>
    <w:rsid w:val="00FE5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C9731F"/>
  <w15:chartTrackingRefBased/>
  <w15:docId w15:val="{BEE977A8-F74C-4CAC-89C9-DAF300DF5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287"/>
  </w:style>
  <w:style w:type="paragraph" w:styleId="Heading1">
    <w:name w:val="heading 1"/>
    <w:basedOn w:val="Normal"/>
    <w:next w:val="Normal"/>
    <w:link w:val="Heading1Char"/>
    <w:uiPriority w:val="9"/>
    <w:qFormat/>
    <w:rsid w:val="0062375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2375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2375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2375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2375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2375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2375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2375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23753"/>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3A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375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2375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2375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2375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2375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2375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2375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2375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23753"/>
    <w:rPr>
      <w:b/>
      <w:bCs/>
      <w:i/>
      <w:iCs/>
    </w:rPr>
  </w:style>
  <w:style w:type="paragraph" w:styleId="Caption">
    <w:name w:val="caption"/>
    <w:basedOn w:val="Normal"/>
    <w:next w:val="Normal"/>
    <w:uiPriority w:val="35"/>
    <w:semiHidden/>
    <w:unhideWhenUsed/>
    <w:qFormat/>
    <w:rsid w:val="0062375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2375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2375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62375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23753"/>
    <w:rPr>
      <w:color w:val="44546A" w:themeColor="text2"/>
      <w:sz w:val="28"/>
      <w:szCs w:val="28"/>
    </w:rPr>
  </w:style>
  <w:style w:type="character" w:styleId="Strong">
    <w:name w:val="Strong"/>
    <w:basedOn w:val="DefaultParagraphFont"/>
    <w:uiPriority w:val="22"/>
    <w:qFormat/>
    <w:rsid w:val="00623753"/>
    <w:rPr>
      <w:b/>
      <w:bCs/>
    </w:rPr>
  </w:style>
  <w:style w:type="character" w:styleId="Emphasis">
    <w:name w:val="Emphasis"/>
    <w:basedOn w:val="DefaultParagraphFont"/>
    <w:uiPriority w:val="20"/>
    <w:qFormat/>
    <w:rsid w:val="00623753"/>
    <w:rPr>
      <w:i/>
      <w:iCs/>
      <w:color w:val="000000" w:themeColor="text1"/>
    </w:rPr>
  </w:style>
  <w:style w:type="paragraph" w:styleId="NoSpacing">
    <w:name w:val="No Spacing"/>
    <w:link w:val="NoSpacingChar"/>
    <w:uiPriority w:val="1"/>
    <w:qFormat/>
    <w:rsid w:val="00623753"/>
    <w:pPr>
      <w:spacing w:after="0" w:line="240" w:lineRule="auto"/>
    </w:pPr>
  </w:style>
  <w:style w:type="paragraph" w:styleId="Quote">
    <w:name w:val="Quote"/>
    <w:basedOn w:val="Normal"/>
    <w:next w:val="Normal"/>
    <w:link w:val="QuoteChar"/>
    <w:uiPriority w:val="29"/>
    <w:qFormat/>
    <w:rsid w:val="0062375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23753"/>
    <w:rPr>
      <w:i/>
      <w:iCs/>
      <w:color w:val="7B7B7B" w:themeColor="accent3" w:themeShade="BF"/>
      <w:sz w:val="24"/>
      <w:szCs w:val="24"/>
    </w:rPr>
  </w:style>
  <w:style w:type="paragraph" w:styleId="IntenseQuote">
    <w:name w:val="Intense Quote"/>
    <w:basedOn w:val="Normal"/>
    <w:next w:val="Normal"/>
    <w:link w:val="IntenseQuoteChar"/>
    <w:uiPriority w:val="30"/>
    <w:qFormat/>
    <w:rsid w:val="00623753"/>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2375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23753"/>
    <w:rPr>
      <w:i/>
      <w:iCs/>
      <w:color w:val="595959" w:themeColor="text1" w:themeTint="A6"/>
    </w:rPr>
  </w:style>
  <w:style w:type="character" w:styleId="IntenseEmphasis">
    <w:name w:val="Intense Emphasis"/>
    <w:basedOn w:val="DefaultParagraphFont"/>
    <w:uiPriority w:val="21"/>
    <w:qFormat/>
    <w:rsid w:val="00623753"/>
    <w:rPr>
      <w:b/>
      <w:bCs/>
      <w:i/>
      <w:iCs/>
      <w:color w:val="auto"/>
    </w:rPr>
  </w:style>
  <w:style w:type="character" w:styleId="SubtleReference">
    <w:name w:val="Subtle Reference"/>
    <w:basedOn w:val="DefaultParagraphFont"/>
    <w:uiPriority w:val="31"/>
    <w:qFormat/>
    <w:rsid w:val="0062375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23753"/>
    <w:rPr>
      <w:b/>
      <w:bCs/>
      <w:caps w:val="0"/>
      <w:smallCaps/>
      <w:color w:val="auto"/>
      <w:spacing w:val="0"/>
      <w:u w:val="single"/>
    </w:rPr>
  </w:style>
  <w:style w:type="character" w:styleId="BookTitle">
    <w:name w:val="Book Title"/>
    <w:basedOn w:val="DefaultParagraphFont"/>
    <w:uiPriority w:val="33"/>
    <w:qFormat/>
    <w:rsid w:val="00623753"/>
    <w:rPr>
      <w:b/>
      <w:bCs/>
      <w:caps w:val="0"/>
      <w:smallCaps/>
      <w:spacing w:val="0"/>
    </w:rPr>
  </w:style>
  <w:style w:type="paragraph" w:styleId="TOCHeading">
    <w:name w:val="TOC Heading"/>
    <w:basedOn w:val="Heading1"/>
    <w:next w:val="Normal"/>
    <w:uiPriority w:val="39"/>
    <w:unhideWhenUsed/>
    <w:qFormat/>
    <w:rsid w:val="00623753"/>
    <w:pPr>
      <w:outlineLvl w:val="9"/>
    </w:pPr>
  </w:style>
  <w:style w:type="character" w:customStyle="1" w:styleId="NoSpacingChar">
    <w:name w:val="No Spacing Char"/>
    <w:basedOn w:val="DefaultParagraphFont"/>
    <w:link w:val="NoSpacing"/>
    <w:uiPriority w:val="1"/>
    <w:rsid w:val="00882F5F"/>
  </w:style>
  <w:style w:type="paragraph" w:styleId="Revision">
    <w:name w:val="Revision"/>
    <w:hidden/>
    <w:uiPriority w:val="99"/>
    <w:semiHidden/>
    <w:rsid w:val="00162287"/>
    <w:pPr>
      <w:spacing w:after="0" w:line="240" w:lineRule="auto"/>
    </w:pPr>
  </w:style>
  <w:style w:type="paragraph" w:styleId="ListParagraph">
    <w:name w:val="List Paragraph"/>
    <w:basedOn w:val="Normal"/>
    <w:uiPriority w:val="34"/>
    <w:qFormat/>
    <w:rsid w:val="00C47DEA"/>
    <w:pPr>
      <w:ind w:left="720"/>
      <w:contextualSpacing/>
    </w:pPr>
  </w:style>
  <w:style w:type="character" w:styleId="Hyperlink">
    <w:name w:val="Hyperlink"/>
    <w:basedOn w:val="DefaultParagraphFont"/>
    <w:uiPriority w:val="99"/>
    <w:unhideWhenUsed/>
    <w:rsid w:val="00CC31F3"/>
    <w:rPr>
      <w:color w:val="0563C1" w:themeColor="hyperlink"/>
      <w:u w:val="single"/>
    </w:rPr>
  </w:style>
  <w:style w:type="character" w:customStyle="1" w:styleId="referencestring-name">
    <w:name w:val="reference__string-name"/>
    <w:basedOn w:val="DefaultParagraphFont"/>
    <w:rsid w:val="00CC31F3"/>
  </w:style>
  <w:style w:type="character" w:customStyle="1" w:styleId="referencesurname">
    <w:name w:val="reference__surname"/>
    <w:basedOn w:val="DefaultParagraphFont"/>
    <w:rsid w:val="00CC31F3"/>
  </w:style>
  <w:style w:type="character" w:customStyle="1" w:styleId="referencegiven-names">
    <w:name w:val="reference__given-names"/>
    <w:basedOn w:val="DefaultParagraphFont"/>
    <w:rsid w:val="00CC31F3"/>
  </w:style>
  <w:style w:type="character" w:customStyle="1" w:styleId="referenceyear">
    <w:name w:val="reference__year"/>
    <w:basedOn w:val="DefaultParagraphFont"/>
    <w:rsid w:val="00CC31F3"/>
  </w:style>
  <w:style w:type="character" w:customStyle="1" w:styleId="referencevolume">
    <w:name w:val="reference__volume"/>
    <w:basedOn w:val="DefaultParagraphFont"/>
    <w:rsid w:val="00CC31F3"/>
  </w:style>
  <w:style w:type="character" w:customStyle="1" w:styleId="referenceissue">
    <w:name w:val="reference__issue"/>
    <w:basedOn w:val="DefaultParagraphFont"/>
    <w:rsid w:val="00CC31F3"/>
  </w:style>
  <w:style w:type="character" w:customStyle="1" w:styleId="referencefpage">
    <w:name w:val="reference__fpage"/>
    <w:basedOn w:val="DefaultParagraphFont"/>
    <w:rsid w:val="00CC31F3"/>
  </w:style>
  <w:style w:type="character" w:customStyle="1" w:styleId="referencex">
    <w:name w:val="reference__x"/>
    <w:basedOn w:val="DefaultParagraphFont"/>
    <w:rsid w:val="00CC31F3"/>
  </w:style>
  <w:style w:type="character" w:customStyle="1" w:styleId="referencelpage">
    <w:name w:val="reference__lpage"/>
    <w:basedOn w:val="DefaultParagraphFont"/>
    <w:rsid w:val="00CC31F3"/>
  </w:style>
  <w:style w:type="paragraph" w:styleId="TOC1">
    <w:name w:val="toc 1"/>
    <w:basedOn w:val="Normal"/>
    <w:next w:val="Normal"/>
    <w:autoRedefine/>
    <w:uiPriority w:val="39"/>
    <w:unhideWhenUsed/>
    <w:rsid w:val="00234E42"/>
    <w:pPr>
      <w:spacing w:after="100"/>
    </w:pPr>
  </w:style>
  <w:style w:type="paragraph" w:styleId="TOC2">
    <w:name w:val="toc 2"/>
    <w:basedOn w:val="Normal"/>
    <w:next w:val="Normal"/>
    <w:autoRedefine/>
    <w:uiPriority w:val="39"/>
    <w:unhideWhenUsed/>
    <w:rsid w:val="00234E42"/>
    <w:pPr>
      <w:spacing w:after="100"/>
      <w:ind w:left="210"/>
    </w:pPr>
  </w:style>
  <w:style w:type="paragraph" w:styleId="Header">
    <w:name w:val="header"/>
    <w:basedOn w:val="Normal"/>
    <w:link w:val="HeaderChar"/>
    <w:uiPriority w:val="99"/>
    <w:unhideWhenUsed/>
    <w:rsid w:val="003F1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D98"/>
  </w:style>
  <w:style w:type="paragraph" w:styleId="Footer">
    <w:name w:val="footer"/>
    <w:basedOn w:val="Normal"/>
    <w:link w:val="FooterChar"/>
    <w:uiPriority w:val="99"/>
    <w:unhideWhenUsed/>
    <w:rsid w:val="003F1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D98"/>
  </w:style>
  <w:style w:type="character" w:styleId="UnresolvedMention">
    <w:name w:val="Unresolved Mention"/>
    <w:basedOn w:val="DefaultParagraphFont"/>
    <w:uiPriority w:val="99"/>
    <w:semiHidden/>
    <w:unhideWhenUsed/>
    <w:rsid w:val="00D53D5E"/>
    <w:rPr>
      <w:color w:val="605E5C"/>
      <w:shd w:val="clear" w:color="auto" w:fill="E1DFDD"/>
    </w:rPr>
  </w:style>
  <w:style w:type="character" w:styleId="FollowedHyperlink">
    <w:name w:val="FollowedHyperlink"/>
    <w:basedOn w:val="DefaultParagraphFont"/>
    <w:uiPriority w:val="99"/>
    <w:semiHidden/>
    <w:unhideWhenUsed/>
    <w:rsid w:val="00E56D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599160">
      <w:bodyDiv w:val="1"/>
      <w:marLeft w:val="0"/>
      <w:marRight w:val="0"/>
      <w:marTop w:val="0"/>
      <w:marBottom w:val="0"/>
      <w:divBdr>
        <w:top w:val="none" w:sz="0" w:space="0" w:color="auto"/>
        <w:left w:val="none" w:sz="0" w:space="0" w:color="auto"/>
        <w:bottom w:val="none" w:sz="0" w:space="0" w:color="auto"/>
        <w:right w:val="none" w:sz="0" w:space="0" w:color="auto"/>
      </w:divBdr>
    </w:div>
    <w:div w:id="350687224">
      <w:bodyDiv w:val="1"/>
      <w:marLeft w:val="0"/>
      <w:marRight w:val="0"/>
      <w:marTop w:val="0"/>
      <w:marBottom w:val="0"/>
      <w:divBdr>
        <w:top w:val="none" w:sz="0" w:space="0" w:color="auto"/>
        <w:left w:val="none" w:sz="0" w:space="0" w:color="auto"/>
        <w:bottom w:val="none" w:sz="0" w:space="0" w:color="auto"/>
        <w:right w:val="none" w:sz="0" w:space="0" w:color="auto"/>
      </w:divBdr>
    </w:div>
    <w:div w:id="392046402">
      <w:bodyDiv w:val="1"/>
      <w:marLeft w:val="0"/>
      <w:marRight w:val="0"/>
      <w:marTop w:val="0"/>
      <w:marBottom w:val="0"/>
      <w:divBdr>
        <w:top w:val="none" w:sz="0" w:space="0" w:color="auto"/>
        <w:left w:val="none" w:sz="0" w:space="0" w:color="auto"/>
        <w:bottom w:val="none" w:sz="0" w:space="0" w:color="auto"/>
        <w:right w:val="none" w:sz="0" w:space="0" w:color="auto"/>
      </w:divBdr>
    </w:div>
    <w:div w:id="676271945">
      <w:bodyDiv w:val="1"/>
      <w:marLeft w:val="0"/>
      <w:marRight w:val="0"/>
      <w:marTop w:val="0"/>
      <w:marBottom w:val="0"/>
      <w:divBdr>
        <w:top w:val="none" w:sz="0" w:space="0" w:color="auto"/>
        <w:left w:val="none" w:sz="0" w:space="0" w:color="auto"/>
        <w:bottom w:val="none" w:sz="0" w:space="0" w:color="auto"/>
        <w:right w:val="none" w:sz="0" w:space="0" w:color="auto"/>
      </w:divBdr>
    </w:div>
    <w:div w:id="871261968">
      <w:bodyDiv w:val="1"/>
      <w:marLeft w:val="0"/>
      <w:marRight w:val="0"/>
      <w:marTop w:val="0"/>
      <w:marBottom w:val="0"/>
      <w:divBdr>
        <w:top w:val="none" w:sz="0" w:space="0" w:color="auto"/>
        <w:left w:val="none" w:sz="0" w:space="0" w:color="auto"/>
        <w:bottom w:val="none" w:sz="0" w:space="0" w:color="auto"/>
        <w:right w:val="none" w:sz="0" w:space="0" w:color="auto"/>
      </w:divBdr>
    </w:div>
    <w:div w:id="924000029">
      <w:bodyDiv w:val="1"/>
      <w:marLeft w:val="0"/>
      <w:marRight w:val="0"/>
      <w:marTop w:val="0"/>
      <w:marBottom w:val="0"/>
      <w:divBdr>
        <w:top w:val="none" w:sz="0" w:space="0" w:color="auto"/>
        <w:left w:val="none" w:sz="0" w:space="0" w:color="auto"/>
        <w:bottom w:val="none" w:sz="0" w:space="0" w:color="auto"/>
        <w:right w:val="none" w:sz="0" w:space="0" w:color="auto"/>
      </w:divBdr>
    </w:div>
    <w:div w:id="985402166">
      <w:bodyDiv w:val="1"/>
      <w:marLeft w:val="0"/>
      <w:marRight w:val="0"/>
      <w:marTop w:val="0"/>
      <w:marBottom w:val="0"/>
      <w:divBdr>
        <w:top w:val="none" w:sz="0" w:space="0" w:color="auto"/>
        <w:left w:val="none" w:sz="0" w:space="0" w:color="auto"/>
        <w:bottom w:val="none" w:sz="0" w:space="0" w:color="auto"/>
        <w:right w:val="none" w:sz="0" w:space="0" w:color="auto"/>
      </w:divBdr>
    </w:div>
    <w:div w:id="1191339843">
      <w:bodyDiv w:val="1"/>
      <w:marLeft w:val="0"/>
      <w:marRight w:val="0"/>
      <w:marTop w:val="0"/>
      <w:marBottom w:val="0"/>
      <w:divBdr>
        <w:top w:val="none" w:sz="0" w:space="0" w:color="auto"/>
        <w:left w:val="none" w:sz="0" w:space="0" w:color="auto"/>
        <w:bottom w:val="none" w:sz="0" w:space="0" w:color="auto"/>
        <w:right w:val="none" w:sz="0" w:space="0" w:color="auto"/>
      </w:divBdr>
    </w:div>
    <w:div w:id="1406493058">
      <w:bodyDiv w:val="1"/>
      <w:marLeft w:val="0"/>
      <w:marRight w:val="0"/>
      <w:marTop w:val="0"/>
      <w:marBottom w:val="0"/>
      <w:divBdr>
        <w:top w:val="none" w:sz="0" w:space="0" w:color="auto"/>
        <w:left w:val="none" w:sz="0" w:space="0" w:color="auto"/>
        <w:bottom w:val="none" w:sz="0" w:space="0" w:color="auto"/>
        <w:right w:val="none" w:sz="0" w:space="0" w:color="auto"/>
      </w:divBdr>
    </w:div>
    <w:div w:id="1498231380">
      <w:bodyDiv w:val="1"/>
      <w:marLeft w:val="0"/>
      <w:marRight w:val="0"/>
      <w:marTop w:val="0"/>
      <w:marBottom w:val="0"/>
      <w:divBdr>
        <w:top w:val="none" w:sz="0" w:space="0" w:color="auto"/>
        <w:left w:val="none" w:sz="0" w:space="0" w:color="auto"/>
        <w:bottom w:val="none" w:sz="0" w:space="0" w:color="auto"/>
        <w:right w:val="none" w:sz="0" w:space="0" w:color="auto"/>
      </w:divBdr>
    </w:div>
    <w:div w:id="1503200354">
      <w:bodyDiv w:val="1"/>
      <w:marLeft w:val="0"/>
      <w:marRight w:val="0"/>
      <w:marTop w:val="0"/>
      <w:marBottom w:val="0"/>
      <w:divBdr>
        <w:top w:val="none" w:sz="0" w:space="0" w:color="auto"/>
        <w:left w:val="none" w:sz="0" w:space="0" w:color="auto"/>
        <w:bottom w:val="none" w:sz="0" w:space="0" w:color="auto"/>
        <w:right w:val="none" w:sz="0" w:space="0" w:color="auto"/>
      </w:divBdr>
    </w:div>
    <w:div w:id="1747074346">
      <w:bodyDiv w:val="1"/>
      <w:marLeft w:val="0"/>
      <w:marRight w:val="0"/>
      <w:marTop w:val="0"/>
      <w:marBottom w:val="0"/>
      <w:divBdr>
        <w:top w:val="none" w:sz="0" w:space="0" w:color="auto"/>
        <w:left w:val="none" w:sz="0" w:space="0" w:color="auto"/>
        <w:bottom w:val="none" w:sz="0" w:space="0" w:color="auto"/>
        <w:right w:val="none" w:sz="0" w:space="0" w:color="auto"/>
      </w:divBdr>
    </w:div>
    <w:div w:id="1994064233">
      <w:bodyDiv w:val="1"/>
      <w:marLeft w:val="0"/>
      <w:marRight w:val="0"/>
      <w:marTop w:val="0"/>
      <w:marBottom w:val="0"/>
      <w:divBdr>
        <w:top w:val="none" w:sz="0" w:space="0" w:color="auto"/>
        <w:left w:val="none" w:sz="0" w:space="0" w:color="auto"/>
        <w:bottom w:val="none" w:sz="0" w:space="0" w:color="auto"/>
        <w:right w:val="none" w:sz="0" w:space="0" w:color="auto"/>
      </w:divBdr>
    </w:div>
    <w:div w:id="2019891427">
      <w:bodyDiv w:val="1"/>
      <w:marLeft w:val="0"/>
      <w:marRight w:val="0"/>
      <w:marTop w:val="0"/>
      <w:marBottom w:val="0"/>
      <w:divBdr>
        <w:top w:val="none" w:sz="0" w:space="0" w:color="auto"/>
        <w:left w:val="none" w:sz="0" w:space="0" w:color="auto"/>
        <w:bottom w:val="none" w:sz="0" w:space="0" w:color="auto"/>
        <w:right w:val="none" w:sz="0" w:space="0" w:color="auto"/>
      </w:divBdr>
    </w:div>
    <w:div w:id="2029679369">
      <w:bodyDiv w:val="1"/>
      <w:marLeft w:val="0"/>
      <w:marRight w:val="0"/>
      <w:marTop w:val="0"/>
      <w:marBottom w:val="0"/>
      <w:divBdr>
        <w:top w:val="none" w:sz="0" w:space="0" w:color="auto"/>
        <w:left w:val="none" w:sz="0" w:space="0" w:color="auto"/>
        <w:bottom w:val="none" w:sz="0" w:space="0" w:color="auto"/>
        <w:right w:val="none" w:sz="0" w:space="0" w:color="auto"/>
      </w:divBdr>
    </w:div>
    <w:div w:id="2133555536">
      <w:bodyDiv w:val="1"/>
      <w:marLeft w:val="0"/>
      <w:marRight w:val="0"/>
      <w:marTop w:val="0"/>
      <w:marBottom w:val="0"/>
      <w:divBdr>
        <w:top w:val="none" w:sz="0" w:space="0" w:color="auto"/>
        <w:left w:val="none" w:sz="0" w:space="0" w:color="auto"/>
        <w:bottom w:val="none" w:sz="0" w:space="0" w:color="auto"/>
        <w:right w:val="none" w:sz="0" w:space="0" w:color="auto"/>
      </w:divBdr>
    </w:div>
    <w:div w:id="2137285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6.jpeg"/><Relationship Id="rId3" Type="http://schemas.openxmlformats.org/officeDocument/2006/relationships/numbering" Target="numbering.xml"/><Relationship Id="rId21" Type="http://schemas.openxmlformats.org/officeDocument/2006/relationships/hyperlink" Target="https://doi.org/10.1111/j.0011-7315.2004.02569.x" TargetMode="Externa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www.centrica.com/investors/financial-tools-and-resources/five-year-summa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footer" Target="footer4.xml"/><Relationship Id="rId10" Type="http://schemas.openxmlformats.org/officeDocument/2006/relationships/image" Target="media/image2.png"/><Relationship Id="rId19" Type="http://schemas.openxmlformats.org/officeDocument/2006/relationships/hyperlink" Target="https://www.centrica.com/media/6161/centrica-annual-report-and-accounts-2022.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jpeg"/><Relationship Id="rId22" Type="http://schemas.openxmlformats.org/officeDocument/2006/relationships/hyperlink" Target="https://www.ethicalconsumer.org/sites/default/files/inline-files/climate-gap-2022-report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Livia Dragan (2130234)
Lecturer name: Abdi Rahman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CE3943-9D7E-40EA-867E-3519B3004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TotalTime>
  <Pages>16</Pages>
  <Words>3582</Words>
  <Characters>20422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
  <LinksUpToDate>false</LinksUpToDate>
  <CharactersWithSpaces>23957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Customer Relationship Management and Emerging Themes</dc:subject>
  <dc:creator>Livia Dragan (2130234)</dc:creator>
  <cp:keywords/>
  <dc:description/>
  <cp:lastModifiedBy>Livia Dragan (2130234)</cp:lastModifiedBy>
  <cp:revision>50</cp:revision>
  <dcterms:created xsi:type="dcterms:W3CDTF">2023-06-21T12:37:00Z</dcterms:created>
  <dcterms:modified xsi:type="dcterms:W3CDTF">2023-07-08T17:03:00Z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ceee59b0f87240830c2d785d732c507a1503796c8d4f3ef8e114a9111aeb55c9</vt:lpwstr>
  </property>
</Properties>
</file>