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D703F0" w:rsidRDefault="00D703F0">
      <w:pPr>
        <w:rPr>
          <w:b/>
          <w:u w:val="single"/>
        </w:rPr>
      </w:pPr>
      <w:r>
        <w:rPr>
          <w:b/>
          <w:u w:val="single"/>
        </w:rPr>
        <w:t>How Might Conflict Be Identified in the Prehistoric Archaeological Record?</w:t>
      </w:r>
    </w:p>
    <w:p w:rsidR="00D703F0" w:rsidRDefault="00D703F0">
      <w:r>
        <w:t>Conflict can be identified in the Prehistoric archaeological record in several ways depending on the definition one might use of both ‘prehistory’ and ‘conflict’. Prehistory, being an umbrella term</w:t>
      </w:r>
      <w:r w:rsidR="000A07A1">
        <w:t xml:space="preserve">, starts at the beginning of the Palaeolithic through to the Neolithic and ending as the Iron Age transitions to the periods onwards from there. In the UK and most of Europe this would be the Roman Age but depending on the geographical locations this could also mean, for example: Mexico, the invasion of a more advanced civilisation in the 1500s onwards. The definition of conflict entails an argument or serious disagreement. This opens variations on what conflict could mean; examples, some of which will be referred to in this piece, beginning at a passive disagreement all the way to battles and evidence of warfare. </w:t>
      </w:r>
      <w:proofErr w:type="spellStart"/>
      <w:r w:rsidR="000A07A1">
        <w:t>Grosman</w:t>
      </w:r>
      <w:proofErr w:type="spellEnd"/>
      <w:r w:rsidR="000A07A1">
        <w:t xml:space="preserve"> (2010) writes the difficulty in demonstrating through evidence the absence or existence of conflict in the art of warfare and firmly sets an idea of how I may or may not be identified. There are three main groups of evidence which evidence can be categorised into which this assignment will undertake: Artwork and Prehistoric imagery or writing; Biological </w:t>
      </w:r>
      <w:r w:rsidR="00FE15EC">
        <w:t xml:space="preserve">Remains and the physical evidence they can give; and Manmade items including tools and armour and the evidence which can be left by them. The use of more modern items such as books or myths can also be assigned to back up the evidence and thus will also be used. </w:t>
      </w:r>
    </w:p>
    <w:p w:rsidR="009647A9" w:rsidRDefault="00FE15EC">
      <w:r>
        <w:t>Artwork can help the identification of conflict in the archaeological record as early as the Palaeolithic even if it is not the conventional thought of what conflict means.</w:t>
      </w:r>
      <w:r w:rsidR="00AC00A9">
        <w:t xml:space="preserve"> The origins of conflict is controversial and organised violence could, apparently, occur deep within mankind’s genetic code following their evolution (</w:t>
      </w:r>
      <w:r w:rsidR="00FE3AE8">
        <w:t>Dart, 1953; see</w:t>
      </w:r>
      <w:r w:rsidR="007F005C">
        <w:t xml:space="preserve"> also Lahr, 2016; Keeley, 1996) and so evidence portrayed by art could be the first evidence.</w:t>
      </w:r>
      <w:r>
        <w:t xml:space="preserve"> The cave paintings at sites, such as Lascaux, Dordogne, Chauvet-Pont-</w:t>
      </w:r>
      <w:proofErr w:type="spellStart"/>
      <w:r>
        <w:t>d’Arc</w:t>
      </w:r>
      <w:proofErr w:type="spellEnd"/>
      <w:r>
        <w:t xml:space="preserve"> to name a few, show mankind’s relationship with animals and the natural world. Most will show </w:t>
      </w:r>
      <w:r w:rsidR="009647A9">
        <w:t xml:space="preserve">hunter-gatherers hunting the animals or drawing their physical shape giving archaeologists an insight to what animals may have lived around in that environment. While Heidegger (1950) argues that art was a way of expression and specifically on truth in culture, it could be debated that it could be defined as conflict: man’s conflict over the natural world. Man would ultimately hunt for food and protect when there is danger; the violent side of this argues a sense of conflict against the carnivorous animals in a way of protection or survival; it is entirely possible to define a fight between animals as conflict especially when there is a fight for dominance which mankind secured and thus deserves to be used as an example in this essay for the identification in the record. </w:t>
      </w:r>
    </w:p>
    <w:p w:rsidR="00FE15EC" w:rsidRDefault="009647A9">
      <w:r>
        <w:t xml:space="preserve">If the above argument is </w:t>
      </w:r>
      <w:r w:rsidR="00A92A9B">
        <w:t xml:space="preserve">improbable later examples of artwork can assure conflict. Ancient Egypt is known for their reliefs with their mythologies which show fierce battles between their Gods and their stories which follow on. The example being used, however, is the relief art “Battle of the Delta” and shows a battle between Egypt and the Sea Peoples. The battle was fought c. 1175BCE by Ramesses III supposedly saved Egypt from a major invasion and is recorded at Ramesses’ mortuary temple in </w:t>
      </w:r>
      <w:proofErr w:type="spellStart"/>
      <w:r w:rsidR="00A92A9B">
        <w:t>Medinet</w:t>
      </w:r>
      <w:proofErr w:type="spellEnd"/>
      <w:r w:rsidR="00A92A9B">
        <w:t xml:space="preserve"> </w:t>
      </w:r>
      <w:proofErr w:type="spellStart"/>
      <w:r w:rsidR="00A92A9B">
        <w:t>Habu</w:t>
      </w:r>
      <w:proofErr w:type="spellEnd"/>
      <w:r w:rsidR="00A92A9B">
        <w:t xml:space="preserve"> (DHWTY, 2015). Whether the battle was realistically fought or whether the relief was made purposely for propaganda or perhaps even fought but not as drastic </w:t>
      </w:r>
      <w:r w:rsidR="008109F9">
        <w:t xml:space="preserve">could still be debated but it is still clear evidence of conflict during the prehistoric civilisations. Another example which can be used to back up conflict is the famous relief of the Assyrian Empire which can be found in the Ashmolean Museum in Oxford. The reliefs first came about in the rule of King </w:t>
      </w:r>
      <w:proofErr w:type="spellStart"/>
      <w:r w:rsidR="008109F9">
        <w:t>Ashurnasirpal</w:t>
      </w:r>
      <w:proofErr w:type="spellEnd"/>
      <w:r w:rsidR="008109F9">
        <w:t xml:space="preserve"> II and were used to decorate the royal buildings and told stories about their campaigns, giving archaeologists insights to the wars which each king won and allowing to piece together a formal military history just on artwork alone</w:t>
      </w:r>
      <w:r w:rsidR="00DF5F1B">
        <w:t xml:space="preserve"> (British Museum, 2011)</w:t>
      </w:r>
      <w:r w:rsidR="008109F9">
        <w:t xml:space="preserve">. </w:t>
      </w:r>
      <w:r w:rsidR="005D07BF">
        <w:t xml:space="preserve">These examples, including Palaeolithic cave paintings, show in one form or another conflict </w:t>
      </w:r>
      <w:r w:rsidR="00523650">
        <w:t>and how it can be identified in the prehistoric archaeological record.</w:t>
      </w:r>
      <w:r>
        <w:t xml:space="preserve"> </w:t>
      </w:r>
    </w:p>
    <w:p w:rsidR="00DF5F1B" w:rsidRDefault="00DF5F1B">
      <w:r>
        <w:lastRenderedPageBreak/>
        <w:t xml:space="preserve">Using art, however, can come with problems as there is the possibility that the events did not happen or if they did, what was put into art was drastically exaggerated which is why more conventional methods of physical materials being used comes into play. </w:t>
      </w:r>
      <w:r w:rsidR="00001239">
        <w:t xml:space="preserve">Biological remains can give archaeologists more information </w:t>
      </w:r>
      <w:r w:rsidR="00A65565">
        <w:t xml:space="preserve">about an individual person or site by the condition they are found in. This section will be subdivided into two categories of biological remains: bog bodies and their unique ways of showing conflict, and skeletal remains. Bog bodies can show special, and otherwise lost, forms of evidence which can be helpful in identifying their lifestyle and their deaths; Tollund Man, Red Franz, and the </w:t>
      </w:r>
      <w:proofErr w:type="spellStart"/>
      <w:r w:rsidR="00A65565">
        <w:t>Clonycavan</w:t>
      </w:r>
      <w:proofErr w:type="spellEnd"/>
      <w:r w:rsidR="00A65565">
        <w:t xml:space="preserve"> and Old </w:t>
      </w:r>
      <w:proofErr w:type="spellStart"/>
      <w:r w:rsidR="00A65565">
        <w:t>Croghan</w:t>
      </w:r>
      <w:proofErr w:type="spellEnd"/>
      <w:r w:rsidR="00A65565">
        <w:t xml:space="preserve"> men all have the same thing in common: that their lives were ended </w:t>
      </w:r>
      <w:r w:rsidR="00F81724">
        <w:t>using</w:t>
      </w:r>
      <w:r w:rsidR="00A65565">
        <w:t xml:space="preserve"> conflict. </w:t>
      </w:r>
      <w:r w:rsidR="00197D2F">
        <w:t xml:space="preserve">Tollund Man, found </w:t>
      </w:r>
      <w:r w:rsidR="00F81724">
        <w:t xml:space="preserve">in Denmark, was an Iron Age civilian who, when found, was wearing a leather belt, cap, and had a two-strand leather rope wrapped around his neck (Jarrett, 2010). Apparently to Karin Sanders, a Scandinavian professor of literature, Tollund Man’s face showed peace and tranquillity compared to his counter associates; it is highly possible that this was a sacrifice more than a murder, a theme which will later be discussed. Red Franz was also thought to have been a peaceful, most likely an accidental, kill; his bog body showed injuries done by arrowheads – which in itself could prove identification of some conflict – but it was not until he was turned over that museum curators discovered evidence of a deep slash in his throat which was visible in the back of his neck and shoulders (Jarrett, 2010). </w:t>
      </w:r>
      <w:r w:rsidR="00260C42">
        <w:t xml:space="preserve">The </w:t>
      </w:r>
      <w:proofErr w:type="spellStart"/>
      <w:r w:rsidR="00260C42">
        <w:t>Clonycavan</w:t>
      </w:r>
      <w:proofErr w:type="spellEnd"/>
      <w:r w:rsidR="00260C42">
        <w:t xml:space="preserve"> and Old </w:t>
      </w:r>
      <w:proofErr w:type="spellStart"/>
      <w:r w:rsidR="00260C42">
        <w:t>Croghan</w:t>
      </w:r>
      <w:proofErr w:type="spellEnd"/>
      <w:r w:rsidR="00260C42">
        <w:t xml:space="preserve"> Men </w:t>
      </w:r>
      <w:r w:rsidR="00D44C65">
        <w:t xml:space="preserve">were most likely killed for a sacrifice. </w:t>
      </w:r>
      <w:proofErr w:type="spellStart"/>
      <w:r w:rsidR="00DB4E01">
        <w:t>Clonycavan</w:t>
      </w:r>
      <w:proofErr w:type="spellEnd"/>
      <w:r w:rsidR="00DB4E01">
        <w:t xml:space="preserve"> Man’s skull had been struck by, likely, a stone axe, and had split, and his nose had also been struck. </w:t>
      </w:r>
      <w:proofErr w:type="spellStart"/>
      <w:r w:rsidR="00DB4E01">
        <w:t>OldCroghan</w:t>
      </w:r>
      <w:proofErr w:type="spellEnd"/>
      <w:r w:rsidR="00DB4E01">
        <w:t xml:space="preserve"> Man had evidence which suggests “overkill”: On his upper left arm there are signs of a defensive wound and was found bound with hazel branches; holes had been created in his arms to allow for the branches to be threaded through. As well as these injuries, the male was decapitated, stabbed in the chest, neck, and eventually cut in half (Jarrett, 2010). It was thought that the men were failed kings, or men who were candidates for it. Evidence which suggests this, which Jarrett explains, were small ritual evidence such as their nipples being pinched and cut before being given to the goddess of the land, </w:t>
      </w:r>
      <w:proofErr w:type="spellStart"/>
      <w:r w:rsidR="00DB4E01">
        <w:t>ie</w:t>
      </w:r>
      <w:proofErr w:type="spellEnd"/>
      <w:r w:rsidR="00DB4E01">
        <w:t xml:space="preserve"> thrown into a bog. </w:t>
      </w:r>
    </w:p>
    <w:p w:rsidR="00DB4E01" w:rsidRDefault="00DB4E01">
      <w:r>
        <w:t>Skeletal evidence, where they might be lacking in</w:t>
      </w:r>
      <w:r w:rsidR="00EC0681">
        <w:t xml:space="preserve"> unique preservation ways, can still show conflict. Numerous amount of mass graves from different eras have been discovered and placed into the limelight which highlights how different people were treated and the most horrific stories have been created due to these finds. West of Lake Turkana in Kenya unveiled the remains of foragers who were massacred 10,000 years ago. Cambridge University research team processed a total of 27 partial individuals broken down with six children and at least, eight women (Lahr, 2016). There were signs of “blunt-force trauma”, apparent arrow wounds, broken bones, and tips of objects still inside the skull of some males. Foetal bones were also uncovered,</w:t>
      </w:r>
      <w:r w:rsidR="00AC00A9">
        <w:t xml:space="preserve"> </w:t>
      </w:r>
      <w:r w:rsidR="00EC0681">
        <w:t xml:space="preserve">the research team suggests that a woman was in her final stages of pregnancy (Lahr, 2016). This </w:t>
      </w:r>
      <w:r w:rsidR="00AC00A9">
        <w:t xml:space="preserve">possibly is the earliest example of scientifically-dated evidence of human conflict, as suggested by the research team, </w:t>
      </w:r>
      <w:r w:rsidR="00BE7E87">
        <w:t>and it co-insides with a recent 2013-2018 discovery of a Neolithic massacre in Germany which shows the same evidence in a thought peaceful time (</w:t>
      </w:r>
      <w:proofErr w:type="spellStart"/>
      <w:r w:rsidR="00BE7E87">
        <w:t>Killgrove</w:t>
      </w:r>
      <w:proofErr w:type="spellEnd"/>
      <w:r w:rsidR="00BE7E87">
        <w:t xml:space="preserve">, 2018). Keeping with the </w:t>
      </w:r>
      <w:r w:rsidR="00E35A5E">
        <w:t xml:space="preserve">theme of the death </w:t>
      </w:r>
      <w:r w:rsidR="00BD6E6C">
        <w:t>of children, a morbid find of c</w:t>
      </w:r>
      <w:r w:rsidR="00E35A5E">
        <w:t xml:space="preserve">hild’s skeleton in Sweden </w:t>
      </w:r>
      <w:r w:rsidR="00BD6E6C">
        <w:t>rose questions of sacrifice and conflict in the Neolithic. Malmo, southern Sweden, was excavated in 2010 uncovered the remains of a small child inside an ancient well. Alongside her body lay remains of wood and separated branches, tree trunks, and “digging sticks” (</w:t>
      </w:r>
      <w:proofErr w:type="spellStart"/>
      <w:r w:rsidR="00BD6E6C">
        <w:t>Arcini</w:t>
      </w:r>
      <w:proofErr w:type="spellEnd"/>
      <w:r w:rsidR="00BD6E6C">
        <w:t>, 2014).</w:t>
      </w:r>
      <w:r w:rsidR="00241E9C">
        <w:t xml:space="preserve"> To determine the child’s cause of death a diatom test was conducted: it showed that within the marrow of the child’s bone, two species of diatoms were found, while on the outer bone had another, and the freshwater surrounding the body also had these; resulting in the conclusion that the child was drowned and killed. Even though it is hard to determine whether her death was meant to be, the evidence shows clear signs of conflict even on younger children. </w:t>
      </w:r>
    </w:p>
    <w:p w:rsidR="00EF38E3" w:rsidRDefault="00D279E1">
      <w:r>
        <w:lastRenderedPageBreak/>
        <w:t xml:space="preserve">More Scandinavian examples can be seen in, again, Denmark, as evidence of warfare was found in the skulls and leg bones of fallen Danish “warriors” (The Science Teacher, 2012). </w:t>
      </w:r>
      <w:r w:rsidR="00EF38E3">
        <w:t xml:space="preserve">Found were: fractured skulls, hacked in half thigh bone, and skulls which show wounds caused by either arrows or spears which would have killed them instantly from around 2000 years ago. Mads Kahler Holst, archaeology professor (Aarhus University), suggests sacrifice even though hundreds of men were buried at the site in </w:t>
      </w:r>
      <w:proofErr w:type="spellStart"/>
      <w:r w:rsidR="00EF38E3">
        <w:t>Alken</w:t>
      </w:r>
      <w:proofErr w:type="spellEnd"/>
      <w:r w:rsidR="00EF38E3">
        <w:t xml:space="preserve"> </w:t>
      </w:r>
      <w:proofErr w:type="spellStart"/>
      <w:r w:rsidR="00EF38E3">
        <w:t>Enge</w:t>
      </w:r>
      <w:proofErr w:type="spellEnd"/>
      <w:r w:rsidR="00EF38E3">
        <w:t xml:space="preserve"> as there was no apparent warfare which surrounded the site (Science Teacher, 2012).</w:t>
      </w:r>
    </w:p>
    <w:p w:rsidR="003B5C06" w:rsidRDefault="00D53E2D">
      <w:r>
        <w:t xml:space="preserve">These discoveries beg the question of: can sacrifice be interpreted as conflict, and should they be categorised together? In a way, it is difficult to determine if the practices were in fact ritual and not the ideas of archaeologists who suggest them; if there is no clear battle which surrounds the area, could it be defined as conflict? Does conflict mean that there must be evidence of a battle or could it commit to sacrifice as well? Tribes in Papa New Guinea, who created the Shrunken Heads did both – whenever they fought with other tribes, ritually they would shrink their heads and keep them; it could be possible that in prehistoric Europe a death by sacrifice could </w:t>
      </w:r>
      <w:proofErr w:type="gramStart"/>
      <w:r>
        <w:t>be seen as</w:t>
      </w:r>
      <w:proofErr w:type="gramEnd"/>
      <w:r>
        <w:t xml:space="preserve"> this as well</w:t>
      </w:r>
      <w:r w:rsidR="003B5C06">
        <w:t xml:space="preserve"> (see </w:t>
      </w:r>
      <w:proofErr w:type="spellStart"/>
      <w:r w:rsidR="003B5C06">
        <w:t>Grosman</w:t>
      </w:r>
      <w:proofErr w:type="spellEnd"/>
      <w:r w:rsidR="003B5C06">
        <w:t xml:space="preserve"> 2010)</w:t>
      </w:r>
      <w:r>
        <w:t xml:space="preserve">. </w:t>
      </w:r>
      <w:r w:rsidR="003B5C06">
        <w:t xml:space="preserve">However, using biological evidence could be a better way of identifying conflict in the prehistoric record than using art, regardless if the sites create more questions rather than answer. </w:t>
      </w:r>
    </w:p>
    <w:p w:rsidR="00D53E2D" w:rsidRPr="00D703F0" w:rsidRDefault="003B5C06">
      <w:r>
        <w:t>The last direct type of archaeological evidence which could identify conflict are fortifications, weapons, and manmade items specifically made for hardcore conflict – warfare.</w:t>
      </w:r>
      <w:r w:rsidR="00E91E81">
        <w:t xml:space="preserve"> Ancient forts, such as </w:t>
      </w:r>
      <w:proofErr w:type="spellStart"/>
      <w:r w:rsidR="00E91E81">
        <w:t>Crickley</w:t>
      </w:r>
      <w:proofErr w:type="spellEnd"/>
      <w:r w:rsidR="00E91E81">
        <w:t xml:space="preserve"> Hill in Gloucester; </w:t>
      </w:r>
      <w:proofErr w:type="spellStart"/>
      <w:r w:rsidR="00E91E81">
        <w:t>Capler</w:t>
      </w:r>
      <w:proofErr w:type="spellEnd"/>
      <w:r w:rsidR="00E91E81">
        <w:t xml:space="preserve"> Camp and Cherry Hill camp in Herefordshire; and </w:t>
      </w:r>
      <w:proofErr w:type="spellStart"/>
      <w:r w:rsidR="00E91E81">
        <w:t>Etton</w:t>
      </w:r>
      <w:proofErr w:type="spellEnd"/>
      <w:r w:rsidR="00E91E81">
        <w:t xml:space="preserve"> in Cambridge</w:t>
      </w:r>
      <w:r w:rsidR="00E916FA">
        <w:t xml:space="preserve"> show signs of fortifications or an increase of military-style objects which show conflict in the areas. Other areas in Europe which can somewhat show conflict are the decrease in population in a short amount of time (</w:t>
      </w:r>
      <w:proofErr w:type="spellStart"/>
      <w:r w:rsidR="00E916FA">
        <w:t>ie</w:t>
      </w:r>
      <w:proofErr w:type="spellEnd"/>
      <w:r w:rsidR="00E916FA">
        <w:t xml:space="preserve">, the Minoans and the over-take of the land by the Mycenaeans). Ancient fortifications can be identified by their enclosed </w:t>
      </w:r>
      <w:r w:rsidR="00037AC9">
        <w:t xml:space="preserve">areas either circular for bronze age, rectangular for iron age, and a site which could show implications of conflict must show specific evidence of an abundance of arrowheads or spears (Keeley 1996). Cherry Hill Camp and </w:t>
      </w:r>
      <w:proofErr w:type="spellStart"/>
      <w:r w:rsidR="00037AC9">
        <w:t>Capler</w:t>
      </w:r>
      <w:proofErr w:type="spellEnd"/>
      <w:r w:rsidR="00037AC9">
        <w:t xml:space="preserve"> Camp in the rolling hills of Herefordshire are respectively Bronze Age and Iron Age forts which show minor evidence for this. Cherry Hill, originally, shows evidence of mass burning twice in one area before later on being moved further uphill; the </w:t>
      </w:r>
      <w:proofErr w:type="spellStart"/>
      <w:r w:rsidR="00037AC9">
        <w:t>Woolhope</w:t>
      </w:r>
      <w:proofErr w:type="spellEnd"/>
      <w:r w:rsidR="00037AC9">
        <w:t xml:space="preserve"> Archaeological Society</w:t>
      </w:r>
      <w:r w:rsidR="00946619">
        <w:t xml:space="preserve"> (Clarke, D.)</w:t>
      </w:r>
      <w:r w:rsidR="00037AC9">
        <w:t xml:space="preserve"> write in their private publications of Cherry Hill that it is thought the original camp had been burnt down twice on purpose as a way of dominating the previous societies before the last inhabitants moved the camp further into the ancient woodland for protection (Clarke, D. 1980). In the area of the later camp were found human bones scattered and an array of arrowheads; however, in a later edition it shows that the camp was still in use while the Iron Age fort at </w:t>
      </w:r>
      <w:proofErr w:type="spellStart"/>
      <w:r w:rsidR="00037AC9">
        <w:t>Capler</w:t>
      </w:r>
      <w:proofErr w:type="spellEnd"/>
      <w:r w:rsidR="00037AC9">
        <w:t xml:space="preserve"> was in use – suggesting both were being used as forts in defence of the land surrounding the river there (Clarke, D. 1980). Arrowheads can also be seen in abundance in </w:t>
      </w:r>
      <w:proofErr w:type="spellStart"/>
      <w:r w:rsidR="00037AC9">
        <w:t>Crickley</w:t>
      </w:r>
      <w:proofErr w:type="spellEnd"/>
      <w:r w:rsidR="00037AC9">
        <w:t xml:space="preserve"> Hill as well as a fire set twice while it was in use. These are clear signs of conflict against Keeley’s suggestion that conflict can only be shown in large amounts – what his argument does not take in consideration is that conflict can be a small matter, not just warfare. </w:t>
      </w:r>
    </w:p>
    <w:p w:rsidR="00D703F0" w:rsidRDefault="00AC5D78">
      <w:r w:rsidRPr="00AC5D78">
        <w:t>The introduction</w:t>
      </w:r>
      <w:r>
        <w:t xml:space="preserve"> of armour and the increase in armour is a very clear indication to extreme conflict. Armour, in particular to the prehistoric record, can mostly be seen advancing in Greece or Rome. Mycenaean armour is seen to be large, made from Bronze, and can be used with this debate. Warriors are being buried with their weapons all around the world and is a symbolism of warship given to archaeologists by the Vikings. The grave circles in Mycenae have a cultural significance to them as warriors are buried with items of their armour or weapons (Whitley, 2002). If there was no conflict in the prehistoric record, having these items would be considered pointless unless </w:t>
      </w:r>
      <w:r>
        <w:lastRenderedPageBreak/>
        <w:t xml:space="preserve">individuals were using them to hunt. If there was no conflict, why were fortifications created in the first place? The questions seem dated and pointless as the answers are as simple </w:t>
      </w:r>
      <w:proofErr w:type="gramStart"/>
      <w:r>
        <w:t>as a result of</w:t>
      </w:r>
      <w:proofErr w:type="gramEnd"/>
      <w:r>
        <w:t xml:space="preserve"> a conflict which may, or may not, have survived the record to the present day. </w:t>
      </w:r>
    </w:p>
    <w:p w:rsidR="00E4361A" w:rsidRPr="00AC5D78" w:rsidRDefault="00E4361A">
      <w:r>
        <w:t>Conflict can be identified in an array of ways but can grow difficult to confirm when beyond the normalities of battles and warfare. The three main categories used in this piece is a way of grouping the identification but could show bias when presenting an idea which ultimately assumes conflict, the same danger given when arguing that a site is primarily for ritualistic purposes and all depends on the archaeologist who was on site. Nevertheless, given the evidence and the strong support that, as the definition tells, prehistory was full of disagreements or arguments by using evidence portrayed by biological; art; and physical tool remains these are the ways in which conflict could be identified in the prehistoric archaeological record, even if it raises the questions of a spiritualistic truth of them. One cannot deny that each of these subjects can show conflict in one way or another.</w:t>
      </w: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D703F0" w:rsidRDefault="00D703F0">
      <w:pPr>
        <w:rPr>
          <w:b/>
        </w:rPr>
      </w:pPr>
    </w:p>
    <w:p w:rsidR="00946619" w:rsidRDefault="00946619">
      <w:pPr>
        <w:rPr>
          <w:b/>
        </w:rPr>
      </w:pPr>
    </w:p>
    <w:p w:rsidR="00946619" w:rsidRDefault="00946619">
      <w:pPr>
        <w:rPr>
          <w:b/>
        </w:rPr>
      </w:pPr>
    </w:p>
    <w:p w:rsidR="00384EE0" w:rsidRDefault="00384EE0">
      <w:r>
        <w:rPr>
          <w:b/>
        </w:rPr>
        <w:lastRenderedPageBreak/>
        <w:t>REFERENCES</w:t>
      </w:r>
    </w:p>
    <w:p w:rsidR="00927862" w:rsidRDefault="00927862" w:rsidP="00927862">
      <w:proofErr w:type="spellStart"/>
      <w:r>
        <w:t>Arcini</w:t>
      </w:r>
      <w:proofErr w:type="spellEnd"/>
      <w:r>
        <w:t xml:space="preserve">, C. et al. 2014. </w:t>
      </w:r>
      <w:r>
        <w:rPr>
          <w:i/>
        </w:rPr>
        <w:t>Archaeology, Forensics and the Death of a Child in late Neolithic Sweden</w:t>
      </w:r>
      <w:r>
        <w:t>. Antiquity Publications Ltd. Vol. 88: pp. 1148-1163.</w:t>
      </w:r>
    </w:p>
    <w:p w:rsidR="009E5102" w:rsidRDefault="009E5102" w:rsidP="009E5102">
      <w:r>
        <w:t xml:space="preserve">the British Museum. 2011. </w:t>
      </w:r>
      <w:r>
        <w:rPr>
          <w:i/>
        </w:rPr>
        <w:t>Assyrian Reliefs</w:t>
      </w:r>
      <w:r>
        <w:t xml:space="preserve">. Available: </w:t>
      </w:r>
      <w:hyperlink r:id="rId4" w:history="1">
        <w:r w:rsidRPr="00F72A6E">
          <w:rPr>
            <w:rStyle w:val="Hyperlink"/>
          </w:rPr>
          <w:t>http://www.ancient.eu/article/246/assyrian-reliefs/</w:t>
        </w:r>
      </w:hyperlink>
      <w:r>
        <w:t>. [ Last Accessed: June 30th 2018</w:t>
      </w:r>
      <w:proofErr w:type="gramStart"/>
      <w:r>
        <w:t>. ]</w:t>
      </w:r>
      <w:proofErr w:type="gramEnd"/>
    </w:p>
    <w:p w:rsidR="003D3A05" w:rsidRDefault="003D3A05" w:rsidP="009E5102">
      <w:r>
        <w:t xml:space="preserve">Clarke, D. 1980. </w:t>
      </w:r>
      <w:proofErr w:type="spellStart"/>
      <w:r>
        <w:rPr>
          <w:i/>
        </w:rPr>
        <w:t>Woolhope</w:t>
      </w:r>
      <w:proofErr w:type="spellEnd"/>
      <w:r>
        <w:rPr>
          <w:i/>
        </w:rPr>
        <w:t xml:space="preserve"> and </w:t>
      </w:r>
      <w:proofErr w:type="spellStart"/>
      <w:r>
        <w:rPr>
          <w:i/>
        </w:rPr>
        <w:t>Fownhope</w:t>
      </w:r>
      <w:proofErr w:type="spellEnd"/>
      <w:r>
        <w:rPr>
          <w:i/>
        </w:rPr>
        <w:t xml:space="preserve"> Archaeological Society: Private Reports</w:t>
      </w:r>
      <w:r>
        <w:t>. Hereford: Herefordshire Environmental Records (HARC).</w:t>
      </w:r>
    </w:p>
    <w:p w:rsidR="003D3A05" w:rsidRPr="003D3A05" w:rsidRDefault="003D3A05" w:rsidP="009E5102">
      <w:r>
        <w:t xml:space="preserve">Dart, R. 1953. </w:t>
      </w:r>
      <w:r>
        <w:rPr>
          <w:i/>
        </w:rPr>
        <w:t xml:space="preserve">The Predatory Transition </w:t>
      </w:r>
      <w:proofErr w:type="gramStart"/>
      <w:r>
        <w:rPr>
          <w:i/>
        </w:rPr>
        <w:t>From</w:t>
      </w:r>
      <w:proofErr w:type="gramEnd"/>
      <w:r>
        <w:rPr>
          <w:i/>
        </w:rPr>
        <w:t xml:space="preserve"> Ape To Man</w:t>
      </w:r>
      <w:r>
        <w:t>. International Anthropological and Linguistic Review. Vol. 1, no. 4.</w:t>
      </w:r>
    </w:p>
    <w:p w:rsidR="009E5102" w:rsidRPr="003C08A9" w:rsidRDefault="009E5102" w:rsidP="009E5102">
      <w:r>
        <w:t xml:space="preserve">DHWTY, 2015. </w:t>
      </w:r>
      <w:r>
        <w:rPr>
          <w:i/>
        </w:rPr>
        <w:t>The Battle of the Delta: Ramesses III Saves Egypt From the People of the Sea</w:t>
      </w:r>
      <w:r>
        <w:t xml:space="preserve">. Available: </w:t>
      </w:r>
      <w:hyperlink r:id="rId5" w:history="1">
        <w:r w:rsidRPr="00F72A6E">
          <w:rPr>
            <w:rStyle w:val="Hyperlink"/>
          </w:rPr>
          <w:t>http://www.ancient-origins.net/history-important-events/battle-delta-ramses-iii-saves-egypt-people-see-003119</w:t>
        </w:r>
      </w:hyperlink>
      <w:r>
        <w:t>. [ Last Accessed: 30th June 2018</w:t>
      </w:r>
      <w:proofErr w:type="gramStart"/>
      <w:r>
        <w:t>. ]</w:t>
      </w:r>
      <w:proofErr w:type="gramEnd"/>
    </w:p>
    <w:p w:rsidR="009E5102" w:rsidRDefault="009E5102" w:rsidP="009E5102">
      <w:proofErr w:type="spellStart"/>
      <w:r>
        <w:t>Grosman</w:t>
      </w:r>
      <w:proofErr w:type="spellEnd"/>
      <w:r>
        <w:t xml:space="preserve">, L. 2010. </w:t>
      </w:r>
      <w:r>
        <w:rPr>
          <w:i/>
        </w:rPr>
        <w:t>Prehistoric Warfare – Cause and Visibility</w:t>
      </w:r>
      <w:r>
        <w:t xml:space="preserve">. Available: </w:t>
      </w:r>
      <w:hyperlink r:id="rId6" w:history="1">
        <w:r w:rsidRPr="00F72A6E">
          <w:rPr>
            <w:rStyle w:val="Hyperlink"/>
          </w:rPr>
          <w:t>http://www.researchgate.net/publication/266382953</w:t>
        </w:r>
      </w:hyperlink>
      <w:r>
        <w:t>. [ Last Accessed: 30th June 2018</w:t>
      </w:r>
      <w:proofErr w:type="gramStart"/>
      <w:r>
        <w:t>. ]</w:t>
      </w:r>
      <w:proofErr w:type="gramEnd"/>
    </w:p>
    <w:p w:rsidR="003D3A05" w:rsidRDefault="003D3A05" w:rsidP="003D3A05">
      <w:r>
        <w:t xml:space="preserve">Heidegger, M. 1950. </w:t>
      </w:r>
      <w:r>
        <w:rPr>
          <w:i/>
        </w:rPr>
        <w:t>The Origin of the Work of Art</w:t>
      </w:r>
      <w:r>
        <w:t xml:space="preserve">. </w:t>
      </w:r>
      <w:r w:rsidR="00FC65B4">
        <w:t xml:space="preserve">Available: </w:t>
      </w:r>
      <w:hyperlink r:id="rId7" w:history="1">
        <w:r w:rsidR="00FC65B4" w:rsidRPr="00F72A6E">
          <w:rPr>
            <w:rStyle w:val="Hyperlink"/>
          </w:rPr>
          <w:t>www.academia.edu/2083177/the_origin_of_the_work_of_art_by_martin_heidegger</w:t>
        </w:r>
      </w:hyperlink>
      <w:r w:rsidR="00FC65B4">
        <w:t xml:space="preserve">. [ Last Accessed: 30th June 2018. </w:t>
      </w:r>
    </w:p>
    <w:p w:rsidR="009E5102" w:rsidRDefault="009E5102" w:rsidP="009E5102">
      <w:r>
        <w:t xml:space="preserve">Jarrett, A. et al. 2010. </w:t>
      </w:r>
      <w:r>
        <w:rPr>
          <w:i/>
        </w:rPr>
        <w:t>Bog Bodies Rediscovered</w:t>
      </w:r>
      <w:r>
        <w:t>. Archaeology Magazine. Vol 63, issue 3.</w:t>
      </w:r>
    </w:p>
    <w:p w:rsidR="003D3A05" w:rsidRPr="003D3A05" w:rsidRDefault="003D3A05" w:rsidP="009E5102">
      <w:r>
        <w:t xml:space="preserve">Keeley, L. 1996. </w:t>
      </w:r>
      <w:r>
        <w:rPr>
          <w:i/>
        </w:rPr>
        <w:t>War before Civilization: The myth of the peaceful savage</w:t>
      </w:r>
      <w:r>
        <w:t>.</w:t>
      </w:r>
      <w:r w:rsidR="00FC65B4">
        <w:t xml:space="preserve"> Oxford: Oxford University press.</w:t>
      </w:r>
      <w:bookmarkStart w:id="0" w:name="_GoBack"/>
      <w:bookmarkEnd w:id="0"/>
    </w:p>
    <w:p w:rsidR="009E5102" w:rsidRDefault="009E5102" w:rsidP="009E5102">
      <w:proofErr w:type="spellStart"/>
      <w:r>
        <w:t>Killgrove</w:t>
      </w:r>
      <w:proofErr w:type="spellEnd"/>
      <w:r>
        <w:t xml:space="preserve">, K. 2018. </w:t>
      </w:r>
      <w:r>
        <w:rPr>
          <w:i/>
        </w:rPr>
        <w:t>Skeletons of Executed Immigrants Found in Neolithic Mass Grave in Germany</w:t>
      </w:r>
      <w:r>
        <w:t xml:space="preserve">. Available: </w:t>
      </w:r>
      <w:hyperlink r:id="rId8" w:history="1">
        <w:r w:rsidRPr="00F72A6E">
          <w:rPr>
            <w:rStyle w:val="Hyperlink"/>
          </w:rPr>
          <w:t>http://www.forbes.com/sites/kristinakillgrove/2018/06/26/skeletons-of-executed-immigrants-found-in-neolithic-mass-grave-in-germany-archaeologists-report/#4a7f118a682f</w:t>
        </w:r>
      </w:hyperlink>
      <w:r>
        <w:t>. [ Last Accessed: 30th June 2018</w:t>
      </w:r>
      <w:proofErr w:type="gramStart"/>
      <w:r>
        <w:t>. ]</w:t>
      </w:r>
      <w:proofErr w:type="gramEnd"/>
    </w:p>
    <w:p w:rsidR="009E5102" w:rsidRDefault="009E5102" w:rsidP="009E5102">
      <w:r>
        <w:t xml:space="preserve">Lahr, M., 2016. </w:t>
      </w:r>
      <w:r>
        <w:rPr>
          <w:i/>
        </w:rPr>
        <w:t>Evidence of a Prehistoric Massacre Extends the History of Warfare</w:t>
      </w:r>
      <w:r>
        <w:t xml:space="preserve">. Available: </w:t>
      </w:r>
      <w:hyperlink r:id="rId9" w:history="1">
        <w:r w:rsidRPr="00F72A6E">
          <w:rPr>
            <w:rStyle w:val="Hyperlink"/>
          </w:rPr>
          <w:t>http://www.cam.ac.uk/reserch/news/evidence-of-a-prehistoric-massacre-extends-the-history-of-warfare</w:t>
        </w:r>
      </w:hyperlink>
      <w:r>
        <w:t>. [ Last Accessed: 30th June 2018</w:t>
      </w:r>
      <w:proofErr w:type="gramStart"/>
      <w:r>
        <w:t>. ]</w:t>
      </w:r>
      <w:proofErr w:type="gramEnd"/>
    </w:p>
    <w:p w:rsidR="00946619" w:rsidRDefault="00946619" w:rsidP="00946619">
      <w:r>
        <w:t xml:space="preserve">The Science Teacher. 2012. </w:t>
      </w:r>
      <w:r>
        <w:rPr>
          <w:i/>
        </w:rPr>
        <w:t>A Danish Bog Full of Slain Warriors</w:t>
      </w:r>
      <w:r>
        <w:t>. Vol. 79, no. 7. The Science Teacher: Headline Science.</w:t>
      </w:r>
    </w:p>
    <w:p w:rsidR="00946619" w:rsidRDefault="00173E4B" w:rsidP="00946619">
      <w:r>
        <w:t xml:space="preserve">Whitley, J. 2002. </w:t>
      </w:r>
      <w:r>
        <w:rPr>
          <w:i/>
        </w:rPr>
        <w:t>Objects with Attitude: Biographical Facts and Fallacies in the Study of Late Bronze Age and Early Iron Age Warrior Graves</w:t>
      </w:r>
      <w:r>
        <w:t>. Cambridge Archaeological Journal. Vol 12, no. 2. pp.</w:t>
      </w:r>
      <w:r w:rsidR="009E5102">
        <w:t xml:space="preserve"> 217-232.</w:t>
      </w:r>
    </w:p>
    <w:p w:rsidR="00F6593A" w:rsidRPr="00F6593A" w:rsidRDefault="00F6593A" w:rsidP="00946619"/>
    <w:p w:rsidR="00946619" w:rsidRPr="00946619" w:rsidRDefault="00946619" w:rsidP="00946619">
      <w:r>
        <w:rPr>
          <w:b/>
        </w:rPr>
        <w:t>BIOGRAPHY</w:t>
      </w:r>
    </w:p>
    <w:p w:rsidR="009E5102" w:rsidRPr="00D703F0" w:rsidRDefault="009E5102" w:rsidP="009E5102">
      <w:r>
        <w:t xml:space="preserve">Allen, M., Jones, T. </w:t>
      </w:r>
      <w:r>
        <w:rPr>
          <w:i/>
        </w:rPr>
        <w:t>Violence and Warfare Among Hunter-Gatherers</w:t>
      </w:r>
      <w:r>
        <w:t>. New York: Routledge.</w:t>
      </w:r>
    </w:p>
    <w:p w:rsidR="009E5102" w:rsidRDefault="009E5102" w:rsidP="009E5102">
      <w:r>
        <w:t xml:space="preserve">Blake, E., Knapp, A. 2005. </w:t>
      </w:r>
      <w:r>
        <w:rPr>
          <w:i/>
        </w:rPr>
        <w:t>The Archaeology of Mediterranean Prehistory</w:t>
      </w:r>
      <w:r>
        <w:t>. Oxford: Blackwell Publishing.</w:t>
      </w:r>
    </w:p>
    <w:p w:rsidR="009E5102" w:rsidRDefault="009E5102" w:rsidP="009E5102">
      <w:r>
        <w:t xml:space="preserve">Carman, J. 2013. </w:t>
      </w:r>
      <w:r>
        <w:rPr>
          <w:i/>
        </w:rPr>
        <w:t>Archaeologies of Conflict</w:t>
      </w:r>
      <w:r>
        <w:t>. London: Bloomsbury Academic Publishing Plc.</w:t>
      </w:r>
    </w:p>
    <w:p w:rsidR="009E5102" w:rsidRDefault="009E5102" w:rsidP="009E5102">
      <w:r>
        <w:lastRenderedPageBreak/>
        <w:t xml:space="preserve">Dagan, A. et al. 2018. </w:t>
      </w:r>
      <w:r>
        <w:rPr>
          <w:i/>
        </w:rPr>
        <w:t xml:space="preserve">Women in Distress: Victims of the Iron Age Destruction at Tell </w:t>
      </w:r>
      <w:proofErr w:type="spellStart"/>
      <w:r>
        <w:rPr>
          <w:i/>
        </w:rPr>
        <w:t>es</w:t>
      </w:r>
      <w:proofErr w:type="spellEnd"/>
      <w:r>
        <w:rPr>
          <w:i/>
        </w:rPr>
        <w:t>-Safi/Gath</w:t>
      </w:r>
      <w:r>
        <w:t xml:space="preserve">. Near Eastern Archaeology. Vol. 81, no. 1: The Tell </w:t>
      </w:r>
      <w:proofErr w:type="spellStart"/>
      <w:r>
        <w:t>es</w:t>
      </w:r>
      <w:proofErr w:type="spellEnd"/>
      <w:r>
        <w:t>-Safi/Gath Archaeological Project. pp. 37-40.</w:t>
      </w:r>
    </w:p>
    <w:p w:rsidR="00D92132" w:rsidRDefault="00D92132">
      <w:r w:rsidRPr="00D92132">
        <w:t>Drews,</w:t>
      </w:r>
      <w:r>
        <w:t xml:space="preserve"> R. 1993. </w:t>
      </w:r>
      <w:r>
        <w:rPr>
          <w:i/>
        </w:rPr>
        <w:t>The End of the Bronze Age: Changes in Warfare and the Catastrophe ca. 1200 BC.</w:t>
      </w:r>
      <w:r>
        <w:t xml:space="preserve"> New Jersey: Princeton University Press.</w:t>
      </w:r>
    </w:p>
    <w:p w:rsidR="00D92132" w:rsidRPr="00D92132" w:rsidRDefault="00D92132">
      <w:r>
        <w:t xml:space="preserve">Sitwell, N. 1984. </w:t>
      </w:r>
      <w:r>
        <w:rPr>
          <w:i/>
        </w:rPr>
        <w:t>The World the Romans Knew.</w:t>
      </w:r>
      <w:r>
        <w:t xml:space="preserve"> London: Hamish Hamilton Ltd.</w:t>
      </w:r>
    </w:p>
    <w:p w:rsidR="00D7503F" w:rsidRDefault="00D703F0">
      <w:proofErr w:type="spellStart"/>
      <w:r>
        <w:t>Vencl</w:t>
      </w:r>
      <w:proofErr w:type="spellEnd"/>
      <w:r>
        <w:t xml:space="preserve">, S. 1983. </w:t>
      </w:r>
      <w:r>
        <w:rPr>
          <w:i/>
        </w:rPr>
        <w:t>War and Warfare in Archaeology</w:t>
      </w:r>
      <w:r>
        <w:t xml:space="preserve">. Available: </w:t>
      </w:r>
      <w:hyperlink r:id="rId10" w:history="1">
        <w:r w:rsidRPr="00F72A6E">
          <w:rPr>
            <w:rStyle w:val="Hyperlink"/>
          </w:rPr>
          <w:t>http://www.sciencedirect.com/science/article/pii/0278416584900096</w:t>
        </w:r>
      </w:hyperlink>
      <w:r>
        <w:t>. [ Last Accessed: 30th June 2018</w:t>
      </w:r>
      <w:proofErr w:type="gramStart"/>
      <w:r>
        <w:t>. ]</w:t>
      </w:r>
      <w:proofErr w:type="gramEnd"/>
    </w:p>
    <w:p w:rsidR="009E5102" w:rsidRPr="00D703F0" w:rsidRDefault="009E5102"/>
    <w:sectPr w:rsidR="009E5102" w:rsidRPr="00D703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EE0"/>
    <w:rsid w:val="00001239"/>
    <w:rsid w:val="00037AC9"/>
    <w:rsid w:val="000A07A1"/>
    <w:rsid w:val="00173E4B"/>
    <w:rsid w:val="00197D2F"/>
    <w:rsid w:val="0021151C"/>
    <w:rsid w:val="00241E9C"/>
    <w:rsid w:val="00260C42"/>
    <w:rsid w:val="00373EF1"/>
    <w:rsid w:val="00384EE0"/>
    <w:rsid w:val="003B5C06"/>
    <w:rsid w:val="003C08A9"/>
    <w:rsid w:val="003D3A05"/>
    <w:rsid w:val="00413BD9"/>
    <w:rsid w:val="00523650"/>
    <w:rsid w:val="005D07BF"/>
    <w:rsid w:val="007F005C"/>
    <w:rsid w:val="008109F9"/>
    <w:rsid w:val="00927862"/>
    <w:rsid w:val="00946619"/>
    <w:rsid w:val="009647A9"/>
    <w:rsid w:val="009E5102"/>
    <w:rsid w:val="00A65565"/>
    <w:rsid w:val="00A92A9B"/>
    <w:rsid w:val="00AC00A9"/>
    <w:rsid w:val="00AC5D78"/>
    <w:rsid w:val="00BB1A00"/>
    <w:rsid w:val="00BD6E6C"/>
    <w:rsid w:val="00BE7E87"/>
    <w:rsid w:val="00D279E1"/>
    <w:rsid w:val="00D44C65"/>
    <w:rsid w:val="00D53E2D"/>
    <w:rsid w:val="00D703F0"/>
    <w:rsid w:val="00D7503F"/>
    <w:rsid w:val="00D92132"/>
    <w:rsid w:val="00DB4E01"/>
    <w:rsid w:val="00DF5F1B"/>
    <w:rsid w:val="00E35A5E"/>
    <w:rsid w:val="00E4361A"/>
    <w:rsid w:val="00E916FA"/>
    <w:rsid w:val="00E91E81"/>
    <w:rsid w:val="00EC0681"/>
    <w:rsid w:val="00EF38E3"/>
    <w:rsid w:val="00F6593A"/>
    <w:rsid w:val="00F81724"/>
    <w:rsid w:val="00FC65B4"/>
    <w:rsid w:val="00FE15EC"/>
    <w:rsid w:val="00FE3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22A6"/>
  <w15:chartTrackingRefBased/>
  <w15:docId w15:val="{279B6207-3AD4-4F64-8597-E6C4A262E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503F"/>
    <w:rPr>
      <w:color w:val="0563C1" w:themeColor="hyperlink"/>
      <w:u w:val="single"/>
    </w:rPr>
  </w:style>
  <w:style w:type="character" w:styleId="UnresolvedMention">
    <w:name w:val="Unresolved Mention"/>
    <w:basedOn w:val="DefaultParagraphFont"/>
    <w:uiPriority w:val="99"/>
    <w:semiHidden/>
    <w:unhideWhenUsed/>
    <w:rsid w:val="00D7503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bes.com/sites/kristinakillgrove/2018/06/26/skeletons-of-executed-immigrants-found-in-neolithic-mass-grave-in-germany-archaeologists-report/#4a7f118a682f" TargetMode="External"/><Relationship Id="rId3" Type="http://schemas.openxmlformats.org/officeDocument/2006/relationships/webSettings" Target="webSettings.xml"/><Relationship Id="rId7" Type="http://schemas.openxmlformats.org/officeDocument/2006/relationships/hyperlink" Target="http://www.academia.edu/2083177/the_origin_of_the_work_of_art_by_martin_heidegger"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researchgate.net/publication/266382953" TargetMode="External"/><Relationship Id="rId11" Type="http://schemas.openxmlformats.org/officeDocument/2006/relationships/fontTable" Target="fontTable.xml"/><Relationship Id="rId5" Type="http://schemas.openxmlformats.org/officeDocument/2006/relationships/hyperlink" Target="http://www.ancient-origins.net/history-important-events/battle-delta-ramses-iii-saves-egypt-people-see-003119" TargetMode="External"/><Relationship Id="rId10" Type="http://schemas.openxmlformats.org/officeDocument/2006/relationships/hyperlink" Target="http://www.sciencedirect.com/science/article/pii/0278416584900096" TargetMode="External"/><Relationship Id="rId4" Type="http://schemas.openxmlformats.org/officeDocument/2006/relationships/hyperlink" Target="http://www.ancient.eu/article/246/assyrian-reliefs/" TargetMode="External"/><Relationship Id="rId9" Type="http://schemas.openxmlformats.org/officeDocument/2006/relationships/hyperlink" Target="http://www.cam.ac.uk/reserch/news/evidence-of-a-prehistoric-massacre-extends-the-history-of-warf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6</Pages>
  <Words>2687</Words>
  <Characters>15322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timelxcked</dc:creator>
  <cp:keywords/>
  <dc:description/>
  <cp:lastModifiedBy>timelxcked</cp:lastModifiedBy>
  <cp:revision>27</cp:revision>
  <dcterms:created xsi:type="dcterms:W3CDTF">2018-07-13T01:34:00Z</dcterms:created>
  <dcterms:modified xsi:type="dcterms:W3CDTF">2018-07-13T04:21:00Z</dcterms:modified>
</cp:coreProperties>
</file>