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281A9" w14:textId="77777777" w:rsidR="00B5045A" w:rsidRPr="00B5045A" w:rsidRDefault="00B5045A" w:rsidP="00B5045A">
      <w:pPr>
        <w:spacing w:before="100" w:beforeAutospacing="1" w:after="100" w:afterAutospacing="1" w:line="240" w:lineRule="auto"/>
        <w:jc w:val="center"/>
        <w:rPr>
          <w:rFonts w:ascii="Calibri" w:eastAsia="Times New Roman" w:hAnsi="Calibri" w:cs="Times New Roman"/>
          <w:sz w:val="44"/>
          <w:szCs w:val="44"/>
        </w:rPr>
      </w:pPr>
    </w:p>
    <w:p w14:paraId="1874FCF9" w14:textId="77777777" w:rsidR="00B5045A" w:rsidRPr="00B5045A" w:rsidRDefault="00B5045A" w:rsidP="00B5045A">
      <w:pPr>
        <w:spacing w:before="100" w:beforeAutospacing="1" w:after="100" w:afterAutospacing="1" w:line="240" w:lineRule="auto"/>
        <w:jc w:val="center"/>
        <w:rPr>
          <w:rFonts w:ascii="Calibri" w:eastAsia="Times New Roman" w:hAnsi="Calibri" w:cs="Times New Roman"/>
          <w:sz w:val="44"/>
          <w:szCs w:val="44"/>
        </w:rPr>
      </w:pPr>
    </w:p>
    <w:p w14:paraId="5B19A85C" w14:textId="77777777" w:rsidR="00B5045A" w:rsidRPr="00B5045A" w:rsidRDefault="00B5045A" w:rsidP="00B5045A">
      <w:pPr>
        <w:spacing w:before="100" w:beforeAutospacing="1" w:after="100" w:afterAutospacing="1" w:line="240" w:lineRule="auto"/>
        <w:jc w:val="center"/>
        <w:rPr>
          <w:rFonts w:ascii="Calibri" w:eastAsia="Times New Roman" w:hAnsi="Calibri" w:cs="Times New Roman"/>
          <w:sz w:val="44"/>
          <w:szCs w:val="44"/>
        </w:rPr>
      </w:pPr>
    </w:p>
    <w:p w14:paraId="025CAB57" w14:textId="77777777" w:rsidR="00B5045A" w:rsidRPr="00B5045A" w:rsidRDefault="00B5045A" w:rsidP="00B5045A">
      <w:pPr>
        <w:spacing w:before="100" w:beforeAutospacing="1" w:after="100" w:afterAutospacing="1" w:line="240" w:lineRule="auto"/>
        <w:jc w:val="center"/>
        <w:rPr>
          <w:rFonts w:ascii="Calibri" w:eastAsia="Times New Roman" w:hAnsi="Calibri" w:cs="Times New Roman"/>
          <w:sz w:val="44"/>
          <w:szCs w:val="44"/>
        </w:rPr>
      </w:pPr>
    </w:p>
    <w:p w14:paraId="3825DAE2" w14:textId="77777777" w:rsidR="00B5045A" w:rsidRPr="00B5045A" w:rsidRDefault="00E720E9" w:rsidP="00B5045A">
      <w:pPr>
        <w:spacing w:before="100" w:beforeAutospacing="1" w:after="100" w:afterAutospacing="1" w:line="240" w:lineRule="auto"/>
        <w:jc w:val="center"/>
        <w:rPr>
          <w:rFonts w:ascii="Times New Roman" w:eastAsia="Times New Roman" w:hAnsi="Times New Roman" w:cs="Times New Roman"/>
          <w:sz w:val="24"/>
          <w:szCs w:val="24"/>
        </w:rPr>
      </w:pPr>
      <w:r w:rsidRPr="00B5045A">
        <w:rPr>
          <w:rFonts w:ascii="Calibri" w:eastAsia="Times New Roman" w:hAnsi="Calibri" w:cs="Times New Roman"/>
          <w:sz w:val="44"/>
          <w:szCs w:val="44"/>
        </w:rPr>
        <w:t>University of Wales Trinity Saint David School of Engineering</w:t>
      </w:r>
    </w:p>
    <w:p w14:paraId="1F4AE560" w14:textId="77777777" w:rsidR="00B5045A" w:rsidRPr="00B5045A" w:rsidRDefault="00E720E9" w:rsidP="00B5045A">
      <w:pPr>
        <w:spacing w:before="100" w:beforeAutospacing="1" w:after="100" w:afterAutospacing="1" w:line="240" w:lineRule="auto"/>
        <w:jc w:val="center"/>
        <w:rPr>
          <w:rFonts w:ascii="Calibri" w:eastAsia="Times New Roman" w:hAnsi="Calibri" w:cs="Times New Roman"/>
          <w:i/>
          <w:iCs/>
          <w:sz w:val="44"/>
          <w:szCs w:val="44"/>
        </w:rPr>
      </w:pPr>
      <w:r w:rsidRPr="00B5045A">
        <w:rPr>
          <w:rFonts w:ascii="Calibri" w:eastAsia="Times New Roman" w:hAnsi="Calibri" w:cs="Times New Roman"/>
          <w:i/>
          <w:iCs/>
          <w:sz w:val="44"/>
          <w:szCs w:val="44"/>
        </w:rPr>
        <w:t>AWD Torque Vectoring</w:t>
      </w:r>
    </w:p>
    <w:p w14:paraId="174E531E" w14:textId="69848CBB" w:rsidR="00B5045A" w:rsidRPr="00B5045A" w:rsidRDefault="00E720E9" w:rsidP="00B5045A">
      <w:pPr>
        <w:spacing w:before="100" w:beforeAutospacing="1" w:after="100" w:afterAutospacing="1" w:line="240" w:lineRule="auto"/>
        <w:jc w:val="center"/>
        <w:rPr>
          <w:rFonts w:ascii="Calibri" w:eastAsia="Times New Roman" w:hAnsi="Calibri" w:cs="Times New Roman"/>
          <w:i/>
          <w:iCs/>
          <w:sz w:val="44"/>
          <w:szCs w:val="44"/>
        </w:rPr>
      </w:pPr>
      <w:r w:rsidRPr="00B5045A">
        <w:rPr>
          <w:rFonts w:ascii="Calibri" w:eastAsia="Times New Roman" w:hAnsi="Calibri" w:cs="Times New Roman"/>
          <w:i/>
          <w:iCs/>
          <w:sz w:val="44"/>
          <w:szCs w:val="44"/>
        </w:rPr>
        <w:t>Advanced Motorsport dynamics (ACHA60</w:t>
      </w:r>
      <w:r w:rsidR="00BD237A">
        <w:rPr>
          <w:rFonts w:ascii="Calibri" w:eastAsia="Times New Roman" w:hAnsi="Calibri" w:cs="Times New Roman"/>
          <w:i/>
          <w:iCs/>
          <w:sz w:val="44"/>
          <w:szCs w:val="44"/>
        </w:rPr>
        <w:t>11</w:t>
      </w:r>
      <w:r w:rsidRPr="00B5045A">
        <w:rPr>
          <w:rFonts w:ascii="Calibri" w:eastAsia="Times New Roman" w:hAnsi="Calibri" w:cs="Times New Roman"/>
          <w:i/>
          <w:iCs/>
          <w:sz w:val="44"/>
          <w:szCs w:val="44"/>
        </w:rPr>
        <w:t>)</w:t>
      </w:r>
    </w:p>
    <w:p w14:paraId="32D76510" w14:textId="77777777" w:rsidR="00B5045A" w:rsidRPr="00B5045A" w:rsidRDefault="00E720E9" w:rsidP="00B5045A">
      <w:pPr>
        <w:spacing w:before="100" w:beforeAutospacing="1" w:after="100" w:afterAutospacing="1" w:line="240" w:lineRule="auto"/>
        <w:jc w:val="center"/>
        <w:rPr>
          <w:rFonts w:ascii="Calibri" w:eastAsia="Times New Roman" w:hAnsi="Calibri" w:cs="Times New Roman"/>
          <w:i/>
          <w:iCs/>
          <w:sz w:val="44"/>
          <w:szCs w:val="44"/>
        </w:rPr>
      </w:pPr>
      <w:r w:rsidRPr="00B5045A">
        <w:rPr>
          <w:rFonts w:ascii="Calibri" w:eastAsia="Times New Roman" w:hAnsi="Calibri" w:cs="Times New Roman"/>
          <w:i/>
          <w:iCs/>
          <w:sz w:val="44"/>
          <w:szCs w:val="44"/>
        </w:rPr>
        <w:t>Rhodri Jenkins (1801396)</w:t>
      </w:r>
    </w:p>
    <w:p w14:paraId="0C4CF560" w14:textId="77777777" w:rsidR="00B5045A" w:rsidRPr="00B5045A" w:rsidRDefault="00E720E9" w:rsidP="00B5045A">
      <w:pPr>
        <w:spacing w:before="100" w:beforeAutospacing="1" w:after="100" w:afterAutospacing="1" w:line="240" w:lineRule="auto"/>
        <w:jc w:val="center"/>
        <w:rPr>
          <w:rFonts w:ascii="Calibri" w:eastAsia="Times New Roman" w:hAnsi="Calibri" w:cs="Times New Roman"/>
          <w:i/>
          <w:iCs/>
          <w:sz w:val="44"/>
          <w:szCs w:val="44"/>
        </w:rPr>
      </w:pPr>
      <w:r>
        <w:rPr>
          <w:rFonts w:ascii="Calibri" w:eastAsia="Times New Roman" w:hAnsi="Calibri" w:cs="Times New Roman"/>
          <w:i/>
          <w:iCs/>
          <w:sz w:val="44"/>
          <w:szCs w:val="44"/>
        </w:rPr>
        <w:t>10</w:t>
      </w:r>
      <w:r w:rsidRPr="00B5045A">
        <w:rPr>
          <w:rFonts w:ascii="Calibri" w:eastAsia="Times New Roman" w:hAnsi="Calibri" w:cs="Times New Roman"/>
          <w:i/>
          <w:iCs/>
          <w:sz w:val="44"/>
          <w:szCs w:val="44"/>
        </w:rPr>
        <w:t>/03/22</w:t>
      </w:r>
    </w:p>
    <w:p w14:paraId="7F6E2030" w14:textId="77777777" w:rsidR="00B5045A" w:rsidRPr="00B5045A" w:rsidRDefault="00E720E9" w:rsidP="00B5045A">
      <w:pPr>
        <w:spacing w:after="0" w:line="240" w:lineRule="auto"/>
        <w:rPr>
          <w:rFonts w:asciiTheme="majorHAnsi" w:eastAsiaTheme="majorEastAsia" w:hAnsiTheme="majorHAnsi" w:cstheme="majorBidi"/>
          <w:color w:val="2F5496" w:themeColor="accent1" w:themeShade="BF"/>
          <w:sz w:val="32"/>
          <w:szCs w:val="32"/>
          <w:lang w:val="en-US"/>
        </w:rPr>
      </w:pPr>
      <w:r w:rsidRPr="00B5045A">
        <w:rPr>
          <w:rFonts w:ascii="Times New Roman" w:eastAsia="Times New Roman" w:hAnsi="Times New Roman" w:cs="Times New Roman"/>
          <w:sz w:val="24"/>
          <w:szCs w:val="24"/>
          <w:lang w:eastAsia="en-GB"/>
        </w:rPr>
        <w:br w:type="page"/>
      </w:r>
    </w:p>
    <w:sdt>
      <w:sdtPr>
        <w:rPr>
          <w:rFonts w:eastAsiaTheme="majorEastAsia" w:cstheme="minorHAnsi"/>
          <w:color w:val="2F5496" w:themeColor="accent1" w:themeShade="BF"/>
          <w:sz w:val="32"/>
          <w:szCs w:val="32"/>
          <w:lang w:val="en-US"/>
        </w:rPr>
        <w:id w:val="933636286"/>
        <w:docPartObj>
          <w:docPartGallery w:val="Table of Contents"/>
          <w:docPartUnique/>
        </w:docPartObj>
      </w:sdtPr>
      <w:sdtEndPr>
        <w:rPr>
          <w:rFonts w:eastAsia="Times New Roman"/>
          <w:b/>
          <w:bCs/>
          <w:noProof/>
          <w:color w:val="auto"/>
          <w:sz w:val="24"/>
          <w:szCs w:val="24"/>
          <w:lang w:val="en-GB" w:eastAsia="en-GB"/>
        </w:rPr>
      </w:sdtEndPr>
      <w:sdtContent>
        <w:p w14:paraId="3ED5DA1B" w14:textId="77777777" w:rsidR="00B5045A" w:rsidRPr="00C0357A" w:rsidRDefault="00E720E9" w:rsidP="00B5045A">
          <w:pPr>
            <w:keepNext/>
            <w:keepLines/>
            <w:spacing w:before="240" w:after="0"/>
            <w:rPr>
              <w:rFonts w:eastAsiaTheme="majorEastAsia" w:cstheme="minorHAnsi"/>
              <w:color w:val="2F5496" w:themeColor="accent1" w:themeShade="BF"/>
              <w:sz w:val="32"/>
              <w:szCs w:val="32"/>
              <w:lang w:val="en-US"/>
            </w:rPr>
          </w:pPr>
          <w:r w:rsidRPr="00C0357A">
            <w:rPr>
              <w:rFonts w:eastAsiaTheme="majorEastAsia" w:cstheme="minorHAnsi"/>
              <w:color w:val="2F5496" w:themeColor="accent1" w:themeShade="BF"/>
              <w:sz w:val="32"/>
              <w:szCs w:val="32"/>
              <w:lang w:val="en-US"/>
            </w:rPr>
            <w:t>Contents</w:t>
          </w:r>
        </w:p>
        <w:p w14:paraId="3B92378D" w14:textId="12A35A68" w:rsidR="00C0357A" w:rsidRPr="00C0357A" w:rsidRDefault="00E720E9">
          <w:pPr>
            <w:pStyle w:val="TOC1"/>
            <w:tabs>
              <w:tab w:val="right" w:leader="dot" w:pos="9010"/>
            </w:tabs>
            <w:rPr>
              <w:rFonts w:asciiTheme="minorHAnsi" w:eastAsiaTheme="minorEastAsia" w:hAnsiTheme="minorHAnsi" w:cstheme="minorHAnsi"/>
              <w:noProof/>
              <w:sz w:val="22"/>
              <w:szCs w:val="22"/>
            </w:rPr>
          </w:pPr>
          <w:r w:rsidRPr="00C0357A">
            <w:rPr>
              <w:rFonts w:asciiTheme="minorHAnsi" w:hAnsiTheme="minorHAnsi" w:cstheme="minorHAnsi"/>
            </w:rPr>
            <w:fldChar w:fldCharType="begin"/>
          </w:r>
          <w:r w:rsidRPr="00C0357A">
            <w:rPr>
              <w:rFonts w:asciiTheme="minorHAnsi" w:hAnsiTheme="minorHAnsi" w:cstheme="minorHAnsi"/>
            </w:rPr>
            <w:instrText xml:space="preserve"> TOC \o "1-3" \h \z \u </w:instrText>
          </w:r>
          <w:r w:rsidRPr="00C0357A">
            <w:rPr>
              <w:rFonts w:asciiTheme="minorHAnsi" w:hAnsiTheme="minorHAnsi" w:cstheme="minorHAnsi"/>
            </w:rPr>
            <w:fldChar w:fldCharType="separate"/>
          </w:r>
          <w:hyperlink w:anchor="_Toc98748588" w:history="1">
            <w:r w:rsidR="00C0357A" w:rsidRPr="00C0357A">
              <w:rPr>
                <w:rStyle w:val="Hyperlink"/>
                <w:rFonts w:asciiTheme="minorHAnsi" w:eastAsiaTheme="majorEastAsia" w:hAnsiTheme="minorHAnsi" w:cstheme="minorHAnsi"/>
                <w:noProof/>
              </w:rPr>
              <w:t>Abstract</w:t>
            </w:r>
            <w:r w:rsidR="00C0357A" w:rsidRPr="00C0357A">
              <w:rPr>
                <w:rFonts w:asciiTheme="minorHAnsi" w:hAnsiTheme="minorHAnsi" w:cstheme="minorHAnsi"/>
                <w:noProof/>
                <w:webHidden/>
              </w:rPr>
              <w:tab/>
            </w:r>
            <w:r w:rsidR="00C0357A" w:rsidRPr="00C0357A">
              <w:rPr>
                <w:rFonts w:asciiTheme="minorHAnsi" w:hAnsiTheme="minorHAnsi" w:cstheme="minorHAnsi"/>
                <w:noProof/>
                <w:webHidden/>
              </w:rPr>
              <w:fldChar w:fldCharType="begin"/>
            </w:r>
            <w:r w:rsidR="00C0357A" w:rsidRPr="00C0357A">
              <w:rPr>
                <w:rFonts w:asciiTheme="minorHAnsi" w:hAnsiTheme="minorHAnsi" w:cstheme="minorHAnsi"/>
                <w:noProof/>
                <w:webHidden/>
              </w:rPr>
              <w:instrText xml:space="preserve"> PAGEREF _Toc98748588 \h </w:instrText>
            </w:r>
            <w:r w:rsidR="00C0357A" w:rsidRPr="00C0357A">
              <w:rPr>
                <w:rFonts w:asciiTheme="minorHAnsi" w:hAnsiTheme="minorHAnsi" w:cstheme="minorHAnsi"/>
                <w:noProof/>
                <w:webHidden/>
              </w:rPr>
            </w:r>
            <w:r w:rsidR="00C0357A" w:rsidRPr="00C0357A">
              <w:rPr>
                <w:rFonts w:asciiTheme="minorHAnsi" w:hAnsiTheme="minorHAnsi" w:cstheme="minorHAnsi"/>
                <w:noProof/>
                <w:webHidden/>
              </w:rPr>
              <w:fldChar w:fldCharType="separate"/>
            </w:r>
            <w:r w:rsidR="00C0357A" w:rsidRPr="00C0357A">
              <w:rPr>
                <w:rFonts w:asciiTheme="minorHAnsi" w:hAnsiTheme="minorHAnsi" w:cstheme="minorHAnsi"/>
                <w:noProof/>
                <w:webHidden/>
              </w:rPr>
              <w:t>3</w:t>
            </w:r>
            <w:r w:rsidR="00C0357A" w:rsidRPr="00C0357A">
              <w:rPr>
                <w:rFonts w:asciiTheme="minorHAnsi" w:hAnsiTheme="minorHAnsi" w:cstheme="minorHAnsi"/>
                <w:noProof/>
                <w:webHidden/>
              </w:rPr>
              <w:fldChar w:fldCharType="end"/>
            </w:r>
          </w:hyperlink>
        </w:p>
        <w:p w14:paraId="7369E520" w14:textId="35EF83EF" w:rsidR="00C0357A" w:rsidRPr="00C0357A" w:rsidRDefault="00C0357A">
          <w:pPr>
            <w:pStyle w:val="TOC1"/>
            <w:tabs>
              <w:tab w:val="right" w:leader="dot" w:pos="9010"/>
            </w:tabs>
            <w:rPr>
              <w:rFonts w:asciiTheme="minorHAnsi" w:eastAsiaTheme="minorEastAsia" w:hAnsiTheme="minorHAnsi" w:cstheme="minorHAnsi"/>
              <w:noProof/>
              <w:sz w:val="22"/>
              <w:szCs w:val="22"/>
            </w:rPr>
          </w:pPr>
          <w:hyperlink w:anchor="_Toc98748589" w:history="1">
            <w:r w:rsidRPr="00C0357A">
              <w:rPr>
                <w:rStyle w:val="Hyperlink"/>
                <w:rFonts w:asciiTheme="minorHAnsi" w:eastAsiaTheme="majorEastAsia" w:hAnsiTheme="minorHAnsi" w:cstheme="minorHAnsi"/>
                <w:noProof/>
              </w:rPr>
              <w:t>1 Research</w:t>
            </w:r>
            <w:r w:rsidRPr="00C0357A">
              <w:rPr>
                <w:rFonts w:asciiTheme="minorHAnsi" w:hAnsiTheme="minorHAnsi" w:cstheme="minorHAnsi"/>
                <w:noProof/>
                <w:webHidden/>
              </w:rPr>
              <w:tab/>
            </w:r>
            <w:r w:rsidRPr="00C0357A">
              <w:rPr>
                <w:rFonts w:asciiTheme="minorHAnsi" w:hAnsiTheme="minorHAnsi" w:cstheme="minorHAnsi"/>
                <w:noProof/>
                <w:webHidden/>
              </w:rPr>
              <w:fldChar w:fldCharType="begin"/>
            </w:r>
            <w:r w:rsidRPr="00C0357A">
              <w:rPr>
                <w:rFonts w:asciiTheme="minorHAnsi" w:hAnsiTheme="minorHAnsi" w:cstheme="minorHAnsi"/>
                <w:noProof/>
                <w:webHidden/>
              </w:rPr>
              <w:instrText xml:space="preserve"> PAGEREF _Toc98748589 \h </w:instrText>
            </w:r>
            <w:r w:rsidRPr="00C0357A">
              <w:rPr>
                <w:rFonts w:asciiTheme="minorHAnsi" w:hAnsiTheme="minorHAnsi" w:cstheme="minorHAnsi"/>
                <w:noProof/>
                <w:webHidden/>
              </w:rPr>
            </w:r>
            <w:r w:rsidRPr="00C0357A">
              <w:rPr>
                <w:rFonts w:asciiTheme="minorHAnsi" w:hAnsiTheme="minorHAnsi" w:cstheme="minorHAnsi"/>
                <w:noProof/>
                <w:webHidden/>
              </w:rPr>
              <w:fldChar w:fldCharType="separate"/>
            </w:r>
            <w:r w:rsidRPr="00C0357A">
              <w:rPr>
                <w:rFonts w:asciiTheme="minorHAnsi" w:hAnsiTheme="minorHAnsi" w:cstheme="minorHAnsi"/>
                <w:noProof/>
                <w:webHidden/>
              </w:rPr>
              <w:t>4</w:t>
            </w:r>
            <w:r w:rsidRPr="00C0357A">
              <w:rPr>
                <w:rFonts w:asciiTheme="minorHAnsi" w:hAnsiTheme="minorHAnsi" w:cstheme="minorHAnsi"/>
                <w:noProof/>
                <w:webHidden/>
              </w:rPr>
              <w:fldChar w:fldCharType="end"/>
            </w:r>
          </w:hyperlink>
        </w:p>
        <w:p w14:paraId="4087F2B6" w14:textId="687CC2A5" w:rsidR="00C0357A" w:rsidRPr="00C0357A" w:rsidRDefault="00C0357A">
          <w:pPr>
            <w:pStyle w:val="TOC1"/>
            <w:tabs>
              <w:tab w:val="right" w:leader="dot" w:pos="9010"/>
            </w:tabs>
            <w:rPr>
              <w:rFonts w:asciiTheme="minorHAnsi" w:eastAsiaTheme="minorEastAsia" w:hAnsiTheme="minorHAnsi" w:cstheme="minorHAnsi"/>
              <w:noProof/>
              <w:sz w:val="22"/>
              <w:szCs w:val="22"/>
            </w:rPr>
          </w:pPr>
          <w:hyperlink w:anchor="_Toc98748590" w:history="1">
            <w:r w:rsidRPr="00C0357A">
              <w:rPr>
                <w:rStyle w:val="Hyperlink"/>
                <w:rFonts w:asciiTheme="minorHAnsi" w:eastAsiaTheme="majorEastAsia" w:hAnsiTheme="minorHAnsi" w:cstheme="minorHAnsi"/>
                <w:noProof/>
              </w:rPr>
              <w:t>2 Torque vectoring systems</w:t>
            </w:r>
            <w:r w:rsidRPr="00C0357A">
              <w:rPr>
                <w:rFonts w:asciiTheme="minorHAnsi" w:hAnsiTheme="minorHAnsi" w:cstheme="minorHAnsi"/>
                <w:noProof/>
                <w:webHidden/>
              </w:rPr>
              <w:tab/>
            </w:r>
            <w:r w:rsidRPr="00C0357A">
              <w:rPr>
                <w:rFonts w:asciiTheme="minorHAnsi" w:hAnsiTheme="minorHAnsi" w:cstheme="minorHAnsi"/>
                <w:noProof/>
                <w:webHidden/>
              </w:rPr>
              <w:fldChar w:fldCharType="begin"/>
            </w:r>
            <w:r w:rsidRPr="00C0357A">
              <w:rPr>
                <w:rFonts w:asciiTheme="minorHAnsi" w:hAnsiTheme="minorHAnsi" w:cstheme="minorHAnsi"/>
                <w:noProof/>
                <w:webHidden/>
              </w:rPr>
              <w:instrText xml:space="preserve"> PAGEREF _Toc98748590 \h </w:instrText>
            </w:r>
            <w:r w:rsidRPr="00C0357A">
              <w:rPr>
                <w:rFonts w:asciiTheme="minorHAnsi" w:hAnsiTheme="minorHAnsi" w:cstheme="minorHAnsi"/>
                <w:noProof/>
                <w:webHidden/>
              </w:rPr>
            </w:r>
            <w:r w:rsidRPr="00C0357A">
              <w:rPr>
                <w:rFonts w:asciiTheme="minorHAnsi" w:hAnsiTheme="minorHAnsi" w:cstheme="minorHAnsi"/>
                <w:noProof/>
                <w:webHidden/>
              </w:rPr>
              <w:fldChar w:fldCharType="separate"/>
            </w:r>
            <w:r w:rsidRPr="00C0357A">
              <w:rPr>
                <w:rFonts w:asciiTheme="minorHAnsi" w:hAnsiTheme="minorHAnsi" w:cstheme="minorHAnsi"/>
                <w:noProof/>
                <w:webHidden/>
              </w:rPr>
              <w:t>5</w:t>
            </w:r>
            <w:r w:rsidRPr="00C0357A">
              <w:rPr>
                <w:rFonts w:asciiTheme="minorHAnsi" w:hAnsiTheme="minorHAnsi" w:cstheme="minorHAnsi"/>
                <w:noProof/>
                <w:webHidden/>
              </w:rPr>
              <w:fldChar w:fldCharType="end"/>
            </w:r>
          </w:hyperlink>
        </w:p>
        <w:p w14:paraId="3A771426" w14:textId="03C45B18" w:rsidR="00C0357A" w:rsidRPr="00C0357A" w:rsidRDefault="00C0357A">
          <w:pPr>
            <w:pStyle w:val="TOC2"/>
            <w:rPr>
              <w:rFonts w:asciiTheme="minorHAnsi" w:eastAsiaTheme="minorEastAsia" w:hAnsiTheme="minorHAnsi" w:cstheme="minorHAnsi"/>
              <w:sz w:val="22"/>
              <w:szCs w:val="22"/>
            </w:rPr>
          </w:pPr>
          <w:hyperlink w:anchor="_Toc98748591" w:history="1">
            <w:r w:rsidRPr="00C0357A">
              <w:rPr>
                <w:rStyle w:val="Hyperlink"/>
                <w:rFonts w:asciiTheme="minorHAnsi" w:eastAsiaTheme="majorEastAsia" w:hAnsiTheme="minorHAnsi" w:cstheme="minorHAnsi"/>
              </w:rPr>
              <w:t>2.1Torque vectoring using differential</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_Toc98748591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5</w:t>
            </w:r>
            <w:r w:rsidRPr="00C0357A">
              <w:rPr>
                <w:rFonts w:asciiTheme="minorHAnsi" w:hAnsiTheme="minorHAnsi" w:cstheme="minorHAnsi"/>
                <w:webHidden/>
              </w:rPr>
              <w:fldChar w:fldCharType="end"/>
            </w:r>
          </w:hyperlink>
        </w:p>
        <w:p w14:paraId="054CBC17" w14:textId="08245283" w:rsidR="00C0357A" w:rsidRPr="00C0357A" w:rsidRDefault="00C0357A">
          <w:pPr>
            <w:pStyle w:val="TOC2"/>
            <w:rPr>
              <w:rFonts w:asciiTheme="minorHAnsi" w:eastAsiaTheme="minorEastAsia" w:hAnsiTheme="minorHAnsi" w:cstheme="minorHAnsi"/>
              <w:sz w:val="22"/>
              <w:szCs w:val="22"/>
            </w:rPr>
          </w:pPr>
          <w:hyperlink w:anchor="_Toc98748592" w:history="1">
            <w:r w:rsidRPr="00C0357A">
              <w:rPr>
                <w:rStyle w:val="Hyperlink"/>
                <w:rFonts w:asciiTheme="minorHAnsi" w:eastAsiaTheme="majorEastAsia" w:hAnsiTheme="minorHAnsi" w:cstheme="minorHAnsi"/>
              </w:rPr>
              <w:t>2.2 Torque vectoring using brakes</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_Toc98748592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5</w:t>
            </w:r>
            <w:r w:rsidRPr="00C0357A">
              <w:rPr>
                <w:rFonts w:asciiTheme="minorHAnsi" w:hAnsiTheme="minorHAnsi" w:cstheme="minorHAnsi"/>
                <w:webHidden/>
              </w:rPr>
              <w:fldChar w:fldCharType="end"/>
            </w:r>
          </w:hyperlink>
        </w:p>
        <w:p w14:paraId="6BD8805D" w14:textId="339B2D87" w:rsidR="00C0357A" w:rsidRPr="00C0357A" w:rsidRDefault="00C0357A">
          <w:pPr>
            <w:pStyle w:val="TOC2"/>
            <w:rPr>
              <w:rFonts w:asciiTheme="minorHAnsi" w:eastAsiaTheme="minorEastAsia" w:hAnsiTheme="minorHAnsi" w:cstheme="minorHAnsi"/>
              <w:sz w:val="22"/>
              <w:szCs w:val="22"/>
            </w:rPr>
          </w:pPr>
          <w:hyperlink w:anchor="_Toc98748593" w:history="1">
            <w:r w:rsidRPr="00C0357A">
              <w:rPr>
                <w:rStyle w:val="Hyperlink"/>
                <w:rFonts w:asciiTheme="minorHAnsi" w:eastAsiaTheme="majorEastAsia" w:hAnsiTheme="minorHAnsi" w:cstheme="minorHAnsi"/>
              </w:rPr>
              <w:t>2.3 Electric torque vectoring</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_Toc98748593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6</w:t>
            </w:r>
            <w:r w:rsidRPr="00C0357A">
              <w:rPr>
                <w:rFonts w:asciiTheme="minorHAnsi" w:hAnsiTheme="minorHAnsi" w:cstheme="minorHAnsi"/>
                <w:webHidden/>
              </w:rPr>
              <w:fldChar w:fldCharType="end"/>
            </w:r>
          </w:hyperlink>
        </w:p>
        <w:p w14:paraId="6BC170F6" w14:textId="33220E21" w:rsidR="00C0357A" w:rsidRPr="00C0357A" w:rsidRDefault="00C0357A">
          <w:pPr>
            <w:pStyle w:val="TOC1"/>
            <w:tabs>
              <w:tab w:val="right" w:leader="dot" w:pos="9010"/>
            </w:tabs>
            <w:rPr>
              <w:rFonts w:asciiTheme="minorHAnsi" w:eastAsiaTheme="minorEastAsia" w:hAnsiTheme="minorHAnsi" w:cstheme="minorHAnsi"/>
              <w:noProof/>
              <w:sz w:val="22"/>
              <w:szCs w:val="22"/>
            </w:rPr>
          </w:pPr>
          <w:hyperlink w:anchor="_Toc98748594" w:history="1">
            <w:r w:rsidRPr="00C0357A">
              <w:rPr>
                <w:rStyle w:val="Hyperlink"/>
                <w:rFonts w:asciiTheme="minorHAnsi" w:eastAsiaTheme="majorEastAsia" w:hAnsiTheme="minorHAnsi" w:cstheme="minorHAnsi"/>
                <w:noProof/>
              </w:rPr>
              <w:t>3 Ferrari FF investigation</w:t>
            </w:r>
            <w:r w:rsidRPr="00C0357A">
              <w:rPr>
                <w:rFonts w:asciiTheme="minorHAnsi" w:hAnsiTheme="minorHAnsi" w:cstheme="minorHAnsi"/>
                <w:noProof/>
                <w:webHidden/>
              </w:rPr>
              <w:tab/>
            </w:r>
            <w:r w:rsidRPr="00C0357A">
              <w:rPr>
                <w:rFonts w:asciiTheme="minorHAnsi" w:hAnsiTheme="minorHAnsi" w:cstheme="minorHAnsi"/>
                <w:noProof/>
                <w:webHidden/>
              </w:rPr>
              <w:fldChar w:fldCharType="begin"/>
            </w:r>
            <w:r w:rsidRPr="00C0357A">
              <w:rPr>
                <w:rFonts w:asciiTheme="minorHAnsi" w:hAnsiTheme="minorHAnsi" w:cstheme="minorHAnsi"/>
                <w:noProof/>
                <w:webHidden/>
              </w:rPr>
              <w:instrText xml:space="preserve"> PAGEREF _Toc98748594 \h </w:instrText>
            </w:r>
            <w:r w:rsidRPr="00C0357A">
              <w:rPr>
                <w:rFonts w:asciiTheme="minorHAnsi" w:hAnsiTheme="minorHAnsi" w:cstheme="minorHAnsi"/>
                <w:noProof/>
                <w:webHidden/>
              </w:rPr>
            </w:r>
            <w:r w:rsidRPr="00C0357A">
              <w:rPr>
                <w:rFonts w:asciiTheme="minorHAnsi" w:hAnsiTheme="minorHAnsi" w:cstheme="minorHAnsi"/>
                <w:noProof/>
                <w:webHidden/>
              </w:rPr>
              <w:fldChar w:fldCharType="separate"/>
            </w:r>
            <w:r w:rsidRPr="00C0357A">
              <w:rPr>
                <w:rFonts w:asciiTheme="minorHAnsi" w:hAnsiTheme="minorHAnsi" w:cstheme="minorHAnsi"/>
                <w:noProof/>
                <w:webHidden/>
              </w:rPr>
              <w:t>7</w:t>
            </w:r>
            <w:r w:rsidRPr="00C0357A">
              <w:rPr>
                <w:rFonts w:asciiTheme="minorHAnsi" w:hAnsiTheme="minorHAnsi" w:cstheme="minorHAnsi"/>
                <w:noProof/>
                <w:webHidden/>
              </w:rPr>
              <w:fldChar w:fldCharType="end"/>
            </w:r>
          </w:hyperlink>
        </w:p>
        <w:p w14:paraId="77176CE6" w14:textId="0D4E9F8A" w:rsidR="00C0357A" w:rsidRPr="00C0357A" w:rsidRDefault="00C0357A">
          <w:pPr>
            <w:pStyle w:val="TOC2"/>
            <w:rPr>
              <w:rFonts w:asciiTheme="minorHAnsi" w:eastAsiaTheme="minorEastAsia" w:hAnsiTheme="minorHAnsi" w:cstheme="minorHAnsi"/>
              <w:sz w:val="22"/>
              <w:szCs w:val="22"/>
            </w:rPr>
          </w:pPr>
          <w:hyperlink w:anchor="_Toc98748595" w:history="1">
            <w:r w:rsidRPr="00C0357A">
              <w:rPr>
                <w:rStyle w:val="Hyperlink"/>
                <w:rFonts w:asciiTheme="minorHAnsi" w:hAnsiTheme="minorHAnsi" w:cstheme="minorHAnsi"/>
              </w:rPr>
              <w:t>3.1 lumped masses and dynamic index</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_Toc98748595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7</w:t>
            </w:r>
            <w:r w:rsidRPr="00C0357A">
              <w:rPr>
                <w:rFonts w:asciiTheme="minorHAnsi" w:hAnsiTheme="minorHAnsi" w:cstheme="minorHAnsi"/>
                <w:webHidden/>
              </w:rPr>
              <w:fldChar w:fldCharType="end"/>
            </w:r>
          </w:hyperlink>
        </w:p>
        <w:p w14:paraId="58B9A42C" w14:textId="092B4395" w:rsidR="00C0357A" w:rsidRPr="00C0357A" w:rsidRDefault="00C0357A">
          <w:pPr>
            <w:pStyle w:val="TOC2"/>
            <w:rPr>
              <w:rFonts w:asciiTheme="minorHAnsi" w:eastAsiaTheme="minorEastAsia" w:hAnsiTheme="minorHAnsi" w:cstheme="minorHAnsi"/>
              <w:sz w:val="22"/>
              <w:szCs w:val="22"/>
            </w:rPr>
          </w:pPr>
          <w:hyperlink w:anchor="_Toc98748596" w:history="1">
            <w:r w:rsidRPr="00C0357A">
              <w:rPr>
                <w:rStyle w:val="Hyperlink"/>
                <w:rFonts w:asciiTheme="minorHAnsi" w:eastAsiaTheme="majorEastAsia" w:hAnsiTheme="minorHAnsi" w:cstheme="minorHAnsi"/>
              </w:rPr>
              <w:t>3.2 Ferrari FF specification summary</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_Toc98748596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10</w:t>
            </w:r>
            <w:r w:rsidRPr="00C0357A">
              <w:rPr>
                <w:rFonts w:asciiTheme="minorHAnsi" w:hAnsiTheme="minorHAnsi" w:cstheme="minorHAnsi"/>
                <w:webHidden/>
              </w:rPr>
              <w:fldChar w:fldCharType="end"/>
            </w:r>
          </w:hyperlink>
        </w:p>
        <w:p w14:paraId="64DC061F" w14:textId="14EFBAE2" w:rsidR="00C0357A" w:rsidRPr="00C0357A" w:rsidRDefault="00C0357A">
          <w:pPr>
            <w:pStyle w:val="TOC2"/>
            <w:rPr>
              <w:rFonts w:asciiTheme="minorHAnsi" w:eastAsiaTheme="minorEastAsia" w:hAnsiTheme="minorHAnsi" w:cstheme="minorHAnsi"/>
              <w:sz w:val="22"/>
              <w:szCs w:val="22"/>
            </w:rPr>
          </w:pPr>
          <w:hyperlink w:anchor="_Toc98748597" w:history="1">
            <w:r w:rsidRPr="00C0357A">
              <w:rPr>
                <w:rStyle w:val="Hyperlink"/>
                <w:rFonts w:asciiTheme="minorHAnsi" w:eastAsiaTheme="majorEastAsia" w:hAnsiTheme="minorHAnsi" w:cstheme="minorHAnsi"/>
              </w:rPr>
              <w:t>3.3 Ferrari FF 4RM system Torque path</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_Toc98748597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11</w:t>
            </w:r>
            <w:r w:rsidRPr="00C0357A">
              <w:rPr>
                <w:rFonts w:asciiTheme="minorHAnsi" w:hAnsiTheme="minorHAnsi" w:cstheme="minorHAnsi"/>
                <w:webHidden/>
              </w:rPr>
              <w:fldChar w:fldCharType="end"/>
            </w:r>
          </w:hyperlink>
        </w:p>
        <w:p w14:paraId="67E3C0CE" w14:textId="34E39204" w:rsidR="00C0357A" w:rsidRPr="00C0357A" w:rsidRDefault="00C0357A">
          <w:pPr>
            <w:pStyle w:val="TOC2"/>
            <w:rPr>
              <w:rFonts w:asciiTheme="minorHAnsi" w:eastAsiaTheme="minorEastAsia" w:hAnsiTheme="minorHAnsi" w:cstheme="minorHAnsi"/>
              <w:sz w:val="22"/>
              <w:szCs w:val="22"/>
            </w:rPr>
          </w:pPr>
          <w:hyperlink w:anchor="_Toc98748598" w:history="1">
            <w:r w:rsidRPr="00C0357A">
              <w:rPr>
                <w:rStyle w:val="Hyperlink"/>
                <w:rFonts w:asciiTheme="minorHAnsi" w:eastAsiaTheme="majorEastAsia" w:hAnsiTheme="minorHAnsi" w:cstheme="minorHAnsi"/>
              </w:rPr>
              <w:t>3.4 Clutch Pack</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_Toc98748598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12</w:t>
            </w:r>
            <w:r w:rsidRPr="00C0357A">
              <w:rPr>
                <w:rFonts w:asciiTheme="minorHAnsi" w:hAnsiTheme="minorHAnsi" w:cstheme="minorHAnsi"/>
                <w:webHidden/>
              </w:rPr>
              <w:fldChar w:fldCharType="end"/>
            </w:r>
          </w:hyperlink>
        </w:p>
        <w:p w14:paraId="27688E1B" w14:textId="7CD64FC6" w:rsidR="00C0357A" w:rsidRPr="00C0357A" w:rsidRDefault="00C0357A">
          <w:pPr>
            <w:pStyle w:val="TOC2"/>
            <w:rPr>
              <w:rFonts w:asciiTheme="minorHAnsi" w:eastAsiaTheme="minorEastAsia" w:hAnsiTheme="minorHAnsi" w:cstheme="minorHAnsi"/>
              <w:sz w:val="22"/>
              <w:szCs w:val="22"/>
            </w:rPr>
          </w:pPr>
          <w:hyperlink w:anchor="_Toc98748599" w:history="1">
            <w:r w:rsidRPr="00C0357A">
              <w:rPr>
                <w:rStyle w:val="Hyperlink"/>
                <w:rFonts w:asciiTheme="minorHAnsi" w:eastAsiaTheme="majorEastAsia" w:hAnsiTheme="minorHAnsi" w:cstheme="minorHAnsi"/>
              </w:rPr>
              <w:t>3.5 Maximum potential acceleration Ferrari FF</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_Toc98748599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13</w:t>
            </w:r>
            <w:r w:rsidRPr="00C0357A">
              <w:rPr>
                <w:rFonts w:asciiTheme="minorHAnsi" w:hAnsiTheme="minorHAnsi" w:cstheme="minorHAnsi"/>
                <w:webHidden/>
              </w:rPr>
              <w:fldChar w:fldCharType="end"/>
            </w:r>
          </w:hyperlink>
        </w:p>
        <w:p w14:paraId="71207188" w14:textId="570800AF" w:rsidR="00C0357A" w:rsidRPr="00C0357A" w:rsidRDefault="00C0357A">
          <w:pPr>
            <w:pStyle w:val="TOC2"/>
            <w:rPr>
              <w:rFonts w:asciiTheme="minorHAnsi" w:eastAsiaTheme="minorEastAsia" w:hAnsiTheme="minorHAnsi" w:cstheme="minorHAnsi"/>
              <w:sz w:val="22"/>
              <w:szCs w:val="22"/>
            </w:rPr>
          </w:pPr>
          <w:hyperlink w:anchor="_Toc98748600" w:history="1">
            <w:r w:rsidRPr="00C0357A">
              <w:rPr>
                <w:rStyle w:val="Hyperlink"/>
                <w:rFonts w:asciiTheme="minorHAnsi" w:hAnsiTheme="minorHAnsi" w:cstheme="minorHAnsi"/>
              </w:rPr>
              <w:t>3.6 Handwheel position</w:t>
            </w:r>
            <w:r w:rsidRPr="00C0357A">
              <w:rPr>
                <w:rFonts w:asciiTheme="minorHAnsi" w:hAnsiTheme="minorHAnsi" w:cstheme="minorHAnsi"/>
                <w:webHidden/>
              </w:rPr>
              <w:tab/>
            </w:r>
            <w:r w:rsidRPr="00C0357A">
              <w:rPr>
                <w:rFonts w:asciiTheme="minorHAnsi" w:hAnsiTheme="minorHAnsi" w:cstheme="minorHAnsi"/>
                <w:webHidden/>
              </w:rPr>
              <w:fldChar w:fldCharType="begin"/>
            </w:r>
            <w:r w:rsidRPr="00C0357A">
              <w:rPr>
                <w:rFonts w:asciiTheme="minorHAnsi" w:hAnsiTheme="minorHAnsi" w:cstheme="minorHAnsi"/>
                <w:webHidden/>
              </w:rPr>
              <w:instrText xml:space="preserve"> PAGEREF _Toc98748600 \h </w:instrText>
            </w:r>
            <w:r w:rsidRPr="00C0357A">
              <w:rPr>
                <w:rFonts w:asciiTheme="minorHAnsi" w:hAnsiTheme="minorHAnsi" w:cstheme="minorHAnsi"/>
                <w:webHidden/>
              </w:rPr>
            </w:r>
            <w:r w:rsidRPr="00C0357A">
              <w:rPr>
                <w:rFonts w:asciiTheme="minorHAnsi" w:hAnsiTheme="minorHAnsi" w:cstheme="minorHAnsi"/>
                <w:webHidden/>
              </w:rPr>
              <w:fldChar w:fldCharType="separate"/>
            </w:r>
            <w:r w:rsidRPr="00C0357A">
              <w:rPr>
                <w:rFonts w:asciiTheme="minorHAnsi" w:hAnsiTheme="minorHAnsi" w:cstheme="minorHAnsi"/>
                <w:webHidden/>
              </w:rPr>
              <w:t>13</w:t>
            </w:r>
            <w:r w:rsidRPr="00C0357A">
              <w:rPr>
                <w:rFonts w:asciiTheme="minorHAnsi" w:hAnsiTheme="minorHAnsi" w:cstheme="minorHAnsi"/>
                <w:webHidden/>
              </w:rPr>
              <w:fldChar w:fldCharType="end"/>
            </w:r>
          </w:hyperlink>
        </w:p>
        <w:p w14:paraId="04B05271" w14:textId="7B713680" w:rsidR="00C0357A" w:rsidRPr="00C0357A" w:rsidRDefault="00C0357A">
          <w:pPr>
            <w:pStyle w:val="TOC1"/>
            <w:tabs>
              <w:tab w:val="right" w:leader="dot" w:pos="9010"/>
            </w:tabs>
            <w:rPr>
              <w:rFonts w:asciiTheme="minorHAnsi" w:eastAsiaTheme="minorEastAsia" w:hAnsiTheme="minorHAnsi" w:cstheme="minorHAnsi"/>
              <w:noProof/>
              <w:sz w:val="22"/>
              <w:szCs w:val="22"/>
            </w:rPr>
          </w:pPr>
          <w:hyperlink w:anchor="_Toc98748601" w:history="1">
            <w:r w:rsidRPr="00C0357A">
              <w:rPr>
                <w:rStyle w:val="Hyperlink"/>
                <w:rFonts w:asciiTheme="minorHAnsi" w:hAnsiTheme="minorHAnsi" w:cstheme="minorHAnsi"/>
                <w:noProof/>
              </w:rPr>
              <w:t>4 Control algorithms</w:t>
            </w:r>
            <w:r w:rsidRPr="00C0357A">
              <w:rPr>
                <w:rFonts w:asciiTheme="minorHAnsi" w:hAnsiTheme="minorHAnsi" w:cstheme="minorHAnsi"/>
                <w:noProof/>
                <w:webHidden/>
              </w:rPr>
              <w:tab/>
            </w:r>
            <w:r w:rsidRPr="00C0357A">
              <w:rPr>
                <w:rFonts w:asciiTheme="minorHAnsi" w:hAnsiTheme="minorHAnsi" w:cstheme="minorHAnsi"/>
                <w:noProof/>
                <w:webHidden/>
              </w:rPr>
              <w:fldChar w:fldCharType="begin"/>
            </w:r>
            <w:r w:rsidRPr="00C0357A">
              <w:rPr>
                <w:rFonts w:asciiTheme="minorHAnsi" w:hAnsiTheme="minorHAnsi" w:cstheme="minorHAnsi"/>
                <w:noProof/>
                <w:webHidden/>
              </w:rPr>
              <w:instrText xml:space="preserve"> PAGEREF _Toc98748601 \h </w:instrText>
            </w:r>
            <w:r w:rsidRPr="00C0357A">
              <w:rPr>
                <w:rFonts w:asciiTheme="minorHAnsi" w:hAnsiTheme="minorHAnsi" w:cstheme="minorHAnsi"/>
                <w:noProof/>
                <w:webHidden/>
              </w:rPr>
            </w:r>
            <w:r w:rsidRPr="00C0357A">
              <w:rPr>
                <w:rFonts w:asciiTheme="minorHAnsi" w:hAnsiTheme="minorHAnsi" w:cstheme="minorHAnsi"/>
                <w:noProof/>
                <w:webHidden/>
              </w:rPr>
              <w:fldChar w:fldCharType="separate"/>
            </w:r>
            <w:r w:rsidRPr="00C0357A">
              <w:rPr>
                <w:rFonts w:asciiTheme="minorHAnsi" w:hAnsiTheme="minorHAnsi" w:cstheme="minorHAnsi"/>
                <w:noProof/>
                <w:webHidden/>
              </w:rPr>
              <w:t>14</w:t>
            </w:r>
            <w:r w:rsidRPr="00C0357A">
              <w:rPr>
                <w:rFonts w:asciiTheme="minorHAnsi" w:hAnsiTheme="minorHAnsi" w:cstheme="minorHAnsi"/>
                <w:noProof/>
                <w:webHidden/>
              </w:rPr>
              <w:fldChar w:fldCharType="end"/>
            </w:r>
          </w:hyperlink>
        </w:p>
        <w:p w14:paraId="7B57590B" w14:textId="7B46B2F6" w:rsidR="00C0357A" w:rsidRPr="00C0357A" w:rsidRDefault="00C0357A">
          <w:pPr>
            <w:pStyle w:val="TOC1"/>
            <w:tabs>
              <w:tab w:val="right" w:leader="dot" w:pos="9010"/>
            </w:tabs>
            <w:rPr>
              <w:rFonts w:asciiTheme="minorHAnsi" w:eastAsiaTheme="minorEastAsia" w:hAnsiTheme="minorHAnsi" w:cstheme="minorHAnsi"/>
              <w:noProof/>
              <w:sz w:val="22"/>
              <w:szCs w:val="22"/>
            </w:rPr>
          </w:pPr>
          <w:hyperlink w:anchor="_Toc98748602" w:history="1">
            <w:r w:rsidRPr="00C0357A">
              <w:rPr>
                <w:rStyle w:val="Hyperlink"/>
                <w:rFonts w:asciiTheme="minorHAnsi" w:hAnsiTheme="minorHAnsi" w:cstheme="minorHAnsi"/>
                <w:noProof/>
              </w:rPr>
              <w:t>5 Summary</w:t>
            </w:r>
            <w:r w:rsidRPr="00C0357A">
              <w:rPr>
                <w:rFonts w:asciiTheme="minorHAnsi" w:hAnsiTheme="minorHAnsi" w:cstheme="minorHAnsi"/>
                <w:noProof/>
                <w:webHidden/>
              </w:rPr>
              <w:tab/>
            </w:r>
            <w:r w:rsidRPr="00C0357A">
              <w:rPr>
                <w:rFonts w:asciiTheme="minorHAnsi" w:hAnsiTheme="minorHAnsi" w:cstheme="minorHAnsi"/>
                <w:noProof/>
                <w:webHidden/>
              </w:rPr>
              <w:fldChar w:fldCharType="begin"/>
            </w:r>
            <w:r w:rsidRPr="00C0357A">
              <w:rPr>
                <w:rFonts w:asciiTheme="minorHAnsi" w:hAnsiTheme="minorHAnsi" w:cstheme="minorHAnsi"/>
                <w:noProof/>
                <w:webHidden/>
              </w:rPr>
              <w:instrText xml:space="preserve"> PAGEREF _Toc98748602 \h </w:instrText>
            </w:r>
            <w:r w:rsidRPr="00C0357A">
              <w:rPr>
                <w:rFonts w:asciiTheme="minorHAnsi" w:hAnsiTheme="minorHAnsi" w:cstheme="minorHAnsi"/>
                <w:noProof/>
                <w:webHidden/>
              </w:rPr>
            </w:r>
            <w:r w:rsidRPr="00C0357A">
              <w:rPr>
                <w:rFonts w:asciiTheme="minorHAnsi" w:hAnsiTheme="minorHAnsi" w:cstheme="minorHAnsi"/>
                <w:noProof/>
                <w:webHidden/>
              </w:rPr>
              <w:fldChar w:fldCharType="separate"/>
            </w:r>
            <w:r w:rsidRPr="00C0357A">
              <w:rPr>
                <w:rFonts w:asciiTheme="minorHAnsi" w:hAnsiTheme="minorHAnsi" w:cstheme="minorHAnsi"/>
                <w:noProof/>
                <w:webHidden/>
              </w:rPr>
              <w:t>15</w:t>
            </w:r>
            <w:r w:rsidRPr="00C0357A">
              <w:rPr>
                <w:rFonts w:asciiTheme="minorHAnsi" w:hAnsiTheme="minorHAnsi" w:cstheme="minorHAnsi"/>
                <w:noProof/>
                <w:webHidden/>
              </w:rPr>
              <w:fldChar w:fldCharType="end"/>
            </w:r>
          </w:hyperlink>
        </w:p>
        <w:p w14:paraId="60FFEA56" w14:textId="5E8C4F28" w:rsidR="00C0357A" w:rsidRPr="00C0357A" w:rsidRDefault="00C0357A">
          <w:pPr>
            <w:pStyle w:val="TOC1"/>
            <w:tabs>
              <w:tab w:val="right" w:leader="dot" w:pos="9010"/>
            </w:tabs>
            <w:rPr>
              <w:rFonts w:asciiTheme="minorHAnsi" w:eastAsiaTheme="minorEastAsia" w:hAnsiTheme="minorHAnsi" w:cstheme="minorHAnsi"/>
              <w:noProof/>
              <w:sz w:val="22"/>
              <w:szCs w:val="22"/>
            </w:rPr>
          </w:pPr>
          <w:hyperlink w:anchor="_Toc98748603" w:history="1">
            <w:r w:rsidRPr="00C0357A">
              <w:rPr>
                <w:rStyle w:val="Hyperlink"/>
                <w:rFonts w:asciiTheme="minorHAnsi" w:hAnsiTheme="minorHAnsi" w:cstheme="minorHAnsi"/>
                <w:noProof/>
              </w:rPr>
              <w:t>6 Conclusion</w:t>
            </w:r>
            <w:r w:rsidRPr="00C0357A">
              <w:rPr>
                <w:rFonts w:asciiTheme="minorHAnsi" w:hAnsiTheme="minorHAnsi" w:cstheme="minorHAnsi"/>
                <w:noProof/>
                <w:webHidden/>
              </w:rPr>
              <w:tab/>
            </w:r>
            <w:r w:rsidRPr="00C0357A">
              <w:rPr>
                <w:rFonts w:asciiTheme="minorHAnsi" w:hAnsiTheme="minorHAnsi" w:cstheme="minorHAnsi"/>
                <w:noProof/>
                <w:webHidden/>
              </w:rPr>
              <w:fldChar w:fldCharType="begin"/>
            </w:r>
            <w:r w:rsidRPr="00C0357A">
              <w:rPr>
                <w:rFonts w:asciiTheme="minorHAnsi" w:hAnsiTheme="minorHAnsi" w:cstheme="minorHAnsi"/>
                <w:noProof/>
                <w:webHidden/>
              </w:rPr>
              <w:instrText xml:space="preserve"> PAGEREF _Toc98748603 \h </w:instrText>
            </w:r>
            <w:r w:rsidRPr="00C0357A">
              <w:rPr>
                <w:rFonts w:asciiTheme="minorHAnsi" w:hAnsiTheme="minorHAnsi" w:cstheme="minorHAnsi"/>
                <w:noProof/>
                <w:webHidden/>
              </w:rPr>
            </w:r>
            <w:r w:rsidRPr="00C0357A">
              <w:rPr>
                <w:rFonts w:asciiTheme="minorHAnsi" w:hAnsiTheme="minorHAnsi" w:cstheme="minorHAnsi"/>
                <w:noProof/>
                <w:webHidden/>
              </w:rPr>
              <w:fldChar w:fldCharType="separate"/>
            </w:r>
            <w:r w:rsidRPr="00C0357A">
              <w:rPr>
                <w:rFonts w:asciiTheme="minorHAnsi" w:hAnsiTheme="minorHAnsi" w:cstheme="minorHAnsi"/>
                <w:noProof/>
                <w:webHidden/>
              </w:rPr>
              <w:t>16</w:t>
            </w:r>
            <w:r w:rsidRPr="00C0357A">
              <w:rPr>
                <w:rFonts w:asciiTheme="minorHAnsi" w:hAnsiTheme="minorHAnsi" w:cstheme="minorHAnsi"/>
                <w:noProof/>
                <w:webHidden/>
              </w:rPr>
              <w:fldChar w:fldCharType="end"/>
            </w:r>
          </w:hyperlink>
        </w:p>
        <w:p w14:paraId="54CDE272" w14:textId="4DE27CB2" w:rsidR="00C0357A" w:rsidRPr="00C0357A" w:rsidRDefault="00C0357A">
          <w:pPr>
            <w:pStyle w:val="TOC1"/>
            <w:tabs>
              <w:tab w:val="right" w:leader="dot" w:pos="9010"/>
            </w:tabs>
            <w:rPr>
              <w:rFonts w:asciiTheme="minorHAnsi" w:eastAsiaTheme="minorEastAsia" w:hAnsiTheme="minorHAnsi" w:cstheme="minorHAnsi"/>
              <w:noProof/>
              <w:sz w:val="22"/>
              <w:szCs w:val="22"/>
            </w:rPr>
          </w:pPr>
          <w:hyperlink w:anchor="_Toc98748604" w:history="1">
            <w:r w:rsidRPr="00C0357A">
              <w:rPr>
                <w:rStyle w:val="Hyperlink"/>
                <w:rFonts w:asciiTheme="minorHAnsi" w:hAnsiTheme="minorHAnsi" w:cstheme="minorHAnsi"/>
                <w:noProof/>
              </w:rPr>
              <w:t>7 References</w:t>
            </w:r>
            <w:r w:rsidRPr="00C0357A">
              <w:rPr>
                <w:rFonts w:asciiTheme="minorHAnsi" w:hAnsiTheme="minorHAnsi" w:cstheme="minorHAnsi"/>
                <w:noProof/>
                <w:webHidden/>
              </w:rPr>
              <w:tab/>
            </w:r>
            <w:r w:rsidRPr="00C0357A">
              <w:rPr>
                <w:rFonts w:asciiTheme="minorHAnsi" w:hAnsiTheme="minorHAnsi" w:cstheme="minorHAnsi"/>
                <w:noProof/>
                <w:webHidden/>
              </w:rPr>
              <w:fldChar w:fldCharType="begin"/>
            </w:r>
            <w:r w:rsidRPr="00C0357A">
              <w:rPr>
                <w:rFonts w:asciiTheme="minorHAnsi" w:hAnsiTheme="minorHAnsi" w:cstheme="minorHAnsi"/>
                <w:noProof/>
                <w:webHidden/>
              </w:rPr>
              <w:instrText xml:space="preserve"> PAGEREF _Toc98748604 \h </w:instrText>
            </w:r>
            <w:r w:rsidRPr="00C0357A">
              <w:rPr>
                <w:rFonts w:asciiTheme="minorHAnsi" w:hAnsiTheme="minorHAnsi" w:cstheme="minorHAnsi"/>
                <w:noProof/>
                <w:webHidden/>
              </w:rPr>
            </w:r>
            <w:r w:rsidRPr="00C0357A">
              <w:rPr>
                <w:rFonts w:asciiTheme="minorHAnsi" w:hAnsiTheme="minorHAnsi" w:cstheme="minorHAnsi"/>
                <w:noProof/>
                <w:webHidden/>
              </w:rPr>
              <w:fldChar w:fldCharType="separate"/>
            </w:r>
            <w:r w:rsidRPr="00C0357A">
              <w:rPr>
                <w:rFonts w:asciiTheme="minorHAnsi" w:hAnsiTheme="minorHAnsi" w:cstheme="minorHAnsi"/>
                <w:noProof/>
                <w:webHidden/>
              </w:rPr>
              <w:t>17</w:t>
            </w:r>
            <w:r w:rsidRPr="00C0357A">
              <w:rPr>
                <w:rFonts w:asciiTheme="minorHAnsi" w:hAnsiTheme="minorHAnsi" w:cstheme="minorHAnsi"/>
                <w:noProof/>
                <w:webHidden/>
              </w:rPr>
              <w:fldChar w:fldCharType="end"/>
            </w:r>
          </w:hyperlink>
        </w:p>
        <w:p w14:paraId="2707295E" w14:textId="79751D41" w:rsidR="00B5045A" w:rsidRPr="00BD237A" w:rsidRDefault="00E720E9" w:rsidP="00B5045A">
          <w:pPr>
            <w:spacing w:after="0" w:line="240" w:lineRule="auto"/>
            <w:rPr>
              <w:rFonts w:eastAsia="Times New Roman" w:cstheme="minorHAnsi"/>
              <w:sz w:val="24"/>
              <w:szCs w:val="24"/>
              <w:lang w:eastAsia="en-GB"/>
            </w:rPr>
          </w:pPr>
          <w:r w:rsidRPr="00C0357A">
            <w:rPr>
              <w:rFonts w:eastAsia="Times New Roman" w:cstheme="minorHAnsi"/>
              <w:b/>
              <w:bCs/>
              <w:noProof/>
              <w:sz w:val="24"/>
              <w:szCs w:val="24"/>
              <w:lang w:eastAsia="en-GB"/>
            </w:rPr>
            <w:fldChar w:fldCharType="end"/>
          </w:r>
        </w:p>
      </w:sdtContent>
    </w:sdt>
    <w:p w14:paraId="58CAC9D2"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59743255" w14:textId="65BF7E83" w:rsidR="00BD237A" w:rsidRPr="00BD237A" w:rsidRDefault="00E720E9">
      <w:pPr>
        <w:pStyle w:val="TableofFigures"/>
        <w:tabs>
          <w:tab w:val="right" w:leader="dot" w:pos="9010"/>
        </w:tabs>
        <w:rPr>
          <w:rFonts w:asciiTheme="minorHAnsi" w:eastAsiaTheme="minorEastAsia" w:hAnsiTheme="minorHAnsi" w:cstheme="minorHAnsi"/>
          <w:noProof/>
          <w:sz w:val="22"/>
          <w:szCs w:val="22"/>
        </w:rPr>
      </w:pPr>
      <w:r w:rsidRPr="00BD237A">
        <w:rPr>
          <w:rFonts w:asciiTheme="minorHAnsi" w:hAnsiTheme="minorHAnsi" w:cstheme="minorHAnsi"/>
        </w:rPr>
        <w:fldChar w:fldCharType="begin"/>
      </w:r>
      <w:r w:rsidRPr="00BD237A">
        <w:rPr>
          <w:rFonts w:asciiTheme="minorHAnsi" w:hAnsiTheme="minorHAnsi" w:cstheme="minorHAnsi"/>
        </w:rPr>
        <w:instrText xml:space="preserve"> TOC \h \z \c "Figure" </w:instrText>
      </w:r>
      <w:r w:rsidRPr="00BD237A">
        <w:rPr>
          <w:rFonts w:asciiTheme="minorHAnsi" w:hAnsiTheme="minorHAnsi" w:cstheme="minorHAnsi"/>
        </w:rPr>
        <w:fldChar w:fldCharType="separate"/>
      </w:r>
      <w:hyperlink w:anchor="_Toc98748398" w:history="1">
        <w:r w:rsidR="00BD237A" w:rsidRPr="00BD237A">
          <w:rPr>
            <w:rStyle w:val="Hyperlink"/>
            <w:rFonts w:asciiTheme="minorHAnsi" w:hAnsiTheme="minorHAnsi" w:cstheme="minorHAnsi"/>
            <w:i/>
            <w:iCs/>
            <w:noProof/>
          </w:rPr>
          <w:t xml:space="preserve">Figure 1-Honda NSX system Layout </w:t>
        </w:r>
        <w:r w:rsidR="00BD237A" w:rsidRPr="00BD237A">
          <w:rPr>
            <w:rStyle w:val="Hyperlink"/>
            <w:rFonts w:asciiTheme="minorHAnsi" w:hAnsiTheme="minorHAnsi" w:cstheme="minorHAnsi"/>
            <w:iCs/>
            <w:noProof/>
          </w:rPr>
          <w:t>(Shah, 2020)</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_Toc98748398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6</w:t>
        </w:r>
        <w:r w:rsidR="00BD237A" w:rsidRPr="00BD237A">
          <w:rPr>
            <w:rFonts w:asciiTheme="minorHAnsi" w:hAnsiTheme="minorHAnsi" w:cstheme="minorHAnsi"/>
            <w:noProof/>
            <w:webHidden/>
          </w:rPr>
          <w:fldChar w:fldCharType="end"/>
        </w:r>
      </w:hyperlink>
    </w:p>
    <w:p w14:paraId="59BBD83F" w14:textId="644F1C5B"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399" w:history="1">
        <w:r w:rsidR="00BD237A" w:rsidRPr="00BD237A">
          <w:rPr>
            <w:rStyle w:val="Hyperlink"/>
            <w:rFonts w:asciiTheme="minorHAnsi" w:hAnsiTheme="minorHAnsi" w:cstheme="minorHAnsi"/>
            <w:i/>
            <w:iCs/>
            <w:noProof/>
          </w:rPr>
          <w:t>Figure 2-Excel of lumped mass of Ferrari FF (Jenkins. R,2022)</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_Toc98748399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7</w:t>
        </w:r>
        <w:r w:rsidR="00BD237A" w:rsidRPr="00BD237A">
          <w:rPr>
            <w:rFonts w:asciiTheme="minorHAnsi" w:hAnsiTheme="minorHAnsi" w:cstheme="minorHAnsi"/>
            <w:noProof/>
            <w:webHidden/>
          </w:rPr>
          <w:fldChar w:fldCharType="end"/>
        </w:r>
      </w:hyperlink>
    </w:p>
    <w:p w14:paraId="1663BBE9" w14:textId="77E0D538"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0" w:history="1">
        <w:r w:rsidR="00BD237A" w:rsidRPr="00BD237A">
          <w:rPr>
            <w:rStyle w:val="Hyperlink"/>
            <w:rFonts w:asciiTheme="minorHAnsi" w:hAnsiTheme="minorHAnsi" w:cstheme="minorHAnsi"/>
            <w:i/>
            <w:iCs/>
            <w:noProof/>
          </w:rPr>
          <w:t>Figure 3-Excel calculations for Ferrari inertia and dynamic index (Jenkins. R,2022)</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_Toc98748400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8</w:t>
        </w:r>
        <w:r w:rsidR="00BD237A" w:rsidRPr="00BD237A">
          <w:rPr>
            <w:rFonts w:asciiTheme="minorHAnsi" w:hAnsiTheme="minorHAnsi" w:cstheme="minorHAnsi"/>
            <w:noProof/>
            <w:webHidden/>
          </w:rPr>
          <w:fldChar w:fldCharType="end"/>
        </w:r>
      </w:hyperlink>
    </w:p>
    <w:p w14:paraId="0B2C9704" w14:textId="1456AF1E"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1" w:history="1">
        <w:r w:rsidR="00BD237A" w:rsidRPr="00BD237A">
          <w:rPr>
            <w:rStyle w:val="Hyperlink"/>
            <w:rFonts w:asciiTheme="minorHAnsi" w:hAnsiTheme="minorHAnsi" w:cstheme="minorHAnsi"/>
            <w:i/>
            <w:iCs/>
            <w:noProof/>
          </w:rPr>
          <w:t xml:space="preserve">Figure 4-Clio Williams 'wheel cocking' </w:t>
        </w:r>
        <w:r w:rsidR="00BD237A" w:rsidRPr="00BD237A">
          <w:rPr>
            <w:rStyle w:val="Hyperlink"/>
            <w:rFonts w:asciiTheme="minorHAnsi" w:hAnsiTheme="minorHAnsi" w:cstheme="minorHAnsi"/>
            <w:iCs/>
            <w:noProof/>
          </w:rPr>
          <w:t>(Dobie, 2013)</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_Toc98748401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9</w:t>
        </w:r>
        <w:r w:rsidR="00BD237A" w:rsidRPr="00BD237A">
          <w:rPr>
            <w:rFonts w:asciiTheme="minorHAnsi" w:hAnsiTheme="minorHAnsi" w:cstheme="minorHAnsi"/>
            <w:noProof/>
            <w:webHidden/>
          </w:rPr>
          <w:fldChar w:fldCharType="end"/>
        </w:r>
      </w:hyperlink>
    </w:p>
    <w:p w14:paraId="48AA1EDD" w14:textId="196A4FA4"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2" w:history="1">
        <w:r w:rsidR="00BD237A" w:rsidRPr="00BD237A">
          <w:rPr>
            <w:rStyle w:val="Hyperlink"/>
            <w:rFonts w:asciiTheme="minorHAnsi" w:hAnsiTheme="minorHAnsi" w:cstheme="minorHAnsi"/>
            <w:i/>
            <w:iCs/>
            <w:noProof/>
          </w:rPr>
          <w:t xml:space="preserve">Figure 5- Ferrari FF side view </w:t>
        </w:r>
        <w:r w:rsidR="00BD237A" w:rsidRPr="00BD237A">
          <w:rPr>
            <w:rStyle w:val="Hyperlink"/>
            <w:rFonts w:asciiTheme="minorHAnsi" w:hAnsiTheme="minorHAnsi" w:cstheme="minorHAnsi"/>
            <w:iCs/>
            <w:noProof/>
          </w:rPr>
          <w:t>(Sportscar fan, 2012)</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_Toc98748402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10</w:t>
        </w:r>
        <w:r w:rsidR="00BD237A" w:rsidRPr="00BD237A">
          <w:rPr>
            <w:rFonts w:asciiTheme="minorHAnsi" w:hAnsiTheme="minorHAnsi" w:cstheme="minorHAnsi"/>
            <w:noProof/>
            <w:webHidden/>
          </w:rPr>
          <w:fldChar w:fldCharType="end"/>
        </w:r>
      </w:hyperlink>
    </w:p>
    <w:p w14:paraId="416ED6C8" w14:textId="4F284ECA"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3" w:history="1">
        <w:r w:rsidR="00BD237A" w:rsidRPr="00BD237A">
          <w:rPr>
            <w:rStyle w:val="Hyperlink"/>
            <w:rFonts w:asciiTheme="minorHAnsi" w:hAnsiTheme="minorHAnsi" w:cstheme="minorHAnsi"/>
            <w:i/>
            <w:iCs/>
            <w:noProof/>
          </w:rPr>
          <w:t>Figure 6-Ferrari 4RM system diagram</w:t>
        </w:r>
        <w:r w:rsidR="00BD237A" w:rsidRPr="00BD237A">
          <w:rPr>
            <w:rStyle w:val="Hyperlink"/>
            <w:rFonts w:asciiTheme="minorHAnsi" w:hAnsiTheme="minorHAnsi" w:cstheme="minorHAnsi"/>
            <w:iCs/>
            <w:noProof/>
          </w:rPr>
          <w:t>(Ferrari, 2021)</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_Toc98748403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11</w:t>
        </w:r>
        <w:r w:rsidR="00BD237A" w:rsidRPr="00BD237A">
          <w:rPr>
            <w:rFonts w:asciiTheme="minorHAnsi" w:hAnsiTheme="minorHAnsi" w:cstheme="minorHAnsi"/>
            <w:noProof/>
            <w:webHidden/>
          </w:rPr>
          <w:fldChar w:fldCharType="end"/>
        </w:r>
      </w:hyperlink>
    </w:p>
    <w:p w14:paraId="54328FF8" w14:textId="447D7FE3"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4" w:history="1">
        <w:r w:rsidR="00BD237A" w:rsidRPr="00BD237A">
          <w:rPr>
            <w:rStyle w:val="Hyperlink"/>
            <w:rFonts w:asciiTheme="minorHAnsi" w:hAnsiTheme="minorHAnsi" w:cstheme="minorHAnsi"/>
            <w:i/>
            <w:iCs/>
            <w:noProof/>
          </w:rPr>
          <w:t>Figure 7-Clutch sizing results (Jenkins. R,2022)</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_Toc98748404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12</w:t>
        </w:r>
        <w:r w:rsidR="00BD237A" w:rsidRPr="00BD237A">
          <w:rPr>
            <w:rFonts w:asciiTheme="minorHAnsi" w:hAnsiTheme="minorHAnsi" w:cstheme="minorHAnsi"/>
            <w:noProof/>
            <w:webHidden/>
          </w:rPr>
          <w:fldChar w:fldCharType="end"/>
        </w:r>
      </w:hyperlink>
    </w:p>
    <w:p w14:paraId="32CA0AB7" w14:textId="11035BAE"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5" w:history="1">
        <w:r w:rsidR="00BD237A" w:rsidRPr="00BD237A">
          <w:rPr>
            <w:rStyle w:val="Hyperlink"/>
            <w:rFonts w:asciiTheme="minorHAnsi" w:eastAsiaTheme="majorEastAsia" w:hAnsiTheme="minorHAnsi" w:cstheme="minorHAnsi"/>
            <w:noProof/>
          </w:rPr>
          <w:t>Figure 8-Calculated forces and acceleration (Jenkins. R,2022)</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_Toc98748405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13</w:t>
        </w:r>
        <w:r w:rsidR="00BD237A" w:rsidRPr="00BD237A">
          <w:rPr>
            <w:rFonts w:asciiTheme="minorHAnsi" w:hAnsiTheme="minorHAnsi" w:cstheme="minorHAnsi"/>
            <w:noProof/>
            <w:webHidden/>
          </w:rPr>
          <w:fldChar w:fldCharType="end"/>
        </w:r>
      </w:hyperlink>
    </w:p>
    <w:p w14:paraId="1AB5CC49" w14:textId="0C09DE5C" w:rsidR="00B5045A" w:rsidRPr="00BD237A" w:rsidRDefault="00E720E9" w:rsidP="00B5045A">
      <w:pPr>
        <w:spacing w:after="0" w:line="240" w:lineRule="auto"/>
        <w:rPr>
          <w:rFonts w:eastAsia="Times New Roman" w:cstheme="minorHAnsi"/>
          <w:sz w:val="24"/>
          <w:szCs w:val="24"/>
          <w:lang w:eastAsia="en-GB"/>
        </w:rPr>
      </w:pPr>
      <w:r w:rsidRPr="00BD237A">
        <w:rPr>
          <w:rFonts w:eastAsia="Times New Roman" w:cstheme="minorHAnsi"/>
          <w:sz w:val="24"/>
          <w:szCs w:val="24"/>
          <w:lang w:eastAsia="en-GB"/>
        </w:rPr>
        <w:fldChar w:fldCharType="end"/>
      </w:r>
    </w:p>
    <w:p w14:paraId="56188DD9" w14:textId="1777D285" w:rsidR="00BD237A" w:rsidRPr="00BD237A" w:rsidRDefault="00E720E9">
      <w:pPr>
        <w:pStyle w:val="TableofFigures"/>
        <w:tabs>
          <w:tab w:val="right" w:leader="dot" w:pos="9010"/>
        </w:tabs>
        <w:rPr>
          <w:rFonts w:asciiTheme="minorHAnsi" w:eastAsiaTheme="minorEastAsia" w:hAnsiTheme="minorHAnsi" w:cstheme="minorHAnsi"/>
          <w:noProof/>
          <w:sz w:val="22"/>
          <w:szCs w:val="22"/>
        </w:rPr>
      </w:pPr>
      <w:r w:rsidRPr="00BD237A">
        <w:rPr>
          <w:rFonts w:asciiTheme="minorHAnsi" w:hAnsiTheme="minorHAnsi" w:cstheme="minorHAnsi"/>
        </w:rPr>
        <w:fldChar w:fldCharType="begin"/>
      </w:r>
      <w:r w:rsidRPr="00BD237A">
        <w:rPr>
          <w:rFonts w:asciiTheme="minorHAnsi" w:hAnsiTheme="minorHAnsi" w:cstheme="minorHAnsi"/>
        </w:rPr>
        <w:instrText xml:space="preserve"> TOC \h \z \c "Table" </w:instrText>
      </w:r>
      <w:r w:rsidRPr="00BD237A">
        <w:rPr>
          <w:rFonts w:asciiTheme="minorHAnsi" w:hAnsiTheme="minorHAnsi" w:cstheme="minorHAnsi"/>
        </w:rPr>
        <w:fldChar w:fldCharType="separate"/>
      </w:r>
      <w:hyperlink w:anchor="_Toc98748406" w:history="1">
        <w:r w:rsidR="00BD237A" w:rsidRPr="00BD237A">
          <w:rPr>
            <w:rStyle w:val="Hyperlink"/>
            <w:rFonts w:asciiTheme="minorHAnsi" w:hAnsiTheme="minorHAnsi" w:cstheme="minorHAnsi"/>
            <w:i/>
            <w:iCs/>
            <w:noProof/>
          </w:rPr>
          <w:t>Table 1- Ferrari FF Data (Ferrari,2011)</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_Toc98748406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4</w:t>
        </w:r>
        <w:r w:rsidR="00BD237A" w:rsidRPr="00BD237A">
          <w:rPr>
            <w:rFonts w:asciiTheme="minorHAnsi" w:hAnsiTheme="minorHAnsi" w:cstheme="minorHAnsi"/>
            <w:noProof/>
            <w:webHidden/>
          </w:rPr>
          <w:fldChar w:fldCharType="end"/>
        </w:r>
      </w:hyperlink>
    </w:p>
    <w:p w14:paraId="07069B92" w14:textId="148BA21E"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7" w:history="1">
        <w:r w:rsidR="00BD237A" w:rsidRPr="00BD237A">
          <w:rPr>
            <w:rStyle w:val="Hyperlink"/>
            <w:rFonts w:asciiTheme="minorHAnsi" w:hAnsiTheme="minorHAnsi" w:cstheme="minorHAnsi"/>
            <w:i/>
            <w:iCs/>
            <w:noProof/>
          </w:rPr>
          <w:t xml:space="preserve">Table 2-Hyundai i30n data/calculations </w:t>
        </w:r>
        <w:r w:rsidR="00BD237A" w:rsidRPr="00BD237A">
          <w:rPr>
            <w:rStyle w:val="Hyperlink"/>
            <w:rFonts w:asciiTheme="minorHAnsi" w:hAnsiTheme="minorHAnsi" w:cstheme="minorHAnsi"/>
            <w:iCs/>
            <w:noProof/>
          </w:rPr>
          <w:t>(Car Expert, 2021)</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_Toc98748407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8</w:t>
        </w:r>
        <w:r w:rsidR="00BD237A" w:rsidRPr="00BD237A">
          <w:rPr>
            <w:rFonts w:asciiTheme="minorHAnsi" w:hAnsiTheme="minorHAnsi" w:cstheme="minorHAnsi"/>
            <w:noProof/>
            <w:webHidden/>
          </w:rPr>
          <w:fldChar w:fldCharType="end"/>
        </w:r>
      </w:hyperlink>
    </w:p>
    <w:p w14:paraId="238AEC6F" w14:textId="6495C0C6" w:rsidR="00BD237A" w:rsidRPr="00BD237A" w:rsidRDefault="009C27F2">
      <w:pPr>
        <w:pStyle w:val="TableofFigures"/>
        <w:tabs>
          <w:tab w:val="right" w:leader="dot" w:pos="9010"/>
        </w:tabs>
        <w:rPr>
          <w:rFonts w:asciiTheme="minorHAnsi" w:eastAsiaTheme="minorEastAsia" w:hAnsiTheme="minorHAnsi" w:cstheme="minorHAnsi"/>
          <w:noProof/>
          <w:sz w:val="22"/>
          <w:szCs w:val="22"/>
        </w:rPr>
      </w:pPr>
      <w:hyperlink w:anchor="_Toc98748408" w:history="1">
        <w:r w:rsidR="00BD237A" w:rsidRPr="00BD237A">
          <w:rPr>
            <w:rStyle w:val="Hyperlink"/>
            <w:rFonts w:asciiTheme="minorHAnsi" w:hAnsiTheme="minorHAnsi" w:cstheme="minorHAnsi"/>
            <w:i/>
            <w:iCs/>
            <w:noProof/>
          </w:rPr>
          <w:t>Table 3- Ferrari calculated base data (Jenkins. R,2022)</w:t>
        </w:r>
        <w:r w:rsidR="00BD237A" w:rsidRPr="00BD237A">
          <w:rPr>
            <w:rFonts w:asciiTheme="minorHAnsi" w:hAnsiTheme="minorHAnsi" w:cstheme="minorHAnsi"/>
            <w:noProof/>
            <w:webHidden/>
          </w:rPr>
          <w:tab/>
        </w:r>
        <w:r w:rsidR="00BD237A" w:rsidRPr="00BD237A">
          <w:rPr>
            <w:rFonts w:asciiTheme="minorHAnsi" w:hAnsiTheme="minorHAnsi" w:cstheme="minorHAnsi"/>
            <w:noProof/>
            <w:webHidden/>
          </w:rPr>
          <w:fldChar w:fldCharType="begin"/>
        </w:r>
        <w:r w:rsidR="00BD237A" w:rsidRPr="00BD237A">
          <w:rPr>
            <w:rFonts w:asciiTheme="minorHAnsi" w:hAnsiTheme="minorHAnsi" w:cstheme="minorHAnsi"/>
            <w:noProof/>
            <w:webHidden/>
          </w:rPr>
          <w:instrText xml:space="preserve"> PAGEREF _Toc98748408 \h </w:instrText>
        </w:r>
        <w:r w:rsidR="00BD237A" w:rsidRPr="00BD237A">
          <w:rPr>
            <w:rFonts w:asciiTheme="minorHAnsi" w:hAnsiTheme="minorHAnsi" w:cstheme="minorHAnsi"/>
            <w:noProof/>
            <w:webHidden/>
          </w:rPr>
        </w:r>
        <w:r w:rsidR="00BD237A" w:rsidRPr="00BD237A">
          <w:rPr>
            <w:rFonts w:asciiTheme="minorHAnsi" w:hAnsiTheme="minorHAnsi" w:cstheme="minorHAnsi"/>
            <w:noProof/>
            <w:webHidden/>
          </w:rPr>
          <w:fldChar w:fldCharType="separate"/>
        </w:r>
        <w:r w:rsidR="00BD237A" w:rsidRPr="00BD237A">
          <w:rPr>
            <w:rFonts w:asciiTheme="minorHAnsi" w:hAnsiTheme="minorHAnsi" w:cstheme="minorHAnsi"/>
            <w:noProof/>
            <w:webHidden/>
          </w:rPr>
          <w:t>10</w:t>
        </w:r>
        <w:r w:rsidR="00BD237A" w:rsidRPr="00BD237A">
          <w:rPr>
            <w:rFonts w:asciiTheme="minorHAnsi" w:hAnsiTheme="minorHAnsi" w:cstheme="minorHAnsi"/>
            <w:noProof/>
            <w:webHidden/>
          </w:rPr>
          <w:fldChar w:fldCharType="end"/>
        </w:r>
      </w:hyperlink>
    </w:p>
    <w:p w14:paraId="686F3394" w14:textId="239D213D" w:rsidR="00B5045A" w:rsidRPr="00BD237A" w:rsidRDefault="00E720E9" w:rsidP="00B5045A">
      <w:pPr>
        <w:spacing w:after="0" w:line="240" w:lineRule="auto"/>
        <w:rPr>
          <w:rFonts w:eastAsia="Times New Roman" w:cstheme="minorHAnsi"/>
          <w:sz w:val="24"/>
          <w:szCs w:val="24"/>
          <w:lang w:eastAsia="en-GB"/>
        </w:rPr>
      </w:pPr>
      <w:r w:rsidRPr="00BD237A">
        <w:rPr>
          <w:rFonts w:eastAsia="Times New Roman" w:cstheme="minorHAnsi"/>
          <w:sz w:val="24"/>
          <w:szCs w:val="24"/>
          <w:lang w:eastAsia="en-GB"/>
        </w:rPr>
        <w:fldChar w:fldCharType="end"/>
      </w:r>
    </w:p>
    <w:p w14:paraId="0D1AA6E3" w14:textId="77777777" w:rsidR="00B5045A" w:rsidRPr="00BD237A" w:rsidRDefault="00E720E9" w:rsidP="00B5045A">
      <w:pPr>
        <w:spacing w:after="0" w:line="240" w:lineRule="auto"/>
        <w:rPr>
          <w:rFonts w:eastAsia="Times New Roman" w:cstheme="minorHAnsi"/>
          <w:sz w:val="24"/>
          <w:szCs w:val="24"/>
          <w:lang w:eastAsia="en-GB"/>
        </w:rPr>
      </w:pPr>
      <w:r w:rsidRPr="00BD237A">
        <w:rPr>
          <w:rFonts w:eastAsia="Times New Roman" w:cstheme="minorHAnsi"/>
          <w:sz w:val="24"/>
          <w:szCs w:val="24"/>
          <w:lang w:eastAsia="en-GB"/>
        </w:rPr>
        <w:br w:type="page"/>
      </w:r>
    </w:p>
    <w:p w14:paraId="5280F814" w14:textId="77777777" w:rsidR="00B5045A" w:rsidRPr="00B5045A" w:rsidRDefault="00E720E9" w:rsidP="00B5045A">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en-GB"/>
        </w:rPr>
      </w:pPr>
      <w:bookmarkStart w:id="0" w:name="_Toc98748588"/>
      <w:r w:rsidRPr="00B5045A">
        <w:rPr>
          <w:rFonts w:asciiTheme="majorHAnsi" w:eastAsiaTheme="majorEastAsia" w:hAnsiTheme="majorHAnsi" w:cstheme="majorBidi"/>
          <w:color w:val="2F5496" w:themeColor="accent1" w:themeShade="BF"/>
          <w:sz w:val="32"/>
          <w:szCs w:val="32"/>
          <w:lang w:eastAsia="en-GB"/>
        </w:rPr>
        <w:lastRenderedPageBreak/>
        <w:t>Abstract</w:t>
      </w:r>
      <w:bookmarkEnd w:id="0"/>
      <w:r w:rsidRPr="00B5045A">
        <w:rPr>
          <w:rFonts w:asciiTheme="majorHAnsi" w:eastAsiaTheme="majorEastAsia" w:hAnsiTheme="majorHAnsi" w:cstheme="majorBidi"/>
          <w:color w:val="2F5496" w:themeColor="accent1" w:themeShade="BF"/>
          <w:sz w:val="32"/>
          <w:szCs w:val="32"/>
          <w:lang w:eastAsia="en-GB"/>
        </w:rPr>
        <w:t xml:space="preserve"> </w:t>
      </w:r>
    </w:p>
    <w:p w14:paraId="38B9F826"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51719E53"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This report analyses the all-wheel-drive system of the Ferrari FF and understands the effects on the vehicle dynamics and potential control strategies from front-wheel-drive torque vectoring systems. The Ferrari base data is collected to analyse the longitudinal centre of gravity and calculate various vehicle dynamic behaviour, Vehicle moment of inertia, 'Dynamic index'. Identification of the mechanical torque path and potential longitudinal acceleration on different surfaces such as snow and possible control algorithms. A Summary of all calculations and findings conclude the report.</w:t>
      </w:r>
    </w:p>
    <w:p w14:paraId="0ED3ABCC"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69727C2F"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6813176D"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3F769035" w14:textId="77777777" w:rsidR="00B5045A" w:rsidRPr="00B5045A" w:rsidRDefault="00E720E9" w:rsidP="00B5045A">
      <w:pPr>
        <w:spacing w:after="0" w:line="240" w:lineRule="auto"/>
        <w:rPr>
          <w:rFonts w:ascii="Times New Roman" w:eastAsia="Times New Roman" w:hAnsi="Times New Roman" w:cs="Times New Roman"/>
          <w:sz w:val="24"/>
          <w:szCs w:val="24"/>
          <w:lang w:eastAsia="en-GB"/>
        </w:rPr>
      </w:pPr>
      <w:r w:rsidRPr="00B5045A">
        <w:rPr>
          <w:rFonts w:ascii="Times New Roman" w:eastAsia="Times New Roman" w:hAnsi="Times New Roman" w:cs="Times New Roman"/>
          <w:sz w:val="24"/>
          <w:szCs w:val="24"/>
          <w:lang w:eastAsia="en-GB"/>
        </w:rPr>
        <w:br w:type="page"/>
      </w:r>
    </w:p>
    <w:p w14:paraId="42871267" w14:textId="77777777" w:rsidR="00B5045A" w:rsidRPr="00B5045A" w:rsidRDefault="00E720E9" w:rsidP="00B5045A">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en-GB"/>
        </w:rPr>
      </w:pPr>
      <w:bookmarkStart w:id="1" w:name="_Toc98748589"/>
      <w:r w:rsidRPr="00B5045A">
        <w:rPr>
          <w:rFonts w:asciiTheme="majorHAnsi" w:eastAsiaTheme="majorEastAsia" w:hAnsiTheme="majorHAnsi" w:cstheme="majorBidi"/>
          <w:color w:val="2F5496" w:themeColor="accent1" w:themeShade="BF"/>
          <w:sz w:val="32"/>
          <w:szCs w:val="32"/>
          <w:lang w:eastAsia="en-GB"/>
        </w:rPr>
        <w:lastRenderedPageBreak/>
        <w:t>1 Research</w:t>
      </w:r>
      <w:bookmarkEnd w:id="1"/>
    </w:p>
    <w:p w14:paraId="52D9C864"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The Ferrari FF released in 2011 is Ferrari's first four-wheel-drive car in production hence the name (FF) "Ferrari Four" for four-wheel drive and four seats. Table 1 provides essential data published by Ferrari.</w:t>
      </w:r>
    </w:p>
    <w:tbl>
      <w:tblPr>
        <w:tblStyle w:val="TableGrid"/>
        <w:tblpPr w:leftFromText="180" w:rightFromText="180" w:vertAnchor="text" w:horzAnchor="margin" w:tblpY="463"/>
        <w:tblW w:w="0" w:type="auto"/>
        <w:tblLook w:val="04A0" w:firstRow="1" w:lastRow="0" w:firstColumn="1" w:lastColumn="0" w:noHBand="0" w:noVBand="1"/>
      </w:tblPr>
      <w:tblGrid>
        <w:gridCol w:w="2252"/>
        <w:gridCol w:w="2252"/>
        <w:gridCol w:w="2253"/>
        <w:gridCol w:w="2253"/>
      </w:tblGrid>
      <w:tr w:rsidR="009B6FAD" w14:paraId="5F191BD2" w14:textId="77777777" w:rsidTr="00B97CB6">
        <w:tc>
          <w:tcPr>
            <w:tcW w:w="2252" w:type="dxa"/>
          </w:tcPr>
          <w:p w14:paraId="07E98F68"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Wheelbase</w:t>
            </w:r>
          </w:p>
        </w:tc>
        <w:tc>
          <w:tcPr>
            <w:tcW w:w="2252" w:type="dxa"/>
          </w:tcPr>
          <w:p w14:paraId="262F2B8D"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2990mm</w:t>
            </w:r>
          </w:p>
        </w:tc>
        <w:tc>
          <w:tcPr>
            <w:tcW w:w="2253" w:type="dxa"/>
          </w:tcPr>
          <w:p w14:paraId="7AA67E7C"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 xml:space="preserve">Displacement </w:t>
            </w:r>
          </w:p>
        </w:tc>
        <w:tc>
          <w:tcPr>
            <w:tcW w:w="2253" w:type="dxa"/>
          </w:tcPr>
          <w:p w14:paraId="604F5913"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6262cc</w:t>
            </w:r>
          </w:p>
        </w:tc>
      </w:tr>
      <w:tr w:rsidR="009B6FAD" w14:paraId="1569B2E8" w14:textId="77777777" w:rsidTr="00B97CB6">
        <w:tc>
          <w:tcPr>
            <w:tcW w:w="2252" w:type="dxa"/>
          </w:tcPr>
          <w:p w14:paraId="614D3309"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Front track</w:t>
            </w:r>
          </w:p>
        </w:tc>
        <w:tc>
          <w:tcPr>
            <w:tcW w:w="2252" w:type="dxa"/>
          </w:tcPr>
          <w:p w14:paraId="69ABC1C0"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1676mm</w:t>
            </w:r>
          </w:p>
        </w:tc>
        <w:tc>
          <w:tcPr>
            <w:tcW w:w="2253" w:type="dxa"/>
          </w:tcPr>
          <w:p w14:paraId="7D34C8A6"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Max Power @ 8000rpm</w:t>
            </w:r>
          </w:p>
        </w:tc>
        <w:tc>
          <w:tcPr>
            <w:tcW w:w="2253" w:type="dxa"/>
          </w:tcPr>
          <w:p w14:paraId="6D0289B4"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486Kw</w:t>
            </w:r>
          </w:p>
        </w:tc>
      </w:tr>
      <w:tr w:rsidR="009B6FAD" w14:paraId="63D919B0" w14:textId="77777777" w:rsidTr="00B97CB6">
        <w:tc>
          <w:tcPr>
            <w:tcW w:w="2252" w:type="dxa"/>
          </w:tcPr>
          <w:p w14:paraId="13013325"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Rear track</w:t>
            </w:r>
          </w:p>
        </w:tc>
        <w:tc>
          <w:tcPr>
            <w:tcW w:w="2252" w:type="dxa"/>
          </w:tcPr>
          <w:p w14:paraId="3013C325"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1660mm</w:t>
            </w:r>
          </w:p>
        </w:tc>
        <w:tc>
          <w:tcPr>
            <w:tcW w:w="2253" w:type="dxa"/>
          </w:tcPr>
          <w:p w14:paraId="01323ED5"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Max Torque @ 6000rpm</w:t>
            </w:r>
          </w:p>
        </w:tc>
        <w:tc>
          <w:tcPr>
            <w:tcW w:w="2253" w:type="dxa"/>
          </w:tcPr>
          <w:p w14:paraId="7FA1236D" w14:textId="77777777" w:rsidR="00B5045A"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683 n/m</w:t>
            </w:r>
          </w:p>
        </w:tc>
      </w:tr>
      <w:tr w:rsidR="009B6FAD" w14:paraId="1B20B4E5" w14:textId="77777777" w:rsidTr="00B97CB6">
        <w:tc>
          <w:tcPr>
            <w:tcW w:w="2252" w:type="dxa"/>
          </w:tcPr>
          <w:p w14:paraId="1ABB5B84"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 xml:space="preserve">Length </w:t>
            </w:r>
          </w:p>
        </w:tc>
        <w:tc>
          <w:tcPr>
            <w:tcW w:w="2252" w:type="dxa"/>
          </w:tcPr>
          <w:p w14:paraId="20B2A3FB"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4907mm</w:t>
            </w:r>
          </w:p>
        </w:tc>
        <w:tc>
          <w:tcPr>
            <w:tcW w:w="2253" w:type="dxa"/>
          </w:tcPr>
          <w:p w14:paraId="0049A389"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 xml:space="preserve">Compression ratio </w:t>
            </w:r>
          </w:p>
        </w:tc>
        <w:tc>
          <w:tcPr>
            <w:tcW w:w="2253" w:type="dxa"/>
          </w:tcPr>
          <w:p w14:paraId="24137FF6"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12.3:1</w:t>
            </w:r>
          </w:p>
        </w:tc>
      </w:tr>
      <w:tr w:rsidR="009B6FAD" w14:paraId="01BE4384" w14:textId="77777777" w:rsidTr="00B97CB6">
        <w:tc>
          <w:tcPr>
            <w:tcW w:w="2252" w:type="dxa"/>
          </w:tcPr>
          <w:p w14:paraId="50C883B7"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Kerb weight</w:t>
            </w:r>
          </w:p>
        </w:tc>
        <w:tc>
          <w:tcPr>
            <w:tcW w:w="2252" w:type="dxa"/>
          </w:tcPr>
          <w:p w14:paraId="3771EB1B"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1880kg</w:t>
            </w:r>
          </w:p>
        </w:tc>
        <w:tc>
          <w:tcPr>
            <w:tcW w:w="2253" w:type="dxa"/>
          </w:tcPr>
          <w:p w14:paraId="28554CAB"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 xml:space="preserve">Max speed </w:t>
            </w:r>
          </w:p>
        </w:tc>
        <w:tc>
          <w:tcPr>
            <w:tcW w:w="2253" w:type="dxa"/>
          </w:tcPr>
          <w:p w14:paraId="6B6AF823"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208mph</w:t>
            </w:r>
          </w:p>
        </w:tc>
      </w:tr>
      <w:tr w:rsidR="009B6FAD" w14:paraId="6E62B61E" w14:textId="77777777" w:rsidTr="00B97CB6">
        <w:tc>
          <w:tcPr>
            <w:tcW w:w="2252" w:type="dxa"/>
          </w:tcPr>
          <w:p w14:paraId="7B30C889"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Width</w:t>
            </w:r>
          </w:p>
        </w:tc>
        <w:tc>
          <w:tcPr>
            <w:tcW w:w="2252" w:type="dxa"/>
          </w:tcPr>
          <w:p w14:paraId="198A28B5"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1953mm</w:t>
            </w:r>
          </w:p>
        </w:tc>
        <w:tc>
          <w:tcPr>
            <w:tcW w:w="2253" w:type="dxa"/>
          </w:tcPr>
          <w:p w14:paraId="644878C0"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0-62</w:t>
            </w:r>
          </w:p>
        </w:tc>
        <w:tc>
          <w:tcPr>
            <w:tcW w:w="2253" w:type="dxa"/>
          </w:tcPr>
          <w:p w14:paraId="4B4D4527"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3.7s</w:t>
            </w:r>
          </w:p>
        </w:tc>
      </w:tr>
      <w:tr w:rsidR="009B6FAD" w14:paraId="41DA7781" w14:textId="77777777" w:rsidTr="00B97CB6">
        <w:trPr>
          <w:gridAfter w:val="2"/>
          <w:wAfter w:w="4506" w:type="dxa"/>
        </w:trPr>
        <w:tc>
          <w:tcPr>
            <w:tcW w:w="2252" w:type="dxa"/>
          </w:tcPr>
          <w:p w14:paraId="5BF18BA4"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 xml:space="preserve">Height </w:t>
            </w:r>
          </w:p>
        </w:tc>
        <w:tc>
          <w:tcPr>
            <w:tcW w:w="2252" w:type="dxa"/>
          </w:tcPr>
          <w:p w14:paraId="5C86FE66"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1379mm</w:t>
            </w:r>
          </w:p>
        </w:tc>
      </w:tr>
      <w:tr w:rsidR="009B6FAD" w14:paraId="7544479C" w14:textId="77777777" w:rsidTr="00B97CB6">
        <w:trPr>
          <w:gridAfter w:val="2"/>
          <w:wAfter w:w="4506" w:type="dxa"/>
        </w:trPr>
        <w:tc>
          <w:tcPr>
            <w:tcW w:w="2252" w:type="dxa"/>
          </w:tcPr>
          <w:p w14:paraId="752771A4"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 xml:space="preserve">Weight distribution </w:t>
            </w:r>
          </w:p>
        </w:tc>
        <w:tc>
          <w:tcPr>
            <w:tcW w:w="2252" w:type="dxa"/>
          </w:tcPr>
          <w:p w14:paraId="053FA25C" w14:textId="77777777" w:rsidR="00983D74" w:rsidRPr="00B5045A" w:rsidRDefault="00E720E9" w:rsidP="00B5045A">
            <w:pPr>
              <w:spacing w:line="360" w:lineRule="auto"/>
              <w:rPr>
                <w:rFonts w:eastAsia="Times New Roman" w:cstheme="minorHAnsi"/>
                <w:sz w:val="20"/>
                <w:szCs w:val="20"/>
                <w:lang w:eastAsia="en-GB"/>
              </w:rPr>
            </w:pPr>
            <w:r w:rsidRPr="00B5045A">
              <w:rPr>
                <w:rFonts w:eastAsia="Times New Roman" w:cstheme="minorHAnsi"/>
                <w:sz w:val="20"/>
                <w:szCs w:val="20"/>
                <w:lang w:eastAsia="en-GB"/>
              </w:rPr>
              <w:t>Front = 47% Rear = 53%</w:t>
            </w:r>
          </w:p>
        </w:tc>
      </w:tr>
    </w:tbl>
    <w:p w14:paraId="577C219C" w14:textId="77777777" w:rsidR="00B5045A" w:rsidRPr="00B5045A" w:rsidRDefault="00E720E9" w:rsidP="00B5045A">
      <w:pPr>
        <w:spacing w:after="200" w:line="240" w:lineRule="auto"/>
        <w:rPr>
          <w:rFonts w:eastAsia="Times New Roman" w:cstheme="minorHAnsi"/>
          <w:i/>
          <w:iCs/>
          <w:color w:val="44546A" w:themeColor="text2"/>
          <w:sz w:val="18"/>
          <w:szCs w:val="18"/>
          <w:lang w:eastAsia="en-GB"/>
        </w:rPr>
      </w:pPr>
      <w:bookmarkStart w:id="2" w:name="_Toc98748406"/>
      <w:r w:rsidRPr="00B5045A">
        <w:rPr>
          <w:rFonts w:eastAsia="Times New Roman" w:cstheme="minorHAnsi"/>
          <w:i/>
          <w:iCs/>
          <w:color w:val="44546A" w:themeColor="text2"/>
          <w:sz w:val="18"/>
          <w:szCs w:val="18"/>
          <w:lang w:eastAsia="en-GB"/>
        </w:rPr>
        <w:t xml:space="preserve">Table </w:t>
      </w:r>
      <w:r w:rsidRPr="00B5045A">
        <w:rPr>
          <w:rFonts w:eastAsia="Times New Roman" w:cstheme="minorHAnsi"/>
          <w:i/>
          <w:iCs/>
          <w:color w:val="44546A" w:themeColor="text2"/>
          <w:sz w:val="18"/>
          <w:szCs w:val="18"/>
          <w:lang w:eastAsia="en-GB"/>
        </w:rPr>
        <w:fldChar w:fldCharType="begin"/>
      </w:r>
      <w:r w:rsidRPr="00B5045A">
        <w:rPr>
          <w:rFonts w:eastAsia="Times New Roman" w:cstheme="minorHAnsi"/>
          <w:i/>
          <w:iCs/>
          <w:color w:val="44546A" w:themeColor="text2"/>
          <w:sz w:val="18"/>
          <w:szCs w:val="18"/>
          <w:lang w:eastAsia="en-GB"/>
        </w:rPr>
        <w:instrText xml:space="preserve"> SEQ Table \* ARABIC </w:instrText>
      </w:r>
      <w:r w:rsidRPr="00B5045A">
        <w:rPr>
          <w:rFonts w:eastAsia="Times New Roman" w:cstheme="minorHAnsi"/>
          <w:i/>
          <w:iCs/>
          <w:color w:val="44546A" w:themeColor="text2"/>
          <w:sz w:val="18"/>
          <w:szCs w:val="18"/>
          <w:lang w:eastAsia="en-GB"/>
        </w:rPr>
        <w:fldChar w:fldCharType="separate"/>
      </w:r>
      <w:r w:rsidRPr="00B5045A">
        <w:rPr>
          <w:rFonts w:eastAsia="Times New Roman" w:cstheme="minorHAnsi"/>
          <w:i/>
          <w:iCs/>
          <w:noProof/>
          <w:color w:val="44546A" w:themeColor="text2"/>
          <w:sz w:val="18"/>
          <w:szCs w:val="18"/>
          <w:lang w:eastAsia="en-GB"/>
        </w:rPr>
        <w:t>1</w:t>
      </w:r>
      <w:r w:rsidRPr="00B5045A">
        <w:rPr>
          <w:rFonts w:eastAsia="Times New Roman" w:cstheme="minorHAnsi"/>
          <w:i/>
          <w:iCs/>
          <w:color w:val="44546A" w:themeColor="text2"/>
          <w:sz w:val="18"/>
          <w:szCs w:val="18"/>
          <w:lang w:eastAsia="en-GB"/>
        </w:rPr>
        <w:fldChar w:fldCharType="end"/>
      </w:r>
      <w:r w:rsidRPr="00B5045A">
        <w:rPr>
          <w:rFonts w:eastAsia="Times New Roman" w:cstheme="minorHAnsi"/>
          <w:i/>
          <w:iCs/>
          <w:color w:val="44546A" w:themeColor="text2"/>
          <w:sz w:val="18"/>
          <w:szCs w:val="18"/>
          <w:lang w:eastAsia="en-GB"/>
        </w:rPr>
        <w:t>- Ferrari FF Data (Ferrari,2011)</w:t>
      </w:r>
      <w:bookmarkEnd w:id="2"/>
    </w:p>
    <w:p w14:paraId="502233EA"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Table 1 provides the data where calculations can be created to determine the longitudinal centre of gravity, dynamic index, etc.</w:t>
      </w:r>
    </w:p>
    <w:p w14:paraId="4B2E7478" w14:textId="77777777" w:rsidR="00B5045A" w:rsidRPr="00B5045A" w:rsidRDefault="00B5045A" w:rsidP="00B5045A">
      <w:pPr>
        <w:spacing w:after="0" w:line="360" w:lineRule="auto"/>
        <w:rPr>
          <w:rFonts w:eastAsia="Times New Roman" w:cstheme="minorHAnsi"/>
          <w:sz w:val="24"/>
          <w:szCs w:val="24"/>
          <w:lang w:eastAsia="en-GB"/>
        </w:rPr>
      </w:pPr>
    </w:p>
    <w:p w14:paraId="5036FEFA" w14:textId="02388752"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 xml:space="preserve">The Ferrari FF has a 4RM system; this system aims to send power/torque/drive to the front wheels only when there is slip detected on the rear wheels; this then keeps the drive at the rear in normal conditions to keep the Ferrari RWD experience. </w:t>
      </w:r>
      <w:sdt>
        <w:sdtPr>
          <w:rPr>
            <w:rFonts w:eastAsia="Times New Roman" w:cstheme="minorHAnsi"/>
            <w:color w:val="000000"/>
            <w:sz w:val="24"/>
            <w:szCs w:val="24"/>
            <w:lang w:eastAsia="en-GB"/>
          </w:rPr>
          <w:tag w:val="MENDELEY_CITATION_v3_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"/>
          <w:id w:val="1934629536"/>
          <w:placeholder>
            <w:docPart w:val="45FCAE2396FE4A9FBD99866869224D1C"/>
          </w:placeholder>
        </w:sdtPr>
        <w:sdtEndPr/>
        <w:sdtContent>
          <w:r w:rsidR="005719BB" w:rsidRPr="005719BB">
            <w:rPr>
              <w:rFonts w:eastAsia="Times New Roman" w:cstheme="minorHAnsi"/>
              <w:color w:val="000000"/>
              <w:sz w:val="24"/>
              <w:szCs w:val="24"/>
              <w:lang w:eastAsia="en-GB"/>
            </w:rPr>
            <w:t>(Wood, 2011)</w:t>
          </w:r>
        </w:sdtContent>
      </w:sdt>
      <w:r w:rsidRPr="00B5045A">
        <w:rPr>
          <w:rFonts w:eastAsia="Times New Roman" w:cstheme="minorHAnsi"/>
          <w:color w:val="000000"/>
          <w:sz w:val="24"/>
          <w:szCs w:val="24"/>
          <w:lang w:eastAsia="en-GB"/>
        </w:rPr>
        <w:t xml:space="preserve"> To do this, Ferrari uses a (PTU) power take-off unit, this unit controls and delivers torque directly from the crankshaft to each front wheel individually. this results in the power distribution, which can be individually distributed between the left and ride sides on the rear and front axle for maximum grip.</w:t>
      </w:r>
      <w:sdt>
        <w:sdtPr>
          <w:rPr>
            <w:rFonts w:eastAsia="Times New Roman" w:cstheme="minorHAnsi"/>
            <w:color w:val="000000"/>
            <w:sz w:val="24"/>
            <w:szCs w:val="24"/>
            <w:lang w:eastAsia="en-GB"/>
          </w:rPr>
          <w:tag w:val="MENDELEY_CITATION_v3_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"/>
          <w:id w:val="845129617"/>
          <w:placeholder>
            <w:docPart w:val="45FCAE2396FE4A9FBD99866869224D1C"/>
          </w:placeholder>
        </w:sdtPr>
        <w:sdtEndPr/>
        <w:sdtContent>
          <w:r w:rsidR="005719BB" w:rsidRPr="005719BB">
            <w:rPr>
              <w:rFonts w:eastAsia="Times New Roman" w:cstheme="minorHAnsi"/>
              <w:color w:val="000000"/>
              <w:sz w:val="24"/>
              <w:szCs w:val="24"/>
              <w:lang w:eastAsia="en-GB"/>
            </w:rPr>
            <w:t>(Wood, 2011)</w:t>
          </w:r>
        </w:sdtContent>
      </w:sdt>
      <w:r w:rsidRPr="00B5045A">
        <w:rPr>
          <w:rFonts w:eastAsia="Times New Roman" w:cstheme="minorHAnsi"/>
          <w:color w:val="000000"/>
          <w:sz w:val="24"/>
          <w:szCs w:val="24"/>
          <w:lang w:eastAsia="en-GB"/>
        </w:rPr>
        <w:t xml:space="preserve"> The unit delivers power through a series of gearbox ratios; this consists of using two independent wet carbon fibre clutch packs with half shafts to each wheel. This allows the system to perform fully to the rear wheels when no slip is detected.</w:t>
      </w:r>
      <w:sdt>
        <w:sdtPr>
          <w:rPr>
            <w:rFonts w:eastAsia="Times New Roman" w:cstheme="minorHAnsi"/>
            <w:color w:val="000000"/>
            <w:sz w:val="24"/>
            <w:szCs w:val="24"/>
            <w:lang w:eastAsia="en-GB"/>
          </w:rPr>
          <w:tag w:val="MENDELEY_CITATION_v3_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"/>
          <w:id w:val="2011871840"/>
          <w:placeholder>
            <w:docPart w:val="45FCAE2396FE4A9FBD99866869224D1C"/>
          </w:placeholder>
        </w:sdtPr>
        <w:sdtEndPr/>
        <w:sdtContent>
          <w:r w:rsidR="005719BB" w:rsidRPr="005719BB">
            <w:rPr>
              <w:rFonts w:eastAsia="Times New Roman" w:cstheme="minorHAnsi"/>
              <w:color w:val="000000"/>
              <w:sz w:val="24"/>
              <w:szCs w:val="24"/>
              <w:lang w:eastAsia="en-GB"/>
            </w:rPr>
            <w:t>(Ferrari, 2011)</w:t>
          </w:r>
        </w:sdtContent>
      </w:sdt>
      <w:r w:rsidRPr="00B5045A">
        <w:rPr>
          <w:rFonts w:eastAsia="Times New Roman" w:cstheme="minorHAnsi"/>
          <w:sz w:val="24"/>
          <w:szCs w:val="24"/>
          <w:lang w:eastAsia="en-GB"/>
        </w:rPr>
        <w:t xml:space="preserve"> </w:t>
      </w:r>
    </w:p>
    <w:p w14:paraId="68E09F6C" w14:textId="4A708015"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 xml:space="preserve">An advantage of having this (PTU) is that it is lighter in mass than a traditional 4-wheel drive by 50% </w:t>
      </w:r>
      <w:sdt>
        <w:sdtPr>
          <w:rPr>
            <w:rFonts w:eastAsia="Times New Roman" w:cstheme="minorHAnsi"/>
            <w:color w:val="000000"/>
            <w:sz w:val="24"/>
            <w:szCs w:val="24"/>
            <w:lang w:eastAsia="en-GB"/>
          </w:rPr>
          <w:tag w:val="MENDELEY_CITATION_v3_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"/>
          <w:id w:val="1371113534"/>
          <w:placeholder>
            <w:docPart w:val="45FCAE2396FE4A9FBD99866869224D1C"/>
          </w:placeholder>
        </w:sdtPr>
        <w:sdtEndPr/>
        <w:sdtContent>
          <w:r w:rsidR="005719BB" w:rsidRPr="005719BB">
            <w:rPr>
              <w:rFonts w:eastAsia="Times New Roman" w:cstheme="minorHAnsi"/>
              <w:color w:val="000000"/>
              <w:sz w:val="24"/>
              <w:szCs w:val="24"/>
              <w:lang w:eastAsia="en-GB"/>
            </w:rPr>
            <w:t>(Ferrari, 2011)</w:t>
          </w:r>
        </w:sdtContent>
      </w:sdt>
      <w:r w:rsidRPr="00B5045A">
        <w:rPr>
          <w:rFonts w:eastAsia="Times New Roman" w:cstheme="minorHAnsi"/>
          <w:color w:val="000000"/>
          <w:sz w:val="24"/>
          <w:szCs w:val="24"/>
          <w:lang w:eastAsia="en-GB"/>
        </w:rPr>
        <w:t xml:space="preserve"> and is 170mm in length. This is complemented by an F1 dual-clutch, which offer improved gearshifts which perform quicker changes than standard automatic transmissions by changing gears in milliseconds, making it responsive.</w:t>
      </w:r>
    </w:p>
    <w:p w14:paraId="0C50F3F0"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18AB01C7"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736FDC9F"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256FBBD8" w14:textId="77777777" w:rsidR="00B5045A" w:rsidRPr="00B5045A" w:rsidRDefault="00E720E9" w:rsidP="00B5045A">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en-GB"/>
        </w:rPr>
      </w:pPr>
      <w:bookmarkStart w:id="3" w:name="_Toc98748590"/>
      <w:r w:rsidRPr="00B5045A">
        <w:rPr>
          <w:rFonts w:asciiTheme="majorHAnsi" w:eastAsiaTheme="majorEastAsia" w:hAnsiTheme="majorHAnsi" w:cstheme="majorBidi"/>
          <w:color w:val="2F5496" w:themeColor="accent1" w:themeShade="BF"/>
          <w:sz w:val="32"/>
          <w:szCs w:val="32"/>
          <w:lang w:eastAsia="en-GB"/>
        </w:rPr>
        <w:lastRenderedPageBreak/>
        <w:t>2 Torque vectoring systems</w:t>
      </w:r>
      <w:bookmarkEnd w:id="3"/>
    </w:p>
    <w:p w14:paraId="4A861F84"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In simplistic terms, torque vectoring systems are computer-controlled systems that manage the power output the engine sends to each wheel. This control system allows the vehicle to have more grip on a slippery surface and accelerate quicker than a vehicle without this system. Different vectoring systems operate differently but have the same aim of grip and performance.</w:t>
      </w:r>
    </w:p>
    <w:p w14:paraId="1673E0D3" w14:textId="77777777" w:rsidR="00B5045A" w:rsidRPr="00B5045A" w:rsidRDefault="00B5045A" w:rsidP="00B5045A">
      <w:pPr>
        <w:spacing w:after="0" w:line="360" w:lineRule="auto"/>
        <w:rPr>
          <w:rFonts w:eastAsia="Times New Roman" w:cstheme="minorHAnsi"/>
          <w:sz w:val="24"/>
          <w:szCs w:val="24"/>
          <w:lang w:eastAsia="en-GB"/>
        </w:rPr>
      </w:pPr>
    </w:p>
    <w:p w14:paraId="7684B845" w14:textId="77777777" w:rsidR="00B5045A" w:rsidRPr="00B5045A" w:rsidRDefault="00E720E9" w:rsidP="00B5045A">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bookmarkStart w:id="4" w:name="_Toc98748591"/>
      <w:r w:rsidRPr="00B5045A">
        <w:rPr>
          <w:rFonts w:asciiTheme="majorHAnsi" w:eastAsiaTheme="majorEastAsia" w:hAnsiTheme="majorHAnsi" w:cstheme="majorBidi"/>
          <w:color w:val="2F5496" w:themeColor="accent1" w:themeShade="BF"/>
          <w:sz w:val="26"/>
          <w:szCs w:val="26"/>
          <w:lang w:eastAsia="en-GB"/>
        </w:rPr>
        <w:t>2.1Torque vectoring using differential</w:t>
      </w:r>
      <w:bookmarkEnd w:id="4"/>
    </w:p>
    <w:p w14:paraId="5C9E230E"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A differential takes torque and power output from the engine and distributes it evenly between the drive wheels. However, a regular (Standard) differential which is also known as an open differential, cannot control which wheel receives the most torque; if there is a slip-on a wheel due to surface condition, the power from the engine will take the path of the least amount of resistance, this continues to spin the wheel which is experiencing slip rather than the wheel that still has traction.</w:t>
      </w:r>
    </w:p>
    <w:p w14:paraId="39B3B0D2" w14:textId="5B18CFEF" w:rsidR="00B5045A" w:rsidRPr="00B5045A" w:rsidRDefault="00E720E9" w:rsidP="00B5045A">
      <w:pPr>
        <w:spacing w:after="0" w:line="360" w:lineRule="auto"/>
        <w:rPr>
          <w:rFonts w:eastAsia="Times New Roman" w:cstheme="minorHAnsi"/>
          <w:color w:val="000000"/>
          <w:sz w:val="24"/>
          <w:szCs w:val="24"/>
          <w:lang w:eastAsia="en-GB"/>
        </w:rPr>
      </w:pPr>
      <w:r w:rsidRPr="00B5045A">
        <w:rPr>
          <w:rFonts w:eastAsia="Times New Roman" w:cstheme="minorHAnsi"/>
          <w:sz w:val="24"/>
          <w:szCs w:val="24"/>
          <w:lang w:eastAsia="en-GB"/>
        </w:rPr>
        <w:t xml:space="preserve">A torque vectoring system electronically controls how that power is distributed to the wheels. This is done by using small clutches within the differential, which precisely control the amount of torque is sent to each wheel and therefore control how much the wheel is allowed to slip depending on the available grip and driver input. </w:t>
      </w:r>
      <w:sdt>
        <w:sdtPr>
          <w:rPr>
            <w:rFonts w:eastAsia="Times New Roman" w:cstheme="minorHAnsi"/>
            <w:color w:val="000000"/>
            <w:sz w:val="24"/>
            <w:szCs w:val="24"/>
            <w:lang w:eastAsia="en-GB"/>
          </w:rPr>
          <w:tag w:val="MENDELEY_CITATION_v3_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"/>
          <w:id w:val="-326596745"/>
          <w:placeholder>
            <w:docPart w:val="45FCAE2396FE4A9FBD99866869224D1C"/>
          </w:placeholder>
        </w:sdtPr>
        <w:sdtEndPr/>
        <w:sdtContent>
          <w:r w:rsidR="005719BB" w:rsidRPr="005719BB">
            <w:rPr>
              <w:rFonts w:eastAsia="Times New Roman" w:cstheme="minorHAnsi"/>
              <w:color w:val="000000"/>
              <w:sz w:val="24"/>
              <w:szCs w:val="24"/>
              <w:lang w:eastAsia="en-GB"/>
            </w:rPr>
            <w:t>(</w:t>
          </w:r>
          <w:proofErr w:type="spellStart"/>
          <w:r w:rsidR="005719BB" w:rsidRPr="005719BB">
            <w:rPr>
              <w:rFonts w:eastAsia="Times New Roman" w:cstheme="minorHAnsi"/>
              <w:color w:val="000000"/>
              <w:sz w:val="24"/>
              <w:szCs w:val="24"/>
              <w:lang w:eastAsia="en-GB"/>
            </w:rPr>
            <w:t>Hirons</w:t>
          </w:r>
          <w:proofErr w:type="spellEnd"/>
          <w:r w:rsidR="005719BB" w:rsidRPr="005719BB">
            <w:rPr>
              <w:rFonts w:eastAsia="Times New Roman" w:cstheme="minorHAnsi"/>
              <w:color w:val="000000"/>
              <w:sz w:val="24"/>
              <w:szCs w:val="24"/>
              <w:lang w:eastAsia="en-GB"/>
            </w:rPr>
            <w:t>, 2022)</w:t>
          </w:r>
        </w:sdtContent>
      </w:sdt>
    </w:p>
    <w:p w14:paraId="3D932EDF" w14:textId="54AC2120"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color w:val="000000"/>
          <w:sz w:val="24"/>
          <w:szCs w:val="24"/>
          <w:lang w:eastAsia="en-GB"/>
        </w:rPr>
        <w:t xml:space="preserve">A limited-slip differential (LSD) works similarly but is a mechanically controlled system compared to electrically. An Electronic system can actively redistribute the power and torque to the wheel with the most grip compared to the mechanical system (LSD), limiting the power to the wheel with the least grip. </w:t>
      </w:r>
      <w:sdt>
        <w:sdtPr>
          <w:rPr>
            <w:rFonts w:eastAsia="Times New Roman" w:cstheme="minorHAnsi"/>
            <w:color w:val="000000"/>
            <w:sz w:val="24"/>
            <w:szCs w:val="24"/>
            <w:lang w:eastAsia="en-GB"/>
          </w:rPr>
          <w:tag w:val="MENDELEY_CITATION_v3_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"/>
          <w:id w:val="-243270560"/>
          <w:placeholder>
            <w:docPart w:val="45FCAE2396FE4A9FBD99866869224D1C"/>
          </w:placeholder>
        </w:sdtPr>
        <w:sdtEndPr/>
        <w:sdtContent>
          <w:r w:rsidR="005719BB" w:rsidRPr="005719BB">
            <w:rPr>
              <w:rFonts w:eastAsia="Times New Roman" w:cstheme="minorHAnsi"/>
              <w:color w:val="000000"/>
              <w:sz w:val="24"/>
              <w:szCs w:val="24"/>
              <w:lang w:eastAsia="en-GB"/>
            </w:rPr>
            <w:t>(</w:t>
          </w:r>
          <w:proofErr w:type="spellStart"/>
          <w:r w:rsidR="005719BB" w:rsidRPr="005719BB">
            <w:rPr>
              <w:rFonts w:eastAsia="Times New Roman" w:cstheme="minorHAnsi"/>
              <w:color w:val="000000"/>
              <w:sz w:val="24"/>
              <w:szCs w:val="24"/>
              <w:lang w:eastAsia="en-GB"/>
            </w:rPr>
            <w:t>Hirons</w:t>
          </w:r>
          <w:proofErr w:type="spellEnd"/>
          <w:r w:rsidR="005719BB" w:rsidRPr="005719BB">
            <w:rPr>
              <w:rFonts w:eastAsia="Times New Roman" w:cstheme="minorHAnsi"/>
              <w:color w:val="000000"/>
              <w:sz w:val="24"/>
              <w:szCs w:val="24"/>
              <w:lang w:eastAsia="en-GB"/>
            </w:rPr>
            <w:t>, 2022)</w:t>
          </w:r>
        </w:sdtContent>
      </w:sdt>
    </w:p>
    <w:p w14:paraId="5279FEE5" w14:textId="77777777" w:rsidR="00B5045A" w:rsidRPr="00B5045A" w:rsidRDefault="00B5045A" w:rsidP="00B5045A">
      <w:pPr>
        <w:spacing w:after="0" w:line="360" w:lineRule="auto"/>
        <w:rPr>
          <w:rFonts w:eastAsia="Times New Roman" w:cstheme="minorHAnsi"/>
          <w:sz w:val="24"/>
          <w:szCs w:val="24"/>
          <w:lang w:eastAsia="en-GB"/>
        </w:rPr>
      </w:pPr>
    </w:p>
    <w:p w14:paraId="2D3487E3" w14:textId="77777777" w:rsidR="00B5045A" w:rsidRPr="00B5045A" w:rsidRDefault="00E720E9" w:rsidP="00B5045A">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bookmarkStart w:id="5" w:name="_Toc98748592"/>
      <w:r w:rsidRPr="00B5045A">
        <w:rPr>
          <w:rFonts w:asciiTheme="majorHAnsi" w:eastAsiaTheme="majorEastAsia" w:hAnsiTheme="majorHAnsi" w:cstheme="majorBidi"/>
          <w:color w:val="2F5496" w:themeColor="accent1" w:themeShade="BF"/>
          <w:sz w:val="26"/>
          <w:szCs w:val="26"/>
          <w:lang w:eastAsia="en-GB"/>
        </w:rPr>
        <w:t>2.2 Torque vectoring using brakes</w:t>
      </w:r>
      <w:bookmarkEnd w:id="5"/>
    </w:p>
    <w:p w14:paraId="534DCA22"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Torque vectoring systems can also use brakes instead of a differential for this application; it works by using the brakes to stop a wheel from slipping to create a yawing motion. This allows more power to be sent to the driving wheels that have grip, which improves the acceleration of the vehicle on slippery roads or corner exits.</w:t>
      </w:r>
    </w:p>
    <w:p w14:paraId="6A505CCE" w14:textId="44EDE045" w:rsidR="00B5045A" w:rsidRPr="00B5045A" w:rsidRDefault="00E720E9" w:rsidP="00B5045A">
      <w:pPr>
        <w:spacing w:after="0" w:line="360" w:lineRule="auto"/>
        <w:rPr>
          <w:rFonts w:eastAsia="Times New Roman" w:cstheme="minorHAnsi"/>
          <w:color w:val="000000"/>
          <w:sz w:val="24"/>
          <w:szCs w:val="24"/>
          <w:lang w:eastAsia="en-GB"/>
        </w:rPr>
      </w:pPr>
      <w:r w:rsidRPr="00B5045A">
        <w:rPr>
          <w:rFonts w:eastAsia="Times New Roman" w:cstheme="minorHAnsi"/>
          <w:sz w:val="24"/>
          <w:szCs w:val="24"/>
          <w:lang w:eastAsia="en-GB"/>
        </w:rPr>
        <w:t xml:space="preserve">An advantage of having this sort of system is that its much cheaper and less complex to put into a vehicle. An example of a vehicle with this system is a Volkswagen polo GTI; due to the size of the vehicle and its price range target, a Differential Torque vectoring would be too </w:t>
      </w:r>
      <w:r w:rsidRPr="00B5045A">
        <w:rPr>
          <w:rFonts w:eastAsia="Times New Roman" w:cstheme="minorHAnsi"/>
          <w:sz w:val="24"/>
          <w:szCs w:val="24"/>
          <w:lang w:eastAsia="en-GB"/>
        </w:rPr>
        <w:lastRenderedPageBreak/>
        <w:t xml:space="preserve">expensive for the market. A significant disadvantage for these systems is greater wear and tear of the brake components in comparison to a differential system </w:t>
      </w:r>
      <w:sdt>
        <w:sdtPr>
          <w:rPr>
            <w:rFonts w:eastAsia="Times New Roman" w:cstheme="minorHAnsi"/>
            <w:color w:val="000000"/>
            <w:sz w:val="24"/>
            <w:szCs w:val="24"/>
            <w:lang w:eastAsia="en-GB"/>
          </w:rPr>
          <w:tag w:val="MENDELEY_CITATION_v3_eyJjaXRhdGlvbklEIjoiTUVOREVMRVlfQ0lUQVRJT05fZDBjNWRmYTItY2U1NS00ZDJjLWFhYTktZGI5ZWM5Yjc5YzBh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
          <w:id w:val="1293102196"/>
          <w:placeholder>
            <w:docPart w:val="45FCAE2396FE4A9FBD99866869224D1C"/>
          </w:placeholder>
        </w:sdtPr>
        <w:sdtEndPr/>
        <w:sdtContent>
          <w:r w:rsidR="005719BB" w:rsidRPr="005719BB">
            <w:rPr>
              <w:rFonts w:eastAsia="Times New Roman" w:cstheme="minorHAnsi"/>
              <w:color w:val="000000"/>
              <w:sz w:val="24"/>
              <w:szCs w:val="24"/>
              <w:lang w:eastAsia="en-GB"/>
            </w:rPr>
            <w:t>(Shah, 2020)</w:t>
          </w:r>
        </w:sdtContent>
      </w:sdt>
    </w:p>
    <w:p w14:paraId="28053E9A" w14:textId="77777777" w:rsidR="00B5045A" w:rsidRPr="00B5045A" w:rsidRDefault="00B5045A" w:rsidP="00B5045A">
      <w:pPr>
        <w:spacing w:after="0" w:line="360" w:lineRule="auto"/>
        <w:rPr>
          <w:rFonts w:eastAsia="Times New Roman" w:cstheme="minorHAnsi"/>
          <w:color w:val="000000"/>
          <w:sz w:val="24"/>
          <w:szCs w:val="24"/>
          <w:lang w:eastAsia="en-GB"/>
        </w:rPr>
      </w:pPr>
    </w:p>
    <w:p w14:paraId="6C3F65C5" w14:textId="77777777" w:rsidR="00B5045A" w:rsidRPr="00B5045A" w:rsidRDefault="00E720E9" w:rsidP="00B5045A">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bookmarkStart w:id="6" w:name="_Toc98748593"/>
      <w:r w:rsidRPr="00B5045A">
        <w:rPr>
          <w:rFonts w:asciiTheme="majorHAnsi" w:eastAsiaTheme="majorEastAsia" w:hAnsiTheme="majorHAnsi" w:cstheme="majorBidi"/>
          <w:color w:val="2F5496" w:themeColor="accent1" w:themeShade="BF"/>
          <w:sz w:val="26"/>
          <w:szCs w:val="26"/>
          <w:lang w:eastAsia="en-GB"/>
        </w:rPr>
        <w:t>2.3 Electric torque vectoring</w:t>
      </w:r>
      <w:bookmarkEnd w:id="6"/>
    </w:p>
    <w:p w14:paraId="57302FE0" w14:textId="49578105"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This system is more complex in terms of functionality than brake and differential systems. This system consists of having discrete electric motors mounted on each wheel of the vehicle. The motors can respond instantly to inputs from the driver or the onboard computer, enabling them to rapidly vary the power and torque they produce for maximum performance and stability. This system is known to be used in the Rimac Concept one hypercar; the system offers more flexibility on vehicle stability compared to brake and differential systems; this is due to the driver can choose the vehicle behaviour they desire through the onboard computer settings, for example, the driver can choose the car to understeer, oversteer or a balanced handling setting. Due to the flexibility of adjusting the power and torque on the Rimac, it works alongside the regenerative braking to precisely control the distribution of the power between the four motors during acceleration and braking.</w:t>
      </w:r>
      <w:sdt>
        <w:sdtPr>
          <w:rPr>
            <w:rFonts w:eastAsia="Times New Roman" w:cstheme="minorHAnsi"/>
            <w:color w:val="000000"/>
            <w:sz w:val="24"/>
            <w:szCs w:val="24"/>
            <w:lang w:eastAsia="en-GB"/>
          </w:rPr>
          <w:tag w:val="MENDELEY_CITATION_v3_eyJjaXRhdGlvbklEIjoiTUVOREVMRVlfQ0lUQVRJT05fZDEzNTVhODktNWRhOC00Zjc0LTk5ZjQtZWIxOTJjZGU3ZjUz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
          <w:id w:val="-1557381001"/>
          <w:placeholder>
            <w:docPart w:val="45FCAE2396FE4A9FBD99866869224D1C"/>
          </w:placeholder>
        </w:sdtPr>
        <w:sdtEndPr/>
        <w:sdtContent>
          <w:r w:rsidR="005719BB" w:rsidRPr="005719BB">
            <w:rPr>
              <w:rFonts w:eastAsia="Times New Roman" w:cstheme="minorHAnsi"/>
              <w:color w:val="000000"/>
              <w:sz w:val="24"/>
              <w:szCs w:val="24"/>
              <w:lang w:eastAsia="en-GB"/>
            </w:rPr>
            <w:t>(Shah, 2020)</w:t>
          </w:r>
        </w:sdtContent>
      </w:sdt>
    </w:p>
    <w:p w14:paraId="6EA98135" w14:textId="303DBD98"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Another vehicle that combines this electric torque vectoring system and the differential system is the Honda NSX. Honda calls this system a super handling AWD (SH-AWD). This system consists of two electric motors on the front wheels to provide precise and flexible torque vectoring. The rear axle uses the mechanical LSD system. Honda channels instant power and torque through the LSD, which distributes it between the rear wheels by having a third electric motor that acts as a torque fill. While this system is complex, it offers a high degree of flexibility on torque distribution between the four wheels, enhancing the handling experience.</w:t>
      </w:r>
      <w:sdt>
        <w:sdtPr>
          <w:rPr>
            <w:rFonts w:eastAsia="Times New Roman" w:cstheme="minorHAnsi"/>
            <w:color w:val="000000"/>
            <w:sz w:val="24"/>
            <w:szCs w:val="24"/>
            <w:lang w:eastAsia="en-GB"/>
          </w:rPr>
          <w:tag w:val="MENDELEY_CITATION_v3_eyJjaXRhdGlvbklEIjoiTUVOREVMRVlfQ0lUQVRJT05fY2ZjZmUzOTMtYWU0My00OTVkLWEwYWUtYWY2MTc0ODk2ZjAx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
          <w:id w:val="-322516766"/>
          <w:placeholder>
            <w:docPart w:val="45FCAE2396FE4A9FBD99866869224D1C"/>
          </w:placeholder>
        </w:sdtPr>
        <w:sdtEndPr/>
        <w:sdtContent>
          <w:r w:rsidR="005719BB" w:rsidRPr="005719BB">
            <w:rPr>
              <w:rFonts w:eastAsia="Times New Roman" w:cstheme="minorHAnsi"/>
              <w:color w:val="000000"/>
              <w:sz w:val="24"/>
              <w:szCs w:val="24"/>
              <w:lang w:eastAsia="en-GB"/>
            </w:rPr>
            <w:t>(Shah, 2020)</w:t>
          </w:r>
        </w:sdtContent>
      </w:sdt>
    </w:p>
    <w:p w14:paraId="77CED07A" w14:textId="77777777" w:rsidR="00B5045A" w:rsidRPr="00B5045A" w:rsidRDefault="00E720E9" w:rsidP="00B5045A">
      <w:pPr>
        <w:spacing w:after="0" w:line="360" w:lineRule="auto"/>
        <w:rPr>
          <w:rFonts w:ascii="Times New Roman" w:eastAsiaTheme="majorEastAsia" w:hAnsi="Times New Roman" w:cs="Times New Roman"/>
          <w:sz w:val="24"/>
          <w:szCs w:val="24"/>
          <w:lang w:eastAsia="en-GB"/>
        </w:rPr>
      </w:pPr>
      <w:r w:rsidRPr="00B5045A">
        <w:rPr>
          <w:rFonts w:ascii="Times New Roman" w:eastAsiaTheme="majorEastAsia" w:hAnsi="Times New Roman" w:cs="Times New Roman"/>
          <w:noProof/>
          <w:sz w:val="24"/>
          <w:szCs w:val="24"/>
          <w:lang w:eastAsia="en-GB"/>
        </w:rPr>
        <w:drawing>
          <wp:inline distT="0" distB="0" distL="0" distR="0" wp14:anchorId="36DA5AA7" wp14:editId="71D48DDC">
            <wp:extent cx="3311436" cy="1791855"/>
            <wp:effectExtent l="0" t="0" r="3810" b="0"/>
            <wp:docPr id="9" name="Picture 9"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3318891" cy="1795889"/>
                    </a:xfrm>
                    <a:prstGeom prst="rect">
                      <a:avLst/>
                    </a:prstGeom>
                    <a:noFill/>
                  </pic:spPr>
                </pic:pic>
              </a:graphicData>
            </a:graphic>
          </wp:inline>
        </w:drawing>
      </w:r>
    </w:p>
    <w:p w14:paraId="5420CCD5" w14:textId="36466366" w:rsidR="00B5045A" w:rsidRPr="00B5045A" w:rsidRDefault="00E720E9" w:rsidP="00B5045A">
      <w:pPr>
        <w:spacing w:after="200" w:line="240" w:lineRule="auto"/>
        <w:rPr>
          <w:rFonts w:ascii="Times New Roman" w:eastAsiaTheme="majorEastAsia" w:hAnsi="Times New Roman" w:cs="Times New Roman"/>
          <w:i/>
          <w:iCs/>
          <w:color w:val="44546A" w:themeColor="text2"/>
          <w:sz w:val="18"/>
          <w:szCs w:val="18"/>
          <w:lang w:eastAsia="en-GB"/>
        </w:rPr>
      </w:pPr>
      <w:bookmarkStart w:id="7" w:name="_Toc98748398"/>
      <w:r w:rsidRPr="00B5045A">
        <w:rPr>
          <w:rFonts w:ascii="Times New Roman" w:eastAsia="Times New Roman" w:hAnsi="Times New Roman" w:cs="Times New Roman"/>
          <w:i/>
          <w:iCs/>
          <w:color w:val="44546A" w:themeColor="text2"/>
          <w:sz w:val="18"/>
          <w:szCs w:val="18"/>
          <w:lang w:eastAsia="en-GB"/>
        </w:rPr>
        <w:t xml:space="preserve">Figure </w:t>
      </w:r>
      <w:r w:rsidRPr="00B5045A">
        <w:rPr>
          <w:rFonts w:ascii="Times New Roman" w:eastAsia="Times New Roman" w:hAnsi="Times New Roman" w:cs="Times New Roman"/>
          <w:i/>
          <w:iCs/>
          <w:color w:val="44546A" w:themeColor="text2"/>
          <w:sz w:val="18"/>
          <w:szCs w:val="18"/>
          <w:lang w:eastAsia="en-GB"/>
        </w:rPr>
        <w:fldChar w:fldCharType="begin"/>
      </w:r>
      <w:r w:rsidRPr="00B5045A">
        <w:rPr>
          <w:rFonts w:ascii="Times New Roman" w:eastAsia="Times New Roman" w:hAnsi="Times New Roman" w:cs="Times New Roman"/>
          <w:i/>
          <w:iCs/>
          <w:color w:val="44546A" w:themeColor="text2"/>
          <w:sz w:val="18"/>
          <w:szCs w:val="18"/>
          <w:lang w:eastAsia="en-GB"/>
        </w:rPr>
        <w:instrText xml:space="preserve"> SEQ Figure \* ARABIC </w:instrText>
      </w:r>
      <w:r w:rsidRPr="00B5045A">
        <w:rPr>
          <w:rFonts w:ascii="Times New Roman" w:eastAsia="Times New Roman" w:hAnsi="Times New Roman" w:cs="Times New Roman"/>
          <w:i/>
          <w:iCs/>
          <w:color w:val="44546A" w:themeColor="text2"/>
          <w:sz w:val="18"/>
          <w:szCs w:val="18"/>
          <w:lang w:eastAsia="en-GB"/>
        </w:rPr>
        <w:fldChar w:fldCharType="separate"/>
      </w:r>
      <w:r w:rsidR="003954D2">
        <w:rPr>
          <w:rFonts w:ascii="Times New Roman" w:eastAsia="Times New Roman" w:hAnsi="Times New Roman" w:cs="Times New Roman"/>
          <w:i/>
          <w:iCs/>
          <w:noProof/>
          <w:color w:val="44546A" w:themeColor="text2"/>
          <w:sz w:val="18"/>
          <w:szCs w:val="18"/>
          <w:lang w:eastAsia="en-GB"/>
        </w:rPr>
        <w:t>1</w:t>
      </w:r>
      <w:r w:rsidRPr="00B5045A">
        <w:rPr>
          <w:rFonts w:ascii="Times New Roman" w:eastAsia="Times New Roman" w:hAnsi="Times New Roman" w:cs="Times New Roman"/>
          <w:i/>
          <w:iCs/>
          <w:color w:val="44546A" w:themeColor="text2"/>
          <w:sz w:val="18"/>
          <w:szCs w:val="18"/>
          <w:lang w:eastAsia="en-GB"/>
        </w:rPr>
        <w:fldChar w:fldCharType="end"/>
      </w:r>
      <w:r w:rsidRPr="00B5045A">
        <w:rPr>
          <w:rFonts w:ascii="Times New Roman" w:eastAsia="Times New Roman" w:hAnsi="Times New Roman" w:cs="Times New Roman"/>
          <w:i/>
          <w:iCs/>
          <w:color w:val="44546A" w:themeColor="text2"/>
          <w:sz w:val="18"/>
          <w:szCs w:val="18"/>
          <w:lang w:eastAsia="en-GB"/>
        </w:rPr>
        <w:t xml:space="preserve">-Honda NSX system Layout </w:t>
      </w:r>
      <w:sdt>
        <w:sdtPr>
          <w:rPr>
            <w:rFonts w:ascii="Times New Roman" w:eastAsia="Times New Roman" w:hAnsi="Times New Roman" w:cs="Times New Roman"/>
            <w:iCs/>
            <w:color w:val="000000"/>
            <w:sz w:val="18"/>
            <w:szCs w:val="18"/>
            <w:lang w:eastAsia="en-GB"/>
          </w:rPr>
          <w:tag w:val="MENDELEY_CITATION_v3_eyJjaXRhdGlvbklEIjoiTUVOREVMRVlfQ0lUQVRJT05fMWYzOWJkMzctNDJiNS00YTg5LTg3ZDQtYTVhODA3MDQ3NTVh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
          <w:id w:val="-1088923324"/>
          <w:placeholder>
            <w:docPart w:val="45FCAE2396FE4A9FBD99866869224D1C"/>
          </w:placeholder>
        </w:sdtPr>
        <w:sdtEndPr/>
        <w:sdtContent>
          <w:r w:rsidR="005719BB" w:rsidRPr="005719BB">
            <w:rPr>
              <w:rFonts w:ascii="Times New Roman" w:eastAsia="Times New Roman" w:hAnsi="Times New Roman" w:cs="Times New Roman"/>
              <w:iCs/>
              <w:color w:val="000000"/>
              <w:sz w:val="18"/>
              <w:szCs w:val="18"/>
              <w:lang w:eastAsia="en-GB"/>
            </w:rPr>
            <w:t>(Shah, 2020)</w:t>
          </w:r>
        </w:sdtContent>
      </w:sdt>
      <w:bookmarkEnd w:id="7"/>
      <w:r w:rsidRPr="00B5045A">
        <w:rPr>
          <w:rFonts w:ascii="Times New Roman" w:eastAsia="Times New Roman" w:hAnsi="Times New Roman" w:cs="Times New Roman"/>
          <w:i/>
          <w:iCs/>
          <w:color w:val="333333"/>
          <w:sz w:val="18"/>
          <w:szCs w:val="18"/>
          <w:lang w:eastAsia="en-GB"/>
        </w:rPr>
        <w:t xml:space="preserve">   </w:t>
      </w:r>
      <w:r w:rsidRPr="00B5045A">
        <w:rPr>
          <w:rFonts w:ascii="Times New Roman" w:eastAsia="Times New Roman" w:hAnsi="Times New Roman" w:cs="Times New Roman"/>
          <w:b/>
          <w:bCs/>
          <w:i/>
          <w:iCs/>
          <w:color w:val="333333"/>
          <w:sz w:val="18"/>
          <w:szCs w:val="18"/>
          <w:lang w:eastAsia="en-GB"/>
        </w:rPr>
        <w:t xml:space="preserve"> </w:t>
      </w:r>
    </w:p>
    <w:p w14:paraId="095EF29B" w14:textId="77777777" w:rsidR="00B5045A" w:rsidRPr="00B5045A" w:rsidRDefault="00E720E9" w:rsidP="00B5045A">
      <w:pPr>
        <w:keepNext/>
        <w:keepLines/>
        <w:spacing w:before="240" w:after="0" w:line="240" w:lineRule="auto"/>
        <w:outlineLvl w:val="0"/>
        <w:rPr>
          <w:rFonts w:asciiTheme="majorHAnsi" w:eastAsiaTheme="majorEastAsia" w:hAnsiTheme="majorHAnsi" w:cstheme="majorBidi"/>
          <w:color w:val="2F5496" w:themeColor="accent1" w:themeShade="BF"/>
          <w:sz w:val="32"/>
          <w:szCs w:val="32"/>
          <w:lang w:eastAsia="en-GB"/>
        </w:rPr>
      </w:pPr>
      <w:bookmarkStart w:id="8" w:name="_Toc98748594"/>
      <w:r w:rsidRPr="00B5045A">
        <w:rPr>
          <w:rFonts w:asciiTheme="majorHAnsi" w:eastAsiaTheme="majorEastAsia" w:hAnsiTheme="majorHAnsi" w:cstheme="majorBidi"/>
          <w:color w:val="2F5496" w:themeColor="accent1" w:themeShade="BF"/>
          <w:sz w:val="32"/>
          <w:szCs w:val="32"/>
          <w:lang w:eastAsia="en-GB"/>
        </w:rPr>
        <w:lastRenderedPageBreak/>
        <w:t>3 Ferrari FF investigation</w:t>
      </w:r>
      <w:bookmarkEnd w:id="8"/>
      <w:r w:rsidRPr="00B5045A">
        <w:rPr>
          <w:rFonts w:asciiTheme="majorHAnsi" w:eastAsiaTheme="majorEastAsia" w:hAnsiTheme="majorHAnsi" w:cstheme="majorBidi"/>
          <w:color w:val="2F5496" w:themeColor="accent1" w:themeShade="BF"/>
          <w:sz w:val="32"/>
          <w:szCs w:val="32"/>
          <w:lang w:eastAsia="en-GB"/>
        </w:rPr>
        <w:t xml:space="preserve"> </w:t>
      </w:r>
    </w:p>
    <w:p w14:paraId="1A8DD504"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For this section, an investigation is carried out for the Ferrari FF. A Spreadsheet is created based on published data from Ferrari from table 1. These calculations will be able to understand the vehicle performance and handling characteristics. One other investigation that can be carried out is the approximate specifications on the clutch package and the vehicle dynamic index.</w:t>
      </w:r>
    </w:p>
    <w:p w14:paraId="4E31B07A" w14:textId="77777777" w:rsidR="00B5045A" w:rsidRPr="00B5045A" w:rsidRDefault="00E720E9" w:rsidP="00B5045A">
      <w:pPr>
        <w:pStyle w:val="Heading2"/>
      </w:pPr>
      <w:bookmarkStart w:id="9" w:name="_Toc98748595"/>
      <w:r w:rsidRPr="00B5045A">
        <w:t>3.1 lumped masses and dynamic index</w:t>
      </w:r>
      <w:bookmarkEnd w:id="9"/>
      <w:r w:rsidRPr="00B5045A">
        <w:t xml:space="preserve"> </w:t>
      </w:r>
    </w:p>
    <w:p w14:paraId="634C10BC"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 xml:space="preserve">The first investigation which can be carried out is a mass distribution model. Stated in table 1, the Ferrari has a weight distribution of 47% at the front and 53% at the rear. By knowing the mass and length of the vehicle, the centre of gravity can be calculated using the equation </w:t>
      </w:r>
    </w:p>
    <w:p w14:paraId="782AE305" w14:textId="77777777" w:rsidR="00B5045A" w:rsidRPr="00B5045A" w:rsidRDefault="00E720E9" w:rsidP="00B5045A">
      <w:pPr>
        <w:spacing w:after="0" w:line="360" w:lineRule="auto"/>
        <w:rPr>
          <w:rFonts w:eastAsia="Times New Roman" w:cstheme="minorHAnsi"/>
          <w:sz w:val="24"/>
          <w:szCs w:val="24"/>
          <w:lang w:eastAsia="en-GB"/>
        </w:rPr>
      </w:pPr>
      <m:oMathPara>
        <m:oMath>
          <m:r>
            <w:rPr>
              <w:rFonts w:ascii="Cambria Math" w:eastAsia="Times New Roman" w:hAnsi="Cambria Math" w:cstheme="minorHAnsi"/>
              <w:sz w:val="24"/>
              <w:szCs w:val="24"/>
              <w:lang w:eastAsia="en-GB"/>
            </w:rPr>
            <m:t xml:space="preserve">Centre of gravity= </m:t>
          </m:r>
          <m:f>
            <m:fPr>
              <m:ctrlPr>
                <w:rPr>
                  <w:rFonts w:ascii="Cambria Math" w:eastAsia="Times New Roman" w:hAnsi="Cambria Math" w:cstheme="minorHAnsi"/>
                  <w:i/>
                  <w:sz w:val="24"/>
                  <w:szCs w:val="24"/>
                  <w:lang w:eastAsia="en-GB"/>
                </w:rPr>
              </m:ctrlPr>
            </m:fPr>
            <m:num>
              <m:sSub>
                <m:sSubPr>
                  <m:ctrlPr>
                    <w:rPr>
                      <w:rFonts w:ascii="Cambria Math" w:eastAsia="Times New Roman" w:hAnsi="Cambria Math" w:cstheme="minorHAnsi"/>
                      <w:i/>
                      <w:sz w:val="24"/>
                      <w:szCs w:val="24"/>
                      <w:lang w:eastAsia="en-GB"/>
                    </w:rPr>
                  </m:ctrlPr>
                </m:sSubPr>
                <m:e>
                  <m:r>
                    <w:rPr>
                      <w:rFonts w:ascii="Cambria Math" w:eastAsia="Times New Roman" w:hAnsi="Cambria Math" w:cstheme="minorHAnsi"/>
                      <w:sz w:val="24"/>
                      <w:szCs w:val="24"/>
                      <w:lang w:eastAsia="en-GB"/>
                    </w:rPr>
                    <m:t>(m</m:t>
                  </m:r>
                </m:e>
                <m:sub>
                  <m:r>
                    <w:rPr>
                      <w:rFonts w:ascii="Cambria Math" w:eastAsia="Times New Roman" w:hAnsi="Cambria Math" w:cstheme="minorHAnsi"/>
                      <w:sz w:val="24"/>
                      <w:szCs w:val="24"/>
                      <w:lang w:eastAsia="en-GB"/>
                    </w:rPr>
                    <m:t>2</m:t>
                  </m:r>
                </m:sub>
              </m:sSub>
              <m:r>
                <w:rPr>
                  <w:rFonts w:ascii="Cambria Math" w:eastAsia="Times New Roman" w:hAnsi="Cambria Math" w:cstheme="minorHAnsi"/>
                  <w:sz w:val="24"/>
                  <w:szCs w:val="24"/>
                  <w:lang w:eastAsia="en-GB"/>
                </w:rPr>
                <m:t>*G)+(</m:t>
              </m:r>
              <m:sSub>
                <m:sSubPr>
                  <m:ctrlPr>
                    <w:rPr>
                      <w:rFonts w:ascii="Cambria Math" w:eastAsia="Times New Roman" w:hAnsi="Cambria Math" w:cstheme="minorHAnsi"/>
                      <w:i/>
                      <w:sz w:val="24"/>
                      <w:szCs w:val="24"/>
                      <w:lang w:eastAsia="en-GB"/>
                    </w:rPr>
                  </m:ctrlPr>
                </m:sSubPr>
                <m:e>
                  <m:r>
                    <w:rPr>
                      <w:rFonts w:ascii="Cambria Math" w:eastAsia="Times New Roman" w:hAnsi="Cambria Math" w:cstheme="minorHAnsi"/>
                      <w:sz w:val="24"/>
                      <w:szCs w:val="24"/>
                      <w:lang w:eastAsia="en-GB"/>
                    </w:rPr>
                    <m:t>m</m:t>
                  </m:r>
                </m:e>
                <m:sub>
                  <m:r>
                    <w:rPr>
                      <w:rFonts w:ascii="Cambria Math" w:eastAsia="Times New Roman" w:hAnsi="Cambria Math" w:cstheme="minorHAnsi"/>
                      <w:sz w:val="24"/>
                      <w:szCs w:val="24"/>
                      <w:lang w:eastAsia="en-GB"/>
                    </w:rPr>
                    <m:t>3</m:t>
                  </m:r>
                </m:sub>
              </m:sSub>
              <m:r>
                <w:rPr>
                  <w:rFonts w:ascii="Cambria Math" w:eastAsia="Times New Roman" w:hAnsi="Cambria Math" w:cstheme="minorHAnsi"/>
                  <w:sz w:val="24"/>
                  <w:szCs w:val="24"/>
                  <w:lang w:eastAsia="en-GB"/>
                </w:rPr>
                <m:t>*L)</m:t>
              </m:r>
            </m:num>
            <m:den>
              <m:sSub>
                <m:sSubPr>
                  <m:ctrlPr>
                    <w:rPr>
                      <w:rFonts w:ascii="Cambria Math" w:eastAsia="Times New Roman" w:hAnsi="Cambria Math" w:cstheme="minorHAnsi"/>
                      <w:i/>
                      <w:sz w:val="24"/>
                      <w:szCs w:val="24"/>
                      <w:lang w:eastAsia="en-GB"/>
                    </w:rPr>
                  </m:ctrlPr>
                </m:sSubPr>
                <m:e>
                  <m:r>
                    <w:rPr>
                      <w:rFonts w:ascii="Cambria Math" w:eastAsia="Times New Roman" w:hAnsi="Cambria Math" w:cstheme="minorHAnsi"/>
                      <w:sz w:val="24"/>
                      <w:szCs w:val="24"/>
                      <w:lang w:eastAsia="en-GB"/>
                    </w:rPr>
                    <m:t>m</m:t>
                  </m:r>
                </m:e>
                <m:sub>
                  <m:r>
                    <w:rPr>
                      <w:rFonts w:ascii="Cambria Math" w:eastAsia="Times New Roman" w:hAnsi="Cambria Math" w:cstheme="minorHAnsi"/>
                      <w:sz w:val="24"/>
                      <w:szCs w:val="24"/>
                      <w:lang w:eastAsia="en-GB"/>
                    </w:rPr>
                    <m:t>1</m:t>
                  </m:r>
                </m:sub>
              </m:sSub>
              <m:r>
                <w:rPr>
                  <w:rFonts w:ascii="Cambria Math" w:eastAsia="Times New Roman" w:hAnsi="Cambria Math" w:cstheme="minorHAnsi"/>
                  <w:sz w:val="24"/>
                  <w:szCs w:val="24"/>
                  <w:lang w:eastAsia="en-GB"/>
                </w:rPr>
                <m:t>+</m:t>
              </m:r>
              <m:sSub>
                <m:sSubPr>
                  <m:ctrlPr>
                    <w:rPr>
                      <w:rFonts w:ascii="Cambria Math" w:eastAsia="Times New Roman" w:hAnsi="Cambria Math" w:cstheme="minorHAnsi"/>
                      <w:i/>
                      <w:sz w:val="24"/>
                      <w:szCs w:val="24"/>
                      <w:lang w:eastAsia="en-GB"/>
                    </w:rPr>
                  </m:ctrlPr>
                </m:sSubPr>
                <m:e>
                  <m:r>
                    <w:rPr>
                      <w:rFonts w:ascii="Cambria Math" w:eastAsia="Times New Roman" w:hAnsi="Cambria Math" w:cstheme="minorHAnsi"/>
                      <w:sz w:val="24"/>
                      <w:szCs w:val="24"/>
                      <w:lang w:eastAsia="en-GB"/>
                    </w:rPr>
                    <m:t>m</m:t>
                  </m:r>
                </m:e>
                <m:sub>
                  <m:r>
                    <w:rPr>
                      <w:rFonts w:ascii="Cambria Math" w:eastAsia="Times New Roman" w:hAnsi="Cambria Math" w:cstheme="minorHAnsi"/>
                      <w:sz w:val="24"/>
                      <w:szCs w:val="24"/>
                      <w:lang w:eastAsia="en-GB"/>
                    </w:rPr>
                    <m:t>2</m:t>
                  </m:r>
                </m:sub>
              </m:sSub>
              <m:r>
                <w:rPr>
                  <w:rFonts w:ascii="Cambria Math" w:eastAsia="Times New Roman" w:hAnsi="Cambria Math" w:cstheme="minorHAnsi"/>
                  <w:sz w:val="24"/>
                  <w:szCs w:val="24"/>
                  <w:lang w:eastAsia="en-GB"/>
                </w:rPr>
                <m:t>+</m:t>
              </m:r>
              <m:sSub>
                <m:sSubPr>
                  <m:ctrlPr>
                    <w:rPr>
                      <w:rFonts w:ascii="Cambria Math" w:eastAsia="Times New Roman" w:hAnsi="Cambria Math" w:cstheme="minorHAnsi"/>
                      <w:i/>
                      <w:sz w:val="24"/>
                      <w:szCs w:val="24"/>
                      <w:lang w:eastAsia="en-GB"/>
                    </w:rPr>
                  </m:ctrlPr>
                </m:sSubPr>
                <m:e>
                  <m:r>
                    <w:rPr>
                      <w:rFonts w:ascii="Cambria Math" w:eastAsia="Times New Roman" w:hAnsi="Cambria Math" w:cstheme="minorHAnsi"/>
                      <w:sz w:val="24"/>
                      <w:szCs w:val="24"/>
                      <w:lang w:eastAsia="en-GB"/>
                    </w:rPr>
                    <m:t>m</m:t>
                  </m:r>
                </m:e>
                <m:sub>
                  <m:r>
                    <w:rPr>
                      <w:rFonts w:ascii="Cambria Math" w:eastAsia="Times New Roman" w:hAnsi="Cambria Math" w:cstheme="minorHAnsi"/>
                      <w:sz w:val="24"/>
                      <w:szCs w:val="24"/>
                      <w:lang w:eastAsia="en-GB"/>
                    </w:rPr>
                    <m:t>3</m:t>
                  </m:r>
                </m:sub>
              </m:sSub>
            </m:den>
          </m:f>
        </m:oMath>
      </m:oMathPara>
    </w:p>
    <w:p w14:paraId="20543825"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By using the excel spreadsheet, this calculates to 1.57m from the front of the vehicle. The wheelbase of the Ferrari from the table 1 data is 2.99m; half this value equates to 1.45 to the nearest figure, which shows the Ferrari is rear bias weight distribution.</w:t>
      </w:r>
    </w:p>
    <w:p w14:paraId="59FAAAB2" w14:textId="77777777" w:rsidR="00B5045A" w:rsidRPr="00B5045A" w:rsidRDefault="00E720E9" w:rsidP="00B5045A">
      <w:pPr>
        <w:spacing w:after="0" w:line="360" w:lineRule="auto"/>
        <w:rPr>
          <w:rFonts w:eastAsia="Times New Roman" w:cstheme="minorHAnsi"/>
          <w:sz w:val="24"/>
          <w:szCs w:val="24"/>
          <w:lang w:eastAsia="en-GB"/>
        </w:rPr>
      </w:pPr>
      <w:r w:rsidRPr="00C16B80">
        <w:rPr>
          <w:noProof/>
        </w:rPr>
        <w:drawing>
          <wp:inline distT="0" distB="0" distL="0" distR="0" wp14:anchorId="02531EEC" wp14:editId="49D5E9B9">
            <wp:extent cx="2530027" cy="1223129"/>
            <wp:effectExtent l="0" t="0" r="3810" b="0"/>
            <wp:docPr id="1" name="Picture 1"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Word&#10;&#10;Description automatically generated"/>
                    <pic:cNvPicPr/>
                  </pic:nvPicPr>
                  <pic:blipFill>
                    <a:blip r:embed="rId9"/>
                    <a:srcRect l="22625" t="51888" r="47599" b="22521"/>
                    <a:stretch>
                      <a:fillRect/>
                    </a:stretch>
                  </pic:blipFill>
                  <pic:spPr bwMode="auto">
                    <a:xfrm>
                      <a:off x="0" y="0"/>
                      <a:ext cx="2539344" cy="1227633"/>
                    </a:xfrm>
                    <a:prstGeom prst="rect">
                      <a:avLst/>
                    </a:prstGeom>
                    <a:ln>
                      <a:noFill/>
                    </a:ln>
                    <a:extLst>
                      <a:ext uri="{53640926-AAD7-44D8-BBD7-CCE9431645EC}">
                        <a14:shadowObscured xmlns:a14="http://schemas.microsoft.com/office/drawing/2010/main"/>
                      </a:ext>
                    </a:extLst>
                  </pic:spPr>
                </pic:pic>
              </a:graphicData>
            </a:graphic>
          </wp:inline>
        </w:drawing>
      </w:r>
    </w:p>
    <w:p w14:paraId="007364E8" w14:textId="77777777" w:rsidR="00B5045A" w:rsidRPr="00B5045A" w:rsidRDefault="00E720E9" w:rsidP="00B5045A">
      <w:pPr>
        <w:spacing w:after="200" w:line="360" w:lineRule="auto"/>
        <w:rPr>
          <w:rFonts w:eastAsia="Times New Roman" w:cstheme="minorHAnsi"/>
          <w:i/>
          <w:iCs/>
          <w:color w:val="44546A" w:themeColor="text2"/>
          <w:sz w:val="18"/>
          <w:szCs w:val="18"/>
          <w:lang w:eastAsia="en-GB"/>
        </w:rPr>
      </w:pPr>
      <w:bookmarkStart w:id="10" w:name="_Toc98748399"/>
      <w:r w:rsidRPr="00B5045A">
        <w:rPr>
          <w:rFonts w:eastAsia="Times New Roman" w:cstheme="minorHAnsi"/>
          <w:i/>
          <w:iCs/>
          <w:color w:val="44546A" w:themeColor="text2"/>
          <w:sz w:val="18"/>
          <w:szCs w:val="18"/>
          <w:lang w:eastAsia="en-GB"/>
        </w:rPr>
        <w:t xml:space="preserve">Figure </w:t>
      </w:r>
      <w:r w:rsidRPr="00B5045A">
        <w:rPr>
          <w:rFonts w:eastAsia="Times New Roman" w:cstheme="minorHAnsi"/>
          <w:i/>
          <w:iCs/>
          <w:color w:val="44546A" w:themeColor="text2"/>
          <w:sz w:val="18"/>
          <w:szCs w:val="18"/>
          <w:lang w:eastAsia="en-GB"/>
        </w:rPr>
        <w:fldChar w:fldCharType="begin"/>
      </w:r>
      <w:r w:rsidRPr="00B5045A">
        <w:rPr>
          <w:rFonts w:eastAsia="Times New Roman" w:cstheme="minorHAnsi"/>
          <w:i/>
          <w:iCs/>
          <w:color w:val="44546A" w:themeColor="text2"/>
          <w:sz w:val="18"/>
          <w:szCs w:val="18"/>
          <w:lang w:eastAsia="en-GB"/>
        </w:rPr>
        <w:instrText xml:space="preserve"> SEQ Figure \* ARABIC </w:instrText>
      </w:r>
      <w:r w:rsidRPr="00B5045A">
        <w:rPr>
          <w:rFonts w:eastAsia="Times New Roman" w:cstheme="minorHAnsi"/>
          <w:i/>
          <w:iCs/>
          <w:color w:val="44546A" w:themeColor="text2"/>
          <w:sz w:val="18"/>
          <w:szCs w:val="18"/>
          <w:lang w:eastAsia="en-GB"/>
        </w:rPr>
        <w:fldChar w:fldCharType="separate"/>
      </w:r>
      <w:r w:rsidR="003954D2">
        <w:rPr>
          <w:rFonts w:eastAsia="Times New Roman" w:cstheme="minorHAnsi"/>
          <w:i/>
          <w:iCs/>
          <w:noProof/>
          <w:color w:val="44546A" w:themeColor="text2"/>
          <w:sz w:val="18"/>
          <w:szCs w:val="18"/>
          <w:lang w:eastAsia="en-GB"/>
        </w:rPr>
        <w:t>2</w:t>
      </w:r>
      <w:r w:rsidRPr="00B5045A">
        <w:rPr>
          <w:rFonts w:eastAsia="Times New Roman" w:cstheme="minorHAnsi"/>
          <w:i/>
          <w:iCs/>
          <w:color w:val="44546A" w:themeColor="text2"/>
          <w:sz w:val="18"/>
          <w:szCs w:val="18"/>
          <w:lang w:eastAsia="en-GB"/>
        </w:rPr>
        <w:fldChar w:fldCharType="end"/>
      </w:r>
      <w:r w:rsidRPr="00B5045A">
        <w:rPr>
          <w:rFonts w:eastAsia="Times New Roman" w:cstheme="minorHAnsi"/>
          <w:i/>
          <w:iCs/>
          <w:color w:val="44546A" w:themeColor="text2"/>
          <w:sz w:val="18"/>
          <w:szCs w:val="18"/>
          <w:lang w:eastAsia="en-GB"/>
        </w:rPr>
        <w:t>-Excel of lumped mass of Ferrari FF (Jenkins. R,2022)</w:t>
      </w:r>
      <w:bookmarkEnd w:id="10"/>
    </w:p>
    <w:p w14:paraId="65F2BD85"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 xml:space="preserve">Figure 2 shows the masses across the Ferrari with wheelbase and centre of gravity. By having these results, the Ferrari's inertia can be calculated with the equation. </w:t>
      </w:r>
    </w:p>
    <w:p w14:paraId="2C5D7BB9" w14:textId="77777777" w:rsidR="00B5045A" w:rsidRPr="00B5045A" w:rsidRDefault="00B5045A" w:rsidP="00B5045A">
      <w:pPr>
        <w:spacing w:after="0" w:line="360" w:lineRule="auto"/>
        <w:rPr>
          <w:rFonts w:eastAsia="Times New Roman" w:cstheme="minorHAnsi"/>
          <w:iCs/>
          <w:sz w:val="24"/>
          <w:szCs w:val="24"/>
          <w:lang w:eastAsia="en-GB"/>
        </w:rPr>
      </w:pPr>
    </w:p>
    <w:p w14:paraId="1960366F" w14:textId="77777777" w:rsidR="00B5045A" w:rsidRPr="00B5045A" w:rsidRDefault="00E720E9" w:rsidP="00B5045A">
      <w:pPr>
        <w:spacing w:after="0" w:line="360" w:lineRule="auto"/>
        <w:rPr>
          <w:rFonts w:eastAsia="Times New Roman" w:cstheme="minorHAnsi"/>
          <w:iCs/>
          <w:sz w:val="24"/>
          <w:szCs w:val="24"/>
          <w:lang w:eastAsia="en-GB"/>
        </w:rPr>
      </w:pPr>
      <m:oMathPara>
        <m:oMath>
          <m:r>
            <m:rPr>
              <m:sty m:val="p"/>
            </m:rPr>
            <w:rPr>
              <w:rFonts w:ascii="Cambria Math" w:eastAsia="Times New Roman" w:hAnsi="Cambria Math" w:cstheme="minorHAnsi"/>
              <w:sz w:val="24"/>
              <w:szCs w:val="24"/>
              <w:lang w:eastAsia="en-GB"/>
            </w:rPr>
            <m:t>I=m</m:t>
          </m:r>
          <m:sSup>
            <m:sSupPr>
              <m:ctrlPr>
                <w:rPr>
                  <w:rFonts w:ascii="Cambria Math" w:eastAsia="Times New Roman" w:hAnsi="Cambria Math" w:cstheme="minorHAnsi"/>
                  <w:iCs/>
                  <w:sz w:val="24"/>
                  <w:szCs w:val="24"/>
                  <w:lang w:eastAsia="en-GB"/>
                </w:rPr>
              </m:ctrlPr>
            </m:sSupPr>
            <m:e>
              <m:r>
                <w:rPr>
                  <w:rFonts w:ascii="Cambria Math" w:eastAsia="Times New Roman" w:hAnsi="Cambria Math" w:cstheme="minorHAnsi"/>
                  <w:sz w:val="24"/>
                  <w:szCs w:val="24"/>
                  <w:lang w:eastAsia="en-GB"/>
                </w:rPr>
                <m:t>k</m:t>
              </m:r>
            </m:e>
            <m:sup>
              <m:r>
                <w:rPr>
                  <w:rFonts w:ascii="Cambria Math" w:eastAsia="Times New Roman" w:hAnsi="Cambria Math" w:cstheme="minorHAnsi"/>
                  <w:sz w:val="24"/>
                  <w:szCs w:val="24"/>
                  <w:lang w:eastAsia="en-GB"/>
                </w:rPr>
                <m:t>2</m:t>
              </m:r>
            </m:sup>
          </m:sSup>
        </m:oMath>
      </m:oMathPara>
    </w:p>
    <w:p w14:paraId="1B150C14" w14:textId="77777777" w:rsidR="00B5045A" w:rsidRPr="00B5045A" w:rsidRDefault="00E720E9" w:rsidP="00B5045A">
      <w:pPr>
        <w:spacing w:after="0" w:line="360" w:lineRule="auto"/>
        <w:rPr>
          <w:rFonts w:eastAsia="Times New Roman" w:cstheme="minorHAnsi"/>
          <w:iCs/>
          <w:sz w:val="24"/>
          <w:szCs w:val="24"/>
          <w:lang w:eastAsia="en-GB"/>
        </w:rPr>
      </w:pPr>
      <w:r w:rsidRPr="00B5045A">
        <w:rPr>
          <w:rFonts w:eastAsia="Times New Roman" w:cstheme="minorHAnsi"/>
          <w:iCs/>
          <w:sz w:val="24"/>
          <w:szCs w:val="24"/>
          <w:lang w:eastAsia="en-GB"/>
        </w:rPr>
        <w:t>The inertia equation can be calculated for all the masses (M1, M2, M3), which will lead to calculate the theoretical dynamic index of the Ferrari with the equation</w:t>
      </w:r>
    </w:p>
    <w:p w14:paraId="117D273F" w14:textId="77777777" w:rsidR="00B5045A" w:rsidRPr="00B5045A" w:rsidRDefault="00B5045A" w:rsidP="00B5045A">
      <w:pPr>
        <w:spacing w:after="0" w:line="360" w:lineRule="auto"/>
        <w:rPr>
          <w:rFonts w:eastAsia="Times New Roman" w:cstheme="minorHAnsi"/>
          <w:iCs/>
          <w:sz w:val="24"/>
          <w:szCs w:val="24"/>
          <w:lang w:eastAsia="en-GB"/>
        </w:rPr>
      </w:pPr>
    </w:p>
    <w:p w14:paraId="09575669" w14:textId="77777777" w:rsidR="00B5045A" w:rsidRPr="00B5045A" w:rsidRDefault="00E720E9" w:rsidP="00B5045A">
      <w:pPr>
        <w:spacing w:after="0" w:line="360" w:lineRule="auto"/>
        <w:rPr>
          <w:rFonts w:eastAsia="Times New Roman" w:cstheme="minorHAnsi"/>
          <w:iCs/>
          <w:sz w:val="24"/>
          <w:szCs w:val="24"/>
          <w:lang w:eastAsia="en-GB"/>
        </w:rPr>
      </w:pPr>
      <m:oMathPara>
        <m:oMath>
          <m:r>
            <w:rPr>
              <w:rFonts w:ascii="Cambria Math" w:eastAsia="Times New Roman" w:hAnsi="Cambria Math" w:cstheme="minorHAnsi"/>
              <w:sz w:val="24"/>
              <w:szCs w:val="24"/>
              <w:lang w:eastAsia="en-GB"/>
            </w:rPr>
            <m:t>Dynamic index=</m:t>
          </m:r>
          <m:f>
            <m:fPr>
              <m:ctrlPr>
                <w:rPr>
                  <w:rFonts w:ascii="Cambria Math" w:eastAsia="Times New Roman" w:hAnsi="Cambria Math" w:cstheme="minorHAnsi"/>
                  <w:i/>
                  <w:iCs/>
                  <w:sz w:val="24"/>
                  <w:szCs w:val="24"/>
                  <w:lang w:eastAsia="en-GB"/>
                </w:rPr>
              </m:ctrlPr>
            </m:fPr>
            <m:num>
              <m:sSub>
                <m:sSubPr>
                  <m:ctrlPr>
                    <w:rPr>
                      <w:rFonts w:ascii="Cambria Math" w:eastAsia="Times New Roman" w:hAnsi="Cambria Math" w:cstheme="minorHAnsi"/>
                      <w:i/>
                      <w:iCs/>
                      <w:sz w:val="24"/>
                      <w:szCs w:val="24"/>
                      <w:lang w:eastAsia="en-GB"/>
                    </w:rPr>
                  </m:ctrlPr>
                </m:sSubPr>
                <m:e>
                  <m:r>
                    <w:rPr>
                      <w:rFonts w:ascii="Cambria Math" w:eastAsia="Times New Roman" w:hAnsi="Cambria Math" w:cstheme="minorHAnsi"/>
                      <w:sz w:val="24"/>
                      <w:szCs w:val="24"/>
                      <w:lang w:eastAsia="en-GB"/>
                    </w:rPr>
                    <m:t>I</m:t>
                  </m:r>
                </m:e>
                <m:sub>
                  <m:r>
                    <w:rPr>
                      <w:rFonts w:ascii="Cambria Math" w:eastAsia="Times New Roman" w:hAnsi="Cambria Math" w:cstheme="minorHAnsi"/>
                      <w:sz w:val="24"/>
                      <w:szCs w:val="24"/>
                      <w:lang w:eastAsia="en-GB"/>
                    </w:rPr>
                    <m:t>total</m:t>
                  </m:r>
                </m:sub>
              </m:sSub>
            </m:num>
            <m:den>
              <m:r>
                <w:rPr>
                  <w:rFonts w:ascii="Cambria Math" w:eastAsia="Times New Roman" w:hAnsi="Cambria Math" w:cstheme="minorHAnsi"/>
                  <w:sz w:val="24"/>
                  <w:szCs w:val="24"/>
                  <w:lang w:eastAsia="en-GB"/>
                </w:rPr>
                <m:t>m*a*b</m:t>
              </m:r>
            </m:den>
          </m:f>
        </m:oMath>
      </m:oMathPara>
    </w:p>
    <w:p w14:paraId="769AA84C" w14:textId="77777777" w:rsidR="00B5045A" w:rsidRPr="00B5045A" w:rsidRDefault="00E720E9" w:rsidP="00B5045A">
      <w:pPr>
        <w:keepNext/>
        <w:spacing w:after="0" w:line="360" w:lineRule="auto"/>
        <w:rPr>
          <w:rFonts w:eastAsia="Times New Roman" w:cstheme="minorHAnsi"/>
          <w:iCs/>
          <w:sz w:val="24"/>
          <w:szCs w:val="24"/>
          <w:lang w:eastAsia="en-GB"/>
        </w:rPr>
      </w:pPr>
      <w:r w:rsidRPr="00B5045A">
        <w:rPr>
          <w:rFonts w:eastAsia="Times New Roman" w:cstheme="minorHAnsi"/>
          <w:iCs/>
          <w:sz w:val="24"/>
          <w:szCs w:val="24"/>
          <w:lang w:eastAsia="en-GB"/>
        </w:rPr>
        <w:lastRenderedPageBreak/>
        <w:t>Where I total is the inertia for all masses, m is mass for the Ferrari, a is weight bias * wheelbase, and b is the wheelbase -a.</w:t>
      </w:r>
    </w:p>
    <w:p w14:paraId="2637679E" w14:textId="77777777" w:rsidR="00B5045A" w:rsidRPr="00B5045A" w:rsidRDefault="00E720E9" w:rsidP="00B5045A">
      <w:pPr>
        <w:keepNext/>
        <w:spacing w:after="0" w:line="360" w:lineRule="auto"/>
        <w:rPr>
          <w:rFonts w:eastAsia="Times New Roman" w:cstheme="minorHAnsi"/>
          <w:iCs/>
          <w:sz w:val="24"/>
          <w:szCs w:val="24"/>
          <w:lang w:eastAsia="en-GB"/>
        </w:rPr>
      </w:pPr>
      <w:r w:rsidRPr="00B5045A">
        <w:rPr>
          <w:rFonts w:eastAsia="Times New Roman" w:cstheme="minorHAnsi"/>
          <w:iCs/>
          <w:sz w:val="24"/>
          <w:szCs w:val="24"/>
          <w:lang w:eastAsia="en-GB"/>
        </w:rPr>
        <w:t>This is done through excel, which gives the following results</w:t>
      </w:r>
    </w:p>
    <w:p w14:paraId="368EE38D" w14:textId="77777777" w:rsidR="00B5045A" w:rsidRPr="00B5045A" w:rsidRDefault="00E720E9" w:rsidP="00B5045A">
      <w:pPr>
        <w:keepNext/>
        <w:spacing w:after="0" w:line="360" w:lineRule="auto"/>
        <w:rPr>
          <w:rFonts w:eastAsia="Times New Roman" w:cstheme="minorHAnsi"/>
          <w:iCs/>
          <w:sz w:val="24"/>
          <w:szCs w:val="24"/>
          <w:lang w:eastAsia="en-GB"/>
        </w:rPr>
      </w:pPr>
      <w:r w:rsidRPr="008001CB">
        <w:rPr>
          <w:noProof/>
        </w:rPr>
        <w:drawing>
          <wp:inline distT="0" distB="0" distL="0" distR="0" wp14:anchorId="2E743B92" wp14:editId="3C1E26F5">
            <wp:extent cx="1531480" cy="718303"/>
            <wp:effectExtent l="0" t="0" r="0" b="5715"/>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10"/>
                    <a:srcRect l="23310" t="49981" r="60624" b="36624"/>
                    <a:stretch>
                      <a:fillRect/>
                    </a:stretch>
                  </pic:blipFill>
                  <pic:spPr bwMode="auto">
                    <a:xfrm>
                      <a:off x="0" y="0"/>
                      <a:ext cx="1539272" cy="721957"/>
                    </a:xfrm>
                    <a:prstGeom prst="rect">
                      <a:avLst/>
                    </a:prstGeom>
                    <a:ln>
                      <a:noFill/>
                    </a:ln>
                    <a:extLst>
                      <a:ext uri="{53640926-AAD7-44D8-BBD7-CCE9431645EC}">
                        <a14:shadowObscured xmlns:a14="http://schemas.microsoft.com/office/drawing/2010/main"/>
                      </a:ext>
                    </a:extLst>
                  </pic:spPr>
                </pic:pic>
              </a:graphicData>
            </a:graphic>
          </wp:inline>
        </w:drawing>
      </w:r>
    </w:p>
    <w:p w14:paraId="22BC792F" w14:textId="77777777" w:rsidR="00B5045A" w:rsidRPr="00B5045A" w:rsidRDefault="00E720E9" w:rsidP="00B5045A">
      <w:pPr>
        <w:spacing w:after="200" w:line="360" w:lineRule="auto"/>
        <w:rPr>
          <w:rFonts w:eastAsia="Times New Roman" w:cstheme="minorHAnsi"/>
          <w:i/>
          <w:color w:val="44546A" w:themeColor="text2"/>
          <w:sz w:val="18"/>
          <w:szCs w:val="18"/>
          <w:lang w:eastAsia="en-GB"/>
        </w:rPr>
      </w:pPr>
      <w:bookmarkStart w:id="11" w:name="_Toc98748400"/>
      <w:r w:rsidRPr="00B5045A">
        <w:rPr>
          <w:rFonts w:eastAsia="Times New Roman" w:cstheme="minorHAnsi"/>
          <w:i/>
          <w:iCs/>
          <w:color w:val="44546A" w:themeColor="text2"/>
          <w:sz w:val="18"/>
          <w:szCs w:val="18"/>
          <w:lang w:eastAsia="en-GB"/>
        </w:rPr>
        <w:t xml:space="preserve">Figure </w:t>
      </w:r>
      <w:r w:rsidRPr="00B5045A">
        <w:rPr>
          <w:rFonts w:eastAsia="Times New Roman" w:cstheme="minorHAnsi"/>
          <w:i/>
          <w:iCs/>
          <w:color w:val="44546A" w:themeColor="text2"/>
          <w:sz w:val="18"/>
          <w:szCs w:val="18"/>
          <w:lang w:eastAsia="en-GB"/>
        </w:rPr>
        <w:fldChar w:fldCharType="begin"/>
      </w:r>
      <w:r w:rsidRPr="00B5045A">
        <w:rPr>
          <w:rFonts w:eastAsia="Times New Roman" w:cstheme="minorHAnsi"/>
          <w:i/>
          <w:iCs/>
          <w:color w:val="44546A" w:themeColor="text2"/>
          <w:sz w:val="18"/>
          <w:szCs w:val="18"/>
          <w:lang w:eastAsia="en-GB"/>
        </w:rPr>
        <w:instrText xml:space="preserve"> SEQ Figure \* ARABIC </w:instrText>
      </w:r>
      <w:r w:rsidRPr="00B5045A">
        <w:rPr>
          <w:rFonts w:eastAsia="Times New Roman" w:cstheme="minorHAnsi"/>
          <w:i/>
          <w:iCs/>
          <w:color w:val="44546A" w:themeColor="text2"/>
          <w:sz w:val="18"/>
          <w:szCs w:val="18"/>
          <w:lang w:eastAsia="en-GB"/>
        </w:rPr>
        <w:fldChar w:fldCharType="separate"/>
      </w:r>
      <w:r w:rsidR="003954D2">
        <w:rPr>
          <w:rFonts w:eastAsia="Times New Roman" w:cstheme="minorHAnsi"/>
          <w:i/>
          <w:iCs/>
          <w:noProof/>
          <w:color w:val="44546A" w:themeColor="text2"/>
          <w:sz w:val="18"/>
          <w:szCs w:val="18"/>
          <w:lang w:eastAsia="en-GB"/>
        </w:rPr>
        <w:t>3</w:t>
      </w:r>
      <w:r w:rsidRPr="00B5045A">
        <w:rPr>
          <w:rFonts w:eastAsia="Times New Roman" w:cstheme="minorHAnsi"/>
          <w:i/>
          <w:iCs/>
          <w:color w:val="44546A" w:themeColor="text2"/>
          <w:sz w:val="18"/>
          <w:szCs w:val="18"/>
          <w:lang w:eastAsia="en-GB"/>
        </w:rPr>
        <w:fldChar w:fldCharType="end"/>
      </w:r>
      <w:r w:rsidRPr="00B5045A">
        <w:rPr>
          <w:rFonts w:eastAsia="Times New Roman" w:cstheme="minorHAnsi"/>
          <w:i/>
          <w:iCs/>
          <w:color w:val="44546A" w:themeColor="text2"/>
          <w:sz w:val="18"/>
          <w:szCs w:val="18"/>
          <w:lang w:eastAsia="en-GB"/>
        </w:rPr>
        <w:t>-Excel calculations for Ferrari inertia and dynamic index (Jenkins. R,2022)</w:t>
      </w:r>
      <w:bookmarkEnd w:id="11"/>
    </w:p>
    <w:p w14:paraId="3381B533" w14:textId="77777777" w:rsidR="00B5045A" w:rsidRPr="00B5045A" w:rsidRDefault="00E720E9" w:rsidP="00B5045A">
      <w:pPr>
        <w:keepNext/>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By doing the calculations as shown in figure 3, the theoretical dynamic index for the Ferrari FF is 0.92 kg/m^2</w:t>
      </w:r>
    </w:p>
    <w:p w14:paraId="1211370D" w14:textId="6DBE2566" w:rsidR="00B5045A" w:rsidRPr="00B5045A" w:rsidRDefault="00E720E9" w:rsidP="00B5045A">
      <w:pPr>
        <w:keepNext/>
        <w:spacing w:after="0" w:line="360" w:lineRule="auto"/>
        <w:rPr>
          <w:rFonts w:eastAsia="Times New Roman" w:cstheme="minorHAnsi"/>
          <w:color w:val="000000"/>
          <w:sz w:val="24"/>
          <w:szCs w:val="24"/>
          <w:lang w:eastAsia="en-GB"/>
        </w:rPr>
      </w:pPr>
      <w:r w:rsidRPr="00B5045A">
        <w:rPr>
          <w:rFonts w:eastAsia="Times New Roman" w:cstheme="minorHAnsi"/>
          <w:sz w:val="24"/>
          <w:szCs w:val="24"/>
          <w:lang w:eastAsia="en-GB"/>
        </w:rPr>
        <w:t>The dynamic index value is used to determine the handling characteristics of a vehicle; when the value of the dynamic index is greater than one, the vehicle's inertial conjugate is behind the rear axle, which reduces the rear tyre slip angle. When the dynamic index is lower than one, the inertial conjugate is ahead of the rear axle, which results in the rear of the car moving outward, which adds to the rear tyre slip angle, resulting in a more agile characteristic.</w:t>
      </w:r>
      <w:sdt>
        <w:sdtPr>
          <w:rPr>
            <w:rFonts w:eastAsia="Times New Roman" w:cstheme="minorHAnsi"/>
            <w:color w:val="000000"/>
            <w:sz w:val="24"/>
            <w:szCs w:val="24"/>
            <w:lang w:eastAsia="en-GB"/>
          </w:rPr>
          <w:tag w:val="MENDELEY_CITATION_v3_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"/>
          <w:id w:val="-1428496032"/>
          <w:placeholder>
            <w:docPart w:val="45FCAE2396FE4A9FBD99866869224D1C"/>
          </w:placeholder>
        </w:sdtPr>
        <w:sdtEndPr/>
        <w:sdtContent>
          <w:r w:rsidR="005719BB" w:rsidRPr="005719BB">
            <w:rPr>
              <w:rFonts w:eastAsia="Times New Roman" w:cstheme="minorHAnsi"/>
              <w:color w:val="000000"/>
              <w:sz w:val="24"/>
              <w:szCs w:val="24"/>
              <w:lang w:eastAsia="en-GB"/>
            </w:rPr>
            <w:t>(Blundell and Harty, 2015)</w:t>
          </w:r>
        </w:sdtContent>
      </w:sdt>
      <w:r w:rsidRPr="00B5045A">
        <w:rPr>
          <w:rFonts w:eastAsia="Times New Roman" w:cstheme="minorHAnsi"/>
          <w:color w:val="000000"/>
          <w:sz w:val="24"/>
          <w:szCs w:val="24"/>
          <w:lang w:eastAsia="en-GB"/>
        </w:rPr>
        <w:t xml:space="preserve"> Due to the Ferrari FF having a dynamic index of 0.92kg/m^2, this is considered a good compromise between vehicle control and agility. Vehicles with a dynamic index less than 0.6-0.7kg/m^2 are considered to have unpredictable vehicle dynamic behaviour. Using the excel calculator generated, a calculation can be used on various vehicles. The Data for a Hyundai i30n is inputted to compare with the Ferrari.</w:t>
      </w:r>
    </w:p>
    <w:p w14:paraId="3979B92D" w14:textId="5CF6B6C3" w:rsidR="00B5045A" w:rsidRPr="00B5045A" w:rsidRDefault="00E720E9" w:rsidP="00B5045A">
      <w:pPr>
        <w:spacing w:after="200" w:line="240" w:lineRule="auto"/>
        <w:rPr>
          <w:rFonts w:eastAsia="Times New Roman" w:cstheme="minorHAnsi"/>
          <w:i/>
          <w:iCs/>
          <w:color w:val="000000"/>
          <w:sz w:val="18"/>
          <w:szCs w:val="18"/>
          <w:lang w:eastAsia="en-GB"/>
        </w:rPr>
      </w:pPr>
      <w:bookmarkStart w:id="12" w:name="_Toc98748407"/>
      <w:r w:rsidRPr="00B5045A">
        <w:rPr>
          <w:rFonts w:ascii="Times New Roman" w:eastAsia="Times New Roman" w:hAnsi="Times New Roman" w:cs="Times New Roman"/>
          <w:i/>
          <w:iCs/>
          <w:color w:val="44546A" w:themeColor="text2"/>
          <w:sz w:val="18"/>
          <w:szCs w:val="18"/>
          <w:lang w:eastAsia="en-GB"/>
        </w:rPr>
        <w:t xml:space="preserve">Table </w:t>
      </w:r>
      <w:r w:rsidRPr="00B5045A">
        <w:rPr>
          <w:rFonts w:ascii="Times New Roman" w:eastAsia="Times New Roman" w:hAnsi="Times New Roman" w:cs="Times New Roman"/>
          <w:i/>
          <w:iCs/>
          <w:color w:val="44546A" w:themeColor="text2"/>
          <w:sz w:val="18"/>
          <w:szCs w:val="18"/>
          <w:lang w:eastAsia="en-GB"/>
        </w:rPr>
        <w:fldChar w:fldCharType="begin"/>
      </w:r>
      <w:r w:rsidRPr="00B5045A">
        <w:rPr>
          <w:rFonts w:ascii="Times New Roman" w:eastAsia="Times New Roman" w:hAnsi="Times New Roman" w:cs="Times New Roman"/>
          <w:i/>
          <w:iCs/>
          <w:color w:val="44546A" w:themeColor="text2"/>
          <w:sz w:val="18"/>
          <w:szCs w:val="18"/>
          <w:lang w:eastAsia="en-GB"/>
        </w:rPr>
        <w:instrText xml:space="preserve"> SEQ Table \* ARABIC </w:instrText>
      </w:r>
      <w:r w:rsidRPr="00B5045A">
        <w:rPr>
          <w:rFonts w:ascii="Times New Roman" w:eastAsia="Times New Roman" w:hAnsi="Times New Roman" w:cs="Times New Roman"/>
          <w:i/>
          <w:iCs/>
          <w:color w:val="44546A" w:themeColor="text2"/>
          <w:sz w:val="18"/>
          <w:szCs w:val="18"/>
          <w:lang w:eastAsia="en-GB"/>
        </w:rPr>
        <w:fldChar w:fldCharType="separate"/>
      </w:r>
      <w:r w:rsidRPr="00B5045A">
        <w:rPr>
          <w:rFonts w:ascii="Times New Roman" w:eastAsia="Times New Roman" w:hAnsi="Times New Roman" w:cs="Times New Roman"/>
          <w:i/>
          <w:iCs/>
          <w:noProof/>
          <w:color w:val="44546A" w:themeColor="text2"/>
          <w:sz w:val="18"/>
          <w:szCs w:val="18"/>
          <w:lang w:eastAsia="en-GB"/>
        </w:rPr>
        <w:t>2</w:t>
      </w:r>
      <w:r w:rsidRPr="00B5045A">
        <w:rPr>
          <w:rFonts w:ascii="Times New Roman" w:eastAsia="Times New Roman" w:hAnsi="Times New Roman" w:cs="Times New Roman"/>
          <w:i/>
          <w:iCs/>
          <w:color w:val="44546A" w:themeColor="text2"/>
          <w:sz w:val="18"/>
          <w:szCs w:val="18"/>
          <w:lang w:eastAsia="en-GB"/>
        </w:rPr>
        <w:fldChar w:fldCharType="end"/>
      </w:r>
      <w:r w:rsidRPr="00B5045A">
        <w:rPr>
          <w:rFonts w:ascii="Times New Roman" w:eastAsia="Times New Roman" w:hAnsi="Times New Roman" w:cs="Times New Roman"/>
          <w:i/>
          <w:iCs/>
          <w:color w:val="44546A" w:themeColor="text2"/>
          <w:sz w:val="18"/>
          <w:szCs w:val="18"/>
          <w:lang w:eastAsia="en-GB"/>
        </w:rPr>
        <w:t xml:space="preserve">-Hyundai i30n data/calculations </w:t>
      </w:r>
      <w:sdt>
        <w:sdtPr>
          <w:rPr>
            <w:rFonts w:ascii="Times New Roman" w:eastAsia="Times New Roman" w:hAnsi="Times New Roman" w:cs="Times New Roman"/>
            <w:iCs/>
            <w:color w:val="000000"/>
            <w:sz w:val="18"/>
            <w:szCs w:val="18"/>
            <w:lang w:eastAsia="en-GB"/>
          </w:rPr>
          <w:tag w:val="MENDELEY_CITATION_v3_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"/>
          <w:id w:val="1776906570"/>
          <w:placeholder>
            <w:docPart w:val="45FCAE2396FE4A9FBD99866869224D1C"/>
          </w:placeholder>
        </w:sdtPr>
        <w:sdtEndPr/>
        <w:sdtContent>
          <w:r w:rsidR="005719BB" w:rsidRPr="005719BB">
            <w:rPr>
              <w:rFonts w:ascii="Times New Roman" w:eastAsia="Times New Roman" w:hAnsi="Times New Roman" w:cs="Times New Roman"/>
              <w:iCs/>
              <w:color w:val="000000"/>
              <w:sz w:val="18"/>
              <w:szCs w:val="18"/>
              <w:lang w:eastAsia="en-GB"/>
            </w:rPr>
            <w:t>(Car Expert, 2021)</w:t>
          </w:r>
        </w:sdtContent>
      </w:sdt>
      <w:bookmarkEnd w:id="12"/>
      <w:r w:rsidRPr="00B5045A">
        <w:rPr>
          <w:rFonts w:ascii="Times New Roman" w:eastAsia="Times New Roman" w:hAnsi="Times New Roman" w:cs="Times New Roman"/>
          <w:i/>
          <w:iCs/>
          <w:color w:val="44546A" w:themeColor="text2"/>
          <w:sz w:val="18"/>
          <w:szCs w:val="18"/>
          <w:lang w:eastAsia="en-GB"/>
        </w:rPr>
        <w:t xml:space="preserve"> </w:t>
      </w:r>
    </w:p>
    <w:tbl>
      <w:tblPr>
        <w:tblStyle w:val="TableGrid"/>
        <w:tblW w:w="0" w:type="auto"/>
        <w:tblLook w:val="04A0" w:firstRow="1" w:lastRow="0" w:firstColumn="1" w:lastColumn="0" w:noHBand="0" w:noVBand="1"/>
      </w:tblPr>
      <w:tblGrid>
        <w:gridCol w:w="4505"/>
        <w:gridCol w:w="4505"/>
      </w:tblGrid>
      <w:tr w:rsidR="009B6FAD" w14:paraId="5BEA7A7B" w14:textId="77777777" w:rsidTr="00B97CB6">
        <w:tc>
          <w:tcPr>
            <w:tcW w:w="4505" w:type="dxa"/>
          </w:tcPr>
          <w:p w14:paraId="0DC1C9D1"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Hyundai i30n</w:t>
            </w:r>
          </w:p>
        </w:tc>
        <w:tc>
          <w:tcPr>
            <w:tcW w:w="4505" w:type="dxa"/>
          </w:tcPr>
          <w:p w14:paraId="5E6821ED" w14:textId="77777777" w:rsidR="00B5045A" w:rsidRPr="00B5045A" w:rsidRDefault="00B5045A" w:rsidP="00B5045A">
            <w:pPr>
              <w:keepNext/>
              <w:spacing w:line="360" w:lineRule="auto"/>
              <w:rPr>
                <w:rFonts w:eastAsia="Times New Roman" w:cstheme="minorHAnsi"/>
                <w:color w:val="000000"/>
                <w:lang w:eastAsia="en-GB"/>
              </w:rPr>
            </w:pPr>
          </w:p>
        </w:tc>
      </w:tr>
      <w:tr w:rsidR="009B6FAD" w14:paraId="591C67A7" w14:textId="77777777" w:rsidTr="00B97CB6">
        <w:tc>
          <w:tcPr>
            <w:tcW w:w="4505" w:type="dxa"/>
          </w:tcPr>
          <w:p w14:paraId="4D69A46A"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Mass (Kg)</w:t>
            </w:r>
          </w:p>
        </w:tc>
        <w:tc>
          <w:tcPr>
            <w:tcW w:w="4505" w:type="dxa"/>
          </w:tcPr>
          <w:p w14:paraId="68D54747"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1509</w:t>
            </w:r>
          </w:p>
        </w:tc>
      </w:tr>
      <w:tr w:rsidR="009B6FAD" w14:paraId="7768EAB5" w14:textId="77777777" w:rsidTr="00B97CB6">
        <w:tc>
          <w:tcPr>
            <w:tcW w:w="4505" w:type="dxa"/>
          </w:tcPr>
          <w:p w14:paraId="31C14AFC"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Weight distribution F/R</w:t>
            </w:r>
          </w:p>
        </w:tc>
        <w:tc>
          <w:tcPr>
            <w:tcW w:w="4505" w:type="dxa"/>
          </w:tcPr>
          <w:p w14:paraId="5F666CCD"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63/37</w:t>
            </w:r>
          </w:p>
        </w:tc>
      </w:tr>
      <w:tr w:rsidR="009B6FAD" w14:paraId="3A555FE2" w14:textId="77777777" w:rsidTr="00B97CB6">
        <w:tc>
          <w:tcPr>
            <w:tcW w:w="4505" w:type="dxa"/>
          </w:tcPr>
          <w:p w14:paraId="0F0113B9"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Wheelbase (m)</w:t>
            </w:r>
          </w:p>
        </w:tc>
        <w:tc>
          <w:tcPr>
            <w:tcW w:w="4505" w:type="dxa"/>
          </w:tcPr>
          <w:p w14:paraId="375E5E53"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2.65</w:t>
            </w:r>
          </w:p>
        </w:tc>
      </w:tr>
      <w:tr w:rsidR="009B6FAD" w14:paraId="2A99801E" w14:textId="77777777" w:rsidTr="00B97CB6">
        <w:tc>
          <w:tcPr>
            <w:tcW w:w="4505" w:type="dxa"/>
          </w:tcPr>
          <w:p w14:paraId="784C30BF"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Calculated Dynamic index (kg/m^2)</w:t>
            </w:r>
          </w:p>
        </w:tc>
        <w:tc>
          <w:tcPr>
            <w:tcW w:w="4505" w:type="dxa"/>
          </w:tcPr>
          <w:p w14:paraId="1DF712D0" w14:textId="77777777" w:rsidR="00B5045A" w:rsidRPr="00B5045A" w:rsidRDefault="00E720E9" w:rsidP="00B5045A">
            <w:pPr>
              <w:keepNext/>
              <w:spacing w:line="360" w:lineRule="auto"/>
              <w:rPr>
                <w:rFonts w:eastAsia="Times New Roman" w:cstheme="minorHAnsi"/>
                <w:color w:val="000000"/>
                <w:lang w:eastAsia="en-GB"/>
              </w:rPr>
            </w:pPr>
            <w:r w:rsidRPr="00B5045A">
              <w:rPr>
                <w:rFonts w:eastAsia="Times New Roman" w:cstheme="minorHAnsi"/>
                <w:color w:val="000000"/>
                <w:lang w:eastAsia="en-GB"/>
              </w:rPr>
              <w:t>1.25</w:t>
            </w:r>
          </w:p>
        </w:tc>
      </w:tr>
    </w:tbl>
    <w:p w14:paraId="5DD4CE79" w14:textId="77777777" w:rsidR="00B5045A" w:rsidRPr="00B5045A" w:rsidRDefault="00B5045A" w:rsidP="00B5045A">
      <w:pPr>
        <w:keepNext/>
        <w:spacing w:after="0" w:line="360" w:lineRule="auto"/>
        <w:rPr>
          <w:rFonts w:eastAsia="Times New Roman" w:cstheme="minorHAnsi"/>
          <w:color w:val="000000"/>
          <w:sz w:val="24"/>
          <w:szCs w:val="24"/>
          <w:lang w:eastAsia="en-GB"/>
        </w:rPr>
      </w:pPr>
    </w:p>
    <w:p w14:paraId="4801CE0D" w14:textId="77777777" w:rsidR="00B5045A" w:rsidRPr="00B5045A" w:rsidRDefault="00E720E9" w:rsidP="00B5045A">
      <w:pPr>
        <w:keepNext/>
        <w:spacing w:after="0" w:line="360" w:lineRule="auto"/>
        <w:rPr>
          <w:rFonts w:eastAsia="Times New Roman" w:cstheme="minorHAnsi"/>
          <w:color w:val="000000"/>
          <w:sz w:val="24"/>
          <w:szCs w:val="24"/>
          <w:lang w:eastAsia="en-GB"/>
        </w:rPr>
      </w:pPr>
      <w:r w:rsidRPr="00B5045A">
        <w:rPr>
          <w:rFonts w:eastAsia="Times New Roman" w:cstheme="minorHAnsi"/>
          <w:color w:val="000000"/>
          <w:sz w:val="24"/>
          <w:szCs w:val="24"/>
          <w:lang w:eastAsia="en-GB"/>
        </w:rPr>
        <w:t xml:space="preserve">Table 2 shows the published information of the Hyundai i30n with the calculated dynamic index of 1.25 (kg/m^2). Due to the i30n being front-wheel drive, the vehicle has a front bias weight distribution. The disadvantage that occurs with many high-performance front-wheel drive vehicles is that the front tyres are required to handle the power and torque output </w:t>
      </w:r>
      <w:r w:rsidRPr="00B5045A">
        <w:rPr>
          <w:rFonts w:eastAsia="Times New Roman" w:cstheme="minorHAnsi"/>
          <w:color w:val="000000"/>
          <w:sz w:val="24"/>
          <w:szCs w:val="24"/>
          <w:lang w:eastAsia="en-GB"/>
        </w:rPr>
        <w:lastRenderedPageBreak/>
        <w:t>while considering steering/handling input; this can cause the understeer in tight corners due to the tyres overheating, which is caused by tyre slip. In addition, the car being front weight biased reduces the work for the rear brakes, which results in less grip on the rear. Older front-wheel-drive cars have a similar issue and caused the rear inner turn wheel to be raised during the corner, which reduced the grip to the rear due to one tyre having contact with the surface.</w:t>
      </w:r>
    </w:p>
    <w:p w14:paraId="084A9740" w14:textId="77777777" w:rsidR="00B5045A" w:rsidRPr="00B5045A" w:rsidRDefault="00E720E9" w:rsidP="00B5045A">
      <w:pPr>
        <w:keepNext/>
        <w:spacing w:after="0" w:line="360" w:lineRule="auto"/>
        <w:rPr>
          <w:rFonts w:eastAsia="Times New Roman" w:cstheme="minorHAnsi"/>
          <w:color w:val="000000"/>
          <w:sz w:val="24"/>
          <w:szCs w:val="24"/>
          <w:lang w:eastAsia="en-GB"/>
        </w:rPr>
      </w:pPr>
      <w:r w:rsidRPr="00B5045A">
        <w:rPr>
          <w:rFonts w:eastAsia="Times New Roman" w:cstheme="minorHAnsi"/>
          <w:noProof/>
          <w:color w:val="000000"/>
          <w:sz w:val="24"/>
          <w:szCs w:val="24"/>
          <w:lang w:eastAsia="en-GB"/>
        </w:rPr>
        <w:drawing>
          <wp:inline distT="0" distB="0" distL="0" distR="0" wp14:anchorId="6BC95374" wp14:editId="259369CD">
            <wp:extent cx="2612571" cy="1741714"/>
            <wp:effectExtent l="0" t="0" r="0" b="0"/>
            <wp:docPr id="13" name="Picture 13" descr="A car parked on a roa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car parked on a road&#10;&#10;Description automatically generated with medium confidence"/>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624057" cy="1749371"/>
                    </a:xfrm>
                    <a:prstGeom prst="rect">
                      <a:avLst/>
                    </a:prstGeom>
                    <a:noFill/>
                  </pic:spPr>
                </pic:pic>
              </a:graphicData>
            </a:graphic>
          </wp:inline>
        </w:drawing>
      </w:r>
    </w:p>
    <w:p w14:paraId="30993384" w14:textId="1C5C8326" w:rsidR="00B5045A" w:rsidRPr="00B5045A" w:rsidRDefault="00E720E9" w:rsidP="00B5045A">
      <w:pPr>
        <w:spacing w:after="200" w:line="240" w:lineRule="auto"/>
        <w:rPr>
          <w:rFonts w:eastAsia="Times New Roman" w:cstheme="minorHAnsi"/>
          <w:i/>
          <w:iCs/>
          <w:color w:val="000000"/>
          <w:sz w:val="18"/>
          <w:szCs w:val="18"/>
          <w:lang w:eastAsia="en-GB"/>
        </w:rPr>
      </w:pPr>
      <w:bookmarkStart w:id="13" w:name="_Toc98748401"/>
      <w:r w:rsidRPr="00B5045A">
        <w:rPr>
          <w:rFonts w:ascii="Times New Roman" w:eastAsia="Times New Roman" w:hAnsi="Times New Roman" w:cs="Times New Roman"/>
          <w:i/>
          <w:iCs/>
          <w:color w:val="44546A" w:themeColor="text2"/>
          <w:sz w:val="18"/>
          <w:szCs w:val="18"/>
          <w:lang w:eastAsia="en-GB"/>
        </w:rPr>
        <w:t xml:space="preserve">Figure </w:t>
      </w:r>
      <w:r w:rsidRPr="00B5045A">
        <w:rPr>
          <w:rFonts w:ascii="Times New Roman" w:eastAsia="Times New Roman" w:hAnsi="Times New Roman" w:cs="Times New Roman"/>
          <w:i/>
          <w:iCs/>
          <w:color w:val="44546A" w:themeColor="text2"/>
          <w:sz w:val="18"/>
          <w:szCs w:val="18"/>
          <w:lang w:eastAsia="en-GB"/>
        </w:rPr>
        <w:fldChar w:fldCharType="begin"/>
      </w:r>
      <w:r w:rsidRPr="00B5045A">
        <w:rPr>
          <w:rFonts w:ascii="Times New Roman" w:eastAsia="Times New Roman" w:hAnsi="Times New Roman" w:cs="Times New Roman"/>
          <w:i/>
          <w:iCs/>
          <w:color w:val="44546A" w:themeColor="text2"/>
          <w:sz w:val="18"/>
          <w:szCs w:val="18"/>
          <w:lang w:eastAsia="en-GB"/>
        </w:rPr>
        <w:instrText xml:space="preserve"> SEQ Figure \* ARABIC </w:instrText>
      </w:r>
      <w:r w:rsidRPr="00B5045A">
        <w:rPr>
          <w:rFonts w:ascii="Times New Roman" w:eastAsia="Times New Roman" w:hAnsi="Times New Roman" w:cs="Times New Roman"/>
          <w:i/>
          <w:iCs/>
          <w:color w:val="44546A" w:themeColor="text2"/>
          <w:sz w:val="18"/>
          <w:szCs w:val="18"/>
          <w:lang w:eastAsia="en-GB"/>
        </w:rPr>
        <w:fldChar w:fldCharType="separate"/>
      </w:r>
      <w:r w:rsidR="003954D2">
        <w:rPr>
          <w:rFonts w:ascii="Times New Roman" w:eastAsia="Times New Roman" w:hAnsi="Times New Roman" w:cs="Times New Roman"/>
          <w:i/>
          <w:iCs/>
          <w:noProof/>
          <w:color w:val="44546A" w:themeColor="text2"/>
          <w:sz w:val="18"/>
          <w:szCs w:val="18"/>
          <w:lang w:eastAsia="en-GB"/>
        </w:rPr>
        <w:t>4</w:t>
      </w:r>
      <w:r w:rsidRPr="00B5045A">
        <w:rPr>
          <w:rFonts w:ascii="Times New Roman" w:eastAsia="Times New Roman" w:hAnsi="Times New Roman" w:cs="Times New Roman"/>
          <w:i/>
          <w:iCs/>
          <w:color w:val="44546A" w:themeColor="text2"/>
          <w:sz w:val="18"/>
          <w:szCs w:val="18"/>
          <w:lang w:eastAsia="en-GB"/>
        </w:rPr>
        <w:fldChar w:fldCharType="end"/>
      </w:r>
      <w:r w:rsidRPr="00B5045A">
        <w:rPr>
          <w:rFonts w:ascii="Times New Roman" w:eastAsia="Times New Roman" w:hAnsi="Times New Roman" w:cs="Times New Roman"/>
          <w:i/>
          <w:iCs/>
          <w:color w:val="44546A" w:themeColor="text2"/>
          <w:sz w:val="18"/>
          <w:szCs w:val="18"/>
          <w:lang w:eastAsia="en-GB"/>
        </w:rPr>
        <w:t xml:space="preserve">-Clio Williams 'wheel cocking' </w:t>
      </w:r>
      <w:sdt>
        <w:sdtPr>
          <w:rPr>
            <w:rFonts w:ascii="Times New Roman" w:eastAsia="Times New Roman" w:hAnsi="Times New Roman" w:cs="Times New Roman"/>
            <w:iCs/>
            <w:color w:val="000000"/>
            <w:sz w:val="18"/>
            <w:szCs w:val="18"/>
            <w:lang w:eastAsia="en-GB"/>
          </w:rPr>
          <w:tag w:val="MENDELEY_CITATION_v3_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"/>
          <w:id w:val="958765377"/>
          <w:placeholder>
            <w:docPart w:val="45FCAE2396FE4A9FBD99866869224D1C"/>
          </w:placeholder>
        </w:sdtPr>
        <w:sdtEndPr/>
        <w:sdtContent>
          <w:r w:rsidR="005719BB" w:rsidRPr="005719BB">
            <w:rPr>
              <w:rFonts w:ascii="Times New Roman" w:eastAsia="Times New Roman" w:hAnsi="Times New Roman" w:cs="Times New Roman"/>
              <w:iCs/>
              <w:color w:val="000000"/>
              <w:sz w:val="18"/>
              <w:szCs w:val="18"/>
              <w:lang w:eastAsia="en-GB"/>
            </w:rPr>
            <w:t>(Dobie, 2013)</w:t>
          </w:r>
        </w:sdtContent>
      </w:sdt>
      <w:bookmarkEnd w:id="13"/>
    </w:p>
    <w:p w14:paraId="005A0A73"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Figure 4 shows a Clio Williams. As the vehicle goes through the corner, the rear wheel is raised above the surface, which, as stated above, reduces the rear grip; this term is known as "wheel cocking". Also, by looking at figure 4, the weight transfer is acting entirely on the outside turning front wheel which is also responsible for power and torque output which will cause dramatic oversteer.</w:t>
      </w:r>
    </w:p>
    <w:p w14:paraId="194F99CC"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1DCBED8C" w14:textId="77777777" w:rsidR="00B5045A" w:rsidRPr="00B5045A" w:rsidRDefault="00E720E9" w:rsidP="00B5045A">
      <w:pPr>
        <w:spacing w:after="0" w:line="240" w:lineRule="auto"/>
        <w:rPr>
          <w:rFonts w:asciiTheme="majorHAnsi" w:eastAsiaTheme="majorEastAsia" w:hAnsiTheme="majorHAnsi" w:cstheme="majorBidi"/>
          <w:color w:val="2F5496" w:themeColor="accent1" w:themeShade="BF"/>
          <w:sz w:val="26"/>
          <w:szCs w:val="26"/>
          <w:lang w:eastAsia="en-GB"/>
        </w:rPr>
      </w:pPr>
      <w:r w:rsidRPr="00B5045A">
        <w:rPr>
          <w:rFonts w:ascii="Times New Roman" w:eastAsia="Times New Roman" w:hAnsi="Times New Roman" w:cs="Times New Roman"/>
          <w:sz w:val="24"/>
          <w:szCs w:val="24"/>
          <w:lang w:eastAsia="en-GB"/>
        </w:rPr>
        <w:br w:type="page"/>
      </w:r>
    </w:p>
    <w:p w14:paraId="3364CBD0" w14:textId="77777777" w:rsidR="00B5045A" w:rsidRPr="00B5045A" w:rsidRDefault="00E720E9" w:rsidP="00B5045A">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bookmarkStart w:id="14" w:name="_Toc98748596"/>
      <w:r w:rsidRPr="00B5045A">
        <w:rPr>
          <w:rFonts w:asciiTheme="majorHAnsi" w:eastAsiaTheme="majorEastAsia" w:hAnsiTheme="majorHAnsi" w:cstheme="majorBidi"/>
          <w:color w:val="2F5496" w:themeColor="accent1" w:themeShade="BF"/>
          <w:sz w:val="26"/>
          <w:szCs w:val="26"/>
          <w:lang w:eastAsia="en-GB"/>
        </w:rPr>
        <w:lastRenderedPageBreak/>
        <w:t>3.2 Ferrari FF specification summary</w:t>
      </w:r>
      <w:bookmarkEnd w:id="14"/>
    </w:p>
    <w:p w14:paraId="3CEBC035"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3B397C55" w14:textId="77777777" w:rsidR="00B5045A" w:rsidRPr="00B5045A" w:rsidRDefault="00E720E9" w:rsidP="00B5045A">
      <w:pPr>
        <w:spacing w:after="200" w:line="240" w:lineRule="auto"/>
        <w:rPr>
          <w:rFonts w:ascii="Times New Roman" w:eastAsia="Times New Roman" w:hAnsi="Times New Roman" w:cs="Times New Roman"/>
          <w:i/>
          <w:iCs/>
          <w:color w:val="44546A" w:themeColor="text2"/>
          <w:sz w:val="18"/>
          <w:szCs w:val="18"/>
          <w:lang w:eastAsia="en-GB"/>
        </w:rPr>
      </w:pPr>
      <w:bookmarkStart w:id="15" w:name="_Toc98748408"/>
      <w:r w:rsidRPr="00B5045A">
        <w:rPr>
          <w:rFonts w:ascii="Times New Roman" w:eastAsia="Times New Roman" w:hAnsi="Times New Roman" w:cs="Times New Roman"/>
          <w:i/>
          <w:iCs/>
          <w:color w:val="44546A" w:themeColor="text2"/>
          <w:sz w:val="18"/>
          <w:szCs w:val="18"/>
          <w:lang w:eastAsia="en-GB"/>
        </w:rPr>
        <w:t xml:space="preserve">Table </w:t>
      </w:r>
      <w:r w:rsidRPr="00B5045A">
        <w:rPr>
          <w:rFonts w:ascii="Times New Roman" w:eastAsia="Times New Roman" w:hAnsi="Times New Roman" w:cs="Times New Roman"/>
          <w:i/>
          <w:iCs/>
          <w:color w:val="44546A" w:themeColor="text2"/>
          <w:sz w:val="18"/>
          <w:szCs w:val="18"/>
          <w:lang w:eastAsia="en-GB"/>
        </w:rPr>
        <w:fldChar w:fldCharType="begin"/>
      </w:r>
      <w:r w:rsidRPr="00B5045A">
        <w:rPr>
          <w:rFonts w:ascii="Times New Roman" w:eastAsia="Times New Roman" w:hAnsi="Times New Roman" w:cs="Times New Roman"/>
          <w:i/>
          <w:iCs/>
          <w:color w:val="44546A" w:themeColor="text2"/>
          <w:sz w:val="18"/>
          <w:szCs w:val="18"/>
          <w:lang w:eastAsia="en-GB"/>
        </w:rPr>
        <w:instrText xml:space="preserve"> SEQ Table \* ARABIC </w:instrText>
      </w:r>
      <w:r w:rsidRPr="00B5045A">
        <w:rPr>
          <w:rFonts w:ascii="Times New Roman" w:eastAsia="Times New Roman" w:hAnsi="Times New Roman" w:cs="Times New Roman"/>
          <w:i/>
          <w:iCs/>
          <w:color w:val="44546A" w:themeColor="text2"/>
          <w:sz w:val="18"/>
          <w:szCs w:val="18"/>
          <w:lang w:eastAsia="en-GB"/>
        </w:rPr>
        <w:fldChar w:fldCharType="separate"/>
      </w:r>
      <w:r w:rsidRPr="00B5045A">
        <w:rPr>
          <w:rFonts w:ascii="Times New Roman" w:eastAsia="Times New Roman" w:hAnsi="Times New Roman" w:cs="Times New Roman"/>
          <w:i/>
          <w:iCs/>
          <w:noProof/>
          <w:color w:val="44546A" w:themeColor="text2"/>
          <w:sz w:val="18"/>
          <w:szCs w:val="18"/>
          <w:lang w:eastAsia="en-GB"/>
        </w:rPr>
        <w:t>3</w:t>
      </w:r>
      <w:r w:rsidRPr="00B5045A">
        <w:rPr>
          <w:rFonts w:ascii="Times New Roman" w:eastAsia="Times New Roman" w:hAnsi="Times New Roman" w:cs="Times New Roman"/>
          <w:i/>
          <w:iCs/>
          <w:color w:val="44546A" w:themeColor="text2"/>
          <w:sz w:val="18"/>
          <w:szCs w:val="18"/>
          <w:lang w:eastAsia="en-GB"/>
        </w:rPr>
        <w:fldChar w:fldCharType="end"/>
      </w:r>
      <w:r w:rsidRPr="00B5045A">
        <w:rPr>
          <w:rFonts w:ascii="Times New Roman" w:eastAsia="Times New Roman" w:hAnsi="Times New Roman" w:cs="Times New Roman"/>
          <w:i/>
          <w:iCs/>
          <w:color w:val="44546A" w:themeColor="text2"/>
          <w:sz w:val="18"/>
          <w:szCs w:val="18"/>
          <w:lang w:eastAsia="en-GB"/>
        </w:rPr>
        <w:t>- Ferrari calculated base data (Jenkins. R,2022)</w:t>
      </w:r>
      <w:bookmarkEnd w:id="15"/>
    </w:p>
    <w:tbl>
      <w:tblPr>
        <w:tblStyle w:val="TableGrid"/>
        <w:tblW w:w="0" w:type="auto"/>
        <w:tblLook w:val="04A0" w:firstRow="1" w:lastRow="0" w:firstColumn="1" w:lastColumn="0" w:noHBand="0" w:noVBand="1"/>
      </w:tblPr>
      <w:tblGrid>
        <w:gridCol w:w="4505"/>
        <w:gridCol w:w="4505"/>
      </w:tblGrid>
      <w:tr w:rsidR="009B6FAD" w14:paraId="2E05FB20" w14:textId="77777777" w:rsidTr="00B97CB6">
        <w:tc>
          <w:tcPr>
            <w:tcW w:w="4505" w:type="dxa"/>
          </w:tcPr>
          <w:p w14:paraId="2763A2DF"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Ferrari FF base data calculated specification</w:t>
            </w:r>
          </w:p>
        </w:tc>
        <w:tc>
          <w:tcPr>
            <w:tcW w:w="4505" w:type="dxa"/>
          </w:tcPr>
          <w:p w14:paraId="346BFE42" w14:textId="77777777" w:rsidR="00B5045A" w:rsidRPr="00B5045A" w:rsidRDefault="00B5045A" w:rsidP="00B5045A">
            <w:pPr>
              <w:rPr>
                <w:rFonts w:eastAsia="Times New Roman" w:cstheme="minorHAnsi"/>
                <w:lang w:eastAsia="en-GB"/>
              </w:rPr>
            </w:pPr>
          </w:p>
        </w:tc>
      </w:tr>
      <w:tr w:rsidR="009B6FAD" w14:paraId="61F53F29" w14:textId="77777777" w:rsidTr="00B97CB6">
        <w:tc>
          <w:tcPr>
            <w:tcW w:w="4505" w:type="dxa"/>
          </w:tcPr>
          <w:p w14:paraId="367FC99A"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Front weight distribution (kg)</w:t>
            </w:r>
          </w:p>
        </w:tc>
        <w:tc>
          <w:tcPr>
            <w:tcW w:w="4505" w:type="dxa"/>
          </w:tcPr>
          <w:p w14:paraId="5F65DDA7"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883.6 (47%)</w:t>
            </w:r>
          </w:p>
        </w:tc>
      </w:tr>
      <w:tr w:rsidR="009B6FAD" w14:paraId="4FB125BD" w14:textId="77777777" w:rsidTr="00B97CB6">
        <w:tc>
          <w:tcPr>
            <w:tcW w:w="4505" w:type="dxa"/>
          </w:tcPr>
          <w:p w14:paraId="1884EC87"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Rear weight distribution (kg)</w:t>
            </w:r>
          </w:p>
        </w:tc>
        <w:tc>
          <w:tcPr>
            <w:tcW w:w="4505" w:type="dxa"/>
          </w:tcPr>
          <w:p w14:paraId="3E72A859"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996.4 (53%)</w:t>
            </w:r>
          </w:p>
        </w:tc>
      </w:tr>
      <w:tr w:rsidR="009B6FAD" w14:paraId="0974A295" w14:textId="77777777" w:rsidTr="00B97CB6">
        <w:tc>
          <w:tcPr>
            <w:tcW w:w="4505" w:type="dxa"/>
          </w:tcPr>
          <w:p w14:paraId="5A01A178"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Dynamic index (kg/m^2)</w:t>
            </w:r>
          </w:p>
        </w:tc>
        <w:tc>
          <w:tcPr>
            <w:tcW w:w="4505" w:type="dxa"/>
          </w:tcPr>
          <w:p w14:paraId="0B9C6252"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0.92</w:t>
            </w:r>
          </w:p>
        </w:tc>
      </w:tr>
      <w:tr w:rsidR="009B6FAD" w14:paraId="6AB09E8B" w14:textId="77777777" w:rsidTr="00B97CB6">
        <w:tc>
          <w:tcPr>
            <w:tcW w:w="4505" w:type="dxa"/>
          </w:tcPr>
          <w:p w14:paraId="5A8DE9D8"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Inertial conjugate (m)</w:t>
            </w:r>
          </w:p>
        </w:tc>
        <w:tc>
          <w:tcPr>
            <w:tcW w:w="4505" w:type="dxa"/>
          </w:tcPr>
          <w:p w14:paraId="1150FAC2"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1.46</w:t>
            </w:r>
          </w:p>
        </w:tc>
      </w:tr>
      <w:tr w:rsidR="009B6FAD" w14:paraId="32AE6536" w14:textId="77777777" w:rsidTr="00B97CB6">
        <w:tc>
          <w:tcPr>
            <w:tcW w:w="4505" w:type="dxa"/>
          </w:tcPr>
          <w:p w14:paraId="14BF31EF"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Longitudinal Centre of gravity (m)</w:t>
            </w:r>
          </w:p>
        </w:tc>
        <w:tc>
          <w:tcPr>
            <w:tcW w:w="4505" w:type="dxa"/>
          </w:tcPr>
          <w:p w14:paraId="05EB65D6" w14:textId="77777777" w:rsidR="00B5045A" w:rsidRPr="00B5045A" w:rsidRDefault="00E720E9" w:rsidP="00B5045A">
            <w:pPr>
              <w:rPr>
                <w:rFonts w:eastAsia="Times New Roman" w:cstheme="minorHAnsi"/>
                <w:lang w:eastAsia="en-GB"/>
              </w:rPr>
            </w:pPr>
            <w:r w:rsidRPr="00B5045A">
              <w:rPr>
                <w:rFonts w:eastAsia="Times New Roman" w:cstheme="minorHAnsi"/>
                <w:lang w:eastAsia="en-GB"/>
              </w:rPr>
              <w:t>1.57</w:t>
            </w:r>
          </w:p>
        </w:tc>
      </w:tr>
    </w:tbl>
    <w:p w14:paraId="676D915F"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716ED1A9" w14:textId="77777777" w:rsidR="00B5045A" w:rsidRPr="00B5045A" w:rsidRDefault="00E720E9" w:rsidP="00B5045A">
      <w:pPr>
        <w:spacing w:after="0" w:line="360" w:lineRule="auto"/>
        <w:rPr>
          <w:rFonts w:ascii="Times New Roman" w:eastAsia="Times New Roman" w:hAnsi="Times New Roman" w:cs="Times New Roman"/>
          <w:sz w:val="24"/>
          <w:szCs w:val="24"/>
          <w:lang w:eastAsia="en-GB"/>
        </w:rPr>
      </w:pPr>
      <w:r w:rsidRPr="00B5045A">
        <w:rPr>
          <w:rFonts w:ascii="Times New Roman" w:eastAsia="Times New Roman" w:hAnsi="Times New Roman" w:cs="Times New Roman"/>
          <w:noProof/>
          <w:sz w:val="24"/>
          <w:szCs w:val="24"/>
          <w:lang w:eastAsia="en-GB"/>
        </w:rPr>
        <w:drawing>
          <wp:anchor distT="0" distB="0" distL="114300" distR="114300" simplePos="0" relativeHeight="251658240" behindDoc="1" locked="0" layoutInCell="1" allowOverlap="1" wp14:anchorId="234E9D3D" wp14:editId="19F2F6BE">
            <wp:simplePos x="0" y="0"/>
            <wp:positionH relativeFrom="margin">
              <wp:align>left</wp:align>
            </wp:positionH>
            <wp:positionV relativeFrom="paragraph">
              <wp:posOffset>20100</wp:posOffset>
            </wp:positionV>
            <wp:extent cx="3116426" cy="1399994"/>
            <wp:effectExtent l="0" t="0" r="8255" b="0"/>
            <wp:wrapNone/>
            <wp:docPr id="17" name="Picture 17" descr="A picture containing outdoor, tree, car,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outdoor, tree, car, red&#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116426" cy="1399994"/>
                    </a:xfrm>
                    <a:prstGeom prst="rect">
                      <a:avLst/>
                    </a:prstGeom>
                    <a:noFill/>
                  </pic:spPr>
                </pic:pic>
              </a:graphicData>
            </a:graphic>
            <wp14:sizeRelH relativeFrom="page">
              <wp14:pctWidth>0</wp14:pctWidth>
            </wp14:sizeRelH>
            <wp14:sizeRelV relativeFrom="page">
              <wp14:pctHeight>0</wp14:pctHeight>
            </wp14:sizeRelV>
          </wp:anchor>
        </w:drawing>
      </w:r>
    </w:p>
    <w:p w14:paraId="436E2CAB"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74B461BA"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471612F5"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34E21A8B"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612122A8"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4F3B70E8" w14:textId="7EA58644" w:rsidR="00B5045A" w:rsidRPr="00B5045A" w:rsidRDefault="00E720E9" w:rsidP="00B5045A">
      <w:pPr>
        <w:spacing w:after="200" w:line="240" w:lineRule="auto"/>
        <w:rPr>
          <w:rFonts w:ascii="Times New Roman" w:eastAsia="Times New Roman" w:hAnsi="Times New Roman" w:cs="Times New Roman"/>
          <w:i/>
          <w:iCs/>
          <w:color w:val="44546A" w:themeColor="text2"/>
          <w:sz w:val="18"/>
          <w:szCs w:val="18"/>
          <w:lang w:eastAsia="en-GB"/>
        </w:rPr>
      </w:pPr>
      <w:bookmarkStart w:id="16" w:name="_Toc98748402"/>
      <w:r w:rsidRPr="00B5045A">
        <w:rPr>
          <w:rFonts w:ascii="Times New Roman" w:eastAsia="Times New Roman" w:hAnsi="Times New Roman" w:cs="Times New Roman"/>
          <w:i/>
          <w:iCs/>
          <w:color w:val="44546A" w:themeColor="text2"/>
          <w:sz w:val="18"/>
          <w:szCs w:val="18"/>
          <w:lang w:eastAsia="en-GB"/>
        </w:rPr>
        <w:t xml:space="preserve">Figure </w:t>
      </w:r>
      <w:r w:rsidRPr="00B5045A">
        <w:rPr>
          <w:rFonts w:ascii="Times New Roman" w:eastAsia="Times New Roman" w:hAnsi="Times New Roman" w:cs="Times New Roman"/>
          <w:i/>
          <w:iCs/>
          <w:color w:val="44546A" w:themeColor="text2"/>
          <w:sz w:val="18"/>
          <w:szCs w:val="18"/>
          <w:lang w:eastAsia="en-GB"/>
        </w:rPr>
        <w:fldChar w:fldCharType="begin"/>
      </w:r>
      <w:r w:rsidRPr="00B5045A">
        <w:rPr>
          <w:rFonts w:ascii="Times New Roman" w:eastAsia="Times New Roman" w:hAnsi="Times New Roman" w:cs="Times New Roman"/>
          <w:i/>
          <w:iCs/>
          <w:color w:val="44546A" w:themeColor="text2"/>
          <w:sz w:val="18"/>
          <w:szCs w:val="18"/>
          <w:lang w:eastAsia="en-GB"/>
        </w:rPr>
        <w:instrText xml:space="preserve"> SEQ Figure \* ARABIC </w:instrText>
      </w:r>
      <w:r w:rsidRPr="00B5045A">
        <w:rPr>
          <w:rFonts w:ascii="Times New Roman" w:eastAsia="Times New Roman" w:hAnsi="Times New Roman" w:cs="Times New Roman"/>
          <w:i/>
          <w:iCs/>
          <w:color w:val="44546A" w:themeColor="text2"/>
          <w:sz w:val="18"/>
          <w:szCs w:val="18"/>
          <w:lang w:eastAsia="en-GB"/>
        </w:rPr>
        <w:fldChar w:fldCharType="separate"/>
      </w:r>
      <w:r w:rsidR="003954D2">
        <w:rPr>
          <w:rFonts w:ascii="Times New Roman" w:eastAsia="Times New Roman" w:hAnsi="Times New Roman" w:cs="Times New Roman"/>
          <w:i/>
          <w:iCs/>
          <w:noProof/>
          <w:color w:val="44546A" w:themeColor="text2"/>
          <w:sz w:val="18"/>
          <w:szCs w:val="18"/>
          <w:lang w:eastAsia="en-GB"/>
        </w:rPr>
        <w:t>5</w:t>
      </w:r>
      <w:r w:rsidRPr="00B5045A">
        <w:rPr>
          <w:rFonts w:ascii="Times New Roman" w:eastAsia="Times New Roman" w:hAnsi="Times New Roman" w:cs="Times New Roman"/>
          <w:i/>
          <w:iCs/>
          <w:color w:val="44546A" w:themeColor="text2"/>
          <w:sz w:val="18"/>
          <w:szCs w:val="18"/>
          <w:lang w:eastAsia="en-GB"/>
        </w:rPr>
        <w:fldChar w:fldCharType="end"/>
      </w:r>
      <w:r w:rsidRPr="00B5045A">
        <w:rPr>
          <w:rFonts w:ascii="Times New Roman" w:eastAsia="Times New Roman" w:hAnsi="Times New Roman" w:cs="Times New Roman"/>
          <w:i/>
          <w:iCs/>
          <w:color w:val="44546A" w:themeColor="text2"/>
          <w:sz w:val="18"/>
          <w:szCs w:val="18"/>
          <w:lang w:eastAsia="en-GB"/>
        </w:rPr>
        <w:t xml:space="preserve">- Ferrari FF side view </w:t>
      </w:r>
      <w:sdt>
        <w:sdtPr>
          <w:rPr>
            <w:rFonts w:ascii="Times New Roman" w:eastAsia="Times New Roman" w:hAnsi="Times New Roman" w:cs="Times New Roman"/>
            <w:iCs/>
            <w:color w:val="000000"/>
            <w:sz w:val="18"/>
            <w:szCs w:val="18"/>
            <w:lang w:eastAsia="en-GB"/>
          </w:rPr>
          <w:tag w:val="MENDELEY_CITATION_v3_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"/>
          <w:id w:val="-1836903774"/>
          <w:placeholder>
            <w:docPart w:val="45FCAE2396FE4A9FBD99866869224D1C"/>
          </w:placeholder>
        </w:sdtPr>
        <w:sdtEndPr/>
        <w:sdtContent>
          <w:r w:rsidR="005719BB" w:rsidRPr="005719BB">
            <w:rPr>
              <w:rFonts w:ascii="Times New Roman" w:eastAsia="Times New Roman" w:hAnsi="Times New Roman" w:cs="Times New Roman"/>
              <w:iCs/>
              <w:color w:val="000000"/>
              <w:sz w:val="18"/>
              <w:szCs w:val="18"/>
              <w:lang w:eastAsia="en-GB"/>
            </w:rPr>
            <w:t>(Sportscar fan, 2012)</w:t>
          </w:r>
        </w:sdtContent>
      </w:sdt>
      <w:bookmarkEnd w:id="16"/>
    </w:p>
    <w:p w14:paraId="36674102" w14:textId="77777777" w:rsidR="00B5045A" w:rsidRPr="00B5045A" w:rsidRDefault="00E720E9" w:rsidP="001A69E5">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The Ferrari FF has benefits with the specification; Due to the Ferrari being rear weight bias of 53%, this results in a load increase acting on the rear tyres, which also increases rear braking. Furthermore, having an increase in the rear braking will increase the front handling due to less demand from the front tyres, which could cause slip, resulting in overheating. By considering these factors and its torque vectoring system capabilities to provide up to 20% power to the two front wheels, the Ferrari will experience less slip from the rear wheels while accelerating and more control through corners which would reduce lap times on tracks. Furthermore, having this system on the vehicle would give the driver more confidence to use the available power in various environments/situations such as wet asphalt or snow and through corners. Using the data from table 1 and the provided equations, the theoretical dynamic index is 0.92 kg/m^2. This value for dynamic index results shows that the inertial conjugate is ahead of the rear axle, which would result in a responsive handling dynamic characteristic.</w:t>
      </w:r>
    </w:p>
    <w:p w14:paraId="3235C391"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539C6359" w14:textId="77777777" w:rsidR="00B5045A" w:rsidRPr="00B5045A" w:rsidRDefault="00E720E9" w:rsidP="00B5045A">
      <w:pPr>
        <w:spacing w:after="0" w:line="240" w:lineRule="auto"/>
        <w:rPr>
          <w:rFonts w:ascii="Times New Roman" w:eastAsia="Times New Roman" w:hAnsi="Times New Roman" w:cs="Times New Roman"/>
          <w:sz w:val="24"/>
          <w:szCs w:val="24"/>
          <w:lang w:eastAsia="en-GB"/>
        </w:rPr>
      </w:pPr>
      <w:r w:rsidRPr="00B5045A">
        <w:rPr>
          <w:rFonts w:ascii="Times New Roman" w:eastAsia="Times New Roman" w:hAnsi="Times New Roman" w:cs="Times New Roman"/>
          <w:sz w:val="24"/>
          <w:szCs w:val="24"/>
          <w:lang w:eastAsia="en-GB"/>
        </w:rPr>
        <w:br w:type="page"/>
      </w:r>
    </w:p>
    <w:p w14:paraId="319C26B9" w14:textId="77777777" w:rsidR="00B5045A" w:rsidRPr="00B5045A" w:rsidRDefault="00E720E9" w:rsidP="00B5045A">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bookmarkStart w:id="17" w:name="_Toc98748597"/>
      <w:r w:rsidRPr="00B5045A">
        <w:rPr>
          <w:rFonts w:asciiTheme="majorHAnsi" w:eastAsiaTheme="majorEastAsia" w:hAnsiTheme="majorHAnsi" w:cstheme="majorBidi"/>
          <w:color w:val="2F5496" w:themeColor="accent1" w:themeShade="BF"/>
          <w:sz w:val="26"/>
          <w:szCs w:val="26"/>
          <w:lang w:eastAsia="en-GB"/>
        </w:rPr>
        <w:lastRenderedPageBreak/>
        <w:t>3.3 Ferrari FF 4RM system Torque path</w:t>
      </w:r>
      <w:bookmarkEnd w:id="17"/>
      <w:r w:rsidRPr="00B5045A">
        <w:rPr>
          <w:rFonts w:asciiTheme="majorHAnsi" w:eastAsiaTheme="majorEastAsia" w:hAnsiTheme="majorHAnsi" w:cstheme="majorBidi"/>
          <w:color w:val="2F5496" w:themeColor="accent1" w:themeShade="BF"/>
          <w:sz w:val="26"/>
          <w:szCs w:val="26"/>
          <w:lang w:eastAsia="en-GB"/>
        </w:rPr>
        <w:t xml:space="preserve">  </w:t>
      </w:r>
    </w:p>
    <w:p w14:paraId="4E86556E" w14:textId="268D3FC9" w:rsidR="00B5045A" w:rsidRPr="00B5045A" w:rsidRDefault="00E720E9" w:rsidP="00B5045A">
      <w:pPr>
        <w:spacing w:after="0" w:line="360" w:lineRule="auto"/>
        <w:rPr>
          <w:rFonts w:eastAsia="Times New Roman" w:cstheme="minorHAnsi"/>
          <w:color w:val="000000"/>
          <w:sz w:val="24"/>
          <w:szCs w:val="24"/>
          <w:lang w:eastAsia="en-GB"/>
        </w:rPr>
      </w:pPr>
      <w:r w:rsidRPr="00B5045A">
        <w:rPr>
          <w:rFonts w:eastAsia="Times New Roman" w:cstheme="minorHAnsi"/>
          <w:sz w:val="24"/>
          <w:szCs w:val="24"/>
          <w:lang w:eastAsia="en-GB"/>
        </w:rPr>
        <w:t xml:space="preserve">The Ferrari FF uses a V12 engine positioned behind the front wheels for optimal weight distribution. To transfer this power, the Ferrari consists of two gearboxes: a transaxle F1 dual-clutch 7 speed box (placed in the rear) and the second gearbox (placed in front), which is driven by a conical gear off the nose of the crankshaft. </w:t>
      </w:r>
      <w:sdt>
        <w:sdtPr>
          <w:rPr>
            <w:rFonts w:eastAsia="Times New Roman" w:cstheme="minorHAnsi"/>
            <w:color w:val="000000"/>
            <w:sz w:val="24"/>
            <w:szCs w:val="24"/>
            <w:lang w:eastAsia="en-GB"/>
          </w:rPr>
          <w:tag w:val="MENDELEY_CITATION_v3_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"/>
          <w:id w:val="411892953"/>
          <w:placeholder>
            <w:docPart w:val="45FCAE2396FE4A9FBD99866869224D1C"/>
          </w:placeholder>
        </w:sdtPr>
        <w:sdtEndPr/>
        <w:sdtContent>
          <w:r w:rsidR="005719BB" w:rsidRPr="005719BB">
            <w:rPr>
              <w:rFonts w:eastAsia="Times New Roman" w:cstheme="minorHAnsi"/>
              <w:color w:val="000000"/>
              <w:sz w:val="24"/>
              <w:szCs w:val="24"/>
              <w:lang w:eastAsia="en-GB"/>
            </w:rPr>
            <w:t>(Austin, 2011)</w:t>
          </w:r>
        </w:sdtContent>
      </w:sdt>
      <w:r w:rsidRPr="00B5045A">
        <w:rPr>
          <w:rFonts w:eastAsia="Times New Roman" w:cstheme="minorHAnsi"/>
          <w:color w:val="000000"/>
          <w:sz w:val="24"/>
          <w:szCs w:val="24"/>
          <w:lang w:eastAsia="en-GB"/>
        </w:rPr>
        <w:t xml:space="preserve"> The second gearbox transmits up to 20% of the V12 engine power and torque to the front wheels. This gearbox is a helical gearset consisting of 3 gears: two forward speeds and a reverse.</w:t>
      </w:r>
    </w:p>
    <w:p w14:paraId="12884F14" w14:textId="77777777" w:rsidR="00B5045A" w:rsidRPr="00B5045A" w:rsidRDefault="00E720E9" w:rsidP="00B5045A">
      <w:pPr>
        <w:spacing w:after="0" w:line="360" w:lineRule="auto"/>
        <w:rPr>
          <w:rFonts w:ascii="Times New Roman" w:eastAsia="Times New Roman" w:hAnsi="Times New Roman" w:cs="Times New Roman"/>
          <w:color w:val="000000"/>
          <w:sz w:val="24"/>
          <w:szCs w:val="24"/>
          <w:lang w:eastAsia="en-GB"/>
        </w:rPr>
      </w:pPr>
      <w:r w:rsidRPr="00B5045A">
        <w:rPr>
          <w:rFonts w:ascii="Times New Roman" w:eastAsia="Times New Roman" w:hAnsi="Times New Roman" w:cs="Times New Roman"/>
          <w:noProof/>
          <w:color w:val="000000"/>
          <w:sz w:val="24"/>
          <w:szCs w:val="24"/>
          <w:lang w:eastAsia="en-GB"/>
        </w:rPr>
        <w:drawing>
          <wp:inline distT="0" distB="0" distL="0" distR="0" wp14:anchorId="18F098BD" wp14:editId="61204999">
            <wp:extent cx="2631769" cy="1478165"/>
            <wp:effectExtent l="0" t="0" r="0" b="8255"/>
            <wp:docPr id="21" name="Picture 2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640411" cy="1483019"/>
                    </a:xfrm>
                    <a:prstGeom prst="rect">
                      <a:avLst/>
                    </a:prstGeom>
                    <a:noFill/>
                  </pic:spPr>
                </pic:pic>
              </a:graphicData>
            </a:graphic>
          </wp:inline>
        </w:drawing>
      </w:r>
    </w:p>
    <w:p w14:paraId="124E7E3F" w14:textId="3348D776" w:rsidR="00B5045A" w:rsidRPr="00B5045A" w:rsidRDefault="00E720E9" w:rsidP="00B5045A">
      <w:pPr>
        <w:spacing w:after="200" w:line="240" w:lineRule="auto"/>
        <w:rPr>
          <w:rFonts w:ascii="Times New Roman" w:eastAsia="Times New Roman" w:hAnsi="Times New Roman" w:cs="Times New Roman"/>
          <w:iCs/>
          <w:color w:val="000000"/>
          <w:sz w:val="18"/>
          <w:szCs w:val="18"/>
          <w:lang w:eastAsia="en-GB"/>
        </w:rPr>
      </w:pPr>
      <w:bookmarkStart w:id="18" w:name="_Toc98748403"/>
      <w:r w:rsidRPr="00B5045A">
        <w:rPr>
          <w:rFonts w:ascii="Times New Roman" w:eastAsia="Times New Roman" w:hAnsi="Times New Roman" w:cs="Times New Roman"/>
          <w:i/>
          <w:iCs/>
          <w:color w:val="44546A" w:themeColor="text2"/>
          <w:sz w:val="18"/>
          <w:szCs w:val="18"/>
          <w:lang w:eastAsia="en-GB"/>
        </w:rPr>
        <w:t xml:space="preserve">Figure </w:t>
      </w:r>
      <w:r w:rsidRPr="00B5045A">
        <w:rPr>
          <w:rFonts w:ascii="Times New Roman" w:eastAsia="Times New Roman" w:hAnsi="Times New Roman" w:cs="Times New Roman"/>
          <w:i/>
          <w:iCs/>
          <w:color w:val="44546A" w:themeColor="text2"/>
          <w:sz w:val="18"/>
          <w:szCs w:val="18"/>
          <w:lang w:eastAsia="en-GB"/>
        </w:rPr>
        <w:fldChar w:fldCharType="begin"/>
      </w:r>
      <w:r w:rsidRPr="00B5045A">
        <w:rPr>
          <w:rFonts w:ascii="Times New Roman" w:eastAsia="Times New Roman" w:hAnsi="Times New Roman" w:cs="Times New Roman"/>
          <w:i/>
          <w:iCs/>
          <w:color w:val="44546A" w:themeColor="text2"/>
          <w:sz w:val="18"/>
          <w:szCs w:val="18"/>
          <w:lang w:eastAsia="en-GB"/>
        </w:rPr>
        <w:instrText xml:space="preserve"> SEQ Figure \* ARABIC </w:instrText>
      </w:r>
      <w:r w:rsidRPr="00B5045A">
        <w:rPr>
          <w:rFonts w:ascii="Times New Roman" w:eastAsia="Times New Roman" w:hAnsi="Times New Roman" w:cs="Times New Roman"/>
          <w:i/>
          <w:iCs/>
          <w:color w:val="44546A" w:themeColor="text2"/>
          <w:sz w:val="18"/>
          <w:szCs w:val="18"/>
          <w:lang w:eastAsia="en-GB"/>
        </w:rPr>
        <w:fldChar w:fldCharType="separate"/>
      </w:r>
      <w:r w:rsidR="003954D2">
        <w:rPr>
          <w:rFonts w:ascii="Times New Roman" w:eastAsia="Times New Roman" w:hAnsi="Times New Roman" w:cs="Times New Roman"/>
          <w:i/>
          <w:iCs/>
          <w:noProof/>
          <w:color w:val="44546A" w:themeColor="text2"/>
          <w:sz w:val="18"/>
          <w:szCs w:val="18"/>
          <w:lang w:eastAsia="en-GB"/>
        </w:rPr>
        <w:t>6</w:t>
      </w:r>
      <w:r w:rsidRPr="00B5045A">
        <w:rPr>
          <w:rFonts w:ascii="Times New Roman" w:eastAsia="Times New Roman" w:hAnsi="Times New Roman" w:cs="Times New Roman"/>
          <w:i/>
          <w:iCs/>
          <w:color w:val="44546A" w:themeColor="text2"/>
          <w:sz w:val="18"/>
          <w:szCs w:val="18"/>
          <w:lang w:eastAsia="en-GB"/>
        </w:rPr>
        <w:fldChar w:fldCharType="end"/>
      </w:r>
      <w:r w:rsidRPr="00B5045A">
        <w:rPr>
          <w:rFonts w:ascii="Times New Roman" w:eastAsia="Times New Roman" w:hAnsi="Times New Roman" w:cs="Times New Roman"/>
          <w:i/>
          <w:iCs/>
          <w:color w:val="44546A" w:themeColor="text2"/>
          <w:sz w:val="18"/>
          <w:szCs w:val="18"/>
          <w:lang w:eastAsia="en-GB"/>
        </w:rPr>
        <w:t>-Ferrari 4RM system diagram</w:t>
      </w:r>
      <w:sdt>
        <w:sdtPr>
          <w:rPr>
            <w:rFonts w:ascii="Times New Roman" w:eastAsia="Times New Roman" w:hAnsi="Times New Roman" w:cs="Times New Roman"/>
            <w:iCs/>
            <w:color w:val="000000"/>
            <w:sz w:val="18"/>
            <w:szCs w:val="18"/>
            <w:lang w:eastAsia="en-GB"/>
          </w:rPr>
          <w:tag w:val="MENDELEY_CITATION_v3_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"/>
          <w:id w:val="-1623147205"/>
          <w:placeholder>
            <w:docPart w:val="45FCAE2396FE4A9FBD99866869224D1C"/>
          </w:placeholder>
        </w:sdtPr>
        <w:sdtEndPr/>
        <w:sdtContent>
          <w:r w:rsidR="005719BB" w:rsidRPr="005719BB">
            <w:rPr>
              <w:rFonts w:ascii="Times New Roman" w:eastAsia="Times New Roman" w:hAnsi="Times New Roman" w:cs="Times New Roman"/>
              <w:iCs/>
              <w:color w:val="000000"/>
              <w:sz w:val="18"/>
              <w:szCs w:val="18"/>
              <w:lang w:eastAsia="en-GB"/>
            </w:rPr>
            <w:t>(Ferrari, 2021)</w:t>
          </w:r>
        </w:sdtContent>
      </w:sdt>
      <w:bookmarkEnd w:id="18"/>
    </w:p>
    <w:p w14:paraId="684DF167" w14:textId="77777777" w:rsidR="00B5045A" w:rsidRPr="00B5045A" w:rsidRDefault="00E720E9" w:rsidP="00B5045A">
      <w:pPr>
        <w:spacing w:after="0" w:line="240" w:lineRule="auto"/>
        <w:rPr>
          <w:rFonts w:eastAsia="Times New Roman" w:cstheme="minorHAnsi"/>
          <w:sz w:val="24"/>
          <w:szCs w:val="24"/>
          <w:lang w:eastAsia="en-GB"/>
        </w:rPr>
      </w:pPr>
      <w:r w:rsidRPr="00B5045A">
        <w:rPr>
          <w:rFonts w:eastAsia="Times New Roman" w:cstheme="minorHAnsi"/>
          <w:sz w:val="24"/>
          <w:szCs w:val="24"/>
          <w:lang w:eastAsia="en-GB"/>
        </w:rPr>
        <w:t>Figure 6 shows the 4RM system components with engine and gearboxes</w:t>
      </w:r>
    </w:p>
    <w:p w14:paraId="1132F74E" w14:textId="77777777" w:rsidR="00B5045A" w:rsidRPr="00B5045A" w:rsidRDefault="00E720E9" w:rsidP="00B5045A">
      <w:pPr>
        <w:spacing w:after="0" w:line="360" w:lineRule="auto"/>
        <w:rPr>
          <w:rFonts w:eastAsia="Times New Roman" w:cstheme="minorHAnsi"/>
          <w:color w:val="000000"/>
          <w:sz w:val="24"/>
          <w:szCs w:val="24"/>
          <w:lang w:eastAsia="en-GB"/>
        </w:rPr>
      </w:pPr>
      <w:r w:rsidRPr="00B5045A">
        <w:rPr>
          <w:rFonts w:eastAsia="Times New Roman" w:cstheme="minorHAnsi"/>
          <w:color w:val="000000"/>
          <w:sz w:val="24"/>
          <w:szCs w:val="24"/>
          <w:lang w:eastAsia="en-GB"/>
        </w:rPr>
        <w:t>The gear ratio for reverse is the same as the reverse gear in the main F1 dual-clutch gearbox, But the forward speed gears work differently. The first gear in the second (front) gearbox is 6% longer than the second gear in the gearbox and the second gear in the second (front) gearbox is 6% longer than the fourth gear in the rear gearbox. So in more simplistic terms, the first gear in the front covers 1</w:t>
      </w:r>
      <w:r w:rsidRPr="00B5045A">
        <w:rPr>
          <w:rFonts w:eastAsia="Times New Roman" w:cstheme="minorHAnsi"/>
          <w:color w:val="000000"/>
          <w:sz w:val="24"/>
          <w:szCs w:val="24"/>
          <w:vertAlign w:val="superscript"/>
          <w:lang w:eastAsia="en-GB"/>
        </w:rPr>
        <w:t>st</w:t>
      </w:r>
      <w:r w:rsidRPr="00B5045A">
        <w:rPr>
          <w:rFonts w:eastAsia="Times New Roman" w:cstheme="minorHAnsi"/>
          <w:color w:val="000000"/>
          <w:sz w:val="24"/>
          <w:szCs w:val="24"/>
          <w:lang w:eastAsia="en-GB"/>
        </w:rPr>
        <w:t xml:space="preserve"> and 2</w:t>
      </w:r>
      <w:r w:rsidRPr="00B5045A">
        <w:rPr>
          <w:rFonts w:eastAsia="Times New Roman" w:cstheme="minorHAnsi"/>
          <w:color w:val="000000"/>
          <w:sz w:val="24"/>
          <w:szCs w:val="24"/>
          <w:vertAlign w:val="superscript"/>
          <w:lang w:eastAsia="en-GB"/>
        </w:rPr>
        <w:t>nd</w:t>
      </w:r>
      <w:r w:rsidRPr="00B5045A">
        <w:rPr>
          <w:rFonts w:eastAsia="Times New Roman" w:cstheme="minorHAnsi"/>
          <w:color w:val="000000"/>
          <w:sz w:val="24"/>
          <w:szCs w:val="24"/>
          <w:lang w:eastAsia="en-GB"/>
        </w:rPr>
        <w:t xml:space="preserve"> the second gear is for 3</w:t>
      </w:r>
      <w:r w:rsidRPr="00B5045A">
        <w:rPr>
          <w:rFonts w:eastAsia="Times New Roman" w:cstheme="minorHAnsi"/>
          <w:color w:val="000000"/>
          <w:sz w:val="24"/>
          <w:szCs w:val="24"/>
          <w:vertAlign w:val="superscript"/>
          <w:lang w:eastAsia="en-GB"/>
        </w:rPr>
        <w:t>rd</w:t>
      </w:r>
      <w:r w:rsidRPr="00B5045A">
        <w:rPr>
          <w:rFonts w:eastAsia="Times New Roman" w:cstheme="minorHAnsi"/>
          <w:color w:val="000000"/>
          <w:sz w:val="24"/>
          <w:szCs w:val="24"/>
          <w:lang w:eastAsia="en-GB"/>
        </w:rPr>
        <w:t xml:space="preserve"> and 4</w:t>
      </w:r>
      <w:r w:rsidRPr="00B5045A">
        <w:rPr>
          <w:rFonts w:eastAsia="Times New Roman" w:cstheme="minorHAnsi"/>
          <w:color w:val="000000"/>
          <w:sz w:val="24"/>
          <w:szCs w:val="24"/>
          <w:vertAlign w:val="superscript"/>
          <w:lang w:eastAsia="en-GB"/>
        </w:rPr>
        <w:t>th</w:t>
      </w:r>
      <w:r w:rsidRPr="00B5045A">
        <w:rPr>
          <w:rFonts w:eastAsia="Times New Roman" w:cstheme="minorHAnsi"/>
          <w:color w:val="000000"/>
          <w:sz w:val="24"/>
          <w:szCs w:val="24"/>
          <w:lang w:eastAsia="en-GB"/>
        </w:rPr>
        <w:t xml:space="preserve"> in the rear. </w:t>
      </w:r>
    </w:p>
    <w:p w14:paraId="6B461A9D" w14:textId="7D505E36" w:rsidR="00B5045A" w:rsidRPr="00B5045A" w:rsidRDefault="00E720E9" w:rsidP="00B5045A">
      <w:pPr>
        <w:spacing w:after="0" w:line="360" w:lineRule="auto"/>
        <w:rPr>
          <w:rFonts w:eastAsia="Times New Roman" w:cstheme="minorHAnsi"/>
          <w:color w:val="000000"/>
          <w:sz w:val="24"/>
          <w:szCs w:val="24"/>
          <w:lang w:eastAsia="en-GB"/>
        </w:rPr>
      </w:pPr>
      <w:r w:rsidRPr="00B5045A">
        <w:rPr>
          <w:rFonts w:eastAsia="Times New Roman" w:cstheme="minorHAnsi"/>
          <w:color w:val="000000"/>
          <w:sz w:val="24"/>
          <w:szCs w:val="24"/>
          <w:lang w:eastAsia="en-GB"/>
        </w:rPr>
        <w:t>When the car is at</w:t>
      </w:r>
      <w:r w:rsidR="005719BB">
        <w:rPr>
          <w:rFonts w:eastAsia="Times New Roman" w:cstheme="minorHAnsi"/>
          <w:color w:val="000000"/>
          <w:sz w:val="24"/>
          <w:szCs w:val="24"/>
          <w:lang w:eastAsia="en-GB"/>
        </w:rPr>
        <w:t xml:space="preserve"> fifth</w:t>
      </w:r>
      <w:r w:rsidRPr="00B5045A">
        <w:rPr>
          <w:rFonts w:eastAsia="Times New Roman" w:cstheme="minorHAnsi"/>
          <w:color w:val="000000"/>
          <w:sz w:val="24"/>
          <w:szCs w:val="24"/>
          <w:lang w:eastAsia="en-GB"/>
        </w:rPr>
        <w:t xml:space="preserve"> gear and above, the system will not deliver power to the front wheels. This is due to the torque on</w:t>
      </w:r>
      <w:r w:rsidR="005719BB">
        <w:rPr>
          <w:rFonts w:eastAsia="Times New Roman" w:cstheme="minorHAnsi"/>
          <w:color w:val="000000"/>
          <w:sz w:val="24"/>
          <w:szCs w:val="24"/>
          <w:lang w:eastAsia="en-GB"/>
        </w:rPr>
        <w:t xml:space="preserve"> fifth </w:t>
      </w:r>
      <w:r w:rsidR="005719BB" w:rsidRPr="00B5045A">
        <w:rPr>
          <w:rFonts w:eastAsia="Times New Roman" w:cstheme="minorHAnsi"/>
          <w:color w:val="000000"/>
          <w:sz w:val="24"/>
          <w:szCs w:val="24"/>
          <w:lang w:eastAsia="en-GB"/>
        </w:rPr>
        <w:t>gear</w:t>
      </w:r>
      <w:r w:rsidRPr="00B5045A">
        <w:rPr>
          <w:rFonts w:eastAsia="Times New Roman" w:cstheme="minorHAnsi"/>
          <w:color w:val="000000"/>
          <w:sz w:val="24"/>
          <w:szCs w:val="24"/>
          <w:lang w:eastAsia="en-GB"/>
        </w:rPr>
        <w:t xml:space="preserve"> can be handled by the rear tyres alone, which is claimed by Ferrari </w:t>
      </w:r>
      <w:sdt>
        <w:sdtPr>
          <w:rPr>
            <w:rFonts w:eastAsia="Times New Roman" w:cstheme="minorHAnsi"/>
            <w:color w:val="000000"/>
            <w:sz w:val="24"/>
            <w:szCs w:val="24"/>
            <w:lang w:eastAsia="en-GB"/>
          </w:rPr>
          <w:tag w:val="MENDELEY_CITATION_v3_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"/>
          <w:id w:val="1525295807"/>
          <w:placeholder>
            <w:docPart w:val="45FCAE2396FE4A9FBD99866869224D1C"/>
          </w:placeholder>
        </w:sdtPr>
        <w:sdtEndPr/>
        <w:sdtContent>
          <w:r w:rsidR="005719BB" w:rsidRPr="005719BB">
            <w:rPr>
              <w:rFonts w:eastAsia="Times New Roman" w:cstheme="minorHAnsi"/>
              <w:color w:val="000000"/>
              <w:sz w:val="24"/>
              <w:szCs w:val="24"/>
              <w:lang w:eastAsia="en-GB"/>
            </w:rPr>
            <w:t>(Austin, 2011)</w:t>
          </w:r>
        </w:sdtContent>
      </w:sdt>
    </w:p>
    <w:p w14:paraId="7B77EA79" w14:textId="75E280FB" w:rsidR="00B5045A" w:rsidRPr="00B5045A" w:rsidRDefault="00E720E9" w:rsidP="00B5045A">
      <w:pPr>
        <w:spacing w:after="0" w:line="360" w:lineRule="auto"/>
        <w:rPr>
          <w:rFonts w:eastAsia="Times New Roman" w:cstheme="minorHAnsi"/>
          <w:color w:val="000000"/>
          <w:sz w:val="24"/>
          <w:szCs w:val="24"/>
          <w:lang w:eastAsia="en-GB"/>
        </w:rPr>
      </w:pPr>
      <w:r w:rsidRPr="00B5045A">
        <w:rPr>
          <w:rFonts w:eastAsia="Times New Roman" w:cstheme="minorHAnsi"/>
          <w:color w:val="000000"/>
          <w:sz w:val="24"/>
          <w:szCs w:val="24"/>
          <w:lang w:eastAsia="en-GB"/>
        </w:rPr>
        <w:t xml:space="preserve">The power is delivered through two electronically controlled hydraulic wet multi-plate clutches mounted to the front transmission. Depending on the amount of slip the clutch is experiencing, the front transmission can match the rear wheel speed and additionally use the Torque vectoring system to distribute power side-to-side. Using this technology and components, the entire 4RM system weighs approximately ninety pounds, equating to half the weight of a conventional system. </w:t>
      </w:r>
      <w:sdt>
        <w:sdtPr>
          <w:rPr>
            <w:rFonts w:eastAsia="Times New Roman" w:cstheme="minorHAnsi"/>
            <w:color w:val="000000"/>
            <w:sz w:val="24"/>
            <w:szCs w:val="24"/>
            <w:lang w:eastAsia="en-GB"/>
          </w:rPr>
          <w:tag w:val="MENDELEY_CITATION_v3_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"/>
          <w:id w:val="1486202879"/>
          <w:placeholder>
            <w:docPart w:val="45FCAE2396FE4A9FBD99866869224D1C"/>
          </w:placeholder>
        </w:sdtPr>
        <w:sdtEndPr/>
        <w:sdtContent>
          <w:r w:rsidR="005719BB" w:rsidRPr="005719BB">
            <w:rPr>
              <w:rFonts w:eastAsia="Times New Roman" w:cstheme="minorHAnsi"/>
              <w:color w:val="000000"/>
              <w:sz w:val="24"/>
              <w:szCs w:val="24"/>
              <w:lang w:eastAsia="en-GB"/>
            </w:rPr>
            <w:t>(Austin, 2011)</w:t>
          </w:r>
        </w:sdtContent>
      </w:sdt>
    </w:p>
    <w:p w14:paraId="426B2476" w14:textId="28030A7E" w:rsidR="00B5045A" w:rsidRPr="00B5045A" w:rsidRDefault="00E720E9" w:rsidP="00B5045A">
      <w:pPr>
        <w:spacing w:after="0" w:line="360" w:lineRule="auto"/>
        <w:rPr>
          <w:rFonts w:ascii="Times New Roman" w:eastAsia="Times New Roman" w:hAnsi="Times New Roman" w:cs="Times New Roman"/>
          <w:sz w:val="24"/>
          <w:szCs w:val="24"/>
          <w:lang w:eastAsia="en-GB"/>
        </w:rPr>
      </w:pPr>
      <w:r w:rsidRPr="00B5045A">
        <w:rPr>
          <w:rFonts w:eastAsia="Times New Roman" w:cstheme="minorHAnsi"/>
          <w:color w:val="000000"/>
          <w:sz w:val="24"/>
          <w:szCs w:val="24"/>
          <w:lang w:eastAsia="en-GB"/>
        </w:rPr>
        <w:t>To summarise the 4RM system, The Ferrari FF can output 20% of the power to the front wheels for revers</w:t>
      </w:r>
      <w:r w:rsidR="005719BB">
        <w:rPr>
          <w:rFonts w:eastAsia="Times New Roman" w:cstheme="minorHAnsi"/>
          <w:color w:val="000000"/>
          <w:sz w:val="24"/>
          <w:szCs w:val="24"/>
          <w:lang w:eastAsia="en-GB"/>
        </w:rPr>
        <w:t>e up to fourth</w:t>
      </w:r>
      <w:r w:rsidRPr="00B5045A">
        <w:rPr>
          <w:rFonts w:eastAsia="Times New Roman" w:cstheme="minorHAnsi"/>
          <w:color w:val="000000"/>
          <w:sz w:val="24"/>
          <w:szCs w:val="24"/>
          <w:lang w:eastAsia="en-GB"/>
        </w:rPr>
        <w:t xml:space="preserve"> gear, higher selected gears will result in the Ferrari FF </w:t>
      </w:r>
      <w:r w:rsidRPr="00B5045A">
        <w:rPr>
          <w:rFonts w:eastAsia="Times New Roman" w:cstheme="minorHAnsi"/>
          <w:color w:val="000000"/>
          <w:sz w:val="24"/>
          <w:szCs w:val="24"/>
          <w:lang w:eastAsia="en-GB"/>
        </w:rPr>
        <w:lastRenderedPageBreak/>
        <w:t>driving only from the rear wheels; this meets Ferrari's target for this car to be a grand tour vehicle that can be driven in various conditions.</w:t>
      </w:r>
    </w:p>
    <w:p w14:paraId="23628A20" w14:textId="77777777" w:rsidR="00B5045A" w:rsidRPr="00B5045A" w:rsidRDefault="00B5045A" w:rsidP="00B5045A">
      <w:pPr>
        <w:spacing w:after="0" w:line="360" w:lineRule="auto"/>
        <w:rPr>
          <w:rFonts w:ascii="Times New Roman" w:eastAsia="Times New Roman" w:hAnsi="Times New Roman" w:cs="Times New Roman"/>
          <w:sz w:val="24"/>
          <w:szCs w:val="24"/>
          <w:lang w:eastAsia="en-GB"/>
        </w:rPr>
      </w:pPr>
    </w:p>
    <w:p w14:paraId="1659BD80" w14:textId="77777777" w:rsidR="00B5045A" w:rsidRPr="00B5045A" w:rsidRDefault="00E720E9" w:rsidP="00B5045A">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bookmarkStart w:id="19" w:name="_Toc98748598"/>
      <w:r w:rsidRPr="00B5045A">
        <w:rPr>
          <w:rFonts w:asciiTheme="majorHAnsi" w:eastAsiaTheme="majorEastAsia" w:hAnsiTheme="majorHAnsi" w:cstheme="majorBidi"/>
          <w:color w:val="2F5496" w:themeColor="accent1" w:themeShade="BF"/>
          <w:sz w:val="26"/>
          <w:szCs w:val="26"/>
          <w:lang w:eastAsia="en-GB"/>
        </w:rPr>
        <w:t>3.4 Clutch Pack</w:t>
      </w:r>
      <w:bookmarkEnd w:id="19"/>
      <w:r w:rsidRPr="00B5045A">
        <w:rPr>
          <w:rFonts w:asciiTheme="majorHAnsi" w:eastAsiaTheme="majorEastAsia" w:hAnsiTheme="majorHAnsi" w:cstheme="majorBidi"/>
          <w:color w:val="2F5496" w:themeColor="accent1" w:themeShade="BF"/>
          <w:sz w:val="26"/>
          <w:szCs w:val="26"/>
          <w:lang w:eastAsia="en-GB"/>
        </w:rPr>
        <w:t xml:space="preserve"> </w:t>
      </w:r>
    </w:p>
    <w:p w14:paraId="0BC7A31B"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The Ferrari can send 20% of the engine power to the front wheels, which results in the Ferrari sending up to 136N/m to the front wheels, which is done by two clutch packs; these clutch packs have four plates in each pack.</w:t>
      </w:r>
    </w:p>
    <w:p w14:paraId="04C900DA"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Two equations can be used to know the axial force required on the plates,</w:t>
      </w:r>
    </w:p>
    <w:p w14:paraId="2E326DF5" w14:textId="77777777" w:rsidR="00B5045A" w:rsidRPr="00B5045A" w:rsidRDefault="00E720E9" w:rsidP="00B5045A">
      <w:pPr>
        <w:spacing w:after="0" w:line="360" w:lineRule="auto"/>
        <w:rPr>
          <w:rFonts w:eastAsia="Times New Roman" w:cstheme="minorHAnsi"/>
          <w:sz w:val="24"/>
          <w:szCs w:val="24"/>
          <w:lang w:eastAsia="en-GB"/>
        </w:rPr>
      </w:pPr>
      <m:oMathPara>
        <m:oMath>
          <m:r>
            <w:rPr>
              <w:rFonts w:ascii="Cambria Math" w:eastAsia="Times New Roman" w:hAnsi="Cambria Math" w:cstheme="minorHAnsi"/>
              <w:sz w:val="24"/>
              <w:szCs w:val="24"/>
              <w:lang w:eastAsia="en-GB"/>
            </w:rPr>
            <m:t xml:space="preserve">Uniform Pressure Theory= </m:t>
          </m:r>
          <m:f>
            <m:fPr>
              <m:ctrlPr>
                <w:rPr>
                  <w:rFonts w:ascii="Cambria Math" w:eastAsia="Times New Roman" w:hAnsi="Cambria Math" w:cstheme="minorHAnsi"/>
                  <w:i/>
                  <w:sz w:val="24"/>
                  <w:szCs w:val="24"/>
                  <w:lang w:eastAsia="en-GB"/>
                </w:rPr>
              </m:ctrlPr>
            </m:fPr>
            <m:num>
              <m:r>
                <w:rPr>
                  <w:rFonts w:ascii="Cambria Math" w:eastAsia="Times New Roman" w:hAnsi="Cambria Math" w:cstheme="minorHAnsi"/>
                  <w:sz w:val="24"/>
                  <w:szCs w:val="24"/>
                  <w:lang w:eastAsia="en-GB"/>
                </w:rPr>
                <m:t>2T</m:t>
              </m:r>
            </m:num>
            <m:den>
              <m:r>
                <w:rPr>
                  <w:rFonts w:ascii="Cambria Math" w:eastAsia="Times New Roman" w:hAnsi="Cambria Math" w:cstheme="minorHAnsi"/>
                  <w:sz w:val="24"/>
                  <w:szCs w:val="24"/>
                  <w:lang w:eastAsia="en-GB"/>
                </w:rPr>
                <m:t>μ (</m:t>
              </m:r>
              <m:sSub>
                <m:sSubPr>
                  <m:ctrlPr>
                    <w:rPr>
                      <w:rFonts w:ascii="Cambria Math" w:eastAsia="Times New Roman" w:hAnsi="Cambria Math" w:cstheme="minorHAnsi"/>
                      <w:i/>
                      <w:sz w:val="24"/>
                      <w:szCs w:val="24"/>
                      <w:lang w:eastAsia="en-GB"/>
                    </w:rPr>
                  </m:ctrlPr>
                </m:sSubPr>
                <m:e>
                  <m:r>
                    <w:rPr>
                      <w:rFonts w:ascii="Cambria Math" w:eastAsia="Times New Roman" w:hAnsi="Cambria Math" w:cstheme="minorHAnsi"/>
                      <w:sz w:val="24"/>
                      <w:szCs w:val="24"/>
                      <w:lang w:eastAsia="en-GB"/>
                    </w:rPr>
                    <m:t>r</m:t>
                  </m:r>
                </m:e>
                <m:sub>
                  <m:r>
                    <w:rPr>
                      <w:rFonts w:ascii="Cambria Math" w:eastAsia="Times New Roman" w:hAnsi="Cambria Math" w:cstheme="minorHAnsi"/>
                      <w:sz w:val="24"/>
                      <w:szCs w:val="24"/>
                      <w:lang w:eastAsia="en-GB"/>
                    </w:rPr>
                    <m:t>2</m:t>
                  </m:r>
                </m:sub>
              </m:sSub>
              <m:r>
                <w:rPr>
                  <w:rFonts w:ascii="Cambria Math" w:eastAsia="Times New Roman" w:hAnsi="Cambria Math" w:cstheme="minorHAnsi"/>
                  <w:sz w:val="24"/>
                  <w:szCs w:val="24"/>
                  <w:lang w:eastAsia="en-GB"/>
                </w:rPr>
                <m:t>+</m:t>
              </m:r>
              <m:sSub>
                <m:sSubPr>
                  <m:ctrlPr>
                    <w:rPr>
                      <w:rFonts w:ascii="Cambria Math" w:eastAsia="Times New Roman" w:hAnsi="Cambria Math" w:cstheme="minorHAnsi"/>
                      <w:i/>
                      <w:sz w:val="24"/>
                      <w:szCs w:val="24"/>
                      <w:lang w:eastAsia="en-GB"/>
                    </w:rPr>
                  </m:ctrlPr>
                </m:sSubPr>
                <m:e>
                  <m:r>
                    <w:rPr>
                      <w:rFonts w:ascii="Cambria Math" w:eastAsia="Times New Roman" w:hAnsi="Cambria Math" w:cstheme="minorHAnsi"/>
                      <w:sz w:val="24"/>
                      <w:szCs w:val="24"/>
                      <w:lang w:eastAsia="en-GB"/>
                    </w:rPr>
                    <m:t>r</m:t>
                  </m:r>
                </m:e>
                <m:sub>
                  <m:r>
                    <w:rPr>
                      <w:rFonts w:ascii="Cambria Math" w:eastAsia="Times New Roman" w:hAnsi="Cambria Math" w:cstheme="minorHAnsi"/>
                      <w:sz w:val="24"/>
                      <w:szCs w:val="24"/>
                      <w:lang w:eastAsia="en-GB"/>
                    </w:rPr>
                    <m:t>1</m:t>
                  </m:r>
                </m:sub>
              </m:sSub>
              <m:r>
                <w:rPr>
                  <w:rFonts w:ascii="Cambria Math" w:eastAsia="Times New Roman" w:hAnsi="Cambria Math" w:cstheme="minorHAnsi"/>
                  <w:sz w:val="24"/>
                  <w:szCs w:val="24"/>
                  <w:lang w:eastAsia="en-GB"/>
                </w:rPr>
                <m:t>)</m:t>
              </m:r>
            </m:den>
          </m:f>
        </m:oMath>
      </m:oMathPara>
    </w:p>
    <w:p w14:paraId="5FB123C6" w14:textId="77777777" w:rsidR="00B5045A" w:rsidRPr="00B5045A" w:rsidRDefault="00E720E9" w:rsidP="00B5045A">
      <w:pPr>
        <w:spacing w:after="0" w:line="360" w:lineRule="auto"/>
        <w:rPr>
          <w:rFonts w:eastAsia="Times New Roman" w:cstheme="minorHAnsi"/>
          <w:sz w:val="24"/>
          <w:szCs w:val="24"/>
          <w:lang w:eastAsia="en-GB"/>
        </w:rPr>
      </w:pPr>
      <m:oMathPara>
        <m:oMath>
          <m:r>
            <w:rPr>
              <w:rFonts w:ascii="Cambria Math" w:eastAsia="Times New Roman" w:hAnsi="Cambria Math" w:cstheme="minorHAnsi"/>
              <w:sz w:val="24"/>
              <w:szCs w:val="24"/>
              <w:lang w:eastAsia="en-GB"/>
            </w:rPr>
            <m:t>Uniform Wear Theory=</m:t>
          </m:r>
          <m:f>
            <m:fPr>
              <m:ctrlPr>
                <w:rPr>
                  <w:rFonts w:ascii="Cambria Math" w:eastAsia="Times New Roman" w:hAnsi="Cambria Math" w:cstheme="minorHAnsi"/>
                  <w:i/>
                  <w:sz w:val="24"/>
                  <w:szCs w:val="24"/>
                  <w:lang w:eastAsia="en-GB"/>
                </w:rPr>
              </m:ctrlPr>
            </m:fPr>
            <m:num>
              <m:r>
                <w:rPr>
                  <w:rFonts w:ascii="Cambria Math" w:eastAsia="Times New Roman" w:hAnsi="Cambria Math" w:cstheme="minorHAnsi"/>
                  <w:sz w:val="24"/>
                  <w:szCs w:val="24"/>
                  <w:lang w:eastAsia="en-GB"/>
                </w:rPr>
                <m:t>3T(</m:t>
              </m:r>
              <m:sSubSup>
                <m:sSubSupPr>
                  <m:ctrlPr>
                    <w:rPr>
                      <w:rFonts w:ascii="Cambria Math" w:eastAsia="Times New Roman" w:hAnsi="Cambria Math" w:cstheme="minorHAnsi"/>
                      <w:i/>
                      <w:sz w:val="24"/>
                      <w:szCs w:val="24"/>
                      <w:lang w:eastAsia="en-GB"/>
                    </w:rPr>
                  </m:ctrlPr>
                </m:sSubSupPr>
                <m:e>
                  <m:r>
                    <w:rPr>
                      <w:rFonts w:ascii="Cambria Math" w:eastAsia="Times New Roman" w:hAnsi="Cambria Math" w:cstheme="minorHAnsi"/>
                      <w:sz w:val="24"/>
                      <w:szCs w:val="24"/>
                      <w:lang w:eastAsia="en-GB"/>
                    </w:rPr>
                    <m:t>r</m:t>
                  </m:r>
                </m:e>
                <m:sub>
                  <m:r>
                    <w:rPr>
                      <w:rFonts w:ascii="Cambria Math" w:eastAsia="Times New Roman" w:hAnsi="Cambria Math" w:cstheme="minorHAnsi"/>
                      <w:sz w:val="24"/>
                      <w:szCs w:val="24"/>
                      <w:lang w:eastAsia="en-GB"/>
                    </w:rPr>
                    <m:t>2</m:t>
                  </m:r>
                </m:sub>
                <m:sup>
                  <m:r>
                    <w:rPr>
                      <w:rFonts w:ascii="Cambria Math" w:eastAsia="Times New Roman" w:hAnsi="Cambria Math" w:cstheme="minorHAnsi"/>
                      <w:sz w:val="24"/>
                      <w:szCs w:val="24"/>
                      <w:lang w:eastAsia="en-GB"/>
                    </w:rPr>
                    <m:t>2</m:t>
                  </m:r>
                </m:sup>
              </m:sSubSup>
              <m:r>
                <w:rPr>
                  <w:rFonts w:ascii="Cambria Math" w:eastAsia="Times New Roman" w:hAnsi="Cambria Math" w:cstheme="minorHAnsi"/>
                  <w:sz w:val="24"/>
                  <w:szCs w:val="24"/>
                  <w:lang w:eastAsia="en-GB"/>
                </w:rPr>
                <m:t>-</m:t>
              </m:r>
              <m:sSubSup>
                <m:sSubSupPr>
                  <m:ctrlPr>
                    <w:rPr>
                      <w:rFonts w:ascii="Cambria Math" w:eastAsia="Times New Roman" w:hAnsi="Cambria Math" w:cstheme="minorHAnsi"/>
                      <w:i/>
                      <w:sz w:val="24"/>
                      <w:szCs w:val="24"/>
                      <w:lang w:eastAsia="en-GB"/>
                    </w:rPr>
                  </m:ctrlPr>
                </m:sSubSupPr>
                <m:e>
                  <m:r>
                    <w:rPr>
                      <w:rFonts w:ascii="Cambria Math" w:eastAsia="Times New Roman" w:hAnsi="Cambria Math" w:cstheme="minorHAnsi"/>
                      <w:sz w:val="24"/>
                      <w:szCs w:val="24"/>
                      <w:lang w:eastAsia="en-GB"/>
                    </w:rPr>
                    <m:t>r</m:t>
                  </m:r>
                </m:e>
                <m:sub>
                  <m:r>
                    <w:rPr>
                      <w:rFonts w:ascii="Cambria Math" w:eastAsia="Times New Roman" w:hAnsi="Cambria Math" w:cstheme="minorHAnsi"/>
                      <w:sz w:val="24"/>
                      <w:szCs w:val="24"/>
                      <w:lang w:eastAsia="en-GB"/>
                    </w:rPr>
                    <m:t>1</m:t>
                  </m:r>
                </m:sub>
                <m:sup>
                  <m:r>
                    <w:rPr>
                      <w:rFonts w:ascii="Cambria Math" w:eastAsia="Times New Roman" w:hAnsi="Cambria Math" w:cstheme="minorHAnsi"/>
                      <w:sz w:val="24"/>
                      <w:szCs w:val="24"/>
                      <w:lang w:eastAsia="en-GB"/>
                    </w:rPr>
                    <m:t>2</m:t>
                  </m:r>
                </m:sup>
              </m:sSubSup>
              <m:r>
                <w:rPr>
                  <w:rFonts w:ascii="Cambria Math" w:eastAsia="Times New Roman" w:hAnsi="Cambria Math" w:cstheme="minorHAnsi"/>
                  <w:sz w:val="24"/>
                  <w:szCs w:val="24"/>
                  <w:lang w:eastAsia="en-GB"/>
                </w:rPr>
                <m:t>)</m:t>
              </m:r>
            </m:num>
            <m:den>
              <m:r>
                <w:rPr>
                  <w:rFonts w:ascii="Cambria Math" w:eastAsia="Times New Roman" w:hAnsi="Cambria Math" w:cstheme="minorHAnsi"/>
                  <w:sz w:val="24"/>
                  <w:szCs w:val="24"/>
                  <w:lang w:eastAsia="en-GB"/>
                </w:rPr>
                <m:t>2μ (</m:t>
              </m:r>
              <m:sSubSup>
                <m:sSubSupPr>
                  <m:ctrlPr>
                    <w:rPr>
                      <w:rFonts w:ascii="Cambria Math" w:eastAsia="Times New Roman" w:hAnsi="Cambria Math" w:cstheme="minorHAnsi"/>
                      <w:i/>
                      <w:sz w:val="24"/>
                      <w:szCs w:val="24"/>
                      <w:lang w:eastAsia="en-GB"/>
                    </w:rPr>
                  </m:ctrlPr>
                </m:sSubSupPr>
                <m:e>
                  <m:r>
                    <w:rPr>
                      <w:rFonts w:ascii="Cambria Math" w:eastAsia="Times New Roman" w:hAnsi="Cambria Math" w:cstheme="minorHAnsi"/>
                      <w:sz w:val="24"/>
                      <w:szCs w:val="24"/>
                      <w:lang w:eastAsia="en-GB"/>
                    </w:rPr>
                    <m:t>r</m:t>
                  </m:r>
                </m:e>
                <m:sub>
                  <m:r>
                    <w:rPr>
                      <w:rFonts w:ascii="Cambria Math" w:eastAsia="Times New Roman" w:hAnsi="Cambria Math" w:cstheme="minorHAnsi"/>
                      <w:sz w:val="24"/>
                      <w:szCs w:val="24"/>
                      <w:lang w:eastAsia="en-GB"/>
                    </w:rPr>
                    <m:t>2</m:t>
                  </m:r>
                </m:sub>
                <m:sup>
                  <m:r>
                    <w:rPr>
                      <w:rFonts w:ascii="Cambria Math" w:eastAsia="Times New Roman" w:hAnsi="Cambria Math" w:cstheme="minorHAnsi"/>
                      <w:sz w:val="24"/>
                      <w:szCs w:val="24"/>
                      <w:lang w:eastAsia="en-GB"/>
                    </w:rPr>
                    <m:t>3</m:t>
                  </m:r>
                </m:sup>
              </m:sSubSup>
              <m:r>
                <w:rPr>
                  <w:rFonts w:ascii="Cambria Math" w:eastAsia="Times New Roman" w:hAnsi="Cambria Math" w:cstheme="minorHAnsi"/>
                  <w:sz w:val="24"/>
                  <w:szCs w:val="24"/>
                  <w:lang w:eastAsia="en-GB"/>
                </w:rPr>
                <m:t>-</m:t>
              </m:r>
              <m:sSubSup>
                <m:sSubSupPr>
                  <m:ctrlPr>
                    <w:rPr>
                      <w:rFonts w:ascii="Cambria Math" w:eastAsia="Times New Roman" w:hAnsi="Cambria Math" w:cstheme="minorHAnsi"/>
                      <w:i/>
                      <w:sz w:val="24"/>
                      <w:szCs w:val="24"/>
                      <w:lang w:eastAsia="en-GB"/>
                    </w:rPr>
                  </m:ctrlPr>
                </m:sSubSupPr>
                <m:e>
                  <m:r>
                    <w:rPr>
                      <w:rFonts w:ascii="Cambria Math" w:eastAsia="Times New Roman" w:hAnsi="Cambria Math" w:cstheme="minorHAnsi"/>
                      <w:sz w:val="24"/>
                      <w:szCs w:val="24"/>
                      <w:lang w:eastAsia="en-GB"/>
                    </w:rPr>
                    <m:t>r</m:t>
                  </m:r>
                </m:e>
                <m:sub>
                  <m:r>
                    <w:rPr>
                      <w:rFonts w:ascii="Cambria Math" w:eastAsia="Times New Roman" w:hAnsi="Cambria Math" w:cstheme="minorHAnsi"/>
                      <w:sz w:val="24"/>
                      <w:szCs w:val="24"/>
                      <w:lang w:eastAsia="en-GB"/>
                    </w:rPr>
                    <m:t>1</m:t>
                  </m:r>
                </m:sub>
                <m:sup>
                  <m:r>
                    <w:rPr>
                      <w:rFonts w:ascii="Cambria Math" w:eastAsia="Times New Roman" w:hAnsi="Cambria Math" w:cstheme="minorHAnsi"/>
                      <w:sz w:val="24"/>
                      <w:szCs w:val="24"/>
                      <w:lang w:eastAsia="en-GB"/>
                    </w:rPr>
                    <m:t>3</m:t>
                  </m:r>
                </m:sup>
              </m:sSubSup>
              <m:r>
                <w:rPr>
                  <w:rFonts w:ascii="Cambria Math" w:eastAsia="Times New Roman" w:hAnsi="Cambria Math" w:cstheme="minorHAnsi"/>
                  <w:sz w:val="24"/>
                  <w:szCs w:val="24"/>
                  <w:lang w:eastAsia="en-GB"/>
                </w:rPr>
                <m:t>)</m:t>
              </m:r>
            </m:den>
          </m:f>
        </m:oMath>
      </m:oMathPara>
    </w:p>
    <w:p w14:paraId="29B63F9E" w14:textId="77777777" w:rsidR="00B5045A" w:rsidRPr="00B5045A" w:rsidRDefault="00B5045A" w:rsidP="00B5045A">
      <w:pPr>
        <w:spacing w:after="0" w:line="360" w:lineRule="auto"/>
        <w:rPr>
          <w:rFonts w:eastAsia="Times New Roman" w:cstheme="minorHAnsi"/>
          <w:sz w:val="24"/>
          <w:szCs w:val="24"/>
          <w:lang w:eastAsia="en-GB"/>
        </w:rPr>
      </w:pPr>
    </w:p>
    <w:p w14:paraId="4FB35E53"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Uniform pressure theory is applied when the mating component in the clutch is in new condition, which means the contact between the surfaces remains good over the entire surface.</w:t>
      </w:r>
    </w:p>
    <w:p w14:paraId="2F366C65" w14:textId="388C836F" w:rsidR="00B5045A" w:rsidRPr="00B5045A" w:rsidRDefault="00E720E9" w:rsidP="00B5045A">
      <w:pPr>
        <w:spacing w:after="0" w:line="360" w:lineRule="auto"/>
        <w:rPr>
          <w:rFonts w:eastAsia="Times New Roman" w:cstheme="minorHAnsi"/>
          <w:color w:val="000000"/>
          <w:sz w:val="24"/>
          <w:szCs w:val="24"/>
          <w:lang w:eastAsia="en-GB"/>
        </w:rPr>
      </w:pPr>
      <w:r w:rsidRPr="00B5045A">
        <w:rPr>
          <w:rFonts w:eastAsia="Times New Roman" w:cstheme="minorHAnsi"/>
          <w:sz w:val="24"/>
          <w:szCs w:val="24"/>
          <w:lang w:eastAsia="en-GB"/>
        </w:rPr>
        <w:t>This theory is not valid for used clutches because the surfaces may have uneven friction, which is considered in the wear theory because the rate of wear is assumed to be proportional to the intensity of pressure and velocity of the rubbing surfaces.</w:t>
      </w:r>
      <w:sdt>
        <w:sdtPr>
          <w:rPr>
            <w:rFonts w:eastAsia="Times New Roman" w:cstheme="minorHAnsi"/>
            <w:color w:val="000000"/>
            <w:sz w:val="24"/>
            <w:szCs w:val="24"/>
            <w:lang w:eastAsia="en-GB"/>
          </w:rPr>
          <w:tag w:val="MENDELEY_CITATION_v3_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"/>
          <w:id w:val="-1971117891"/>
          <w:placeholder>
            <w:docPart w:val="45FCAE2396FE4A9FBD99866869224D1C"/>
          </w:placeholder>
        </w:sdtPr>
        <w:sdtEndPr/>
        <w:sdtContent>
          <w:r w:rsidR="005719BB" w:rsidRPr="005719BB">
            <w:rPr>
              <w:rFonts w:eastAsia="Times New Roman" w:cstheme="minorHAnsi"/>
              <w:color w:val="000000"/>
              <w:sz w:val="24"/>
              <w:szCs w:val="24"/>
              <w:lang w:eastAsia="en-GB"/>
            </w:rPr>
            <w:t>(</w:t>
          </w:r>
          <w:proofErr w:type="spellStart"/>
          <w:r w:rsidR="005719BB" w:rsidRPr="005719BB">
            <w:rPr>
              <w:rFonts w:eastAsia="Times New Roman" w:cstheme="minorHAnsi"/>
              <w:color w:val="000000"/>
              <w:sz w:val="24"/>
              <w:szCs w:val="24"/>
              <w:lang w:eastAsia="en-GB"/>
            </w:rPr>
            <w:t>Testbook</w:t>
          </w:r>
          <w:proofErr w:type="spellEnd"/>
          <w:r w:rsidR="005719BB" w:rsidRPr="005719BB">
            <w:rPr>
              <w:rFonts w:eastAsia="Times New Roman" w:cstheme="minorHAnsi"/>
              <w:color w:val="000000"/>
              <w:sz w:val="24"/>
              <w:szCs w:val="24"/>
              <w:lang w:eastAsia="en-GB"/>
            </w:rPr>
            <w:t>, 2015)</w:t>
          </w:r>
        </w:sdtContent>
      </w:sdt>
    </w:p>
    <w:p w14:paraId="55E93B27" w14:textId="308A95FB"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 xml:space="preserve">A spreadsheet was created in excel to approximate the clutch size and torque capacity of the clutch packs. As used in the Ferrari FF, wet clutches (carbon fibre) have coefficient values between 0.1 and 0.14 </w:t>
      </w:r>
      <w:sdt>
        <w:sdtPr>
          <w:rPr>
            <w:rFonts w:eastAsia="Times New Roman" w:cstheme="minorHAnsi"/>
            <w:sz w:val="24"/>
            <w:szCs w:val="24"/>
            <w:lang w:eastAsia="en-GB"/>
          </w:rPr>
          <w:tag w:val="MENDELEY_CITATION_v3_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"/>
          <w:id w:val="-1226910612"/>
          <w:placeholder>
            <w:docPart w:val="45FCAE2396FE4A9FBD99866869224D1C"/>
          </w:placeholder>
        </w:sdtPr>
        <w:sdtEndPr/>
        <w:sdtContent>
          <w:r w:rsidR="005719BB">
            <w:rPr>
              <w:rFonts w:eastAsia="Times New Roman"/>
            </w:rPr>
            <w:t xml:space="preserve">(Stockinger </w:t>
          </w:r>
          <w:r w:rsidR="005719BB">
            <w:rPr>
              <w:rFonts w:eastAsia="Times New Roman"/>
              <w:i/>
              <w:iCs/>
            </w:rPr>
            <w:t>et al.</w:t>
          </w:r>
          <w:r w:rsidR="005719BB">
            <w:rPr>
              <w:rFonts w:eastAsia="Times New Roman"/>
            </w:rPr>
            <w:t>, 2021)</w:t>
          </w:r>
        </w:sdtContent>
      </w:sdt>
      <w:r w:rsidRPr="00B5045A">
        <w:rPr>
          <w:rFonts w:eastAsia="Times New Roman" w:cstheme="minorHAnsi"/>
          <w:sz w:val="24"/>
          <w:szCs w:val="24"/>
          <w:lang w:eastAsia="en-GB"/>
        </w:rPr>
        <w:t>. There are four Clutch plates which equate to having two contacted faces each. Due to the (PTU) in the Ferrari being 170mm wide means the clutch plate would not be larger than approximately 160mm.</w:t>
      </w:r>
    </w:p>
    <w:p w14:paraId="6F8F268D"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The sizes of the plate diameter selected for the calculation is 110mm for the inner diameter and 160mm for the outer diameter for the maximum possible axial force.</w:t>
      </w:r>
    </w:p>
    <w:p w14:paraId="61C6D1D4" w14:textId="77777777" w:rsidR="00B5045A" w:rsidRPr="00B5045A" w:rsidRDefault="00E720E9" w:rsidP="00B5045A">
      <w:pPr>
        <w:spacing w:after="0" w:line="360" w:lineRule="auto"/>
        <w:rPr>
          <w:rFonts w:eastAsia="Times New Roman" w:cstheme="minorHAnsi"/>
          <w:sz w:val="24"/>
          <w:szCs w:val="24"/>
          <w:lang w:eastAsia="en-GB"/>
        </w:rPr>
      </w:pPr>
      <w:r w:rsidRPr="0021463D">
        <w:rPr>
          <w:noProof/>
        </w:rPr>
        <w:drawing>
          <wp:inline distT="0" distB="0" distL="0" distR="0" wp14:anchorId="2EB4629A" wp14:editId="593776A0">
            <wp:extent cx="2341308" cy="566592"/>
            <wp:effectExtent l="0" t="0" r="1905" b="5080"/>
            <wp:docPr id="4" name="Picture 4"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Word&#10;&#10;Description automatically generated"/>
                    <pic:cNvPicPr/>
                  </pic:nvPicPr>
                  <pic:blipFill>
                    <a:blip r:embed="rId14"/>
                    <a:srcRect l="22820" t="44588" r="51314" b="44285"/>
                    <a:stretch>
                      <a:fillRect/>
                    </a:stretch>
                  </pic:blipFill>
                  <pic:spPr bwMode="auto">
                    <a:xfrm>
                      <a:off x="0" y="0"/>
                      <a:ext cx="2362211" cy="571651"/>
                    </a:xfrm>
                    <a:prstGeom prst="rect">
                      <a:avLst/>
                    </a:prstGeom>
                    <a:ln>
                      <a:noFill/>
                    </a:ln>
                    <a:extLst>
                      <a:ext uri="{53640926-AAD7-44D8-BBD7-CCE9431645EC}">
                        <a14:shadowObscured xmlns:a14="http://schemas.microsoft.com/office/drawing/2010/main"/>
                      </a:ext>
                    </a:extLst>
                  </pic:spPr>
                </pic:pic>
              </a:graphicData>
            </a:graphic>
          </wp:inline>
        </w:drawing>
      </w:r>
    </w:p>
    <w:p w14:paraId="236C8D5B" w14:textId="77777777" w:rsidR="00B5045A" w:rsidRPr="00B5045A" w:rsidRDefault="00E720E9" w:rsidP="00B5045A">
      <w:pPr>
        <w:spacing w:after="200" w:line="240" w:lineRule="auto"/>
        <w:rPr>
          <w:rFonts w:eastAsia="Times New Roman" w:cstheme="minorHAnsi"/>
          <w:i/>
          <w:iCs/>
          <w:color w:val="44546A" w:themeColor="text2"/>
          <w:sz w:val="18"/>
          <w:szCs w:val="18"/>
          <w:lang w:eastAsia="en-GB"/>
        </w:rPr>
      </w:pPr>
      <w:bookmarkStart w:id="20" w:name="_Toc98748404"/>
      <w:r w:rsidRPr="00B5045A">
        <w:rPr>
          <w:rFonts w:ascii="Times New Roman" w:eastAsia="Times New Roman" w:hAnsi="Times New Roman" w:cs="Times New Roman"/>
          <w:i/>
          <w:iCs/>
          <w:color w:val="44546A" w:themeColor="text2"/>
          <w:sz w:val="18"/>
          <w:szCs w:val="18"/>
          <w:lang w:eastAsia="en-GB"/>
        </w:rPr>
        <w:t xml:space="preserve">Figure </w:t>
      </w:r>
      <w:r w:rsidRPr="00B5045A">
        <w:rPr>
          <w:rFonts w:ascii="Times New Roman" w:eastAsia="Times New Roman" w:hAnsi="Times New Roman" w:cs="Times New Roman"/>
          <w:i/>
          <w:iCs/>
          <w:color w:val="44546A" w:themeColor="text2"/>
          <w:sz w:val="18"/>
          <w:szCs w:val="18"/>
          <w:lang w:eastAsia="en-GB"/>
        </w:rPr>
        <w:fldChar w:fldCharType="begin"/>
      </w:r>
      <w:r w:rsidRPr="00B5045A">
        <w:rPr>
          <w:rFonts w:ascii="Times New Roman" w:eastAsia="Times New Roman" w:hAnsi="Times New Roman" w:cs="Times New Roman"/>
          <w:i/>
          <w:iCs/>
          <w:color w:val="44546A" w:themeColor="text2"/>
          <w:sz w:val="18"/>
          <w:szCs w:val="18"/>
          <w:lang w:eastAsia="en-GB"/>
        </w:rPr>
        <w:instrText xml:space="preserve"> SEQ Figure \* ARABIC </w:instrText>
      </w:r>
      <w:r w:rsidRPr="00B5045A">
        <w:rPr>
          <w:rFonts w:ascii="Times New Roman" w:eastAsia="Times New Roman" w:hAnsi="Times New Roman" w:cs="Times New Roman"/>
          <w:i/>
          <w:iCs/>
          <w:color w:val="44546A" w:themeColor="text2"/>
          <w:sz w:val="18"/>
          <w:szCs w:val="18"/>
          <w:lang w:eastAsia="en-GB"/>
        </w:rPr>
        <w:fldChar w:fldCharType="separate"/>
      </w:r>
      <w:r w:rsidR="003954D2">
        <w:rPr>
          <w:rFonts w:ascii="Times New Roman" w:eastAsia="Times New Roman" w:hAnsi="Times New Roman" w:cs="Times New Roman"/>
          <w:i/>
          <w:iCs/>
          <w:noProof/>
          <w:color w:val="44546A" w:themeColor="text2"/>
          <w:sz w:val="18"/>
          <w:szCs w:val="18"/>
          <w:lang w:eastAsia="en-GB"/>
        </w:rPr>
        <w:t>7</w:t>
      </w:r>
      <w:r w:rsidRPr="00B5045A">
        <w:rPr>
          <w:rFonts w:ascii="Times New Roman" w:eastAsia="Times New Roman" w:hAnsi="Times New Roman" w:cs="Times New Roman"/>
          <w:i/>
          <w:iCs/>
          <w:color w:val="44546A" w:themeColor="text2"/>
          <w:sz w:val="18"/>
          <w:szCs w:val="18"/>
          <w:lang w:eastAsia="en-GB"/>
        </w:rPr>
        <w:fldChar w:fldCharType="end"/>
      </w:r>
      <w:r w:rsidRPr="00B5045A">
        <w:rPr>
          <w:rFonts w:ascii="Times New Roman" w:eastAsia="Times New Roman" w:hAnsi="Times New Roman" w:cs="Times New Roman"/>
          <w:i/>
          <w:iCs/>
          <w:color w:val="44546A" w:themeColor="text2"/>
          <w:sz w:val="18"/>
          <w:szCs w:val="18"/>
          <w:lang w:eastAsia="en-GB"/>
        </w:rPr>
        <w:t>-Clutch sizing results (Jenkins. R,2022)</w:t>
      </w:r>
      <w:bookmarkEnd w:id="20"/>
    </w:p>
    <w:p w14:paraId="16779FA6" w14:textId="77777777" w:rsidR="00B5045A" w:rsidRPr="00B5045A" w:rsidRDefault="00E720E9" w:rsidP="00B5045A">
      <w:pPr>
        <w:spacing w:after="0" w:line="360" w:lineRule="auto"/>
        <w:rPr>
          <w:rFonts w:eastAsia="Times New Roman" w:cstheme="minorHAnsi"/>
          <w:sz w:val="24"/>
          <w:szCs w:val="24"/>
          <w:lang w:eastAsia="en-GB"/>
        </w:rPr>
      </w:pPr>
      <w:r w:rsidRPr="00B5045A">
        <w:rPr>
          <w:rFonts w:eastAsia="Times New Roman" w:cstheme="minorHAnsi"/>
          <w:sz w:val="24"/>
          <w:szCs w:val="24"/>
          <w:lang w:eastAsia="en-GB"/>
        </w:rPr>
        <w:t>Figure 7 shows that at 136N/m, the plates require 1290.55N of axial force each.</w:t>
      </w:r>
    </w:p>
    <w:p w14:paraId="063450A4" w14:textId="77777777" w:rsidR="00B5045A" w:rsidRDefault="00B5045A" w:rsidP="00B5045A">
      <w:pPr>
        <w:spacing w:after="0" w:line="240" w:lineRule="auto"/>
        <w:rPr>
          <w:rFonts w:ascii="Times New Roman" w:eastAsia="Times New Roman" w:hAnsi="Times New Roman" w:cs="Times New Roman"/>
          <w:sz w:val="24"/>
          <w:szCs w:val="24"/>
          <w:lang w:eastAsia="en-GB"/>
        </w:rPr>
      </w:pPr>
    </w:p>
    <w:p w14:paraId="200652EF" w14:textId="77777777" w:rsidR="00B5045A" w:rsidRPr="00B5045A" w:rsidRDefault="00B5045A" w:rsidP="00B5045A">
      <w:pPr>
        <w:spacing w:after="0" w:line="240" w:lineRule="auto"/>
        <w:rPr>
          <w:rFonts w:ascii="Times New Roman" w:eastAsia="Times New Roman" w:hAnsi="Times New Roman" w:cs="Times New Roman"/>
          <w:sz w:val="24"/>
          <w:szCs w:val="24"/>
          <w:lang w:eastAsia="en-GB"/>
        </w:rPr>
      </w:pPr>
    </w:p>
    <w:p w14:paraId="2DA86CDF" w14:textId="77777777" w:rsidR="00B5045A" w:rsidRPr="00B5045A" w:rsidRDefault="00E720E9" w:rsidP="00B5045A">
      <w:pPr>
        <w:keepNext/>
        <w:keepLines/>
        <w:spacing w:before="40" w:after="0" w:line="240" w:lineRule="auto"/>
        <w:outlineLvl w:val="1"/>
        <w:rPr>
          <w:rFonts w:asciiTheme="majorHAnsi" w:eastAsiaTheme="majorEastAsia" w:hAnsiTheme="majorHAnsi" w:cstheme="majorBidi"/>
          <w:color w:val="2F5496" w:themeColor="accent1" w:themeShade="BF"/>
          <w:sz w:val="26"/>
          <w:szCs w:val="26"/>
          <w:lang w:eastAsia="en-GB"/>
        </w:rPr>
      </w:pPr>
      <w:bookmarkStart w:id="21" w:name="_Toc98748599"/>
      <w:r w:rsidRPr="00B5045A">
        <w:rPr>
          <w:rFonts w:asciiTheme="majorHAnsi" w:eastAsiaTheme="majorEastAsia" w:hAnsiTheme="majorHAnsi" w:cstheme="majorBidi"/>
          <w:color w:val="2F5496" w:themeColor="accent1" w:themeShade="BF"/>
          <w:sz w:val="26"/>
          <w:szCs w:val="26"/>
          <w:lang w:eastAsia="en-GB"/>
        </w:rPr>
        <w:lastRenderedPageBreak/>
        <w:t xml:space="preserve">3.5 </w:t>
      </w:r>
      <w:r w:rsidR="0002288E">
        <w:rPr>
          <w:rFonts w:asciiTheme="majorHAnsi" w:eastAsiaTheme="majorEastAsia" w:hAnsiTheme="majorHAnsi" w:cstheme="majorBidi"/>
          <w:color w:val="2F5496" w:themeColor="accent1" w:themeShade="BF"/>
          <w:sz w:val="26"/>
          <w:szCs w:val="26"/>
          <w:lang w:eastAsia="en-GB"/>
        </w:rPr>
        <w:t xml:space="preserve">Maximum </w:t>
      </w:r>
      <w:r w:rsidR="002718B0">
        <w:rPr>
          <w:rFonts w:asciiTheme="majorHAnsi" w:eastAsiaTheme="majorEastAsia" w:hAnsiTheme="majorHAnsi" w:cstheme="majorBidi"/>
          <w:color w:val="2F5496" w:themeColor="accent1" w:themeShade="BF"/>
          <w:sz w:val="26"/>
          <w:szCs w:val="26"/>
          <w:lang w:eastAsia="en-GB"/>
        </w:rPr>
        <w:t>potential</w:t>
      </w:r>
      <w:r w:rsidRPr="00B5045A">
        <w:rPr>
          <w:rFonts w:asciiTheme="majorHAnsi" w:eastAsiaTheme="majorEastAsia" w:hAnsiTheme="majorHAnsi" w:cstheme="majorBidi"/>
          <w:color w:val="2F5496" w:themeColor="accent1" w:themeShade="BF"/>
          <w:sz w:val="26"/>
          <w:szCs w:val="26"/>
          <w:lang w:eastAsia="en-GB"/>
        </w:rPr>
        <w:t xml:space="preserve"> acceleration Ferrari FF</w:t>
      </w:r>
      <w:bookmarkEnd w:id="21"/>
    </w:p>
    <w:p w14:paraId="31657CE1" w14:textId="77777777" w:rsidR="001509AF" w:rsidRPr="00F339A1" w:rsidRDefault="00E720E9" w:rsidP="00F339A1">
      <w:pPr>
        <w:spacing w:after="0" w:line="360" w:lineRule="auto"/>
        <w:rPr>
          <w:rFonts w:eastAsia="Times New Roman" w:cstheme="minorHAnsi"/>
          <w:sz w:val="24"/>
          <w:szCs w:val="24"/>
          <w:lang w:eastAsia="en-GB"/>
        </w:rPr>
      </w:pPr>
      <w:r w:rsidRPr="00F339A1">
        <w:rPr>
          <w:rFonts w:eastAsia="Times New Roman" w:cstheme="minorHAnsi"/>
          <w:sz w:val="24"/>
          <w:szCs w:val="24"/>
          <w:lang w:eastAsia="en-GB"/>
        </w:rPr>
        <w:t xml:space="preserve">A spreadsheet can be used </w:t>
      </w:r>
      <w:r w:rsidR="000D488B" w:rsidRPr="00F339A1">
        <w:rPr>
          <w:rFonts w:eastAsia="Times New Roman" w:cstheme="minorHAnsi"/>
          <w:sz w:val="24"/>
          <w:szCs w:val="24"/>
          <w:lang w:eastAsia="en-GB"/>
        </w:rPr>
        <w:t xml:space="preserve">to calculate </w:t>
      </w:r>
      <w:r w:rsidR="00CB0349" w:rsidRPr="00F339A1">
        <w:rPr>
          <w:rFonts w:eastAsia="Times New Roman" w:cstheme="minorHAnsi"/>
          <w:sz w:val="24"/>
          <w:szCs w:val="24"/>
          <w:lang w:eastAsia="en-GB"/>
        </w:rPr>
        <w:t xml:space="preserve">maximum initial acceleration by using Excel. </w:t>
      </w:r>
    </w:p>
    <w:p w14:paraId="1D74A3B9" w14:textId="77777777" w:rsidR="003F66C9" w:rsidRPr="00F339A1" w:rsidRDefault="003F66C9" w:rsidP="00F339A1">
      <w:pPr>
        <w:spacing w:after="0" w:line="360" w:lineRule="auto"/>
        <w:rPr>
          <w:rFonts w:eastAsia="Times New Roman" w:cstheme="minorHAnsi"/>
          <w:sz w:val="24"/>
          <w:szCs w:val="24"/>
          <w:lang w:eastAsia="en-GB"/>
        </w:rPr>
      </w:pPr>
    </w:p>
    <w:p w14:paraId="1EB9BDD6" w14:textId="77777777" w:rsidR="003F66C9" w:rsidRDefault="00E720E9" w:rsidP="00F339A1">
      <w:pPr>
        <w:spacing w:after="0" w:line="360" w:lineRule="auto"/>
        <w:rPr>
          <w:rFonts w:eastAsia="Times New Roman" w:cstheme="minorHAnsi"/>
          <w:sz w:val="24"/>
          <w:szCs w:val="24"/>
          <w:lang w:eastAsia="en-GB"/>
        </w:rPr>
      </w:pPr>
      <w:r w:rsidRPr="00A44EBC">
        <w:rPr>
          <w:noProof/>
        </w:rPr>
        <w:drawing>
          <wp:inline distT="0" distB="0" distL="0" distR="0" wp14:anchorId="3FCEB94F" wp14:editId="78A7D5BA">
            <wp:extent cx="2521699" cy="1310779"/>
            <wp:effectExtent l="0" t="0" r="0" b="3810"/>
            <wp:docPr id="7" name="Picture 7"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able, Excel&#10;&#10;Description automatically generated"/>
                    <pic:cNvPicPr/>
                  </pic:nvPicPr>
                  <pic:blipFill>
                    <a:blip r:embed="rId15"/>
                    <a:srcRect l="13595" t="40195" r="52986" b="28924"/>
                    <a:stretch>
                      <a:fillRect/>
                    </a:stretch>
                  </pic:blipFill>
                  <pic:spPr bwMode="auto">
                    <a:xfrm>
                      <a:off x="0" y="0"/>
                      <a:ext cx="2531719" cy="1315988"/>
                    </a:xfrm>
                    <a:prstGeom prst="rect">
                      <a:avLst/>
                    </a:prstGeom>
                    <a:ln>
                      <a:noFill/>
                    </a:ln>
                    <a:extLst>
                      <a:ext uri="{53640926-AAD7-44D8-BBD7-CCE9431645EC}">
                        <a14:shadowObscured xmlns:a14="http://schemas.microsoft.com/office/drawing/2010/main"/>
                      </a:ext>
                    </a:extLst>
                  </pic:spPr>
                </pic:pic>
              </a:graphicData>
            </a:graphic>
          </wp:inline>
        </w:drawing>
      </w:r>
    </w:p>
    <w:p w14:paraId="56B4751C" w14:textId="77777777" w:rsidR="00F339A1" w:rsidRPr="003954D2" w:rsidRDefault="00E720E9" w:rsidP="003954D2">
      <w:pPr>
        <w:pStyle w:val="Caption"/>
        <w:rPr>
          <w:rFonts w:cstheme="minorHAnsi"/>
          <w:sz w:val="24"/>
          <w:szCs w:val="24"/>
        </w:rPr>
      </w:pPr>
      <w:bookmarkStart w:id="22" w:name="_Toc98748405"/>
      <w:r>
        <w:t xml:space="preserve">Figure </w:t>
      </w:r>
      <w:fldSimple w:instr=" SEQ Figure \* ARABIC ">
        <w:r>
          <w:rPr>
            <w:noProof/>
          </w:rPr>
          <w:t>8</w:t>
        </w:r>
      </w:fldSimple>
      <w:r>
        <w:t>-Calculated forces and acceleration (Jenkins. R,2022)</w:t>
      </w:r>
      <w:bookmarkEnd w:id="22"/>
    </w:p>
    <w:p w14:paraId="63FDA01E" w14:textId="77777777" w:rsidR="00C16B80" w:rsidRDefault="00E720E9" w:rsidP="00F339A1">
      <w:pPr>
        <w:spacing w:after="0" w:line="360" w:lineRule="auto"/>
        <w:rPr>
          <w:rFonts w:eastAsia="Times New Roman" w:cstheme="minorHAnsi"/>
          <w:sz w:val="24"/>
          <w:szCs w:val="24"/>
          <w:lang w:eastAsia="en-GB"/>
        </w:rPr>
      </w:pPr>
      <w:r w:rsidRPr="00F339A1">
        <w:rPr>
          <w:rFonts w:eastAsia="Times New Roman" w:cstheme="minorHAnsi"/>
          <w:sz w:val="24"/>
          <w:szCs w:val="24"/>
          <w:lang w:eastAsia="en-GB"/>
        </w:rPr>
        <w:t xml:space="preserve">Using base data values from table 1 and calculated inertia values </w:t>
      </w:r>
      <w:r w:rsidR="00E14DA4" w:rsidRPr="00F339A1">
        <w:rPr>
          <w:rFonts w:eastAsia="Times New Roman" w:cstheme="minorHAnsi"/>
          <w:sz w:val="24"/>
          <w:szCs w:val="24"/>
          <w:lang w:eastAsia="en-GB"/>
        </w:rPr>
        <w:t xml:space="preserve">from figure 2 and using a perfect </w:t>
      </w:r>
      <w:r w:rsidR="001D36F1" w:rsidRPr="00F339A1">
        <w:rPr>
          <w:rFonts w:eastAsia="Times New Roman" w:cstheme="minorHAnsi"/>
          <w:sz w:val="24"/>
          <w:szCs w:val="24"/>
          <w:lang w:eastAsia="en-GB"/>
        </w:rPr>
        <w:t>mu factor of 1</w:t>
      </w:r>
      <w:r w:rsidR="002718B0" w:rsidRPr="00F339A1">
        <w:rPr>
          <w:rFonts w:eastAsia="Times New Roman" w:cstheme="minorHAnsi"/>
          <w:sz w:val="24"/>
          <w:szCs w:val="24"/>
          <w:lang w:eastAsia="en-GB"/>
        </w:rPr>
        <w:t xml:space="preserve"> for maximum potential </w:t>
      </w:r>
      <w:r w:rsidR="00251755" w:rsidRPr="00F339A1">
        <w:rPr>
          <w:rFonts w:eastAsia="Times New Roman" w:cstheme="minorHAnsi"/>
          <w:sz w:val="24"/>
          <w:szCs w:val="24"/>
          <w:lang w:eastAsia="en-GB"/>
        </w:rPr>
        <w:t xml:space="preserve">acceleration, </w:t>
      </w:r>
      <w:r w:rsidR="00364266" w:rsidRPr="00F339A1">
        <w:rPr>
          <w:rFonts w:eastAsia="Times New Roman" w:cstheme="minorHAnsi"/>
          <w:sz w:val="24"/>
          <w:szCs w:val="24"/>
          <w:lang w:eastAsia="en-GB"/>
        </w:rPr>
        <w:t xml:space="preserve">by dividing the calculated combined forces </w:t>
      </w:r>
      <w:r w:rsidR="00F339A1" w:rsidRPr="00F339A1">
        <w:rPr>
          <w:rFonts w:eastAsia="Times New Roman" w:cstheme="minorHAnsi"/>
          <w:sz w:val="24"/>
          <w:szCs w:val="24"/>
          <w:lang w:eastAsia="en-GB"/>
        </w:rPr>
        <w:t>with the mass of the Ferrari FF</w:t>
      </w:r>
      <w:r w:rsidR="003954D2">
        <w:rPr>
          <w:rFonts w:eastAsia="Times New Roman" w:cstheme="minorHAnsi"/>
          <w:sz w:val="24"/>
          <w:szCs w:val="24"/>
          <w:lang w:eastAsia="en-GB"/>
        </w:rPr>
        <w:t xml:space="preserve">, </w:t>
      </w:r>
      <w:r w:rsidR="002F6BB9">
        <w:rPr>
          <w:rFonts w:eastAsia="Times New Roman" w:cstheme="minorHAnsi"/>
          <w:sz w:val="24"/>
          <w:szCs w:val="24"/>
          <w:lang w:eastAsia="en-GB"/>
        </w:rPr>
        <w:t>Figure 8 shows the maximum potential acceleration is 6.1</w:t>
      </w:r>
      <w:r w:rsidR="003668D6">
        <w:rPr>
          <w:rFonts w:eastAsia="Times New Roman" w:cstheme="minorHAnsi"/>
          <w:sz w:val="24"/>
          <w:szCs w:val="24"/>
          <w:lang w:eastAsia="en-GB"/>
        </w:rPr>
        <w:t>m/s^2</w:t>
      </w:r>
      <w:r w:rsidR="00291CD6">
        <w:rPr>
          <w:rFonts w:eastAsia="Times New Roman" w:cstheme="minorHAnsi"/>
          <w:sz w:val="24"/>
          <w:szCs w:val="24"/>
          <w:lang w:eastAsia="en-GB"/>
        </w:rPr>
        <w:t>.</w:t>
      </w:r>
    </w:p>
    <w:p w14:paraId="13F47CC9" w14:textId="77777777" w:rsidR="00291CD6" w:rsidRDefault="00291CD6" w:rsidP="00F339A1">
      <w:pPr>
        <w:spacing w:after="0" w:line="360" w:lineRule="auto"/>
        <w:rPr>
          <w:rFonts w:eastAsia="Times New Roman" w:cstheme="minorHAnsi"/>
          <w:sz w:val="24"/>
          <w:szCs w:val="24"/>
          <w:lang w:eastAsia="en-GB"/>
        </w:rPr>
      </w:pPr>
    </w:p>
    <w:p w14:paraId="2563F55A" w14:textId="77777777" w:rsidR="00954405" w:rsidRDefault="00E720E9" w:rsidP="00954405">
      <w:pPr>
        <w:pStyle w:val="Heading2"/>
        <w:rPr>
          <w:rFonts w:eastAsia="Times New Roman"/>
        </w:rPr>
      </w:pPr>
      <w:bookmarkStart w:id="23" w:name="_Toc98748600"/>
      <w:r>
        <w:rPr>
          <w:rFonts w:eastAsia="Times New Roman"/>
        </w:rPr>
        <w:t xml:space="preserve">3.6 </w:t>
      </w:r>
      <w:r w:rsidR="00A12E48">
        <w:rPr>
          <w:rFonts w:eastAsia="Times New Roman"/>
        </w:rPr>
        <w:t>Handwheel position</w:t>
      </w:r>
      <w:bookmarkEnd w:id="23"/>
    </w:p>
    <w:p w14:paraId="06C8385E" w14:textId="52D86EAB" w:rsidR="00954405" w:rsidRPr="00FA0C46" w:rsidRDefault="00E720E9" w:rsidP="00FA0C46">
      <w:pPr>
        <w:spacing w:line="360" w:lineRule="auto"/>
        <w:rPr>
          <w:sz w:val="24"/>
          <w:szCs w:val="24"/>
          <w:lang w:eastAsia="en-GB"/>
        </w:rPr>
      </w:pPr>
      <w:r w:rsidRPr="00FA0C46">
        <w:rPr>
          <w:sz w:val="24"/>
          <w:szCs w:val="24"/>
          <w:lang w:eastAsia="en-GB"/>
        </w:rPr>
        <w:t>By using another set of calculations</w:t>
      </w:r>
      <w:r w:rsidR="00101C99" w:rsidRPr="00FA0C46">
        <w:rPr>
          <w:sz w:val="24"/>
          <w:szCs w:val="24"/>
          <w:lang w:eastAsia="en-GB"/>
        </w:rPr>
        <w:t>,</w:t>
      </w:r>
      <w:r w:rsidR="00DB4C20" w:rsidRPr="00FA0C46">
        <w:rPr>
          <w:sz w:val="24"/>
          <w:szCs w:val="24"/>
          <w:lang w:eastAsia="en-GB"/>
        </w:rPr>
        <w:t xml:space="preserve"> and with data from figure 8,</w:t>
      </w:r>
      <w:r w:rsidR="00101C99" w:rsidRPr="00FA0C46">
        <w:rPr>
          <w:sz w:val="24"/>
          <w:szCs w:val="24"/>
          <w:lang w:eastAsia="en-GB"/>
        </w:rPr>
        <w:t xml:space="preserve"> hand wheel </w:t>
      </w:r>
      <w:r w:rsidR="00AD5013" w:rsidRPr="00FA0C46">
        <w:rPr>
          <w:sz w:val="24"/>
          <w:szCs w:val="24"/>
          <w:lang w:eastAsia="en-GB"/>
        </w:rPr>
        <w:t>angle can be calculated.</w:t>
      </w:r>
      <w:r w:rsidR="00E34A2A" w:rsidRPr="00FA0C46">
        <w:rPr>
          <w:sz w:val="24"/>
          <w:szCs w:val="24"/>
          <w:lang w:eastAsia="en-GB"/>
        </w:rPr>
        <w:t xml:space="preserve"> To begin with, the asymmetric force needs to be calculated </w:t>
      </w:r>
      <w:r w:rsidR="006017E3" w:rsidRPr="00FA0C46">
        <w:rPr>
          <w:sz w:val="24"/>
          <w:szCs w:val="24"/>
          <w:lang w:eastAsia="en-GB"/>
        </w:rPr>
        <w:t xml:space="preserve">by using the value for </w:t>
      </w:r>
      <w:r w:rsidR="000C7671" w:rsidRPr="00FA0C46">
        <w:rPr>
          <w:sz w:val="24"/>
          <w:szCs w:val="24"/>
          <w:lang w:eastAsia="en-GB"/>
        </w:rPr>
        <w:t xml:space="preserve">tractive force </w:t>
      </w:r>
      <w:r w:rsidR="006017E3" w:rsidRPr="00FA0C46">
        <w:rPr>
          <w:sz w:val="24"/>
          <w:szCs w:val="24"/>
          <w:lang w:eastAsia="en-GB"/>
        </w:rPr>
        <w:t>right (front)</w:t>
      </w:r>
      <w:r w:rsidR="007C1E46" w:rsidRPr="00FA0C46">
        <w:rPr>
          <w:sz w:val="24"/>
          <w:szCs w:val="24"/>
          <w:lang w:eastAsia="en-GB"/>
        </w:rPr>
        <w:t xml:space="preserve"> and minus the tractive force left (front)</w:t>
      </w:r>
      <w:r w:rsidR="00251618" w:rsidRPr="00FA0C46">
        <w:rPr>
          <w:sz w:val="24"/>
          <w:szCs w:val="24"/>
          <w:lang w:eastAsia="en-GB"/>
        </w:rPr>
        <w:t>, which gives a value of 3250.5 N</w:t>
      </w:r>
      <w:r w:rsidR="00B34F07" w:rsidRPr="00FA0C46">
        <w:rPr>
          <w:sz w:val="24"/>
          <w:szCs w:val="24"/>
          <w:lang w:eastAsia="en-GB"/>
        </w:rPr>
        <w:t xml:space="preserve"> by calculating </w:t>
      </w:r>
      <w:r w:rsidR="00B46418" w:rsidRPr="00FA0C46">
        <w:rPr>
          <w:sz w:val="24"/>
          <w:szCs w:val="24"/>
          <w:lang w:eastAsia="en-GB"/>
        </w:rPr>
        <w:t xml:space="preserve">lateral force on the axle and </w:t>
      </w:r>
      <w:r w:rsidR="006D623D" w:rsidRPr="00FA0C46">
        <w:rPr>
          <w:sz w:val="24"/>
          <w:szCs w:val="24"/>
          <w:lang w:eastAsia="en-GB"/>
        </w:rPr>
        <w:t>knowing lateral tyre stiffnes</w:t>
      </w:r>
      <w:r w:rsidR="0091073B" w:rsidRPr="00FA0C46">
        <w:rPr>
          <w:sz w:val="24"/>
          <w:szCs w:val="24"/>
          <w:lang w:eastAsia="en-GB"/>
        </w:rPr>
        <w:t xml:space="preserve">s </w:t>
      </w:r>
      <w:r w:rsidR="00F26050" w:rsidRPr="00FA0C46">
        <w:rPr>
          <w:sz w:val="24"/>
          <w:szCs w:val="24"/>
          <w:lang w:eastAsia="en-GB"/>
        </w:rPr>
        <w:t xml:space="preserve">(1500 N) </w:t>
      </w:r>
      <w:sdt>
        <w:sdtPr>
          <w:rPr>
            <w:color w:val="000000"/>
            <w:sz w:val="24"/>
            <w:szCs w:val="24"/>
            <w:lang w:eastAsia="en-GB"/>
          </w:rPr>
          <w:tag w:val="MENDELEY_CITATION_v3_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"/>
          <w:id w:val="-1898498932"/>
          <w:placeholder>
            <w:docPart w:val="DefaultPlaceholder_-1854013440"/>
          </w:placeholder>
        </w:sdtPr>
        <w:sdtEndPr/>
        <w:sdtContent>
          <w:r w:rsidR="005719BB" w:rsidRPr="005719BB">
            <w:rPr>
              <w:color w:val="000000"/>
              <w:sz w:val="24"/>
              <w:szCs w:val="24"/>
              <w:lang w:eastAsia="en-GB"/>
            </w:rPr>
            <w:t>(</w:t>
          </w:r>
          <w:proofErr w:type="spellStart"/>
          <w:r w:rsidR="005719BB" w:rsidRPr="005719BB">
            <w:rPr>
              <w:color w:val="000000"/>
              <w:sz w:val="24"/>
              <w:szCs w:val="24"/>
              <w:lang w:eastAsia="en-GB"/>
            </w:rPr>
            <w:t>Dudziak</w:t>
          </w:r>
          <w:proofErr w:type="spellEnd"/>
          <w:r w:rsidR="005719BB" w:rsidRPr="005719BB">
            <w:rPr>
              <w:color w:val="000000"/>
              <w:sz w:val="24"/>
              <w:szCs w:val="24"/>
              <w:lang w:eastAsia="en-GB"/>
            </w:rPr>
            <w:t xml:space="preserve">, Lewandowski and </w:t>
          </w:r>
          <w:proofErr w:type="spellStart"/>
          <w:r w:rsidR="005719BB" w:rsidRPr="005719BB">
            <w:rPr>
              <w:color w:val="000000"/>
              <w:sz w:val="24"/>
              <w:szCs w:val="24"/>
              <w:lang w:eastAsia="en-GB"/>
            </w:rPr>
            <w:t>Waluś</w:t>
          </w:r>
          <w:proofErr w:type="spellEnd"/>
          <w:r w:rsidR="005719BB" w:rsidRPr="005719BB">
            <w:rPr>
              <w:color w:val="000000"/>
              <w:sz w:val="24"/>
              <w:szCs w:val="24"/>
              <w:lang w:eastAsia="en-GB"/>
            </w:rPr>
            <w:t>, 2020)</w:t>
          </w:r>
        </w:sdtContent>
      </w:sdt>
      <w:r w:rsidR="00F26050" w:rsidRPr="00FA0C46">
        <w:rPr>
          <w:color w:val="000000"/>
          <w:sz w:val="24"/>
          <w:szCs w:val="24"/>
          <w:lang w:eastAsia="en-GB"/>
        </w:rPr>
        <w:t xml:space="preserve"> the </w:t>
      </w:r>
      <w:r w:rsidR="007F6F4B" w:rsidRPr="00FA0C46">
        <w:rPr>
          <w:color w:val="000000"/>
          <w:sz w:val="24"/>
          <w:szCs w:val="24"/>
          <w:lang w:eastAsia="en-GB"/>
        </w:rPr>
        <w:t>handwheel position</w:t>
      </w:r>
      <w:r w:rsidR="00FA0C46" w:rsidRPr="00FA0C46">
        <w:rPr>
          <w:color w:val="000000"/>
          <w:sz w:val="24"/>
          <w:szCs w:val="24"/>
          <w:lang w:eastAsia="en-GB"/>
        </w:rPr>
        <w:t xml:space="preserve"> is calculated at 13.7 degrees.</w:t>
      </w:r>
    </w:p>
    <w:p w14:paraId="4A272A3E" w14:textId="77777777" w:rsidR="00954405" w:rsidRDefault="00954405" w:rsidP="00954405">
      <w:pPr>
        <w:rPr>
          <w:rFonts w:asciiTheme="majorHAnsi" w:eastAsia="Times New Roman" w:hAnsiTheme="majorHAnsi" w:cstheme="majorBidi"/>
          <w:color w:val="2F5496" w:themeColor="accent1" w:themeShade="BF"/>
          <w:sz w:val="26"/>
          <w:szCs w:val="26"/>
          <w:lang w:eastAsia="en-GB"/>
        </w:rPr>
      </w:pPr>
    </w:p>
    <w:p w14:paraId="5B8C59EC" w14:textId="77777777" w:rsidR="00954405" w:rsidRPr="00B5045A" w:rsidRDefault="00954405" w:rsidP="00954405">
      <w:pPr>
        <w:rPr>
          <w:lang w:eastAsia="en-GB"/>
        </w:rPr>
        <w:sectPr w:rsidR="00954405" w:rsidRPr="00B5045A" w:rsidSect="009568BF">
          <w:headerReference w:type="default" r:id="rId16"/>
          <w:footerReference w:type="default" r:id="rId17"/>
          <w:pgSz w:w="11900" w:h="16840"/>
          <w:pgMar w:top="1440" w:right="1440" w:bottom="1440" w:left="1440" w:header="708" w:footer="708" w:gutter="0"/>
          <w:cols w:space="708"/>
          <w:docGrid w:linePitch="360"/>
        </w:sectPr>
      </w:pPr>
    </w:p>
    <w:p w14:paraId="3262A4ED" w14:textId="77777777" w:rsidR="003F66C9" w:rsidRDefault="00E720E9" w:rsidP="003F66C9">
      <w:pPr>
        <w:pStyle w:val="Heading1"/>
      </w:pPr>
      <w:bookmarkStart w:id="24" w:name="_Toc98748601"/>
      <w:r>
        <w:lastRenderedPageBreak/>
        <w:t>4 Control algorithms</w:t>
      </w:r>
      <w:bookmarkEnd w:id="24"/>
      <w:r>
        <w:t xml:space="preserve"> </w:t>
      </w:r>
    </w:p>
    <w:p w14:paraId="0D5DEB0C" w14:textId="63FA682A" w:rsidR="004E21FB" w:rsidRDefault="00E720E9" w:rsidP="00123130">
      <w:pPr>
        <w:spacing w:line="360" w:lineRule="auto"/>
        <w:rPr>
          <w:sz w:val="24"/>
          <w:szCs w:val="24"/>
        </w:rPr>
      </w:pPr>
      <w:r w:rsidRPr="00123130">
        <w:rPr>
          <w:sz w:val="24"/>
          <w:szCs w:val="24"/>
        </w:rPr>
        <w:t xml:space="preserve">One control algorithm </w:t>
      </w:r>
      <w:r w:rsidR="005E34DA" w:rsidRPr="00123130">
        <w:rPr>
          <w:sz w:val="24"/>
          <w:szCs w:val="24"/>
        </w:rPr>
        <w:t xml:space="preserve">used mostly on Electric vehicles is a </w:t>
      </w:r>
      <w:r w:rsidR="00887680" w:rsidRPr="00123130">
        <w:rPr>
          <w:sz w:val="24"/>
          <w:szCs w:val="24"/>
        </w:rPr>
        <w:t xml:space="preserve">direct </w:t>
      </w:r>
      <w:r w:rsidR="005E34DA" w:rsidRPr="00123130">
        <w:rPr>
          <w:sz w:val="24"/>
          <w:szCs w:val="24"/>
        </w:rPr>
        <w:t xml:space="preserve">yaw-moment </w:t>
      </w:r>
      <w:r w:rsidR="00887680" w:rsidRPr="00123130">
        <w:rPr>
          <w:sz w:val="24"/>
          <w:szCs w:val="24"/>
        </w:rPr>
        <w:t>control (DYC</w:t>
      </w:r>
      <w:r w:rsidR="00511310" w:rsidRPr="00123130">
        <w:rPr>
          <w:sz w:val="24"/>
          <w:szCs w:val="24"/>
        </w:rPr>
        <w:t>). On</w:t>
      </w:r>
      <w:r w:rsidR="0030012E" w:rsidRPr="00123130">
        <w:rPr>
          <w:sz w:val="24"/>
          <w:szCs w:val="24"/>
        </w:rPr>
        <w:t xml:space="preserve"> </w:t>
      </w:r>
      <w:r w:rsidR="00660B34" w:rsidRPr="00123130">
        <w:rPr>
          <w:sz w:val="24"/>
          <w:szCs w:val="24"/>
        </w:rPr>
        <w:t xml:space="preserve">AWD </w:t>
      </w:r>
      <w:r w:rsidR="0030012E" w:rsidRPr="00123130">
        <w:rPr>
          <w:sz w:val="24"/>
          <w:szCs w:val="24"/>
        </w:rPr>
        <w:t xml:space="preserve">electric vehicles, which have motors on </w:t>
      </w:r>
      <w:r w:rsidR="00C940EA" w:rsidRPr="00123130">
        <w:rPr>
          <w:sz w:val="24"/>
          <w:szCs w:val="24"/>
        </w:rPr>
        <w:t xml:space="preserve">each wheel, </w:t>
      </w:r>
      <w:r w:rsidR="00660B34" w:rsidRPr="00123130">
        <w:rPr>
          <w:sz w:val="24"/>
          <w:szCs w:val="24"/>
        </w:rPr>
        <w:t>this controller monitors driving and braking torque on each wheel and independently</w:t>
      </w:r>
      <w:r w:rsidR="006D22B5" w:rsidRPr="00123130">
        <w:rPr>
          <w:sz w:val="24"/>
          <w:szCs w:val="24"/>
        </w:rPr>
        <w:t xml:space="preserve">. This is monitored by two controllers, a </w:t>
      </w:r>
      <w:r w:rsidR="0047421C" w:rsidRPr="00123130">
        <w:rPr>
          <w:sz w:val="24"/>
          <w:szCs w:val="24"/>
        </w:rPr>
        <w:t xml:space="preserve">state feedback controller, which monitors the ideal transient response of yaw rate, </w:t>
      </w:r>
      <w:r w:rsidR="00BA2C2C" w:rsidRPr="00123130">
        <w:rPr>
          <w:sz w:val="24"/>
          <w:szCs w:val="24"/>
        </w:rPr>
        <w:t>which works alongside a sideslip angle observer</w:t>
      </w:r>
      <w:r w:rsidR="008F2FCA" w:rsidRPr="00123130">
        <w:rPr>
          <w:sz w:val="24"/>
          <w:szCs w:val="24"/>
        </w:rPr>
        <w:t xml:space="preserve"> and a steering wheel angle </w:t>
      </w:r>
      <w:r w:rsidR="00E01BEA" w:rsidRPr="00123130">
        <w:rPr>
          <w:sz w:val="24"/>
          <w:szCs w:val="24"/>
        </w:rPr>
        <w:t xml:space="preserve">feedforward controller, which is designed to </w:t>
      </w:r>
      <w:r w:rsidR="000A2258" w:rsidRPr="00123130">
        <w:rPr>
          <w:sz w:val="24"/>
          <w:szCs w:val="24"/>
        </w:rPr>
        <w:t xml:space="preserve">achieve the desired </w:t>
      </w:r>
      <w:r w:rsidR="000E1D36" w:rsidRPr="00123130">
        <w:rPr>
          <w:sz w:val="24"/>
          <w:szCs w:val="24"/>
        </w:rPr>
        <w:t>yaw rate steady gain.</w:t>
      </w:r>
      <w:sdt>
        <w:sdtPr>
          <w:rPr>
            <w:sz w:val="24"/>
            <w:szCs w:val="24"/>
          </w:rPr>
          <w:tag w:val="MENDELEY_CITATION_v3_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"/>
          <w:id w:val="-1405528020"/>
          <w:placeholder>
            <w:docPart w:val="DefaultPlaceholder_-1854013440"/>
          </w:placeholder>
        </w:sdtPr>
        <w:sdtEndPr/>
        <w:sdtContent>
          <w:r w:rsidR="005719BB">
            <w:rPr>
              <w:rFonts w:eastAsia="Times New Roman"/>
            </w:rPr>
            <w:t>(</w:t>
          </w:r>
          <w:proofErr w:type="spellStart"/>
          <w:r w:rsidR="005719BB">
            <w:rPr>
              <w:rFonts w:eastAsia="Times New Roman"/>
            </w:rPr>
            <w:t>Zhuoping</w:t>
          </w:r>
          <w:proofErr w:type="spellEnd"/>
          <w:r w:rsidR="005719BB">
            <w:rPr>
              <w:rFonts w:eastAsia="Times New Roman"/>
            </w:rPr>
            <w:t xml:space="preserve"> </w:t>
          </w:r>
          <w:r w:rsidR="005719BB">
            <w:rPr>
              <w:rFonts w:eastAsia="Times New Roman"/>
              <w:i/>
              <w:iCs/>
            </w:rPr>
            <w:t>et al.</w:t>
          </w:r>
          <w:r w:rsidR="005719BB">
            <w:rPr>
              <w:rFonts w:eastAsia="Times New Roman"/>
            </w:rPr>
            <w:t>, 2016)</w:t>
          </w:r>
        </w:sdtContent>
      </w:sdt>
    </w:p>
    <w:p w14:paraId="670EE1C1" w14:textId="77777777" w:rsidR="004E21FB" w:rsidRDefault="00E720E9">
      <w:pPr>
        <w:rPr>
          <w:rFonts w:asciiTheme="majorHAnsi" w:eastAsiaTheme="majorEastAsia" w:hAnsiTheme="majorHAnsi" w:cstheme="majorBidi"/>
          <w:color w:val="2F5496" w:themeColor="accent1" w:themeShade="BF"/>
          <w:sz w:val="32"/>
          <w:szCs w:val="32"/>
          <w:lang w:eastAsia="en-GB"/>
        </w:rPr>
      </w:pPr>
      <w:r>
        <w:br w:type="page"/>
      </w:r>
    </w:p>
    <w:p w14:paraId="40F7A45F" w14:textId="77777777" w:rsidR="004E21FB" w:rsidRDefault="00E720E9" w:rsidP="004E21FB">
      <w:pPr>
        <w:pStyle w:val="Heading1"/>
      </w:pPr>
      <w:bookmarkStart w:id="25" w:name="_Toc98748602"/>
      <w:r>
        <w:lastRenderedPageBreak/>
        <w:t>5 Summary</w:t>
      </w:r>
      <w:bookmarkEnd w:id="25"/>
    </w:p>
    <w:p w14:paraId="7769A2A1" w14:textId="77777777" w:rsidR="003023A8" w:rsidRDefault="00E720E9" w:rsidP="00C83D45">
      <w:pPr>
        <w:spacing w:line="360" w:lineRule="auto"/>
        <w:rPr>
          <w:sz w:val="24"/>
          <w:szCs w:val="24"/>
        </w:rPr>
      </w:pPr>
      <w:r w:rsidRPr="00C83D45">
        <w:rPr>
          <w:sz w:val="24"/>
          <w:szCs w:val="24"/>
        </w:rPr>
        <w:t xml:space="preserve">To summarise the report, a full investigation </w:t>
      </w:r>
      <w:r w:rsidR="00562DE5" w:rsidRPr="00C83D45">
        <w:rPr>
          <w:sz w:val="24"/>
          <w:szCs w:val="24"/>
        </w:rPr>
        <w:t>is carried out on the Ferrari FF by researching base vehicle data to be able to create various calculations such as the centre of gravity and dynamic index</w:t>
      </w:r>
      <w:r w:rsidR="00980D8E" w:rsidRPr="00C83D45">
        <w:rPr>
          <w:sz w:val="24"/>
          <w:szCs w:val="24"/>
        </w:rPr>
        <w:t xml:space="preserve"> and lead onto approximate clutch sizing and maximum acceleration values; further investigations </w:t>
      </w:r>
      <w:r w:rsidR="00523A84" w:rsidRPr="00C83D45">
        <w:rPr>
          <w:sz w:val="24"/>
          <w:szCs w:val="24"/>
        </w:rPr>
        <w:t>in dynamic index values of the Ferrari 0.92kg/m</w:t>
      </w:r>
      <w:r w:rsidR="00CA3053" w:rsidRPr="00C83D45">
        <w:rPr>
          <w:sz w:val="24"/>
          <w:szCs w:val="24"/>
        </w:rPr>
        <w:t xml:space="preserve">^2 to understand what the dynamic characteristics the vehicle will have and compare </w:t>
      </w:r>
      <w:r w:rsidR="004B4C9A" w:rsidRPr="00C83D45">
        <w:rPr>
          <w:sz w:val="24"/>
          <w:szCs w:val="24"/>
        </w:rPr>
        <w:t xml:space="preserve">it to another vehicle. In addition, research is done </w:t>
      </w:r>
      <w:r w:rsidR="00741CDA" w:rsidRPr="00C83D45">
        <w:rPr>
          <w:sz w:val="24"/>
          <w:szCs w:val="24"/>
        </w:rPr>
        <w:t>for the 4RM system for the Torque path and understanding how it operates and the gearbox system; this led to clutch sizing calculation for axial force</w:t>
      </w:r>
      <w:r w:rsidR="001775FC" w:rsidRPr="00C83D45">
        <w:rPr>
          <w:sz w:val="24"/>
          <w:szCs w:val="24"/>
        </w:rPr>
        <w:t xml:space="preserve"> on each plate to be 1290.55N.</w:t>
      </w:r>
    </w:p>
    <w:p w14:paraId="2A90FDB0" w14:textId="77777777" w:rsidR="00CB2D7D" w:rsidRDefault="00E720E9">
      <w:pPr>
        <w:rPr>
          <w:rFonts w:asciiTheme="majorHAnsi" w:eastAsiaTheme="majorEastAsia" w:hAnsiTheme="majorHAnsi" w:cstheme="majorBidi"/>
          <w:color w:val="2F5496" w:themeColor="accent1" w:themeShade="BF"/>
          <w:sz w:val="32"/>
          <w:szCs w:val="32"/>
          <w:lang w:eastAsia="en-GB"/>
        </w:rPr>
      </w:pPr>
      <w:r>
        <w:br w:type="page"/>
      </w:r>
    </w:p>
    <w:p w14:paraId="176124E1" w14:textId="77777777" w:rsidR="00CB2D7D" w:rsidRDefault="00E720E9" w:rsidP="003023A8">
      <w:pPr>
        <w:pStyle w:val="Heading1"/>
      </w:pPr>
      <w:bookmarkStart w:id="26" w:name="_Toc98748603"/>
      <w:r>
        <w:lastRenderedPageBreak/>
        <w:t>6 Conclusion</w:t>
      </w:r>
      <w:bookmarkEnd w:id="26"/>
    </w:p>
    <w:p w14:paraId="04D07A59" w14:textId="77777777" w:rsidR="00DC0393" w:rsidRPr="00117BFA" w:rsidRDefault="00E720E9" w:rsidP="00117BFA">
      <w:pPr>
        <w:spacing w:line="360" w:lineRule="auto"/>
        <w:rPr>
          <w:sz w:val="24"/>
          <w:szCs w:val="24"/>
        </w:rPr>
      </w:pPr>
      <w:r w:rsidRPr="00117BFA">
        <w:rPr>
          <w:sz w:val="24"/>
          <w:szCs w:val="24"/>
        </w:rPr>
        <w:t>To conclude this report, a successful investigation has been completed on the Ferrari FF with a new 4RM</w:t>
      </w:r>
      <w:r w:rsidR="00C9781F" w:rsidRPr="00117BFA">
        <w:rPr>
          <w:sz w:val="24"/>
          <w:szCs w:val="24"/>
        </w:rPr>
        <w:t xml:space="preserve"> system to understand how it operates </w:t>
      </w:r>
      <w:r w:rsidR="005B31B3" w:rsidRPr="00117BFA">
        <w:rPr>
          <w:sz w:val="24"/>
          <w:szCs w:val="24"/>
        </w:rPr>
        <w:t>compared to other Torque vectoring systems</w:t>
      </w:r>
      <w:r w:rsidR="00117BFA" w:rsidRPr="00117BFA">
        <w:rPr>
          <w:sz w:val="24"/>
          <w:szCs w:val="24"/>
        </w:rPr>
        <w:t>.</w:t>
      </w:r>
    </w:p>
    <w:p w14:paraId="4CF25B0F" w14:textId="77777777" w:rsidR="003F66C9" w:rsidRPr="00C83D45" w:rsidRDefault="00E720E9" w:rsidP="00CB2D7D">
      <w:r w:rsidRPr="00C83D45">
        <w:br w:type="page"/>
      </w:r>
    </w:p>
    <w:p w14:paraId="089C272B" w14:textId="5A3D08DE" w:rsidR="003F66C9" w:rsidRDefault="00C0357A" w:rsidP="003F66C9">
      <w:pPr>
        <w:pStyle w:val="Heading1"/>
      </w:pPr>
      <w:bookmarkStart w:id="27" w:name="_Toc98748604"/>
      <w:r>
        <w:lastRenderedPageBreak/>
        <w:t>7</w:t>
      </w:r>
      <w:r w:rsidR="00E720E9">
        <w:t xml:space="preserve"> References</w:t>
      </w:r>
      <w:bookmarkEnd w:id="27"/>
    </w:p>
    <w:sdt>
      <w:sdtPr>
        <w:rPr>
          <w:rFonts w:asciiTheme="majorHAnsi" w:eastAsiaTheme="majorEastAsia" w:hAnsiTheme="majorHAnsi" w:cstheme="majorBidi"/>
          <w:color w:val="2F5496" w:themeColor="accent1" w:themeShade="BF"/>
          <w:sz w:val="32"/>
          <w:szCs w:val="32"/>
          <w:lang w:eastAsia="en-GB"/>
        </w:rPr>
        <w:tag w:val="MENDELEY_BIBLIOGRAPHY"/>
        <w:id w:val="1144161188"/>
        <w:placeholder>
          <w:docPart w:val="DefaultPlaceholder_-1854013440"/>
        </w:placeholder>
      </w:sdtPr>
      <w:sdtEndPr/>
      <w:sdtContent>
        <w:p w14:paraId="4733A934" w14:textId="0E339322" w:rsidR="005719BB" w:rsidRDefault="005719BB">
          <w:pPr>
            <w:divId w:val="637801658"/>
            <w:rPr>
              <w:rFonts w:eastAsia="Times New Roman"/>
            </w:rPr>
          </w:pPr>
          <w:r>
            <w:rPr>
              <w:rFonts w:eastAsia="Times New Roman"/>
            </w:rPr>
            <w:t xml:space="preserve">Austin, M. (2011) </w:t>
          </w:r>
          <w:r>
            <w:rPr>
              <w:rFonts w:eastAsia="Times New Roman"/>
              <w:i/>
              <w:iCs/>
            </w:rPr>
            <w:t>Explaining the Ferrari FF’s Two-Gearbox Four-Wheel-Drive System</w:t>
          </w:r>
          <w:r>
            <w:rPr>
              <w:rFonts w:eastAsia="Times New Roman"/>
            </w:rPr>
            <w:t xml:space="preserve">. Available at: </w:t>
          </w:r>
          <w:hyperlink r:id="rId18" w:history="1">
            <w:r w:rsidRPr="007C237F">
              <w:rPr>
                <w:rStyle w:val="Hyperlink"/>
                <w:rFonts w:eastAsia="Times New Roman"/>
              </w:rPr>
              <w:t>https://www.caranddriver.com/news/a18736603/funky-four-explaining-the-ferrari-ffs-two-gearbox-four-wheel-drive-system/</w:t>
            </w:r>
          </w:hyperlink>
        </w:p>
        <w:p w14:paraId="1065D287" w14:textId="21E165D6" w:rsidR="005719BB" w:rsidRDefault="005719BB">
          <w:pPr>
            <w:divId w:val="637801658"/>
            <w:rPr>
              <w:rFonts w:eastAsia="Times New Roman"/>
              <w:sz w:val="24"/>
              <w:szCs w:val="24"/>
            </w:rPr>
          </w:pPr>
          <w:r>
            <w:rPr>
              <w:rFonts w:eastAsia="Times New Roman"/>
            </w:rPr>
            <w:t xml:space="preserve"> (Accessed: March 18, 2022).</w:t>
          </w:r>
        </w:p>
        <w:p w14:paraId="2D4A493B" w14:textId="77777777" w:rsidR="005719BB" w:rsidRDefault="005719BB">
          <w:pPr>
            <w:divId w:val="1089352988"/>
            <w:rPr>
              <w:rFonts w:eastAsia="Times New Roman"/>
            </w:rPr>
          </w:pPr>
          <w:r>
            <w:rPr>
              <w:rFonts w:eastAsia="Times New Roman"/>
            </w:rPr>
            <w:t xml:space="preserve">Blundell, M. and Harty, D. (2015) “Simulation Output and Interpretation,” </w:t>
          </w:r>
          <w:r>
            <w:rPr>
              <w:rFonts w:eastAsia="Times New Roman"/>
              <w:i/>
              <w:iCs/>
            </w:rPr>
            <w:t>The Multibody Systems Approach to Vehicle Dynamics</w:t>
          </w:r>
          <w:r>
            <w:rPr>
              <w:rFonts w:eastAsia="Times New Roman"/>
            </w:rPr>
            <w:t>, pp. 535–602. doi:10.1016/B978-0-08-099425-3.00007-8.</w:t>
          </w:r>
        </w:p>
        <w:p w14:paraId="7AADBB61" w14:textId="53D2148A" w:rsidR="005719BB" w:rsidRDefault="005719BB">
          <w:pPr>
            <w:divId w:val="2085640811"/>
            <w:rPr>
              <w:rFonts w:eastAsia="Times New Roman"/>
            </w:rPr>
          </w:pPr>
          <w:r>
            <w:rPr>
              <w:rFonts w:eastAsia="Times New Roman"/>
            </w:rPr>
            <w:t xml:space="preserve">Car Expert (2021) </w:t>
          </w:r>
          <w:r>
            <w:rPr>
              <w:rFonts w:eastAsia="Times New Roman"/>
              <w:i/>
              <w:iCs/>
            </w:rPr>
            <w:t xml:space="preserve">2021 Hyundai i30 N PERFORMANCE LUX five-door hatchback Specifications | </w:t>
          </w:r>
          <w:proofErr w:type="spellStart"/>
          <w:r>
            <w:rPr>
              <w:rFonts w:eastAsia="Times New Roman"/>
              <w:i/>
              <w:iCs/>
            </w:rPr>
            <w:t>CarExpert</w:t>
          </w:r>
          <w:proofErr w:type="spellEnd"/>
          <w:r>
            <w:rPr>
              <w:rFonts w:eastAsia="Times New Roman"/>
            </w:rPr>
            <w:t xml:space="preserve">. Available at: </w:t>
          </w:r>
          <w:hyperlink r:id="rId19" w:history="1">
            <w:r w:rsidRPr="007C237F">
              <w:rPr>
                <w:rStyle w:val="Hyperlink"/>
                <w:rFonts w:eastAsia="Times New Roman"/>
              </w:rPr>
              <w:t>https://www.carexpert.com.au/hyundai/i30/2021-n-performance-lux-6ac9e7cb</w:t>
            </w:r>
          </w:hyperlink>
          <w:r>
            <w:rPr>
              <w:rFonts w:eastAsia="Times New Roman"/>
            </w:rPr>
            <w:t xml:space="preserve"> </w:t>
          </w:r>
        </w:p>
        <w:p w14:paraId="15E81B27" w14:textId="10E7EBB8" w:rsidR="005719BB" w:rsidRDefault="005719BB">
          <w:pPr>
            <w:divId w:val="2085640811"/>
            <w:rPr>
              <w:rFonts w:eastAsia="Times New Roman"/>
            </w:rPr>
          </w:pPr>
          <w:r>
            <w:rPr>
              <w:rFonts w:eastAsia="Times New Roman"/>
            </w:rPr>
            <w:t>(Accessed: March 17, 2022).</w:t>
          </w:r>
        </w:p>
        <w:p w14:paraId="03F8C81D" w14:textId="6A0FA909" w:rsidR="005719BB" w:rsidRDefault="005719BB">
          <w:pPr>
            <w:divId w:val="1269777661"/>
            <w:rPr>
              <w:rFonts w:eastAsia="Times New Roman"/>
            </w:rPr>
          </w:pPr>
          <w:r>
            <w:rPr>
              <w:rFonts w:eastAsia="Times New Roman"/>
            </w:rPr>
            <w:t xml:space="preserve">Dobie, S. (2013) </w:t>
          </w:r>
          <w:r>
            <w:rPr>
              <w:rFonts w:eastAsia="Times New Roman"/>
              <w:i/>
              <w:iCs/>
            </w:rPr>
            <w:t>Renault Clio Williams comeback | evo</w:t>
          </w:r>
          <w:r>
            <w:rPr>
              <w:rFonts w:eastAsia="Times New Roman"/>
            </w:rPr>
            <w:t xml:space="preserve">. Available at: </w:t>
          </w:r>
          <w:hyperlink r:id="rId20" w:history="1">
            <w:r w:rsidRPr="007C237F">
              <w:rPr>
                <w:rStyle w:val="Hyperlink"/>
                <w:rFonts w:eastAsia="Times New Roman"/>
              </w:rPr>
              <w:t>https://www.evo.co.uk/renault/clio/13262/renault-clio-williams-comeback</w:t>
            </w:r>
          </w:hyperlink>
        </w:p>
        <w:p w14:paraId="04665BEC" w14:textId="23280757" w:rsidR="005719BB" w:rsidRDefault="005719BB">
          <w:pPr>
            <w:divId w:val="1269777661"/>
            <w:rPr>
              <w:rFonts w:eastAsia="Times New Roman"/>
            </w:rPr>
          </w:pPr>
          <w:r>
            <w:rPr>
              <w:rFonts w:eastAsia="Times New Roman"/>
            </w:rPr>
            <w:t xml:space="preserve"> (Accessed: March 15, 2022).</w:t>
          </w:r>
        </w:p>
        <w:p w14:paraId="65E11B6A" w14:textId="77777777" w:rsidR="005719BB" w:rsidRDefault="005719BB">
          <w:pPr>
            <w:divId w:val="779106496"/>
            <w:rPr>
              <w:rFonts w:eastAsia="Times New Roman"/>
            </w:rPr>
          </w:pPr>
          <w:proofErr w:type="spellStart"/>
          <w:r>
            <w:rPr>
              <w:rFonts w:eastAsia="Times New Roman"/>
            </w:rPr>
            <w:t>Dudziak</w:t>
          </w:r>
          <w:proofErr w:type="spellEnd"/>
          <w:r>
            <w:rPr>
              <w:rFonts w:eastAsia="Times New Roman"/>
            </w:rPr>
            <w:t xml:space="preserve">, M., Lewandowski, A. and </w:t>
          </w:r>
          <w:proofErr w:type="spellStart"/>
          <w:r>
            <w:rPr>
              <w:rFonts w:eastAsia="Times New Roman"/>
            </w:rPr>
            <w:t>Waluś</w:t>
          </w:r>
          <w:proofErr w:type="spellEnd"/>
          <w:r>
            <w:rPr>
              <w:rFonts w:eastAsia="Times New Roman"/>
            </w:rPr>
            <w:t xml:space="preserve">, K.J. (2020) “Static tests the stiffness of car tires,” </w:t>
          </w:r>
          <w:r>
            <w:rPr>
              <w:rFonts w:eastAsia="Times New Roman"/>
              <w:i/>
              <w:iCs/>
            </w:rPr>
            <w:t>IOP Conference Series: Materials Science and Engineering</w:t>
          </w:r>
          <w:r>
            <w:rPr>
              <w:rFonts w:eastAsia="Times New Roman"/>
            </w:rPr>
            <w:t>, 776(1). doi:10.1088/1757-899X/776/1/012071.</w:t>
          </w:r>
        </w:p>
        <w:p w14:paraId="0849F077" w14:textId="40B65ACD" w:rsidR="005719BB" w:rsidRDefault="005719BB">
          <w:pPr>
            <w:divId w:val="1145319792"/>
            <w:rPr>
              <w:rFonts w:eastAsia="Times New Roman"/>
            </w:rPr>
          </w:pPr>
          <w:r>
            <w:rPr>
              <w:rFonts w:eastAsia="Times New Roman"/>
            </w:rPr>
            <w:t xml:space="preserve">Ferrari (2011) </w:t>
          </w:r>
          <w:r>
            <w:rPr>
              <w:rFonts w:eastAsia="Times New Roman"/>
              <w:i/>
              <w:iCs/>
            </w:rPr>
            <w:t>Ferrari FF (2011) - Ferrari.com</w:t>
          </w:r>
          <w:r>
            <w:rPr>
              <w:rFonts w:eastAsia="Times New Roman"/>
            </w:rPr>
            <w:t xml:space="preserve">. Available at: </w:t>
          </w:r>
          <w:hyperlink r:id="rId21" w:history="1">
            <w:r w:rsidRPr="007C237F">
              <w:rPr>
                <w:rStyle w:val="Hyperlink"/>
                <w:rFonts w:eastAsia="Times New Roman"/>
              </w:rPr>
              <w:t>https://www.ferrari.com/en-EN/auto/ff</w:t>
            </w:r>
          </w:hyperlink>
          <w:r>
            <w:rPr>
              <w:rFonts w:eastAsia="Times New Roman"/>
            </w:rPr>
            <w:t xml:space="preserve"> </w:t>
          </w:r>
        </w:p>
        <w:p w14:paraId="07E59192" w14:textId="3DF61EF1" w:rsidR="005719BB" w:rsidRDefault="005719BB">
          <w:pPr>
            <w:divId w:val="1145319792"/>
            <w:rPr>
              <w:rFonts w:eastAsia="Times New Roman"/>
            </w:rPr>
          </w:pPr>
          <w:r>
            <w:rPr>
              <w:rFonts w:eastAsia="Times New Roman"/>
            </w:rPr>
            <w:t>(Accessed: March 10, 2022).</w:t>
          </w:r>
        </w:p>
        <w:p w14:paraId="07349893" w14:textId="513E41C6" w:rsidR="005719BB" w:rsidRDefault="005719BB">
          <w:pPr>
            <w:divId w:val="548228930"/>
            <w:rPr>
              <w:rFonts w:eastAsia="Times New Roman"/>
            </w:rPr>
          </w:pPr>
          <w:r>
            <w:rPr>
              <w:rFonts w:eastAsia="Times New Roman"/>
            </w:rPr>
            <w:t xml:space="preserve">Ferrari (2021) </w:t>
          </w:r>
          <w:r>
            <w:rPr>
              <w:rFonts w:eastAsia="Times New Roman"/>
              <w:i/>
              <w:iCs/>
            </w:rPr>
            <w:t>FOUR-WHEELED FIRST</w:t>
          </w:r>
          <w:r>
            <w:rPr>
              <w:rFonts w:eastAsia="Times New Roman"/>
            </w:rPr>
            <w:t xml:space="preserve">. Available at: </w:t>
          </w:r>
          <w:hyperlink r:id="rId22" w:history="1">
            <w:r w:rsidRPr="007C237F">
              <w:rPr>
                <w:rStyle w:val="Hyperlink"/>
                <w:rFonts w:eastAsia="Times New Roman"/>
              </w:rPr>
              <w:t>https://www.ferrari.com/ru-RU/magazine/articles/10-years-of-the-ferrari-ff-and-4rm</w:t>
            </w:r>
          </w:hyperlink>
        </w:p>
        <w:p w14:paraId="0D0E3C46" w14:textId="408C124C" w:rsidR="005719BB" w:rsidRDefault="005719BB">
          <w:pPr>
            <w:divId w:val="548228930"/>
            <w:rPr>
              <w:rFonts w:eastAsia="Times New Roman"/>
            </w:rPr>
          </w:pPr>
          <w:r>
            <w:rPr>
              <w:rFonts w:eastAsia="Times New Roman"/>
            </w:rPr>
            <w:t xml:space="preserve"> (Accessed: March 10, 2022).</w:t>
          </w:r>
        </w:p>
        <w:p w14:paraId="61DFFA55" w14:textId="534EE577" w:rsidR="005719BB" w:rsidRDefault="005719BB">
          <w:pPr>
            <w:divId w:val="765155057"/>
            <w:rPr>
              <w:rFonts w:eastAsia="Times New Roman"/>
            </w:rPr>
          </w:pPr>
          <w:proofErr w:type="spellStart"/>
          <w:r>
            <w:rPr>
              <w:rFonts w:eastAsia="Times New Roman"/>
            </w:rPr>
            <w:t>Hirons</w:t>
          </w:r>
          <w:proofErr w:type="spellEnd"/>
          <w:r>
            <w:rPr>
              <w:rFonts w:eastAsia="Times New Roman"/>
            </w:rPr>
            <w:t xml:space="preserve">, R. (2022) </w:t>
          </w:r>
          <w:r>
            <w:rPr>
              <w:rFonts w:eastAsia="Times New Roman"/>
              <w:i/>
              <w:iCs/>
            </w:rPr>
            <w:t xml:space="preserve">Torque vectoring explained | </w:t>
          </w:r>
          <w:proofErr w:type="spellStart"/>
          <w:r>
            <w:rPr>
              <w:rFonts w:eastAsia="Times New Roman"/>
              <w:i/>
              <w:iCs/>
            </w:rPr>
            <w:t>carwow</w:t>
          </w:r>
          <w:proofErr w:type="spellEnd"/>
          <w:r>
            <w:rPr>
              <w:rFonts w:eastAsia="Times New Roman"/>
            </w:rPr>
            <w:t xml:space="preserve">. Available at: </w:t>
          </w:r>
          <w:hyperlink r:id="rId23" w:anchor="gref" w:history="1">
            <w:r w:rsidRPr="007C237F">
              <w:rPr>
                <w:rStyle w:val="Hyperlink"/>
                <w:rFonts w:eastAsia="Times New Roman"/>
              </w:rPr>
              <w:t>https://www.carwow.co.uk/guides/glossary/what-is-torque-vectoring#gref</w:t>
            </w:r>
          </w:hyperlink>
        </w:p>
        <w:p w14:paraId="762AFFAD" w14:textId="4D3DF330" w:rsidR="005719BB" w:rsidRDefault="005719BB">
          <w:pPr>
            <w:divId w:val="765155057"/>
            <w:rPr>
              <w:rFonts w:eastAsia="Times New Roman"/>
            </w:rPr>
          </w:pPr>
          <w:r>
            <w:rPr>
              <w:rFonts w:eastAsia="Times New Roman"/>
            </w:rPr>
            <w:t xml:space="preserve"> (Accessed: March 12, 2022).</w:t>
          </w:r>
        </w:p>
        <w:p w14:paraId="65B1EDA6" w14:textId="5F2FF40F" w:rsidR="005719BB" w:rsidRDefault="005719BB">
          <w:pPr>
            <w:divId w:val="2062972810"/>
            <w:rPr>
              <w:rFonts w:eastAsia="Times New Roman"/>
            </w:rPr>
          </w:pPr>
          <w:r>
            <w:rPr>
              <w:rFonts w:eastAsia="Times New Roman"/>
            </w:rPr>
            <w:t xml:space="preserve">Shah, V. (2020) </w:t>
          </w:r>
          <w:r>
            <w:rPr>
              <w:rFonts w:eastAsia="Times New Roman"/>
              <w:i/>
              <w:iCs/>
            </w:rPr>
            <w:t xml:space="preserve">Torque vectoring explained | </w:t>
          </w:r>
          <w:proofErr w:type="spellStart"/>
          <w:r>
            <w:rPr>
              <w:rFonts w:eastAsia="Times New Roman"/>
              <w:i/>
              <w:iCs/>
            </w:rPr>
            <w:t>CarExpert</w:t>
          </w:r>
          <w:proofErr w:type="spellEnd"/>
          <w:r>
            <w:rPr>
              <w:rFonts w:eastAsia="Times New Roman"/>
            </w:rPr>
            <w:t xml:space="preserve">. Available at: </w:t>
          </w:r>
          <w:hyperlink r:id="rId24" w:history="1">
            <w:r w:rsidRPr="007C237F">
              <w:rPr>
                <w:rStyle w:val="Hyperlink"/>
                <w:rFonts w:eastAsia="Times New Roman"/>
              </w:rPr>
              <w:t>https://www.carexpert.com.au/car-news/torque-vectoring-explained</w:t>
            </w:r>
          </w:hyperlink>
        </w:p>
        <w:p w14:paraId="6A9F7D2A" w14:textId="2FCA79EB" w:rsidR="005719BB" w:rsidRDefault="005719BB">
          <w:pPr>
            <w:divId w:val="2062972810"/>
            <w:rPr>
              <w:rFonts w:eastAsia="Times New Roman"/>
            </w:rPr>
          </w:pPr>
          <w:r>
            <w:rPr>
              <w:rFonts w:eastAsia="Times New Roman"/>
            </w:rPr>
            <w:t xml:space="preserve"> (Accessed: March 12, 2022).</w:t>
          </w:r>
        </w:p>
        <w:p w14:paraId="79D8007D" w14:textId="1401F55F" w:rsidR="005719BB" w:rsidRDefault="005719BB">
          <w:pPr>
            <w:divId w:val="470515205"/>
            <w:rPr>
              <w:rFonts w:eastAsia="Times New Roman"/>
            </w:rPr>
          </w:pPr>
          <w:r>
            <w:rPr>
              <w:rFonts w:eastAsia="Times New Roman"/>
            </w:rPr>
            <w:t xml:space="preserve">Sports car fan (2012) </w:t>
          </w:r>
          <w:r>
            <w:rPr>
              <w:rFonts w:eastAsia="Times New Roman"/>
              <w:i/>
              <w:iCs/>
            </w:rPr>
            <w:t>Sports Cars Fans: First Drive: 2012 Ferrari FF</w:t>
          </w:r>
          <w:r>
            <w:rPr>
              <w:rFonts w:eastAsia="Times New Roman"/>
            </w:rPr>
            <w:t xml:space="preserve">. Available at: </w:t>
          </w:r>
          <w:hyperlink r:id="rId25" w:history="1">
            <w:r w:rsidRPr="007C237F">
              <w:rPr>
                <w:rStyle w:val="Hyperlink"/>
                <w:rFonts w:eastAsia="Times New Roman"/>
              </w:rPr>
              <w:t>http://sportscarsfans.blogspot.com/2011/05/first-drive-2012-ferrari-ff.html</w:t>
            </w:r>
          </w:hyperlink>
        </w:p>
        <w:p w14:paraId="0391B510" w14:textId="4405F327" w:rsidR="005719BB" w:rsidRDefault="005719BB">
          <w:pPr>
            <w:divId w:val="470515205"/>
            <w:rPr>
              <w:rFonts w:eastAsia="Times New Roman"/>
            </w:rPr>
          </w:pPr>
          <w:r>
            <w:rPr>
              <w:rFonts w:eastAsia="Times New Roman"/>
            </w:rPr>
            <w:t xml:space="preserve"> (Accessed: March 16, 2022).</w:t>
          </w:r>
        </w:p>
        <w:p w14:paraId="07DBE382" w14:textId="77777777" w:rsidR="005719BB" w:rsidRDefault="005719BB">
          <w:pPr>
            <w:divId w:val="853957961"/>
            <w:rPr>
              <w:rFonts w:eastAsia="Times New Roman"/>
            </w:rPr>
          </w:pPr>
          <w:r>
            <w:rPr>
              <w:rFonts w:eastAsia="Times New Roman"/>
            </w:rPr>
            <w:t xml:space="preserve">Stockinger, U. </w:t>
          </w:r>
          <w:r>
            <w:rPr>
              <w:rFonts w:eastAsia="Times New Roman"/>
              <w:i/>
              <w:iCs/>
            </w:rPr>
            <w:t>et al.</w:t>
          </w:r>
          <w:r>
            <w:rPr>
              <w:rFonts w:eastAsia="Times New Roman"/>
            </w:rPr>
            <w:t xml:space="preserve"> (2021) “Friction </w:t>
          </w:r>
          <w:proofErr w:type="spellStart"/>
          <w:r>
            <w:rPr>
              <w:rFonts w:eastAsia="Times New Roman"/>
            </w:rPr>
            <w:t>behavior</w:t>
          </w:r>
          <w:proofErr w:type="spellEnd"/>
          <w:r>
            <w:rPr>
              <w:rFonts w:eastAsia="Times New Roman"/>
            </w:rPr>
            <w:t xml:space="preserve"> of innovative carbon friction linings for wet multi-plate clutches,” </w:t>
          </w:r>
          <w:proofErr w:type="spellStart"/>
          <w:r>
            <w:rPr>
              <w:rFonts w:eastAsia="Times New Roman"/>
              <w:i/>
              <w:iCs/>
            </w:rPr>
            <w:t>Forschung</w:t>
          </w:r>
          <w:proofErr w:type="spellEnd"/>
          <w:r>
            <w:rPr>
              <w:rFonts w:eastAsia="Times New Roman"/>
              <w:i/>
              <w:iCs/>
            </w:rPr>
            <w:t xml:space="preserve"> </w:t>
          </w:r>
          <w:proofErr w:type="spellStart"/>
          <w:r>
            <w:rPr>
              <w:rFonts w:eastAsia="Times New Roman"/>
              <w:i/>
              <w:iCs/>
            </w:rPr>
            <w:t>im</w:t>
          </w:r>
          <w:proofErr w:type="spellEnd"/>
          <w:r>
            <w:rPr>
              <w:rFonts w:eastAsia="Times New Roman"/>
              <w:i/>
              <w:iCs/>
            </w:rPr>
            <w:t xml:space="preserve"> </w:t>
          </w:r>
          <w:proofErr w:type="spellStart"/>
          <w:r>
            <w:rPr>
              <w:rFonts w:eastAsia="Times New Roman"/>
              <w:i/>
              <w:iCs/>
            </w:rPr>
            <w:t>Ingenieurwesen</w:t>
          </w:r>
          <w:proofErr w:type="spellEnd"/>
          <w:r>
            <w:rPr>
              <w:rFonts w:eastAsia="Times New Roman"/>
              <w:i/>
              <w:iCs/>
            </w:rPr>
            <w:t>/Engineering Research</w:t>
          </w:r>
          <w:r>
            <w:rPr>
              <w:rFonts w:eastAsia="Times New Roman"/>
            </w:rPr>
            <w:t>, 85(1), pp. 115–127. doi:10.1007/S10010-020-00436-9/FIGURES/15.</w:t>
          </w:r>
        </w:p>
        <w:p w14:paraId="3899C428" w14:textId="3727341B" w:rsidR="005719BB" w:rsidRDefault="005719BB">
          <w:pPr>
            <w:divId w:val="1466310177"/>
            <w:rPr>
              <w:rFonts w:eastAsia="Times New Roman"/>
            </w:rPr>
          </w:pPr>
          <w:proofErr w:type="spellStart"/>
          <w:r>
            <w:rPr>
              <w:rFonts w:eastAsia="Times New Roman"/>
            </w:rPr>
            <w:t>Testbook</w:t>
          </w:r>
          <w:proofErr w:type="spellEnd"/>
          <w:r>
            <w:rPr>
              <w:rFonts w:eastAsia="Times New Roman"/>
            </w:rPr>
            <w:t xml:space="preserve"> (2015) </w:t>
          </w:r>
          <w:r>
            <w:rPr>
              <w:rFonts w:eastAsia="Times New Roman"/>
              <w:i/>
              <w:iCs/>
            </w:rPr>
            <w:t>[Solved] The uniform wear theory for disc clutches states that:</w:t>
          </w:r>
          <w:r>
            <w:rPr>
              <w:rFonts w:eastAsia="Times New Roman"/>
            </w:rPr>
            <w:t xml:space="preserve"> Available at: </w:t>
          </w:r>
          <w:hyperlink r:id="rId26" w:history="1">
            <w:r w:rsidRPr="007C237F">
              <w:rPr>
                <w:rStyle w:val="Hyperlink"/>
                <w:rFonts w:eastAsia="Times New Roman"/>
              </w:rPr>
              <w:t>https://testbook.com/question-answer/the-uniform-wear-theory-for-disc-clutches-states-t--5f87631347b253873c297abd</w:t>
            </w:r>
          </w:hyperlink>
        </w:p>
        <w:p w14:paraId="19B3AAA6" w14:textId="4AA7ABE2" w:rsidR="005719BB" w:rsidRDefault="005719BB">
          <w:pPr>
            <w:divId w:val="1466310177"/>
            <w:rPr>
              <w:rFonts w:eastAsia="Times New Roman"/>
            </w:rPr>
          </w:pPr>
          <w:r>
            <w:rPr>
              <w:rFonts w:eastAsia="Times New Roman"/>
            </w:rPr>
            <w:lastRenderedPageBreak/>
            <w:t xml:space="preserve"> (Accessed: March 19, 2022).</w:t>
          </w:r>
        </w:p>
        <w:p w14:paraId="17BBEFF2" w14:textId="157CC16C" w:rsidR="005719BB" w:rsidRDefault="005719BB">
          <w:pPr>
            <w:divId w:val="2072532646"/>
            <w:rPr>
              <w:rFonts w:eastAsia="Times New Roman"/>
            </w:rPr>
          </w:pPr>
          <w:r>
            <w:rPr>
              <w:rFonts w:eastAsia="Times New Roman"/>
            </w:rPr>
            <w:t xml:space="preserve">Wood, C. (2011) </w:t>
          </w:r>
          <w:r>
            <w:rPr>
              <w:rFonts w:eastAsia="Times New Roman"/>
              <w:i/>
              <w:iCs/>
            </w:rPr>
            <w:t>Ferrari FF 4RM All-Wheel Drive System Explained [Video] » AutoGuide.com News</w:t>
          </w:r>
          <w:r>
            <w:rPr>
              <w:rFonts w:eastAsia="Times New Roman"/>
            </w:rPr>
            <w:t xml:space="preserve">. Available at: </w:t>
          </w:r>
          <w:hyperlink r:id="rId27" w:history="1">
            <w:r w:rsidRPr="007C237F">
              <w:rPr>
                <w:rStyle w:val="Hyperlink"/>
                <w:rFonts w:eastAsia="Times New Roman"/>
              </w:rPr>
              <w:t>https://www.autoguide.com/auto-news/2011/03/ferrari-ff-4rm-all-wheel-drive-system-explained-video.html</w:t>
            </w:r>
          </w:hyperlink>
        </w:p>
        <w:p w14:paraId="1CA67388" w14:textId="7B32678A" w:rsidR="005719BB" w:rsidRDefault="005719BB">
          <w:pPr>
            <w:divId w:val="2072532646"/>
            <w:rPr>
              <w:rFonts w:eastAsia="Times New Roman"/>
            </w:rPr>
          </w:pPr>
          <w:r>
            <w:rPr>
              <w:rFonts w:eastAsia="Times New Roman"/>
            </w:rPr>
            <w:t>(Accessed: March 14, 2022).</w:t>
          </w:r>
        </w:p>
        <w:p w14:paraId="38AAD7FD" w14:textId="77777777" w:rsidR="005719BB" w:rsidRDefault="005719BB">
          <w:pPr>
            <w:divId w:val="789015155"/>
            <w:rPr>
              <w:rFonts w:eastAsia="Times New Roman"/>
            </w:rPr>
          </w:pPr>
          <w:proofErr w:type="spellStart"/>
          <w:r>
            <w:rPr>
              <w:rFonts w:eastAsia="Times New Roman"/>
            </w:rPr>
            <w:t>Zhuoping</w:t>
          </w:r>
          <w:proofErr w:type="spellEnd"/>
          <w:r>
            <w:rPr>
              <w:rFonts w:eastAsia="Times New Roman"/>
            </w:rPr>
            <w:t xml:space="preserve">, Y.U. </w:t>
          </w:r>
          <w:r>
            <w:rPr>
              <w:rFonts w:eastAsia="Times New Roman"/>
              <w:i/>
              <w:iCs/>
            </w:rPr>
            <w:t>et al.</w:t>
          </w:r>
          <w:r>
            <w:rPr>
              <w:rFonts w:eastAsia="Times New Roman"/>
            </w:rPr>
            <w:t xml:space="preserve"> (2016) “CHINESE JOURNAL OF MECHANICAL ENGINEERING Direct Yaw Moment Control for Distributed Drive Electric Vehicle Handling Performance Improvement.” doi:10.3901/CJME.2016.0314.031.</w:t>
          </w:r>
        </w:p>
        <w:p w14:paraId="7C392200" w14:textId="09A18902" w:rsidR="003F66C9" w:rsidRPr="005719BB" w:rsidRDefault="005719BB" w:rsidP="003F66C9">
          <w:pPr>
            <w:rPr>
              <w:rFonts w:asciiTheme="majorHAnsi" w:eastAsiaTheme="majorEastAsia" w:hAnsiTheme="majorHAnsi" w:cstheme="majorBidi"/>
              <w:color w:val="2F5496" w:themeColor="accent1" w:themeShade="BF"/>
              <w:sz w:val="32"/>
              <w:szCs w:val="32"/>
              <w:lang w:eastAsia="en-GB"/>
            </w:rPr>
          </w:pPr>
          <w:r>
            <w:rPr>
              <w:rFonts w:eastAsia="Times New Roman"/>
            </w:rPr>
            <w:t> </w:t>
          </w:r>
        </w:p>
      </w:sdtContent>
    </w:sdt>
    <w:sectPr w:rsidR="003F66C9" w:rsidRPr="005719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16429" w14:textId="77777777" w:rsidR="009C27F2" w:rsidRDefault="009C27F2">
      <w:pPr>
        <w:spacing w:after="0" w:line="240" w:lineRule="auto"/>
      </w:pPr>
      <w:r>
        <w:separator/>
      </w:r>
    </w:p>
  </w:endnote>
  <w:endnote w:type="continuationSeparator" w:id="0">
    <w:p w14:paraId="1D4017C0" w14:textId="77777777" w:rsidR="009C27F2" w:rsidRDefault="009C27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005640"/>
      <w:docPartObj>
        <w:docPartGallery w:val="Page Numbers (Bottom of Page)"/>
        <w:docPartUnique/>
      </w:docPartObj>
    </w:sdtPr>
    <w:sdtEndPr/>
    <w:sdtContent>
      <w:p w14:paraId="2BE02F8F" w14:textId="77777777" w:rsidR="005B0E77" w:rsidRDefault="00E720E9">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28D52EC" w14:textId="77777777" w:rsidR="005B0E77" w:rsidRDefault="005B0E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F9CC9E" w14:textId="77777777" w:rsidR="009C27F2" w:rsidRDefault="009C27F2">
      <w:pPr>
        <w:spacing w:after="0" w:line="240" w:lineRule="auto"/>
      </w:pPr>
      <w:r>
        <w:separator/>
      </w:r>
    </w:p>
  </w:footnote>
  <w:footnote w:type="continuationSeparator" w:id="0">
    <w:p w14:paraId="2BD849BF" w14:textId="77777777" w:rsidR="009C27F2" w:rsidRDefault="009C27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77DAC" w14:textId="77777777" w:rsidR="005B0E77" w:rsidRDefault="00E720E9">
    <w:pPr>
      <w:pStyle w:val="Header"/>
    </w:pPr>
    <w:r>
      <w:t>Rhodri Jenkins (1801396)</w:t>
    </w:r>
  </w:p>
  <w:p w14:paraId="715CF7F0" w14:textId="77777777" w:rsidR="005B0E77" w:rsidRDefault="005B0E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41397"/>
    <w:multiLevelType w:val="multilevel"/>
    <w:tmpl w:val="E1DC492A"/>
    <w:lvl w:ilvl="0">
      <w:start w:val="1"/>
      <w:numFmt w:val="decimal"/>
      <w:lvlText w:val="%1."/>
      <w:lvlJc w:val="left"/>
      <w:pPr>
        <w:ind w:left="720" w:hanging="360"/>
      </w:pPr>
      <w:rPr>
        <w:rFonts w:hint="default"/>
      </w:rPr>
    </w:lvl>
    <w:lvl w:ilvl="1">
      <w:start w:val="3"/>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EAE3B16"/>
    <w:multiLevelType w:val="hybridMultilevel"/>
    <w:tmpl w:val="F9304C9C"/>
    <w:lvl w:ilvl="0" w:tplc="88E2CC04">
      <w:start w:val="1"/>
      <w:numFmt w:val="bullet"/>
      <w:lvlText w:val=""/>
      <w:lvlJc w:val="left"/>
      <w:pPr>
        <w:ind w:left="778" w:hanging="360"/>
      </w:pPr>
      <w:rPr>
        <w:rFonts w:ascii="Symbol" w:hAnsi="Symbol" w:hint="default"/>
      </w:rPr>
    </w:lvl>
    <w:lvl w:ilvl="1" w:tplc="4AA4FE94" w:tentative="1">
      <w:start w:val="1"/>
      <w:numFmt w:val="bullet"/>
      <w:lvlText w:val="o"/>
      <w:lvlJc w:val="left"/>
      <w:pPr>
        <w:ind w:left="1498" w:hanging="360"/>
      </w:pPr>
      <w:rPr>
        <w:rFonts w:ascii="Courier New" w:hAnsi="Courier New" w:cs="Courier New" w:hint="default"/>
      </w:rPr>
    </w:lvl>
    <w:lvl w:ilvl="2" w:tplc="02C8F832" w:tentative="1">
      <w:start w:val="1"/>
      <w:numFmt w:val="bullet"/>
      <w:lvlText w:val=""/>
      <w:lvlJc w:val="left"/>
      <w:pPr>
        <w:ind w:left="2218" w:hanging="360"/>
      </w:pPr>
      <w:rPr>
        <w:rFonts w:ascii="Wingdings" w:hAnsi="Wingdings" w:hint="default"/>
      </w:rPr>
    </w:lvl>
    <w:lvl w:ilvl="3" w:tplc="62DE3412" w:tentative="1">
      <w:start w:val="1"/>
      <w:numFmt w:val="bullet"/>
      <w:lvlText w:val=""/>
      <w:lvlJc w:val="left"/>
      <w:pPr>
        <w:ind w:left="2938" w:hanging="360"/>
      </w:pPr>
      <w:rPr>
        <w:rFonts w:ascii="Symbol" w:hAnsi="Symbol" w:hint="default"/>
      </w:rPr>
    </w:lvl>
    <w:lvl w:ilvl="4" w:tplc="E4ECF206" w:tentative="1">
      <w:start w:val="1"/>
      <w:numFmt w:val="bullet"/>
      <w:lvlText w:val="o"/>
      <w:lvlJc w:val="left"/>
      <w:pPr>
        <w:ind w:left="3658" w:hanging="360"/>
      </w:pPr>
      <w:rPr>
        <w:rFonts w:ascii="Courier New" w:hAnsi="Courier New" w:cs="Courier New" w:hint="default"/>
      </w:rPr>
    </w:lvl>
    <w:lvl w:ilvl="5" w:tplc="51E88E42" w:tentative="1">
      <w:start w:val="1"/>
      <w:numFmt w:val="bullet"/>
      <w:lvlText w:val=""/>
      <w:lvlJc w:val="left"/>
      <w:pPr>
        <w:ind w:left="4378" w:hanging="360"/>
      </w:pPr>
      <w:rPr>
        <w:rFonts w:ascii="Wingdings" w:hAnsi="Wingdings" w:hint="default"/>
      </w:rPr>
    </w:lvl>
    <w:lvl w:ilvl="6" w:tplc="DE68BFF8" w:tentative="1">
      <w:start w:val="1"/>
      <w:numFmt w:val="bullet"/>
      <w:lvlText w:val=""/>
      <w:lvlJc w:val="left"/>
      <w:pPr>
        <w:ind w:left="5098" w:hanging="360"/>
      </w:pPr>
      <w:rPr>
        <w:rFonts w:ascii="Symbol" w:hAnsi="Symbol" w:hint="default"/>
      </w:rPr>
    </w:lvl>
    <w:lvl w:ilvl="7" w:tplc="2926062C" w:tentative="1">
      <w:start w:val="1"/>
      <w:numFmt w:val="bullet"/>
      <w:lvlText w:val="o"/>
      <w:lvlJc w:val="left"/>
      <w:pPr>
        <w:ind w:left="5818" w:hanging="360"/>
      </w:pPr>
      <w:rPr>
        <w:rFonts w:ascii="Courier New" w:hAnsi="Courier New" w:cs="Courier New" w:hint="default"/>
      </w:rPr>
    </w:lvl>
    <w:lvl w:ilvl="8" w:tplc="15D85166" w:tentative="1">
      <w:start w:val="1"/>
      <w:numFmt w:val="bullet"/>
      <w:lvlText w:val=""/>
      <w:lvlJc w:val="left"/>
      <w:pPr>
        <w:ind w:left="6538" w:hanging="360"/>
      </w:pPr>
      <w:rPr>
        <w:rFonts w:ascii="Wingdings" w:hAnsi="Wingdings" w:hint="default"/>
      </w:rPr>
    </w:lvl>
  </w:abstractNum>
  <w:abstractNum w:abstractNumId="2" w15:restartNumberingAfterBreak="0">
    <w:nsid w:val="33BF6C15"/>
    <w:multiLevelType w:val="hybridMultilevel"/>
    <w:tmpl w:val="0E845BB4"/>
    <w:lvl w:ilvl="0" w:tplc="09D0B16A">
      <w:start w:val="1"/>
      <w:numFmt w:val="decimal"/>
      <w:lvlText w:val="%1"/>
      <w:lvlJc w:val="left"/>
      <w:pPr>
        <w:ind w:left="720" w:hanging="360"/>
      </w:pPr>
      <w:rPr>
        <w:rFonts w:hint="default"/>
      </w:rPr>
    </w:lvl>
    <w:lvl w:ilvl="1" w:tplc="C4CC5776" w:tentative="1">
      <w:start w:val="1"/>
      <w:numFmt w:val="lowerLetter"/>
      <w:lvlText w:val="%2."/>
      <w:lvlJc w:val="left"/>
      <w:pPr>
        <w:ind w:left="1440" w:hanging="360"/>
      </w:pPr>
    </w:lvl>
    <w:lvl w:ilvl="2" w:tplc="ADAC3BF4" w:tentative="1">
      <w:start w:val="1"/>
      <w:numFmt w:val="lowerRoman"/>
      <w:lvlText w:val="%3."/>
      <w:lvlJc w:val="right"/>
      <w:pPr>
        <w:ind w:left="2160" w:hanging="180"/>
      </w:pPr>
    </w:lvl>
    <w:lvl w:ilvl="3" w:tplc="6E506298" w:tentative="1">
      <w:start w:val="1"/>
      <w:numFmt w:val="decimal"/>
      <w:lvlText w:val="%4."/>
      <w:lvlJc w:val="left"/>
      <w:pPr>
        <w:ind w:left="2880" w:hanging="360"/>
      </w:pPr>
    </w:lvl>
    <w:lvl w:ilvl="4" w:tplc="C852A22A" w:tentative="1">
      <w:start w:val="1"/>
      <w:numFmt w:val="lowerLetter"/>
      <w:lvlText w:val="%5."/>
      <w:lvlJc w:val="left"/>
      <w:pPr>
        <w:ind w:left="3600" w:hanging="360"/>
      </w:pPr>
    </w:lvl>
    <w:lvl w:ilvl="5" w:tplc="C84220DA" w:tentative="1">
      <w:start w:val="1"/>
      <w:numFmt w:val="lowerRoman"/>
      <w:lvlText w:val="%6."/>
      <w:lvlJc w:val="right"/>
      <w:pPr>
        <w:ind w:left="4320" w:hanging="180"/>
      </w:pPr>
    </w:lvl>
    <w:lvl w:ilvl="6" w:tplc="ADF4E764" w:tentative="1">
      <w:start w:val="1"/>
      <w:numFmt w:val="decimal"/>
      <w:lvlText w:val="%7."/>
      <w:lvlJc w:val="left"/>
      <w:pPr>
        <w:ind w:left="5040" w:hanging="360"/>
      </w:pPr>
    </w:lvl>
    <w:lvl w:ilvl="7" w:tplc="A0C05012" w:tentative="1">
      <w:start w:val="1"/>
      <w:numFmt w:val="lowerLetter"/>
      <w:lvlText w:val="%8."/>
      <w:lvlJc w:val="left"/>
      <w:pPr>
        <w:ind w:left="5760" w:hanging="360"/>
      </w:pPr>
    </w:lvl>
    <w:lvl w:ilvl="8" w:tplc="19DEE144" w:tentative="1">
      <w:start w:val="1"/>
      <w:numFmt w:val="lowerRoman"/>
      <w:lvlText w:val="%9."/>
      <w:lvlJc w:val="right"/>
      <w:pPr>
        <w:ind w:left="6480" w:hanging="180"/>
      </w:pPr>
    </w:lvl>
  </w:abstractNum>
  <w:abstractNum w:abstractNumId="3" w15:restartNumberingAfterBreak="0">
    <w:nsid w:val="4EE15894"/>
    <w:multiLevelType w:val="hybridMultilevel"/>
    <w:tmpl w:val="132E2386"/>
    <w:lvl w:ilvl="0" w:tplc="A41EAA76">
      <w:start w:val="1"/>
      <w:numFmt w:val="decimal"/>
      <w:lvlText w:val="%1"/>
      <w:lvlJc w:val="left"/>
      <w:pPr>
        <w:ind w:left="720" w:hanging="360"/>
      </w:pPr>
      <w:rPr>
        <w:rFonts w:hint="default"/>
      </w:rPr>
    </w:lvl>
    <w:lvl w:ilvl="1" w:tplc="ECEC9C5E" w:tentative="1">
      <w:start w:val="1"/>
      <w:numFmt w:val="lowerLetter"/>
      <w:lvlText w:val="%2."/>
      <w:lvlJc w:val="left"/>
      <w:pPr>
        <w:ind w:left="1440" w:hanging="360"/>
      </w:pPr>
    </w:lvl>
    <w:lvl w:ilvl="2" w:tplc="2E446D30" w:tentative="1">
      <w:start w:val="1"/>
      <w:numFmt w:val="lowerRoman"/>
      <w:lvlText w:val="%3."/>
      <w:lvlJc w:val="right"/>
      <w:pPr>
        <w:ind w:left="2160" w:hanging="180"/>
      </w:pPr>
    </w:lvl>
    <w:lvl w:ilvl="3" w:tplc="62306360" w:tentative="1">
      <w:start w:val="1"/>
      <w:numFmt w:val="decimal"/>
      <w:lvlText w:val="%4."/>
      <w:lvlJc w:val="left"/>
      <w:pPr>
        <w:ind w:left="2880" w:hanging="360"/>
      </w:pPr>
    </w:lvl>
    <w:lvl w:ilvl="4" w:tplc="D8945F74" w:tentative="1">
      <w:start w:val="1"/>
      <w:numFmt w:val="lowerLetter"/>
      <w:lvlText w:val="%5."/>
      <w:lvlJc w:val="left"/>
      <w:pPr>
        <w:ind w:left="3600" w:hanging="360"/>
      </w:pPr>
    </w:lvl>
    <w:lvl w:ilvl="5" w:tplc="3FEE0E48" w:tentative="1">
      <w:start w:val="1"/>
      <w:numFmt w:val="lowerRoman"/>
      <w:lvlText w:val="%6."/>
      <w:lvlJc w:val="right"/>
      <w:pPr>
        <w:ind w:left="4320" w:hanging="180"/>
      </w:pPr>
    </w:lvl>
    <w:lvl w:ilvl="6" w:tplc="48BCBECC" w:tentative="1">
      <w:start w:val="1"/>
      <w:numFmt w:val="decimal"/>
      <w:lvlText w:val="%7."/>
      <w:lvlJc w:val="left"/>
      <w:pPr>
        <w:ind w:left="5040" w:hanging="360"/>
      </w:pPr>
    </w:lvl>
    <w:lvl w:ilvl="7" w:tplc="4374439C" w:tentative="1">
      <w:start w:val="1"/>
      <w:numFmt w:val="lowerLetter"/>
      <w:lvlText w:val="%8."/>
      <w:lvlJc w:val="left"/>
      <w:pPr>
        <w:ind w:left="5760" w:hanging="360"/>
      </w:pPr>
    </w:lvl>
    <w:lvl w:ilvl="8" w:tplc="4A14484E" w:tentative="1">
      <w:start w:val="1"/>
      <w:numFmt w:val="lowerRoman"/>
      <w:lvlText w:val="%9."/>
      <w:lvlJc w:val="right"/>
      <w:pPr>
        <w:ind w:left="6480" w:hanging="180"/>
      </w:pPr>
    </w:lvl>
  </w:abstractNum>
  <w:abstractNum w:abstractNumId="4" w15:restartNumberingAfterBreak="0">
    <w:nsid w:val="594B6599"/>
    <w:multiLevelType w:val="hybridMultilevel"/>
    <w:tmpl w:val="FC3404CC"/>
    <w:lvl w:ilvl="0" w:tplc="A8E01AE0">
      <w:start w:val="1"/>
      <w:numFmt w:val="decimal"/>
      <w:lvlText w:val="%1"/>
      <w:lvlJc w:val="left"/>
      <w:pPr>
        <w:ind w:left="720" w:hanging="360"/>
      </w:pPr>
      <w:rPr>
        <w:rFonts w:hint="default"/>
      </w:rPr>
    </w:lvl>
    <w:lvl w:ilvl="1" w:tplc="8C426300" w:tentative="1">
      <w:start w:val="1"/>
      <w:numFmt w:val="lowerLetter"/>
      <w:lvlText w:val="%2."/>
      <w:lvlJc w:val="left"/>
      <w:pPr>
        <w:ind w:left="1440" w:hanging="360"/>
      </w:pPr>
    </w:lvl>
    <w:lvl w:ilvl="2" w:tplc="4B1CFC80" w:tentative="1">
      <w:start w:val="1"/>
      <w:numFmt w:val="lowerRoman"/>
      <w:lvlText w:val="%3."/>
      <w:lvlJc w:val="right"/>
      <w:pPr>
        <w:ind w:left="2160" w:hanging="180"/>
      </w:pPr>
    </w:lvl>
    <w:lvl w:ilvl="3" w:tplc="789468E2" w:tentative="1">
      <w:start w:val="1"/>
      <w:numFmt w:val="decimal"/>
      <w:lvlText w:val="%4."/>
      <w:lvlJc w:val="left"/>
      <w:pPr>
        <w:ind w:left="2880" w:hanging="360"/>
      </w:pPr>
    </w:lvl>
    <w:lvl w:ilvl="4" w:tplc="093CA3F2" w:tentative="1">
      <w:start w:val="1"/>
      <w:numFmt w:val="lowerLetter"/>
      <w:lvlText w:val="%5."/>
      <w:lvlJc w:val="left"/>
      <w:pPr>
        <w:ind w:left="3600" w:hanging="360"/>
      </w:pPr>
    </w:lvl>
    <w:lvl w:ilvl="5" w:tplc="07E41FAA" w:tentative="1">
      <w:start w:val="1"/>
      <w:numFmt w:val="lowerRoman"/>
      <w:lvlText w:val="%6."/>
      <w:lvlJc w:val="right"/>
      <w:pPr>
        <w:ind w:left="4320" w:hanging="180"/>
      </w:pPr>
    </w:lvl>
    <w:lvl w:ilvl="6" w:tplc="06820FA6" w:tentative="1">
      <w:start w:val="1"/>
      <w:numFmt w:val="decimal"/>
      <w:lvlText w:val="%7."/>
      <w:lvlJc w:val="left"/>
      <w:pPr>
        <w:ind w:left="5040" w:hanging="360"/>
      </w:pPr>
    </w:lvl>
    <w:lvl w:ilvl="7" w:tplc="9E5014CA" w:tentative="1">
      <w:start w:val="1"/>
      <w:numFmt w:val="lowerLetter"/>
      <w:lvlText w:val="%8."/>
      <w:lvlJc w:val="left"/>
      <w:pPr>
        <w:ind w:left="5760" w:hanging="360"/>
      </w:pPr>
    </w:lvl>
    <w:lvl w:ilvl="8" w:tplc="E8629212"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45A"/>
    <w:rsid w:val="0002288E"/>
    <w:rsid w:val="000A2258"/>
    <w:rsid w:val="000C7671"/>
    <w:rsid w:val="000D488B"/>
    <w:rsid w:val="000E1D36"/>
    <w:rsid w:val="000E64CC"/>
    <w:rsid w:val="00101C99"/>
    <w:rsid w:val="00117BFA"/>
    <w:rsid w:val="00123130"/>
    <w:rsid w:val="001509AF"/>
    <w:rsid w:val="00151154"/>
    <w:rsid w:val="001775FC"/>
    <w:rsid w:val="001A69E5"/>
    <w:rsid w:val="001D36F1"/>
    <w:rsid w:val="001E3129"/>
    <w:rsid w:val="001E6672"/>
    <w:rsid w:val="0021463D"/>
    <w:rsid w:val="00251618"/>
    <w:rsid w:val="00251755"/>
    <w:rsid w:val="00256899"/>
    <w:rsid w:val="002718B0"/>
    <w:rsid w:val="00291CD6"/>
    <w:rsid w:val="002F6BB9"/>
    <w:rsid w:val="0030012E"/>
    <w:rsid w:val="003023A8"/>
    <w:rsid w:val="00332318"/>
    <w:rsid w:val="00364266"/>
    <w:rsid w:val="003668D6"/>
    <w:rsid w:val="003954D2"/>
    <w:rsid w:val="003E6202"/>
    <w:rsid w:val="003F66C9"/>
    <w:rsid w:val="0042044C"/>
    <w:rsid w:val="004338A6"/>
    <w:rsid w:val="0047421C"/>
    <w:rsid w:val="004B4C9A"/>
    <w:rsid w:val="004E21FB"/>
    <w:rsid w:val="00511310"/>
    <w:rsid w:val="00523A84"/>
    <w:rsid w:val="00562DE5"/>
    <w:rsid w:val="005719BB"/>
    <w:rsid w:val="0058221D"/>
    <w:rsid w:val="005B0E77"/>
    <w:rsid w:val="005B31B3"/>
    <w:rsid w:val="005E34DA"/>
    <w:rsid w:val="006017E3"/>
    <w:rsid w:val="00635A79"/>
    <w:rsid w:val="00660B34"/>
    <w:rsid w:val="00662B60"/>
    <w:rsid w:val="006D22B5"/>
    <w:rsid w:val="006D623D"/>
    <w:rsid w:val="007328FA"/>
    <w:rsid w:val="00741CDA"/>
    <w:rsid w:val="00761834"/>
    <w:rsid w:val="007B5E93"/>
    <w:rsid w:val="007C1E46"/>
    <w:rsid w:val="007C237F"/>
    <w:rsid w:val="007F6F4B"/>
    <w:rsid w:val="008001CB"/>
    <w:rsid w:val="008835A0"/>
    <w:rsid w:val="00887680"/>
    <w:rsid w:val="008F2FCA"/>
    <w:rsid w:val="0091073B"/>
    <w:rsid w:val="00954405"/>
    <w:rsid w:val="00980D8E"/>
    <w:rsid w:val="00983D74"/>
    <w:rsid w:val="009B615C"/>
    <w:rsid w:val="009B6FAD"/>
    <w:rsid w:val="009C27F2"/>
    <w:rsid w:val="00A00DD7"/>
    <w:rsid w:val="00A12E48"/>
    <w:rsid w:val="00A44EBC"/>
    <w:rsid w:val="00A70767"/>
    <w:rsid w:val="00AD5013"/>
    <w:rsid w:val="00B04888"/>
    <w:rsid w:val="00B34F07"/>
    <w:rsid w:val="00B46418"/>
    <w:rsid w:val="00B5045A"/>
    <w:rsid w:val="00B7571A"/>
    <w:rsid w:val="00B91A40"/>
    <w:rsid w:val="00BA2C2C"/>
    <w:rsid w:val="00BD237A"/>
    <w:rsid w:val="00C0357A"/>
    <w:rsid w:val="00C16B80"/>
    <w:rsid w:val="00C83D45"/>
    <w:rsid w:val="00C940EA"/>
    <w:rsid w:val="00C9781F"/>
    <w:rsid w:val="00CA3053"/>
    <w:rsid w:val="00CB0349"/>
    <w:rsid w:val="00CB2D7D"/>
    <w:rsid w:val="00CD58E3"/>
    <w:rsid w:val="00CF4E9F"/>
    <w:rsid w:val="00DB4C20"/>
    <w:rsid w:val="00DC0393"/>
    <w:rsid w:val="00E01BEA"/>
    <w:rsid w:val="00E14C66"/>
    <w:rsid w:val="00E14DA4"/>
    <w:rsid w:val="00E34A2A"/>
    <w:rsid w:val="00E720E9"/>
    <w:rsid w:val="00E725BF"/>
    <w:rsid w:val="00EF6722"/>
    <w:rsid w:val="00F26050"/>
    <w:rsid w:val="00F339A1"/>
    <w:rsid w:val="00F72551"/>
    <w:rsid w:val="00FA0C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A5DF1"/>
  <w15:chartTrackingRefBased/>
  <w15:docId w15:val="{CE78F79E-3837-429D-9AC6-14A075EDC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5045A"/>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B5045A"/>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unhideWhenUsed/>
    <w:qFormat/>
    <w:rsid w:val="00B5045A"/>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045A"/>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B5045A"/>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B5045A"/>
    <w:rPr>
      <w:rFonts w:asciiTheme="majorHAnsi" w:eastAsiaTheme="majorEastAsia" w:hAnsiTheme="majorHAnsi" w:cstheme="majorBidi"/>
      <w:color w:val="1F3763" w:themeColor="accent1" w:themeShade="7F"/>
      <w:sz w:val="24"/>
      <w:szCs w:val="24"/>
      <w:lang w:eastAsia="en-GB"/>
    </w:rPr>
  </w:style>
  <w:style w:type="numbering" w:customStyle="1" w:styleId="NoList1">
    <w:name w:val="No List1"/>
    <w:next w:val="NoList"/>
    <w:uiPriority w:val="99"/>
    <w:semiHidden/>
    <w:unhideWhenUsed/>
    <w:rsid w:val="00B5045A"/>
  </w:style>
  <w:style w:type="table" w:styleId="TableGrid">
    <w:name w:val="Table Grid"/>
    <w:basedOn w:val="TableNormal"/>
    <w:uiPriority w:val="39"/>
    <w:rsid w:val="00B5045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5045A"/>
    <w:pPr>
      <w:spacing w:after="200" w:line="240" w:lineRule="auto"/>
    </w:pPr>
    <w:rPr>
      <w:rFonts w:ascii="Times New Roman" w:eastAsia="Times New Roman" w:hAnsi="Times New Roman" w:cs="Times New Roman"/>
      <w:i/>
      <w:iCs/>
      <w:color w:val="44546A" w:themeColor="text2"/>
      <w:sz w:val="18"/>
      <w:szCs w:val="18"/>
      <w:lang w:eastAsia="en-GB"/>
    </w:rPr>
  </w:style>
  <w:style w:type="paragraph" w:styleId="Header">
    <w:name w:val="header"/>
    <w:basedOn w:val="Normal"/>
    <w:link w:val="HeaderChar"/>
    <w:uiPriority w:val="99"/>
    <w:unhideWhenUsed/>
    <w:rsid w:val="00B5045A"/>
    <w:pPr>
      <w:tabs>
        <w:tab w:val="center" w:pos="4680"/>
        <w:tab w:val="right" w:pos="9360"/>
      </w:tabs>
      <w:spacing w:after="0" w:line="240" w:lineRule="auto"/>
    </w:pPr>
    <w:rPr>
      <w:rFonts w:ascii="Times New Roman" w:eastAsia="Times New Roman" w:hAnsi="Times New Roman" w:cs="Times New Roman"/>
      <w:sz w:val="24"/>
      <w:szCs w:val="24"/>
      <w:lang w:eastAsia="en-GB"/>
    </w:rPr>
  </w:style>
  <w:style w:type="character" w:customStyle="1" w:styleId="HeaderChar">
    <w:name w:val="Header Char"/>
    <w:basedOn w:val="DefaultParagraphFont"/>
    <w:link w:val="Header"/>
    <w:uiPriority w:val="99"/>
    <w:rsid w:val="00B5045A"/>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B5045A"/>
    <w:pPr>
      <w:tabs>
        <w:tab w:val="center" w:pos="4680"/>
        <w:tab w:val="right" w:pos="9360"/>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B5045A"/>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5045A"/>
    <w:pPr>
      <w:spacing w:after="0" w:line="240" w:lineRule="auto"/>
      <w:ind w:left="720"/>
      <w:contextualSpacing/>
    </w:pPr>
    <w:rPr>
      <w:rFonts w:ascii="Times New Roman" w:eastAsia="Times New Roman" w:hAnsi="Times New Roman" w:cs="Times New Roman"/>
      <w:sz w:val="24"/>
      <w:szCs w:val="24"/>
      <w:lang w:eastAsia="en-GB"/>
    </w:rPr>
  </w:style>
  <w:style w:type="character" w:styleId="PlaceholderText">
    <w:name w:val="Placeholder Text"/>
    <w:basedOn w:val="DefaultParagraphFont"/>
    <w:uiPriority w:val="99"/>
    <w:semiHidden/>
    <w:rsid w:val="00B5045A"/>
    <w:rPr>
      <w:color w:val="808080"/>
    </w:rPr>
  </w:style>
  <w:style w:type="character" w:styleId="Emphasis">
    <w:name w:val="Emphasis"/>
    <w:basedOn w:val="DefaultParagraphFont"/>
    <w:uiPriority w:val="20"/>
    <w:qFormat/>
    <w:rsid w:val="00B5045A"/>
    <w:rPr>
      <w:i/>
      <w:iCs/>
    </w:rPr>
  </w:style>
  <w:style w:type="character" w:customStyle="1" w:styleId="apple-converted-space">
    <w:name w:val="apple-converted-space"/>
    <w:basedOn w:val="DefaultParagraphFont"/>
    <w:rsid w:val="00B5045A"/>
  </w:style>
  <w:style w:type="paragraph" w:styleId="Bibliography">
    <w:name w:val="Bibliography"/>
    <w:basedOn w:val="Normal"/>
    <w:next w:val="Normal"/>
    <w:uiPriority w:val="37"/>
    <w:unhideWhenUsed/>
    <w:rsid w:val="00B5045A"/>
    <w:pPr>
      <w:spacing w:after="0"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B5045A"/>
    <w:pPr>
      <w:spacing w:line="259" w:lineRule="auto"/>
      <w:outlineLvl w:val="9"/>
    </w:pPr>
    <w:rPr>
      <w:lang w:val="en-US" w:eastAsia="en-US"/>
    </w:rPr>
  </w:style>
  <w:style w:type="paragraph" w:styleId="TOC1">
    <w:name w:val="toc 1"/>
    <w:basedOn w:val="Normal"/>
    <w:next w:val="Normal"/>
    <w:autoRedefine/>
    <w:uiPriority w:val="39"/>
    <w:unhideWhenUsed/>
    <w:rsid w:val="00B5045A"/>
    <w:pPr>
      <w:spacing w:after="100" w:line="240" w:lineRule="auto"/>
    </w:pPr>
    <w:rPr>
      <w:rFonts w:ascii="Times New Roman" w:eastAsia="Times New Roman" w:hAnsi="Times New Roman" w:cs="Times New Roman"/>
      <w:sz w:val="24"/>
      <w:szCs w:val="24"/>
      <w:lang w:eastAsia="en-GB"/>
    </w:rPr>
  </w:style>
  <w:style w:type="paragraph" w:styleId="TOC2">
    <w:name w:val="toc 2"/>
    <w:basedOn w:val="Normal"/>
    <w:next w:val="Normal"/>
    <w:autoRedefine/>
    <w:uiPriority w:val="39"/>
    <w:unhideWhenUsed/>
    <w:rsid w:val="00B5045A"/>
    <w:pPr>
      <w:tabs>
        <w:tab w:val="right" w:leader="dot" w:pos="9010"/>
      </w:tabs>
      <w:spacing w:after="100" w:line="240" w:lineRule="auto"/>
      <w:ind w:left="240"/>
    </w:pPr>
    <w:rPr>
      <w:rFonts w:ascii="Times New Roman" w:eastAsia="Times New Roman" w:hAnsi="Times New Roman" w:cs="Times New Roman"/>
      <w:noProof/>
      <w:sz w:val="24"/>
      <w:szCs w:val="24"/>
      <w:lang w:eastAsia="en-GB"/>
    </w:rPr>
  </w:style>
  <w:style w:type="character" w:styleId="Hyperlink">
    <w:name w:val="Hyperlink"/>
    <w:basedOn w:val="DefaultParagraphFont"/>
    <w:uiPriority w:val="99"/>
    <w:unhideWhenUsed/>
    <w:rsid w:val="00B5045A"/>
    <w:rPr>
      <w:color w:val="0563C1" w:themeColor="hyperlink"/>
      <w:u w:val="single"/>
    </w:rPr>
  </w:style>
  <w:style w:type="paragraph" w:styleId="NormalWeb">
    <w:name w:val="Normal (Web)"/>
    <w:basedOn w:val="Normal"/>
    <w:uiPriority w:val="99"/>
    <w:unhideWhenUsed/>
    <w:rsid w:val="00B5045A"/>
    <w:pPr>
      <w:spacing w:before="100" w:beforeAutospacing="1" w:after="100" w:afterAutospacing="1" w:line="240" w:lineRule="auto"/>
    </w:pPr>
    <w:rPr>
      <w:rFonts w:ascii="Times New Roman" w:eastAsia="Times New Roman" w:hAnsi="Times New Roman" w:cs="Times New Roman"/>
      <w:sz w:val="24"/>
      <w:szCs w:val="24"/>
    </w:rPr>
  </w:style>
  <w:style w:type="paragraph" w:styleId="TableofFigures">
    <w:name w:val="table of figures"/>
    <w:basedOn w:val="Normal"/>
    <w:next w:val="Normal"/>
    <w:uiPriority w:val="99"/>
    <w:unhideWhenUsed/>
    <w:rsid w:val="00B5045A"/>
    <w:pPr>
      <w:spacing w:after="0"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rsid w:val="00571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8817">
      <w:bodyDiv w:val="1"/>
      <w:marLeft w:val="0"/>
      <w:marRight w:val="0"/>
      <w:marTop w:val="0"/>
      <w:marBottom w:val="0"/>
      <w:divBdr>
        <w:top w:val="none" w:sz="0" w:space="0" w:color="auto"/>
        <w:left w:val="none" w:sz="0" w:space="0" w:color="auto"/>
        <w:bottom w:val="none" w:sz="0" w:space="0" w:color="auto"/>
        <w:right w:val="none" w:sz="0" w:space="0" w:color="auto"/>
      </w:divBdr>
    </w:div>
    <w:div w:id="1484735686">
      <w:bodyDiv w:val="1"/>
      <w:marLeft w:val="0"/>
      <w:marRight w:val="0"/>
      <w:marTop w:val="0"/>
      <w:marBottom w:val="0"/>
      <w:divBdr>
        <w:top w:val="none" w:sz="0" w:space="0" w:color="auto"/>
        <w:left w:val="none" w:sz="0" w:space="0" w:color="auto"/>
        <w:bottom w:val="none" w:sz="0" w:space="0" w:color="auto"/>
        <w:right w:val="none" w:sz="0" w:space="0" w:color="auto"/>
      </w:divBdr>
      <w:divsChild>
        <w:div w:id="637801658">
          <w:marLeft w:val="0"/>
          <w:marRight w:val="0"/>
          <w:marTop w:val="0"/>
          <w:marBottom w:val="0"/>
          <w:divBdr>
            <w:top w:val="none" w:sz="0" w:space="0" w:color="auto"/>
            <w:left w:val="none" w:sz="0" w:space="0" w:color="auto"/>
            <w:bottom w:val="none" w:sz="0" w:space="0" w:color="auto"/>
            <w:right w:val="none" w:sz="0" w:space="0" w:color="auto"/>
          </w:divBdr>
        </w:div>
        <w:div w:id="1089352988">
          <w:marLeft w:val="0"/>
          <w:marRight w:val="0"/>
          <w:marTop w:val="0"/>
          <w:marBottom w:val="0"/>
          <w:divBdr>
            <w:top w:val="none" w:sz="0" w:space="0" w:color="auto"/>
            <w:left w:val="none" w:sz="0" w:space="0" w:color="auto"/>
            <w:bottom w:val="none" w:sz="0" w:space="0" w:color="auto"/>
            <w:right w:val="none" w:sz="0" w:space="0" w:color="auto"/>
          </w:divBdr>
        </w:div>
        <w:div w:id="2085640811">
          <w:marLeft w:val="0"/>
          <w:marRight w:val="0"/>
          <w:marTop w:val="0"/>
          <w:marBottom w:val="0"/>
          <w:divBdr>
            <w:top w:val="none" w:sz="0" w:space="0" w:color="auto"/>
            <w:left w:val="none" w:sz="0" w:space="0" w:color="auto"/>
            <w:bottom w:val="none" w:sz="0" w:space="0" w:color="auto"/>
            <w:right w:val="none" w:sz="0" w:space="0" w:color="auto"/>
          </w:divBdr>
        </w:div>
        <w:div w:id="1269777661">
          <w:marLeft w:val="0"/>
          <w:marRight w:val="0"/>
          <w:marTop w:val="0"/>
          <w:marBottom w:val="0"/>
          <w:divBdr>
            <w:top w:val="none" w:sz="0" w:space="0" w:color="auto"/>
            <w:left w:val="none" w:sz="0" w:space="0" w:color="auto"/>
            <w:bottom w:val="none" w:sz="0" w:space="0" w:color="auto"/>
            <w:right w:val="none" w:sz="0" w:space="0" w:color="auto"/>
          </w:divBdr>
        </w:div>
        <w:div w:id="779106496">
          <w:marLeft w:val="0"/>
          <w:marRight w:val="0"/>
          <w:marTop w:val="0"/>
          <w:marBottom w:val="0"/>
          <w:divBdr>
            <w:top w:val="none" w:sz="0" w:space="0" w:color="auto"/>
            <w:left w:val="none" w:sz="0" w:space="0" w:color="auto"/>
            <w:bottom w:val="none" w:sz="0" w:space="0" w:color="auto"/>
            <w:right w:val="none" w:sz="0" w:space="0" w:color="auto"/>
          </w:divBdr>
        </w:div>
        <w:div w:id="1145319792">
          <w:marLeft w:val="0"/>
          <w:marRight w:val="0"/>
          <w:marTop w:val="0"/>
          <w:marBottom w:val="0"/>
          <w:divBdr>
            <w:top w:val="none" w:sz="0" w:space="0" w:color="auto"/>
            <w:left w:val="none" w:sz="0" w:space="0" w:color="auto"/>
            <w:bottom w:val="none" w:sz="0" w:space="0" w:color="auto"/>
            <w:right w:val="none" w:sz="0" w:space="0" w:color="auto"/>
          </w:divBdr>
        </w:div>
        <w:div w:id="548228930">
          <w:marLeft w:val="0"/>
          <w:marRight w:val="0"/>
          <w:marTop w:val="0"/>
          <w:marBottom w:val="0"/>
          <w:divBdr>
            <w:top w:val="none" w:sz="0" w:space="0" w:color="auto"/>
            <w:left w:val="none" w:sz="0" w:space="0" w:color="auto"/>
            <w:bottom w:val="none" w:sz="0" w:space="0" w:color="auto"/>
            <w:right w:val="none" w:sz="0" w:space="0" w:color="auto"/>
          </w:divBdr>
        </w:div>
        <w:div w:id="765155057">
          <w:marLeft w:val="0"/>
          <w:marRight w:val="0"/>
          <w:marTop w:val="0"/>
          <w:marBottom w:val="0"/>
          <w:divBdr>
            <w:top w:val="none" w:sz="0" w:space="0" w:color="auto"/>
            <w:left w:val="none" w:sz="0" w:space="0" w:color="auto"/>
            <w:bottom w:val="none" w:sz="0" w:space="0" w:color="auto"/>
            <w:right w:val="none" w:sz="0" w:space="0" w:color="auto"/>
          </w:divBdr>
        </w:div>
        <w:div w:id="2062972810">
          <w:marLeft w:val="0"/>
          <w:marRight w:val="0"/>
          <w:marTop w:val="0"/>
          <w:marBottom w:val="0"/>
          <w:divBdr>
            <w:top w:val="none" w:sz="0" w:space="0" w:color="auto"/>
            <w:left w:val="none" w:sz="0" w:space="0" w:color="auto"/>
            <w:bottom w:val="none" w:sz="0" w:space="0" w:color="auto"/>
            <w:right w:val="none" w:sz="0" w:space="0" w:color="auto"/>
          </w:divBdr>
        </w:div>
        <w:div w:id="470515205">
          <w:marLeft w:val="0"/>
          <w:marRight w:val="0"/>
          <w:marTop w:val="0"/>
          <w:marBottom w:val="0"/>
          <w:divBdr>
            <w:top w:val="none" w:sz="0" w:space="0" w:color="auto"/>
            <w:left w:val="none" w:sz="0" w:space="0" w:color="auto"/>
            <w:bottom w:val="none" w:sz="0" w:space="0" w:color="auto"/>
            <w:right w:val="none" w:sz="0" w:space="0" w:color="auto"/>
          </w:divBdr>
        </w:div>
        <w:div w:id="853957961">
          <w:marLeft w:val="0"/>
          <w:marRight w:val="0"/>
          <w:marTop w:val="0"/>
          <w:marBottom w:val="0"/>
          <w:divBdr>
            <w:top w:val="none" w:sz="0" w:space="0" w:color="auto"/>
            <w:left w:val="none" w:sz="0" w:space="0" w:color="auto"/>
            <w:bottom w:val="none" w:sz="0" w:space="0" w:color="auto"/>
            <w:right w:val="none" w:sz="0" w:space="0" w:color="auto"/>
          </w:divBdr>
        </w:div>
        <w:div w:id="1466310177">
          <w:marLeft w:val="0"/>
          <w:marRight w:val="0"/>
          <w:marTop w:val="0"/>
          <w:marBottom w:val="0"/>
          <w:divBdr>
            <w:top w:val="none" w:sz="0" w:space="0" w:color="auto"/>
            <w:left w:val="none" w:sz="0" w:space="0" w:color="auto"/>
            <w:bottom w:val="none" w:sz="0" w:space="0" w:color="auto"/>
            <w:right w:val="none" w:sz="0" w:space="0" w:color="auto"/>
          </w:divBdr>
        </w:div>
        <w:div w:id="2072532646">
          <w:marLeft w:val="0"/>
          <w:marRight w:val="0"/>
          <w:marTop w:val="0"/>
          <w:marBottom w:val="0"/>
          <w:divBdr>
            <w:top w:val="none" w:sz="0" w:space="0" w:color="auto"/>
            <w:left w:val="none" w:sz="0" w:space="0" w:color="auto"/>
            <w:bottom w:val="none" w:sz="0" w:space="0" w:color="auto"/>
            <w:right w:val="none" w:sz="0" w:space="0" w:color="auto"/>
          </w:divBdr>
        </w:div>
        <w:div w:id="789015155">
          <w:marLeft w:val="0"/>
          <w:marRight w:val="0"/>
          <w:marTop w:val="0"/>
          <w:marBottom w:val="0"/>
          <w:divBdr>
            <w:top w:val="none" w:sz="0" w:space="0" w:color="auto"/>
            <w:left w:val="none" w:sz="0" w:space="0" w:color="auto"/>
            <w:bottom w:val="none" w:sz="0" w:space="0" w:color="auto"/>
            <w:right w:val="none" w:sz="0" w:space="0" w:color="auto"/>
          </w:divBdr>
        </w:div>
      </w:divsChild>
    </w:div>
    <w:div w:id="188528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www.caranddriver.com/news/a18736603/funky-four-explaining-the-ferrari-ffs-two-gearbox-four-wheel-drive-system/" TargetMode="External"/><Relationship Id="rId26" Type="http://schemas.openxmlformats.org/officeDocument/2006/relationships/hyperlink" Target="https://testbook.com/question-answer/the-uniform-wear-theory-for-disc-clutches-states-t--5f87631347b253873c297abd" TargetMode="External"/><Relationship Id="rId3" Type="http://schemas.openxmlformats.org/officeDocument/2006/relationships/styles" Target="styles.xml"/><Relationship Id="rId21" Type="http://schemas.openxmlformats.org/officeDocument/2006/relationships/hyperlink" Target="https://www.ferrari.com/en-EN/auto/ff"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5" Type="http://schemas.openxmlformats.org/officeDocument/2006/relationships/hyperlink" Target="http://sportscarsfans.blogspot.com/2011/05/first-drive-2012-ferrari-ff.html"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s://www.evo.co.uk/renault/clio/13262/renault-clio-williams-comeback"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carexpert.com.au/car-news/torque-vectoring-explained"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arwow.co.uk/guides/glossary/what-is-torque-vectoring"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carexpert.com.au/hyundai/i30/2021-n-performance-lux-6ac9e7cb"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ferrari.com/ru-RU/magazine/articles/10-years-of-the-ferrari-ff-and-4rm" TargetMode="External"/><Relationship Id="rId27" Type="http://schemas.openxmlformats.org/officeDocument/2006/relationships/hyperlink" Target="https://www.autoguide.com/auto-news/2011/03/ferrari-ff-4rm-all-wheel-drive-system-explained-video.html" TargetMode="Externa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5FCAE2396FE4A9FBD99866869224D1C"/>
        <w:category>
          <w:name w:val="General"/>
          <w:gallery w:val="placeholder"/>
        </w:category>
        <w:types>
          <w:type w:val="bbPlcHdr"/>
        </w:types>
        <w:behaviors>
          <w:behavior w:val="content"/>
        </w:behaviors>
        <w:guid w:val="{60DBF9C9-9BCC-462A-92B0-CA004EB144D5}"/>
      </w:docPartPr>
      <w:docPartBody>
        <w:p w:rsidR="00EC19E4" w:rsidRDefault="003E422F" w:rsidP="00F72551">
          <w:pPr>
            <w:pStyle w:val="45FCAE2396FE4A9FBD99866869224D1C"/>
          </w:pPr>
          <w:r w:rsidRPr="007C237F">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398A9EE8-88C1-47B3-AB57-5C331461736F}"/>
      </w:docPartPr>
      <w:docPartBody>
        <w:p w:rsidR="00EC19E4" w:rsidRDefault="003E422F">
          <w:r w:rsidRPr="007C237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551"/>
    <w:rsid w:val="003E422F"/>
    <w:rsid w:val="00DB12F3"/>
    <w:rsid w:val="00EC19E4"/>
    <w:rsid w:val="00F725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72551"/>
    <w:rPr>
      <w:color w:val="808080"/>
    </w:rPr>
  </w:style>
  <w:style w:type="paragraph" w:customStyle="1" w:styleId="45FCAE2396FE4A9FBD99866869224D1C">
    <w:name w:val="45FCAE2396FE4A9FBD99866869224D1C"/>
    <w:rsid w:val="00F725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A9F0AF3-AF5D-40D0-A492-BE153C1AC092}">
  <we:reference id="wa104382081" version="1.35.0.0" store="en-GB" storeType="omex"/>
  <we:alternateReferences>
    <we:reference id="wa104382081" version="1.35.0.0" store="en-GB" storeType="omex"/>
  </we:alternateReferences>
  <we:properties>
    <we:property name="MENDELEY_CITATIONS" value="[{&quot;citationID&quot;:&quot;MENDELEY_CITATION_a18ab6f1-6c51-422e-aaa3-44565cb5b7c6&quot;,&quot;properties&quot;:{&quot;noteIndex&quot;:0},&quot;isEdited&quot;:false,&quot;manualOverride&quot;:{&quot;isManuallyOverridden&quot;:false,&quot;citeprocText&quot;:&quot;(Wood, 2011)&quot;,&quot;manualOverrideText&quot;:&quot;&quot;},&quot;citationItems&quot;:[{&quot;id&quot;:&quot;e5a29f6e-a85f-3261-a341-bc28082226b0&quot;,&quot;itemData&quot;:{&quot;type&quot;:&quot;webpage&quot;,&quot;id&quot;:&quot;e5a29f6e-a85f-3261-a341-bc28082226b0&quot;,&quot;title&quot;:&quot;Ferrari FF 4RM All-Wheel Drive System Explained [Video] » AutoGuide.com News&quot;,&quot;author&quot;:[{&quot;family&quot;:&quot;Wood&quot;,&quot;given&quot;:&quot;Colum&quot;,&quot;parse-names&quot;:false,&quot;dropping-particle&quot;:&quot;&quot;,&quot;non-dropping-particle&quot;:&quot;&quot;}],&quot;accessed&quot;:{&quot;date-parts&quot;:[[2022,3,19]]},&quot;URL&quot;:&quot;https://www.autoguide.com/auto-news/2011/03/ferrari-ff-4rm-all-wheel-drive-system-explained-video.html&quot;,&quot;issued&quot;:{&quot;date-parts&quot;:[[2011]]}},&quot;isTemporary&quot;:false}],&quot;citationTag&quot;:&quot;MENDELEY_CITATION_v3_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&quot;},{&quot;citationID&quot;:&quot;MENDELEY_CITATION_4316641b-7485-4899-9cd5-e9ca3361fde7&quot;,&quot;properties&quot;:{&quot;noteIndex&quot;:0},&quot;isEdited&quot;:false,&quot;manualOverride&quot;:{&quot;isManuallyOverridden&quot;:false,&quot;citeprocText&quot;:&quot;(Wood, 2011)&quot;,&quot;manualOverrideText&quot;:&quot;&quot;},&quot;citationItems&quot;:[{&quot;id&quot;:&quot;e5a29f6e-a85f-3261-a341-bc28082226b0&quot;,&quot;itemData&quot;:{&quot;type&quot;:&quot;webpage&quot;,&quot;id&quot;:&quot;e5a29f6e-a85f-3261-a341-bc28082226b0&quot;,&quot;title&quot;:&quot;Ferrari FF 4RM All-Wheel Drive System Explained [Video] » AutoGuide.com News&quot;,&quot;author&quot;:[{&quot;family&quot;:&quot;Wood&quot;,&quot;given&quot;:&quot;Colum&quot;,&quot;parse-names&quot;:false,&quot;dropping-particle&quot;:&quot;&quot;,&quot;non-dropping-particle&quot;:&quot;&quot;}],&quot;accessed&quot;:{&quot;date-parts&quot;:[[2022,3,19]]},&quot;URL&quot;:&quot;https://www.autoguide.com/auto-news/2011/03/ferrari-ff-4rm-all-wheel-drive-system-explained-video.html&quot;,&quot;issued&quot;:{&quot;date-parts&quot;:[[2011]]}},&quot;isTemporary&quot;:false}],&quot;citationTag&quot;:&quot;MENDELEY_CITATION_v3_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&quot;},{&quot;citationID&quot;:&quot;MENDELEY_CITATION_3fa10073-4a9c-4f44-a626-e0c8da948b84&quot;,&quot;properties&quot;:{&quot;noteIndex&quot;:0},&quot;isEdited&quot;:false,&quot;manualOverride&quot;:{&quot;isManuallyOverridden&quot;:false,&quot;citeprocText&quot;:&quot;(Ferrari, 2011)&quot;,&quot;manualOverrideText&quot;:&quot;&quot;},&quot;citationItems&quot;:[{&quot;id&quot;:&quot;a38c2218-bca5-3653-8f72-09101ac89bb3&quot;,&quot;itemData&quot;:{&quot;type&quot;:&quot;webpage&quot;,&quot;id&quot;:&quot;a38c2218-bca5-3653-8f72-09101ac89bb3&quot;,&quot;title&quot;:&quot;Ferrari FF (2011) - Ferrari.com&quot;,&quot;author&quot;:[{&quot;family&quot;:&quot;Ferrari&quot;,&quot;given&quot;:&quot;&quot;,&quot;parse-names&quot;:false,&quot;dropping-particle&quot;:&quot;&quot;,&quot;non-dropping-particle&quot;:&quot;&quot;}],&quot;accessed&quot;:{&quot;date-parts&quot;:[[2022,3,19]]},&quot;URL&quot;:&quot;https://www.ferrari.com/en-EN/auto/ff&quot;,&quot;issued&quot;:{&quot;date-parts&quot;:[[2011]]}},&quot;isTemporary&quot;:false}],&quot;citationTag&quot;:&quot;MENDELEY_CITATION_v3_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&quot;},{&quot;citationID&quot;:&quot;MENDELEY_CITATION_76ed15e8-eba4-4e20-9a2e-93f8ae1665f5&quot;,&quot;properties&quot;:{&quot;noteIndex&quot;:0},&quot;isEdited&quot;:false,&quot;manualOverride&quot;:{&quot;isManuallyOverridden&quot;:false,&quot;citeprocText&quot;:&quot;(Ferrari, 2011)&quot;,&quot;manualOverrideText&quot;:&quot;&quot;},&quot;citationItems&quot;:[{&quot;id&quot;:&quot;a38c2218-bca5-3653-8f72-09101ac89bb3&quot;,&quot;itemData&quot;:{&quot;type&quot;:&quot;webpage&quot;,&quot;id&quot;:&quot;a38c2218-bca5-3653-8f72-09101ac89bb3&quot;,&quot;title&quot;:&quot;Ferrari FF (2011) - Ferrari.com&quot;,&quot;author&quot;:[{&quot;family&quot;:&quot;Ferrari&quot;,&quot;given&quot;:&quot;&quot;,&quot;parse-names&quot;:false,&quot;dropping-particle&quot;:&quot;&quot;,&quot;non-dropping-particle&quot;:&quot;&quot;}],&quot;accessed&quot;:{&quot;date-parts&quot;:[[2022,3,19]]},&quot;URL&quot;:&quot;https://www.ferrari.com/en-EN/auto/ff&quot;,&quot;issued&quot;:{&quot;date-parts&quot;:[[2011]]}},&quot;isTemporary&quot;:false}],&quot;citationTag&quot;:&quot;MENDELEY_CITATION_v3_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&quot;},{&quot;citationID&quot;:&quot;MENDELEY_CITATION_3e629c03-818f-4004-8cb0-ad500472758a&quot;,&quot;properties&quot;:{&quot;noteIndex&quot;:0},&quot;isEdited&quot;:false,&quot;manualOverride&quot;:{&quot;isManuallyOverridden&quot;:false,&quot;citeprocText&quot;:&quot;(Hirons, 2022)&quot;,&quot;manualOverrideText&quot;:&quot;&quot;},&quot;citationItems&quot;:[{&quot;id&quot;:&quot;1a069d95-6ba3-392d-be8a-60444eae9a5b&quot;,&quot;itemData&quot;:{&quot;type&quot;:&quot;webpage&quot;,&quot;id&quot;:&quot;1a069d95-6ba3-392d-be8a-60444eae9a5b&quot;,&quot;title&quot;:&quot;Torque vectoring explained | carwow&quot;,&quot;author&quot;:[{&quot;family&quot;:&quot;Hirons&quot;,&quot;given&quot;:&quot;Ryan&quot;,&quot;parse-names&quot;:false,&quot;dropping-particle&quot;:&quot;&quot;,&quot;non-dropping-particle&quot;:&quot;&quot;}],&quot;accessed&quot;:{&quot;date-parts&quot;:[[2022,3,19]]},&quot;URL&quot;:&quot;https://www.carwow.co.uk/guides/glossary/what-is-torque-vectoring#gref&quot;,&quot;issued&quot;:{&quot;date-parts&quot;:[[2022]]}},&quot;isTemporary&quot;:false}],&quot;citationTag&quot;:&quot;MENDELEY_CITATION_v3_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&quot;},{&quot;citationID&quot;:&quot;MENDELEY_CITATION_cb265267-e439-45d3-822c-a85c633f42d4&quot;,&quot;properties&quot;:{&quot;noteIndex&quot;:0},&quot;isEdited&quot;:false,&quot;manualOverride&quot;:{&quot;isManuallyOverridden&quot;:false,&quot;citeprocText&quot;:&quot;(Hirons, 2022)&quot;,&quot;manualOverrideText&quot;:&quot;&quot;},&quot;citationItems&quot;:[{&quot;id&quot;:&quot;1a069d95-6ba3-392d-be8a-60444eae9a5b&quot;,&quot;itemData&quot;:{&quot;type&quot;:&quot;webpage&quot;,&quot;id&quot;:&quot;1a069d95-6ba3-392d-be8a-60444eae9a5b&quot;,&quot;title&quot;:&quot;Torque vectoring explained | carwow&quot;,&quot;author&quot;:[{&quot;family&quot;:&quot;Hirons&quot;,&quot;given&quot;:&quot;Ryan&quot;,&quot;parse-names&quot;:false,&quot;dropping-particle&quot;:&quot;&quot;,&quot;non-dropping-particle&quot;:&quot;&quot;}],&quot;accessed&quot;:{&quot;date-parts&quot;:[[2022,3,19]]},&quot;URL&quot;:&quot;https://www.carwow.co.uk/guides/glossary/what-is-torque-vectoring#gref&quot;,&quot;issued&quot;:{&quot;date-parts&quot;:[[2022]]}},&quot;isTemporary&quot;:false}],&quot;citationTag&quot;:&quot;MENDELEY_CITATION_v3_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&quot;},{&quot;citationID&quot;:&quot;MENDELEY_CITATION_d0c5dfa2-ce55-4d2c-aaa9-db9ec9b79c0a&quot;,&quot;properties&quot;:{&quot;noteIndex&quot;:0},&quot;isEdited&quot;:false,&quot;manualOverride&quot;:{&quot;isManuallyOverridden&quot;:false,&quot;citeprocText&quot;:&quot;(Shah, 2020)&quot;,&quot;manualOverrideText&quot;:&quot;&quot;},&quot;citationItems&quot;:[{&quot;id&quot;:&quot;74673108-8512-3a50-b0a7-d405da7b4f4c&quot;,&quot;itemData&quot;:{&quot;type&quot;:&quot;webpage&quot;,&quot;id&quot;:&quot;74673108-8512-3a50-b0a7-d405da7b4f4c&quot;,&quot;title&quot;:&quot;Torque vectoring explained | CarExpert&quot;,&quot;author&quot;:[{&quot;family&quot;:&quot;Shah&quot;,&quot;given&quot;:&quot;Vivek&quot;,&quot;parse-names&quot;:false,&quot;dropping-particle&quot;:&quot;&quot;,&quot;non-dropping-particle&quot;:&quot;&quot;}],&quot;accessed&quot;:{&quot;date-parts&quot;:[[2022,3,20]]},&quot;URL&quot;:&quot;https://www.carexpert.com.au/car-news/torque-vectoring-explained&quot;,&quot;issued&quot;:{&quot;date-parts&quot;:[[2020]]}},&quot;isTemporary&quot;:false}],&quot;citationTag&quot;:&quot;MENDELEY_CITATION_v3_eyJjaXRhdGlvbklEIjoiTUVOREVMRVlfQ0lUQVRJT05fZDBjNWRmYTItY2U1NS00ZDJjLWFhYTktZGI5ZWM5Yjc5YzBh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quot;},{&quot;citationID&quot;:&quot;MENDELEY_CITATION_d1355a89-5da8-4f74-99f4-eb192cde7f53&quot;,&quot;properties&quot;:{&quot;noteIndex&quot;:0},&quot;isEdited&quot;:false,&quot;manualOverride&quot;:{&quot;isManuallyOverridden&quot;:false,&quot;citeprocText&quot;:&quot;(Shah, 2020)&quot;,&quot;manualOverrideText&quot;:&quot;&quot;},&quot;citationItems&quot;:[{&quot;id&quot;:&quot;74673108-8512-3a50-b0a7-d405da7b4f4c&quot;,&quot;itemData&quot;:{&quot;type&quot;:&quot;webpage&quot;,&quot;id&quot;:&quot;74673108-8512-3a50-b0a7-d405da7b4f4c&quot;,&quot;title&quot;:&quot;Torque vectoring explained | CarExpert&quot;,&quot;author&quot;:[{&quot;family&quot;:&quot;Shah&quot;,&quot;given&quot;:&quot;Vivek&quot;,&quot;parse-names&quot;:false,&quot;dropping-particle&quot;:&quot;&quot;,&quot;non-dropping-particle&quot;:&quot;&quot;}],&quot;accessed&quot;:{&quot;date-parts&quot;:[[2022,3,20]]},&quot;URL&quot;:&quot;https://www.carexpert.com.au/car-news/torque-vectoring-explained&quot;,&quot;issued&quot;:{&quot;date-parts&quot;:[[2020]]}},&quot;isTemporary&quot;:false}],&quot;citationTag&quot;:&quot;MENDELEY_CITATION_v3_eyJjaXRhdGlvbklEIjoiTUVOREVMRVlfQ0lUQVRJT05fZDEzNTVhODktNWRhOC00Zjc0LTk5ZjQtZWIxOTJjZGU3ZjUz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quot;},{&quot;citationID&quot;:&quot;MENDELEY_CITATION_cfcfe393-ae43-495d-a0ae-af6174896f01&quot;,&quot;properties&quot;:{&quot;noteIndex&quot;:0},&quot;isEdited&quot;:false,&quot;manualOverride&quot;:{&quot;isManuallyOverridden&quot;:false,&quot;citeprocText&quot;:&quot;(Shah, 2020)&quot;,&quot;manualOverrideText&quot;:&quot;&quot;},&quot;citationItems&quot;:[{&quot;id&quot;:&quot;74673108-8512-3a50-b0a7-d405da7b4f4c&quot;,&quot;itemData&quot;:{&quot;type&quot;:&quot;webpage&quot;,&quot;id&quot;:&quot;74673108-8512-3a50-b0a7-d405da7b4f4c&quot;,&quot;title&quot;:&quot;Torque vectoring explained | CarExpert&quot;,&quot;author&quot;:[{&quot;family&quot;:&quot;Shah&quot;,&quot;given&quot;:&quot;Vivek&quot;,&quot;parse-names&quot;:false,&quot;dropping-particle&quot;:&quot;&quot;,&quot;non-dropping-particle&quot;:&quot;&quot;}],&quot;accessed&quot;:{&quot;date-parts&quot;:[[2022,3,20]]},&quot;URL&quot;:&quot;https://www.carexpert.com.au/car-news/torque-vectoring-explained&quot;,&quot;issued&quot;:{&quot;date-parts&quot;:[[2020]]}},&quot;isTemporary&quot;:false}],&quot;citationTag&quot;:&quot;MENDELEY_CITATION_v3_eyJjaXRhdGlvbklEIjoiTUVOREVMRVlfQ0lUQVRJT05fY2ZjZmUzOTMtYWU0My00OTVkLWEwYWUtYWY2MTc0ODk2ZjAx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quot;},{&quot;citationID&quot;:&quot;MENDELEY_CITATION_1f39bd37-42b5-4a89-87d4-a5a80704755a&quot;,&quot;properties&quot;:{&quot;noteIndex&quot;:0},&quot;isEdited&quot;:false,&quot;manualOverride&quot;:{&quot;isManuallyOverridden&quot;:false,&quot;citeprocText&quot;:&quot;(Shah, 2020)&quot;,&quot;manualOverrideText&quot;:&quot;&quot;},&quot;citationItems&quot;:[{&quot;id&quot;:&quot;74673108-8512-3a50-b0a7-d405da7b4f4c&quot;,&quot;itemData&quot;:{&quot;type&quot;:&quot;webpage&quot;,&quot;id&quot;:&quot;74673108-8512-3a50-b0a7-d405da7b4f4c&quot;,&quot;title&quot;:&quot;Torque vectoring explained | CarExpert&quot;,&quot;author&quot;:[{&quot;family&quot;:&quot;Shah&quot;,&quot;given&quot;:&quot;Vivek&quot;,&quot;parse-names&quot;:false,&quot;dropping-particle&quot;:&quot;&quot;,&quot;non-dropping-particle&quot;:&quot;&quot;}],&quot;accessed&quot;:{&quot;date-parts&quot;:[[2022,3,20]]},&quot;URL&quot;:&quot;https://www.carexpert.com.au/car-news/torque-vectoring-explained&quot;,&quot;issued&quot;:{&quot;date-parts&quot;:[[2020]]}},&quot;isTemporary&quot;:false}],&quot;citationTag&quot;:&quot;MENDELEY_CITATION_v3_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&quot;},{&quot;citationID&quot;:&quot;MENDELEY_CITATION_86e9f75f-2942-474a-9a60-3cdbc58b9199&quot;,&quot;properties&quot;:{&quot;noteIndex&quot;:0},&quot;isEdited&quot;:false,&quot;manualOverride&quot;:{&quot;isManuallyOverridden&quot;:false,&quot;citeprocText&quot;:&quot;(Blundell and Harty, 2015)&quot;,&quot;manualOverrideText&quot;:&quot;&quot;},&quot;citationItems&quot;:[{&quot;id&quot;:&quot;db344937-b109-3351-bc85-ad764222ecba&quot;,&quot;itemData&quot;:{&quot;type&quot;:&quot;article-journal&quot;,&quot;id&quot;:&quot;db344937-b109-3351-bc85-ad764222ecba&quot;,&quot;title&quot;:&quot;Simulation Output and Interpretation&quot;,&quot;author&quot;:[{&quot;family&quot;:&quot;Blundell&quot;,&quot;given&quot;:&quot;Mike&quot;,&quot;parse-names&quot;:false,&quot;dropping-particle&quot;:&quot;&quot;,&quot;non-dropping-particle&quot;:&quot;&quot;},{&quot;family&quot;:&quot;Harty&quot;,&quot;given&quot;:&quot;Damian&quot;,&quot;parse-names&quot;:false,&quot;dropping-particle&quot;:&quot;&quot;,&quot;non-dropping-particle&quot;:&quot;&quot;}],&quot;container-title&quot;:&quot;The Multibody Systems Approach to Vehicle Dynamics&quot;,&quot;accessed&quot;:{&quot;date-parts&quot;:[[2022,3,20]]},&quot;DOI&quot;:&quot;10.1016/B978-0-08-099425-3.00007-8&quot;,&quot;issued&quot;:{&quot;date-parts&quot;:[[2015]]},&quot;page&quot;:&quot;535-602&quot;,&quot;abstract&quot;:&quot;This chapter deals with the simulation output and interpretation of results. An overview of vehicle dynamics for travel on a curved path is included. The classical treatment of understeer/oversteer based on steady state cornering is presented followed by an alternative treatment that considers yaw rate and lateral acceleration gains. The subjective/objective problem is discussed with consideration of steering feel and roll angle as subjective modifiers. The chapter concludes with a consideration of the use of analytical models with a signal-to-noise approach.&quot;,&quot;publisher&quot;:&quot;Elsevier&quot;,&quot;expandedJournalTitle&quot;:&quot;The Multibody Systems Approach to Vehicle Dynamics&quot;},&quot;isTemporary&quot;:false}],&quot;citationTag&quot;:&quot;MENDELEY_CITATION_v3_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&quot;},{&quot;citationID&quot;:&quot;MENDELEY_CITATION_9b48a1f7-0ca8-4dc4-a113-3e7c4601f4a6&quot;,&quot;properties&quot;:{&quot;noteIndex&quot;:0},&quot;isEdited&quot;:false,&quot;manualOverride&quot;:{&quot;isManuallyOverridden&quot;:false,&quot;citeprocText&quot;:&quot;(Car Expert, 2021)&quot;,&quot;manualOverrideText&quot;:&quot;&quot;},&quot;citationItems&quot;:[{&quot;id&quot;:&quot;1f5dce76-97a7-3c7c-b83d-f3fd8b31cc6b&quot;,&quot;itemData&quot;:{&quot;type&quot;:&quot;webpage&quot;,&quot;id&quot;:&quot;1f5dce76-97a7-3c7c-b83d-f3fd8b31cc6b&quot;,&quot;title&quot;:&quot;2021 Hyundai i30 N PERFORMANCE LUX five-door hatchback Specifications | CarExpert&quot;,&quot;author&quot;:[{&quot;family&quot;:&quot;Car Expert&quot;,&quot;given&quot;:&quot;&quot;,&quot;parse-names&quot;:false,&quot;dropping-particle&quot;:&quot;&quot;,&quot;non-dropping-particle&quot;:&quot;&quot;}],&quot;accessed&quot;:{&quot;date-parts&quot;:[[2022,3,20]]},&quot;URL&quot;:&quot;https://www.carexpert.com.au/hyundai/i30/2021-n-performance-lux-6ac9e7cb&quot;,&quot;issued&quot;:{&quot;date-parts&quot;:[[2021]]}},&quot;isTemporary&quot;:false}],&quot;citationTag&quot;:&quot;MENDELEY_CITATION_v3_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&quot;},{&quot;citationID&quot;:&quot;MENDELEY_CITATION_3f85ee5e-f6cb-4f98-bef5-fbb8eb5e86d9&quot;,&quot;properties&quot;:{&quot;noteIndex&quot;:0},&quot;isEdited&quot;:false,&quot;manualOverride&quot;:{&quot;isManuallyOverridden&quot;:false,&quot;citeprocText&quot;:&quot;(Dobie, 2013)&quot;,&quot;manualOverrideText&quot;:&quot;&quot;},&quot;citationItems&quot;:[{&quot;id&quot;:&quot;04b81acd-c7a9-348d-8eb2-1ba8de313563&quot;,&quot;itemData&quot;:{&quot;type&quot;:&quot;webpage&quot;,&quot;id&quot;:&quot;04b81acd-c7a9-348d-8eb2-1ba8de313563&quot;,&quot;title&quot;:&quot;Renault Clio Williams comeback | evo&quot;,&quot;author&quot;:[{&quot;family&quot;:&quot;Dobie&quot;,&quot;given&quot;:&quot;Stephen&quot;,&quot;parse-names&quot;:false,&quot;dropping-particle&quot;:&quot;&quot;,&quot;non-dropping-particle&quot;:&quot;&quot;}],&quot;accessed&quot;:{&quot;date-parts&quot;:[[2022,3,21]]},&quot;URL&quot;:&quot;https://www.evo.co.uk/renault/clio/13262/renault-clio-williams-comeback&quot;,&quot;issued&quot;:{&quot;date-parts&quot;:[[2013]]}},&quot;isTemporary&quot;:false}],&quot;citationTag&quot;:&quot;MENDELEY_CITATION_v3_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&quot;},{&quot;citationID&quot;:&quot;MENDELEY_CITATION_65f2a23f-a53f-4cea-a878-dce27df39869&quot;,&quot;properties&quot;:{&quot;noteIndex&quot;:0},&quot;isEdited&quot;:false,&quot;manualOverride&quot;:{&quot;isManuallyOverridden&quot;:true,&quot;citeprocText&quot;:&quot;(Sports car fan, 2012)&quot;,&quot;manualOverrideText&quot;:&quot;(Sportscar fan, 2012)&quot;},&quot;citationItems&quot;:[{&quot;id&quot;:&quot;ecf46f14-3826-3f54-a618-9a037cc9c251&quot;,&quot;itemData&quot;:{&quot;type&quot;:&quot;webpage&quot;,&quot;id&quot;:&quot;ecf46f14-3826-3f54-a618-9a037cc9c251&quot;,&quot;title&quot;:&quot;Sports Cars Fans: First Drive: 2012 Ferrari FF&quot;,&quot;author&quot;:[{&quot;family&quot;:&quot;Sports car fan&quot;,&quot;given&quot;:&quot;&quot;,&quot;parse-names&quot;:false,&quot;dropping-particle&quot;:&quot;&quot;,&quot;non-dropping-particle&quot;:&quot;&quot;}],&quot;accessed&quot;:{&quot;date-parts&quot;:[[2022,3,21]]},&quot;URL&quot;:&quot;http://sportscarsfans.blogspot.com/2011/05/first-drive-2012-ferrari-ff.html&quot;,&quot;issued&quot;:{&quot;date-parts&quot;:[[2012]]}},&quot;isTemporary&quot;:false}],&quot;citationTag&quot;:&quot;MENDELEY_CITATION_v3_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&quot;},{&quot;citationID&quot;:&quot;MENDELEY_CITATION_d6192fc2-805d-443e-8a62-c9ad997e69a7&quot;,&quot;properties&quot;:{&quot;noteIndex&quot;:0},&quot;isEdited&quot;:false,&quot;manualOverride&quot;:{&quot;isManuallyOverridden&quot;:false,&quot;citeprocText&quot;:&quot;(Austin, 2011)&quot;,&quot;manualOverrideText&quot;:&quot;&quot;},&quot;citationItems&quot;:[{&quot;id&quot;:&quot;cf94d2d0-f427-344c-b23d-49fa778d8e0a&quot;,&quot;itemData&quot;:{&quot;type&quot;:&quot;webpage&quot;,&quot;id&quot;:&quot;cf94d2d0-f427-344c-b23d-49fa778d8e0a&quot;,&quot;title&quot;:&quot;Explaining the Ferrari FF's Two-Gearbox Four-Wheel-Drive System&quot;,&quot;author&quot;:[{&quot;family&quot;:&quot;Austin&quot;,&quot;given&quot;:&quot;Mike&quot;,&quot;parse-names&quot;:false,&quot;dropping-particle&quot;:&quot;&quot;,&quot;non-dropping-particle&quot;:&quot;&quot;}],&quot;accessed&quot;:{&quot;date-parts&quot;:[[2022,3,21]]},&quot;URL&quot;:&quot;https://www.caranddriver.com/news/a18736603/funky-four-explaining-the-ferrari-ffs-two-gearbox-four-wheel-drive-system/&quot;,&quot;issued&quot;:{&quot;date-parts&quot;:[[2011]]}},&quot;isTemporary&quot;:false}],&quot;citationTag&quot;:&quot;MENDELEY_CITATION_v3_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&quot;},{&quot;citationID&quot;:&quot;MENDELEY_CITATION_bd395ed5-6686-4193-99a3-c2e8162f4051&quot;,&quot;properties&quot;:{&quot;noteIndex&quot;:0},&quot;isEdited&quot;:false,&quot;manualOverride&quot;:{&quot;isManuallyOverridden&quot;:false,&quot;citeprocText&quot;:&quot;(Ferrari, 2021)&quot;,&quot;manualOverrideText&quot;:&quot;&quot;},&quot;citationItems&quot;:[{&quot;id&quot;:&quot;91f41003-51c5-328f-b580-cff6809cab9d&quot;,&quot;itemData&quot;:{&quot;type&quot;:&quot;webpage&quot;,&quot;id&quot;:&quot;91f41003-51c5-328f-b580-cff6809cab9d&quot;,&quot;title&quot;:&quot;FOUR-WHEELED FIRST&quot;,&quot;author&quot;:[{&quot;family&quot;:&quot;Ferrari&quot;,&quot;given&quot;:&quot;&quot;,&quot;parse-names&quot;:false,&quot;dropping-particle&quot;:&quot;&quot;,&quot;non-dropping-particle&quot;:&quot;&quot;}],&quot;accessed&quot;:{&quot;date-parts&quot;:[[2022,3,21]]},&quot;URL&quot;:&quot;https://www.ferrari.com/ru-RU/magazine/articles/10-years-of-the-ferrari-ff-and-4rm&quot;,&quot;issued&quot;:{&quot;date-parts&quot;:[[2021]]}},&quot;isTemporary&quot;:false}],&quot;citationTag&quot;:&quot;MENDELEY_CITATION_v3_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&quot;},{&quot;citationID&quot;:&quot;MENDELEY_CITATION_6cb01e3e-03f4-40a4-9427-5ebbe718ef05&quot;,&quot;properties&quot;:{&quot;noteIndex&quot;:0},&quot;isEdited&quot;:false,&quot;manualOverride&quot;:{&quot;isManuallyOverridden&quot;:false,&quot;citeprocText&quot;:&quot;(Austin, 2011)&quot;,&quot;manualOverrideText&quot;:&quot;&quot;},&quot;citationItems&quot;:[{&quot;id&quot;:&quot;cf94d2d0-f427-344c-b23d-49fa778d8e0a&quot;,&quot;itemData&quot;:{&quot;type&quot;:&quot;webpage&quot;,&quot;id&quot;:&quot;cf94d2d0-f427-344c-b23d-49fa778d8e0a&quot;,&quot;title&quot;:&quot;Explaining the Ferrari FF's Two-Gearbox Four-Wheel-Drive System&quot;,&quot;author&quot;:[{&quot;family&quot;:&quot;Austin&quot;,&quot;given&quot;:&quot;Mike&quot;,&quot;parse-names&quot;:false,&quot;dropping-particle&quot;:&quot;&quot;,&quot;non-dropping-particle&quot;:&quot;&quot;}],&quot;accessed&quot;:{&quot;date-parts&quot;:[[2022,3,21]]},&quot;URL&quot;:&quot;https://www.caranddriver.com/news/a18736603/funky-four-explaining-the-ferrari-ffs-two-gearbox-four-wheel-drive-system/&quot;,&quot;issued&quot;:{&quot;date-parts&quot;:[[2011]]}},&quot;isTemporary&quot;:false}],&quot;citationTag&quot;:&quot;MENDELEY_CITATION_v3_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&quot;},{&quot;citationID&quot;:&quot;MENDELEY_CITATION_b77f782f-dada-4a79-90bd-2f90802ae1fc&quot;,&quot;properties&quot;:{&quot;noteIndex&quot;:0},&quot;isEdited&quot;:false,&quot;manualOverride&quot;:{&quot;isManuallyOverridden&quot;:false,&quot;citeprocText&quot;:&quot;(Austin, 2011)&quot;,&quot;manualOverrideText&quot;:&quot;&quot;},&quot;citationItems&quot;:[{&quot;id&quot;:&quot;cf94d2d0-f427-344c-b23d-49fa778d8e0a&quot;,&quot;itemData&quot;:{&quot;type&quot;:&quot;webpage&quot;,&quot;id&quot;:&quot;cf94d2d0-f427-344c-b23d-49fa778d8e0a&quot;,&quot;title&quot;:&quot;Explaining the Ferrari FF's Two-Gearbox Four-Wheel-Drive System&quot;,&quot;author&quot;:[{&quot;family&quot;:&quot;Austin&quot;,&quot;given&quot;:&quot;Mike&quot;,&quot;parse-names&quot;:false,&quot;dropping-particle&quot;:&quot;&quot;,&quot;non-dropping-particle&quot;:&quot;&quot;}],&quot;accessed&quot;:{&quot;date-parts&quot;:[[2022,3,21]]},&quot;URL&quot;:&quot;https://www.caranddriver.com/news/a18736603/funky-four-explaining-the-ferrari-ffs-two-gearbox-four-wheel-drive-system/&quot;,&quot;issued&quot;:{&quot;date-parts&quot;:[[2011]]}},&quot;isTemporary&quot;:false}],&quot;citationTag&quot;:&quot;MENDELEY_CITATION_v3_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&quot;},{&quot;citationID&quot;:&quot;MENDELEY_CITATION_6962f57f-6fd5-4e1c-bc3f-91f352761286&quot;,&quot;properties&quot;:{&quot;noteIndex&quot;:0},&quot;isEdited&quot;:false,&quot;manualOverride&quot;:{&quot;isManuallyOverridden&quot;:false,&quot;citeprocText&quot;:&quot;(Testbook, 2015)&quot;,&quot;manualOverrideText&quot;:&quot;&quot;},&quot;citationItems&quot;:[{&quot;id&quot;:&quot;58f312a3-1ed4-369f-98ec-06857c7b6691&quot;,&quot;itemData&quot;:{&quot;type&quot;:&quot;webpage&quot;,&quot;id&quot;:&quot;58f312a3-1ed4-369f-98ec-06857c7b6691&quot;,&quot;title&quot;:&quot;[Solved] The uniform wear theory for disc clutches states that:&quot;,&quot;author&quot;:[{&quot;family&quot;:&quot;Testbook&quot;,&quot;given&quot;:&quot;&quot;,&quot;parse-names&quot;:false,&quot;dropping-particle&quot;:&quot;&quot;,&quot;non-dropping-particle&quot;:&quot;&quot;}],&quot;accessed&quot;:{&quot;date-parts&quot;:[[2022,3,21]]},&quot;URL&quot;:&quot;https://testbook.com/question-answer/the-uniform-wear-theory-for-disc-clutches-states-t--5f87631347b253873c297abd&quot;,&quot;issued&quot;:{&quot;date-parts&quot;:[[2015]]}},&quot;isTemporary&quot;:false}],&quot;citationTag&quot;:&quot;MENDELEY_CITATION_v3_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&quot;},{&quot;citationID&quot;:&quot;MENDELEY_CITATION_7b844169-40b6-471d-af8c-4f40797ef26a&quot;,&quot;properties&quot;:{&quot;noteIndex&quot;:0},&quot;isEdited&quot;:false,&quot;manualOverride&quot;:{&quot;isManuallyOverridden&quot;:false,&quot;citeprocText&quot;:&quot;(Stockinger &lt;i&gt;et al.&lt;/i&gt;, 2021)&quot;,&quot;manualOverrideText&quot;:&quot;&quot;},&quot;citationItems&quot;:[{&quot;id&quot;:&quot;ea1f2845-8e9b-38c6-92a5-f1c5378086b7&quot;,&quot;itemData&quot;:{&quot;type&quot;:&quot;article-journal&quot;,&quot;id&quot;:&quot;ea1f2845-8e9b-38c6-92a5-f1c5378086b7&quot;,&quot;title&quot;:&quot;Friction behavior of innovative carbon friction linings for wet multi-plate clutches&quot;,&quot;author&quot;:[{&quot;family&quot;:&quot;Stockinger&quot;,&quot;given&quot;:&quot;U.&quot;,&quot;parse-names&quot;:false,&quot;dropping-particle&quot;:&quot;&quot;,&quot;non-dropping-particle&quot;:&quot;&quot;},{&quot;family&quot;:&quot;Groetsch&quot;,&quot;given&quot;:&quot;D.&quot;,&quot;parse-names&quot;:false,&quot;dropping-particle&quot;:&quot;&quot;,&quot;non-dropping-particle&quot;:&quot;&quot;},{&quot;family&quot;:&quot;Reiner&quot;,&quot;given&quot;:&quot;F.&quot;,&quot;parse-names&quot;:false,&quot;dropping-particle&quot;:&quot;&quot;,&quot;non-dropping-particle&quot;:&quot;&quot;},{&quot;family&quot;:&quot;Voelkel&quot;,&quot;given&quot;:&quot;K.&quot;,&quot;parse-names&quot;:false,&quot;dropping-particle&quot;:&quot;&quot;,&quot;non-dropping-particle&quot;:&quot;&quot;},{&quot;family&quot;:&quot;Pflaum&quot;,&quot;given&quot;:&quot;H.&quot;,&quot;parse-names&quot;:false,&quot;dropping-particle&quot;:&quot;&quot;,&quot;non-dropping-particle&quot;:&quot;&quot;},{&quot;family&quot;:&quot;Stahl&quot;,&quot;given&quot;:&quot;K.&quot;,&quot;parse-names&quot;:false,&quot;dropping-particle&quot;:&quot;&quot;,&quot;non-dropping-particle&quot;:&quot;&quot;}],&quot;container-title&quot;:&quot;Forschung im Ingenieurwesen/Engineering Research&quot;,&quot;accessed&quot;:{&quot;date-parts&quot;:[[2022,3,21]]},&quot;DOI&quot;:&quot;10.1007/S10010-020-00436-9/FIGURES/15&quot;,&quot;ISSN&quot;:&quot;14340860&quot;,&quot;URL&quot;:&quot;https://link.springer.com/article/10.1007/s10010-020-00436-9&quot;,&quot;issued&quot;:{&quot;date-parts&quot;:[[2021,3,1]]},&quot;page&quot;:&quot;115-127&quot;,&quot;abstract&quot;:&quot;The torque transfer capability as well as long-term endurance are essential for wet multi-plate clutches. The quality of the torque transmission process largely depends on the tribological system consisting of friction pairing, lubricant and applied loads. The requirements on friction linings in wet multi-plate clutches increase continuously due to stricter CO2 reduction regulations and the demand of higher power densities. There is a lack of published data and information about the friction behavior of modern Carbon friction linings in wet multi-plate clutch applications, although these friction materials have successfully proven their performance capabilities over the last two decades in synchronizers. Therefore, this article presents results from experimental studies on the friction behavior of innovative Carbon friction linings carried out on a component test rig. Friction screening tests were performed with Carbon-fiber reinforced plastic (CFRP) and Carbon-fiber reinforced Carbon (C/C) linings in brake and constant slip operation. Furthermore, our research included long-term tests with different lubricants (engine/marine/tractor oil). Results show that modern Carbon friction linings can offer advantages over other materials. In the friction screening (brake and constant slip operations) and long-term tests, the torque transfer capability of both friction linings is very stable, even at high specific loads—sliding velocities near 30 m/s and axial pressures of 2.5 MPa. Influences of sliding velocity, pressure and lubricant on the friction performance are presented. Furthermore, the gradient of the Coefficient of Friction (CoF) curve usually decreases at the end of the engagement to enable good control and shift comfort.&quot;,&quot;publisher&quot;:&quot;Springer Vieweg&quot;,&quot;issue&quot;:&quot;1&quot;,&quot;volume&quot;:&quot;85&quot;,&quot;expandedJournalTitle&quot;:&quot;Forschung im Ingenieurwesen/Engineering Research&quot;},&quot;isTemporary&quot;:false}],&quot;citationTag&quot;:&quot;MENDELEY_CITATION_v3_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&quot;},{&quot;citationID&quot;:&quot;MENDELEY_CITATION_4d1c4e0e-3ee8-4bee-b5b5-e77de87bed99&quot;,&quot;properties&quot;:{&quot;noteIndex&quot;:0},&quot;isEdited&quot;:false,&quot;manualOverride&quot;:{&quot;isManuallyOverridden&quot;:false,&quot;citeprocText&quot;:&quot;(Dudziak, Lewandowski and Waluś, 2020)&quot;,&quot;manualOverrideText&quot;:&quot;&quot;},&quot;citationItems&quot;:[{&quot;id&quot;:&quot;31e0bc41-d6a8-3513-8134-3294aa04674d&quot;,&quot;itemData&quot;:{&quot;type&quot;:&quot;article-journal&quot;,&quot;id&quot;:&quot;31e0bc41-d6a8-3513-8134-3294aa04674d&quot;,&quot;title&quot;:&quot;Static tests the stiffness of car tires&quot;,&quot;author&quot;:[{&quot;family&quot;:&quot;Dudziak&quot;,&quot;given&quot;:&quot;M.&quot;,&quot;parse-names&quot;:false,&quot;dropping-particle&quot;:&quot;&quot;,&quot;non-dropping-particle&quot;:&quot;&quot;},{&quot;family&quot;:&quot;Lewandowski&quot;,&quot;given&quot;:&quot;A.&quot;,&quot;parse-names&quot;:false,&quot;dropping-particle&quot;:&quot;&quot;,&quot;non-dropping-particle&quot;:&quot;&quot;},{&quot;family&quot;:&quot;Waluś&quot;,&quot;given&quot;:&quot;K. J.&quot;,&quot;parse-names&quot;:false,&quot;dropping-particle&quot;:&quot;&quot;,&quot;non-dropping-particle&quot;:&quot;&quot;}],&quot;container-title&quot;:&quot;IOP Conference Series: Materials Science and Engineering&quot;,&quot;accessed&quot;:{&quot;date-parts&quot;:[[2022,3,21]]},&quot;DOI&quot;:&quot;10.1088/1757-899X/776/1/012071&quot;,&quot;ISSN&quot;:&quot;1757899X&quot;,&quot;issued&quot;:{&quot;date-parts&quot;:[[2020,4,1]]},&quot;abstract&quot;:&quot;Safe driving requires from the driver a number of manual actions related to the existing traffic situation. The vehicle, reacting to the imposed extortions, is subjected to three-axle loads, which are transferred by friction-shaped coupling of the tire with the surface. The generated forces affect the tread and the side of the tire, the suspension of the vehicle and the steering. The article presents the results of bench tests of two types of tires: tires with special tread (coloured) made to order and popular tires available in retail sales. The tests were carried out under static conditions. The tests were carried out in cooperation with the Stomil Tire Research and Development Center in Poznan on the position enabling acquisition and archiving of the values of forces in the function of displacement (deformation of the tire). The obtained results made it possible to determine the directional stiffness of the radial, peripheral, lateral and torsional tires. It allowed to build the stiffness characteristics and compare the response to the forced testing tires. The results obtained form the basis for analysing the scope of vehicle traffic safety, and can also be used as input data in simulation tests.&quot;,&quot;publisher&quot;:&quot;Institute of Physics Publishing&quot;,&quot;issue&quot;:&quot;1&quot;,&quot;volume&quot;:&quot;776&quot;,&quot;expandedJournalTitle&quot;:&quot;IOP Conference Series: Materials Science and Engineering&quot;},&quot;isTemporary&quot;:false}],&quot;citationTag&quot;:&quot;MENDELEY_CITATION_v3_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&quot;},{&quot;citationID&quot;:&quot;MENDELEY_CITATION_2083fcba-a3c5-4599-bafb-a24d1458450b&quot;,&quot;properties&quot;:{&quot;noteIndex&quot;:0},&quot;isEdited&quot;:false,&quot;manualOverride&quot;:{&quot;isManuallyOverridden&quot;:false,&quot;citeprocText&quot;:&quot;(Zhuoping &lt;i&gt;et al.&lt;/i&gt;, 2016)&quot;,&quot;manualOverrideText&quot;:&quot;&quot;},&quot;citationItems&quot;:[{&quot;id&quot;:&quot;614789a3-23be-369a-8cb6-bc0c66afbf22&quot;,&quot;itemData&quot;:{&quot;type&quot;:&quot;article-journal&quot;,&quot;id&quot;:&quot;614789a3-23be-369a-8cb6-bc0c66afbf22&quot;,&quot;title&quot;:&quot;CHINESE JOURNAL OF MECHANICAL ENGINEERING Direct Yaw Moment Control for Distributed Drive Electric Vehicle Handling Performance Improvement&quot;,&quot;author&quot;:[{&quot;family&quot;:&quot;Zhuoping&quot;,&quot;given&quot;:&quot;Y U&quot;,&quot;parse-names&quot;:false,&quot;dropping-particle&quot;:&quot;&quot;,&quot;non-dropping-particle&quot;:&quot;&quot;},{&quot;family&quot;:&quot;Leng&quot;,&quot;given&quot;:&quot;Bo&quot;,&quot;parse-names&quot;:false,&quot;dropping-particle&quot;:&quot;&quot;,&quot;non-dropping-particle&quot;:&quot;&quot;},{&quot;family&quot;:&quot;Xiong&quot;,&quot;given&quot;:&quot;Lu&quot;,&quot;parse-names&quot;:false,&quot;dropping-particle&quot;:&quot;&quot;,&quot;non-dropping-particle&quot;:&quot;&quot;},{&quot;family&quot;:&quot;Yuan&quot;,&quot;given&quot;:&quot;Feng&quot;,&quot;parse-names&quot;:false,&quot;dropping-particle&quot;:&quot;&quot;,&quot;non-dropping-particle&quot;:&quot;&quot;},{&quot;family&quot;:&quot;Fenmiao&quot;,&quot;given&quot;:&quot;Shi&quot;,&quot;parse-names&quot;:false,&quot;dropping-particle&quot;:&quot;&quot;,&quot;non-dropping-particle&quot;:&quot;&quot;}],&quot;accessed&quot;:{&quot;date-parts&quot;:[[2022,3,21]]},&quot;DOI&quot;:&quot;10.3901/CJME.2016.0314.031&quot;,&quot;issued&quot;:{&quot;date-parts&quot;:[[2016]]},&quot;abstract&quot;:&quot;For a distributed drive electric vehicle (DDEV) driven by four in-wheel motors, advanced vehicle dynamic control methods can be realized easily because motors can be controlled independently, quickly and precisely. And direct yaw-moment control (DYC) has been widely studied and applied to vehicle stability control. Good vehicle handling performance: quick yaw rate transient response, small overshoot, high steady yaw rate gain, etc, is required by drivers under normal conditions, which is less concerned, however. Based on the hierarchical control methodology, a novel control system using direct yaw moment control for improving handling performance of a distributed drive electric vehicle especially under normal driving conditions has been proposed. The upper-loop control system consists of two parts: a state feedback controller, which aims to realize the ideal transient response of yaw rate, with a vehicle sideslip angle observer; and a steering wheel angle feedforward controller designed to achieve a desired yaw rate steady gain. Under the restriction of the effect of poles and zeros in the closed-loop transfer function on the system response and the capacity of in-wheel motors, the integrated time and absolute error (ITAE) function is utilized as the cost function in the optimal control to calculate the ideal eigen frequency and damper coefficient of the system and obtain optimal feedback matrix and feedforward matrix. Simulations and experiments with a DDEV under multiple maneuvers are carried out and show the effectiveness of the proposed method: yaw rate rising time is reduced, steady yaw rate gain is increased, vehicle steering characteristic is close to neutral steer and drivers burdens are also reduced. The control system improves vehicle handling performance under normal conditions in both transient and steady response. State feedback control instead of model following control is introduced in the control system so that the sense of control intervention to drivers is relieved.&quot;},&quot;isTemporary&quot;:false}],&quot;citationTag&quot;:&quot;MENDELEY_CITATION_v3_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&quot;}]"/>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C8A2DF-7BE3-435F-B207-2268CADB9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18</Pages>
  <Words>3856</Words>
  <Characters>21984</Characters>
  <Application>Microsoft Office Word</Application>
  <DocSecurity>0</DocSecurity>
  <Lines>183</Lines>
  <Paragraphs>51</Paragraphs>
  <ScaleCrop>false</ScaleCrop>
  <Company/>
  <LinksUpToDate>false</LinksUpToDate>
  <CharactersWithSpaces>25789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Rhodri Jenkins</dc:creator>
  <cp:lastModifiedBy>Rhodri Jenkins</cp:lastModifiedBy>
  <cp:revision>93</cp:revision>
  <dcterms:created xsi:type="dcterms:W3CDTF">2022-03-21T07:26:00Z</dcterms:created>
  <dcterms:modified xsi:type="dcterms:W3CDTF">2022-03-21T09:49:00Z</dcterms:modified>
</cp:coreProperties>
</file>