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76BB3" w14:textId="77777777" w:rsidR="00447437" w:rsidRDefault="00447437" w:rsidP="00447437">
      <w:pPr>
        <w:pStyle w:val="Normal1"/>
        <w:spacing w:line="480" w:lineRule="auto"/>
        <w:jc w:val="center"/>
        <w:rPr>
          <w:b/>
          <w:sz w:val="32"/>
          <w:szCs w:val="32"/>
        </w:rPr>
      </w:pPr>
    </w:p>
    <w:p w14:paraId="174B87E6" w14:textId="77777777" w:rsidR="00447437" w:rsidRDefault="00447437" w:rsidP="00447437">
      <w:pPr>
        <w:pStyle w:val="Normal1"/>
        <w:spacing w:line="480" w:lineRule="auto"/>
        <w:jc w:val="center"/>
        <w:rPr>
          <w:b/>
          <w:sz w:val="32"/>
          <w:szCs w:val="32"/>
        </w:rPr>
      </w:pPr>
    </w:p>
    <w:p w14:paraId="47A93C2D" w14:textId="77777777" w:rsidR="00447437" w:rsidRDefault="00447437" w:rsidP="00447437">
      <w:pPr>
        <w:pStyle w:val="Normal1"/>
        <w:spacing w:line="480" w:lineRule="auto"/>
        <w:jc w:val="center"/>
        <w:rPr>
          <w:b/>
          <w:sz w:val="32"/>
          <w:szCs w:val="32"/>
        </w:rPr>
      </w:pPr>
    </w:p>
    <w:p w14:paraId="427657F9" w14:textId="77777777" w:rsidR="00447437" w:rsidRDefault="00447437" w:rsidP="00447437">
      <w:pPr>
        <w:pStyle w:val="Normal1"/>
        <w:spacing w:line="480" w:lineRule="auto"/>
        <w:jc w:val="center"/>
        <w:rPr>
          <w:b/>
          <w:sz w:val="32"/>
          <w:szCs w:val="32"/>
        </w:rPr>
      </w:pPr>
    </w:p>
    <w:p w14:paraId="5119CC30" w14:textId="77777777" w:rsidR="00447437" w:rsidRDefault="00447437" w:rsidP="00447437">
      <w:pPr>
        <w:pStyle w:val="Normal1"/>
        <w:spacing w:line="480" w:lineRule="auto"/>
        <w:jc w:val="center"/>
        <w:rPr>
          <w:b/>
          <w:sz w:val="32"/>
          <w:szCs w:val="32"/>
        </w:rPr>
      </w:pPr>
      <w:r>
        <w:rPr>
          <w:b/>
          <w:sz w:val="32"/>
          <w:szCs w:val="32"/>
        </w:rPr>
        <w:t>INTERNATIONAL BUSINESS</w:t>
      </w:r>
    </w:p>
    <w:p w14:paraId="5B6E38B7" w14:textId="62E7D3B9" w:rsidR="007700C1" w:rsidRDefault="007700C1" w:rsidP="001668AC">
      <w:pPr>
        <w:pStyle w:val="Normal1"/>
        <w:spacing w:line="480" w:lineRule="auto"/>
        <w:jc w:val="center"/>
        <w:rPr>
          <w:b/>
          <w:sz w:val="32"/>
          <w:szCs w:val="32"/>
        </w:rPr>
      </w:pPr>
      <w:r>
        <w:rPr>
          <w:b/>
          <w:sz w:val="32"/>
          <w:szCs w:val="32"/>
        </w:rPr>
        <w:t>MBA (GENERAL MANAGEMENT)</w:t>
      </w:r>
    </w:p>
    <w:p w14:paraId="58500B1F" w14:textId="77777777" w:rsidR="007700C1" w:rsidRDefault="007700C1" w:rsidP="001668AC">
      <w:pPr>
        <w:pStyle w:val="Normal1"/>
        <w:spacing w:line="480" w:lineRule="auto"/>
        <w:jc w:val="center"/>
        <w:rPr>
          <w:b/>
          <w:sz w:val="32"/>
          <w:szCs w:val="32"/>
        </w:rPr>
      </w:pPr>
      <w:r>
        <w:rPr>
          <w:b/>
          <w:sz w:val="32"/>
          <w:szCs w:val="32"/>
        </w:rPr>
        <w:t>COMPANY- PHILIPS</w:t>
      </w:r>
    </w:p>
    <w:p w14:paraId="02B67BDE" w14:textId="77777777" w:rsidR="007700C1" w:rsidRDefault="007700C1" w:rsidP="001668AC">
      <w:pPr>
        <w:pStyle w:val="Normal1"/>
        <w:spacing w:line="480" w:lineRule="auto"/>
        <w:jc w:val="center"/>
        <w:rPr>
          <w:b/>
          <w:sz w:val="32"/>
          <w:szCs w:val="32"/>
        </w:rPr>
      </w:pPr>
      <w:r>
        <w:rPr>
          <w:b/>
          <w:sz w:val="32"/>
          <w:szCs w:val="32"/>
        </w:rPr>
        <w:t>MODULE CODE- LCMB7014</w:t>
      </w:r>
    </w:p>
    <w:p w14:paraId="6AE248BD" w14:textId="32AE0BE0" w:rsidR="00447437" w:rsidRPr="001668AC" w:rsidRDefault="007700C1" w:rsidP="001668AC">
      <w:pPr>
        <w:pStyle w:val="Normal1"/>
        <w:spacing w:line="480" w:lineRule="auto"/>
        <w:jc w:val="center"/>
        <w:rPr>
          <w:b/>
          <w:sz w:val="32"/>
          <w:szCs w:val="32"/>
        </w:rPr>
      </w:pPr>
      <w:r>
        <w:rPr>
          <w:b/>
          <w:sz w:val="32"/>
          <w:szCs w:val="32"/>
        </w:rPr>
        <w:t>LECTURER- LAN DANG</w:t>
      </w:r>
      <w:r w:rsidR="00447437">
        <w:br w:type="page"/>
      </w:r>
    </w:p>
    <w:sdt>
      <w:sdtPr>
        <w:rPr>
          <w:rFonts w:ascii="Arial" w:eastAsia="Arial" w:hAnsi="Arial" w:cs="Arial"/>
          <w:b w:val="0"/>
          <w:bCs w:val="0"/>
          <w:color w:val="auto"/>
          <w:sz w:val="22"/>
          <w:szCs w:val="22"/>
        </w:rPr>
        <w:id w:val="737646742"/>
        <w:docPartObj>
          <w:docPartGallery w:val="Table of Contents"/>
          <w:docPartUnique/>
        </w:docPartObj>
      </w:sdtPr>
      <w:sdtEndPr>
        <w:rPr>
          <w:rFonts w:ascii="Times New Roman" w:hAnsi="Times New Roman"/>
          <w:sz w:val="24"/>
        </w:rPr>
      </w:sdtEndPr>
      <w:sdtContent>
        <w:p w14:paraId="060D5BB2" w14:textId="4DD5CDD3" w:rsidR="00447437" w:rsidRPr="001668AC" w:rsidRDefault="00447437" w:rsidP="001668AC">
          <w:pPr>
            <w:pStyle w:val="TOCHeading"/>
            <w:jc w:val="center"/>
            <w:rPr>
              <w:rFonts w:ascii="Times New Roman" w:hAnsi="Times New Roman" w:cs="Times New Roman"/>
              <w:color w:val="auto"/>
            </w:rPr>
          </w:pPr>
          <w:r w:rsidRPr="001668AC">
            <w:rPr>
              <w:rFonts w:ascii="Times New Roman" w:hAnsi="Times New Roman" w:cs="Times New Roman"/>
              <w:color w:val="auto"/>
            </w:rPr>
            <w:t>Table of Content</w:t>
          </w:r>
          <w:r w:rsidR="001668AC" w:rsidRPr="001668AC">
            <w:rPr>
              <w:rFonts w:ascii="Times New Roman" w:hAnsi="Times New Roman" w:cs="Times New Roman"/>
              <w:color w:val="auto"/>
            </w:rPr>
            <w:t>s</w:t>
          </w:r>
        </w:p>
        <w:p w14:paraId="498377D5" w14:textId="77777777" w:rsidR="00447437" w:rsidRDefault="00447437">
          <w:pPr>
            <w:pStyle w:val="TOC1"/>
            <w:rPr>
              <w:rFonts w:asciiTheme="minorHAnsi" w:eastAsiaTheme="minorEastAsia" w:hAnsiTheme="minorHAnsi" w:cstheme="minorBidi"/>
              <w:noProof/>
            </w:rPr>
          </w:pPr>
          <w:r>
            <w:fldChar w:fldCharType="begin"/>
          </w:r>
          <w:r>
            <w:instrText xml:space="preserve"> TOC \o "1-3" \h \z \u </w:instrText>
          </w:r>
          <w:r>
            <w:fldChar w:fldCharType="separate"/>
          </w:r>
          <w:hyperlink w:anchor="_Toc140686396" w:history="1">
            <w:r w:rsidRPr="00040E6D">
              <w:rPr>
                <w:rStyle w:val="Hyperlink"/>
                <w:noProof/>
              </w:rPr>
              <w:t>1. Introduction</w:t>
            </w:r>
            <w:r>
              <w:rPr>
                <w:noProof/>
                <w:webHidden/>
              </w:rPr>
              <w:tab/>
            </w:r>
            <w:r>
              <w:rPr>
                <w:noProof/>
                <w:webHidden/>
              </w:rPr>
              <w:fldChar w:fldCharType="begin"/>
            </w:r>
            <w:r>
              <w:rPr>
                <w:noProof/>
                <w:webHidden/>
              </w:rPr>
              <w:instrText xml:space="preserve"> PAGEREF _Toc140686396 \h </w:instrText>
            </w:r>
            <w:r>
              <w:rPr>
                <w:noProof/>
                <w:webHidden/>
              </w:rPr>
            </w:r>
            <w:r>
              <w:rPr>
                <w:noProof/>
                <w:webHidden/>
              </w:rPr>
              <w:fldChar w:fldCharType="separate"/>
            </w:r>
            <w:r>
              <w:rPr>
                <w:noProof/>
                <w:webHidden/>
              </w:rPr>
              <w:t>2</w:t>
            </w:r>
            <w:r>
              <w:rPr>
                <w:noProof/>
                <w:webHidden/>
              </w:rPr>
              <w:fldChar w:fldCharType="end"/>
            </w:r>
          </w:hyperlink>
        </w:p>
        <w:p w14:paraId="5398FABF" w14:textId="77777777" w:rsidR="00447437" w:rsidRDefault="00000000">
          <w:pPr>
            <w:pStyle w:val="TOC1"/>
            <w:rPr>
              <w:rFonts w:asciiTheme="minorHAnsi" w:eastAsiaTheme="minorEastAsia" w:hAnsiTheme="minorHAnsi" w:cstheme="minorBidi"/>
              <w:noProof/>
            </w:rPr>
          </w:pPr>
          <w:hyperlink w:anchor="_Toc140686397" w:history="1">
            <w:r w:rsidR="00447437" w:rsidRPr="00040E6D">
              <w:rPr>
                <w:rStyle w:val="Hyperlink"/>
                <w:noProof/>
              </w:rPr>
              <w:t>2. Main Body</w:t>
            </w:r>
            <w:r w:rsidR="00447437">
              <w:rPr>
                <w:noProof/>
                <w:webHidden/>
              </w:rPr>
              <w:tab/>
            </w:r>
            <w:r w:rsidR="00447437">
              <w:rPr>
                <w:noProof/>
                <w:webHidden/>
              </w:rPr>
              <w:fldChar w:fldCharType="begin"/>
            </w:r>
            <w:r w:rsidR="00447437">
              <w:rPr>
                <w:noProof/>
                <w:webHidden/>
              </w:rPr>
              <w:instrText xml:space="preserve"> PAGEREF _Toc140686397 \h </w:instrText>
            </w:r>
            <w:r w:rsidR="00447437">
              <w:rPr>
                <w:noProof/>
                <w:webHidden/>
              </w:rPr>
            </w:r>
            <w:r w:rsidR="00447437">
              <w:rPr>
                <w:noProof/>
                <w:webHidden/>
              </w:rPr>
              <w:fldChar w:fldCharType="separate"/>
            </w:r>
            <w:r w:rsidR="00447437">
              <w:rPr>
                <w:noProof/>
                <w:webHidden/>
              </w:rPr>
              <w:t>3</w:t>
            </w:r>
            <w:r w:rsidR="00447437">
              <w:rPr>
                <w:noProof/>
                <w:webHidden/>
              </w:rPr>
              <w:fldChar w:fldCharType="end"/>
            </w:r>
          </w:hyperlink>
        </w:p>
        <w:p w14:paraId="2ED85F75" w14:textId="77777777" w:rsidR="00447437" w:rsidRDefault="00000000">
          <w:pPr>
            <w:pStyle w:val="TOC2"/>
            <w:tabs>
              <w:tab w:val="right" w:leader="dot" w:pos="9019"/>
            </w:tabs>
            <w:rPr>
              <w:rFonts w:asciiTheme="minorHAnsi" w:eastAsiaTheme="minorEastAsia" w:hAnsiTheme="minorHAnsi" w:cstheme="minorBidi"/>
              <w:noProof/>
            </w:rPr>
          </w:pPr>
          <w:hyperlink w:anchor="_Toc140686398" w:history="1">
            <w:r w:rsidR="00447437" w:rsidRPr="00040E6D">
              <w:rPr>
                <w:rStyle w:val="Hyperlink"/>
                <w:noProof/>
              </w:rPr>
              <w:t>2.1 Case Study Analysis</w:t>
            </w:r>
            <w:r w:rsidR="00447437">
              <w:rPr>
                <w:noProof/>
                <w:webHidden/>
              </w:rPr>
              <w:tab/>
            </w:r>
            <w:r w:rsidR="00447437">
              <w:rPr>
                <w:noProof/>
                <w:webHidden/>
              </w:rPr>
              <w:fldChar w:fldCharType="begin"/>
            </w:r>
            <w:r w:rsidR="00447437">
              <w:rPr>
                <w:noProof/>
                <w:webHidden/>
              </w:rPr>
              <w:instrText xml:space="preserve"> PAGEREF _Toc140686398 \h </w:instrText>
            </w:r>
            <w:r w:rsidR="00447437">
              <w:rPr>
                <w:noProof/>
                <w:webHidden/>
              </w:rPr>
            </w:r>
            <w:r w:rsidR="00447437">
              <w:rPr>
                <w:noProof/>
                <w:webHidden/>
              </w:rPr>
              <w:fldChar w:fldCharType="separate"/>
            </w:r>
            <w:r w:rsidR="00447437">
              <w:rPr>
                <w:noProof/>
                <w:webHidden/>
              </w:rPr>
              <w:t>3</w:t>
            </w:r>
            <w:r w:rsidR="00447437">
              <w:rPr>
                <w:noProof/>
                <w:webHidden/>
              </w:rPr>
              <w:fldChar w:fldCharType="end"/>
            </w:r>
          </w:hyperlink>
        </w:p>
        <w:p w14:paraId="3DD2DED3" w14:textId="77777777" w:rsidR="00447437" w:rsidRDefault="00000000">
          <w:pPr>
            <w:pStyle w:val="TOC2"/>
            <w:tabs>
              <w:tab w:val="right" w:leader="dot" w:pos="9019"/>
            </w:tabs>
            <w:rPr>
              <w:rFonts w:asciiTheme="minorHAnsi" w:eastAsiaTheme="minorEastAsia" w:hAnsiTheme="minorHAnsi" w:cstheme="minorBidi"/>
              <w:noProof/>
            </w:rPr>
          </w:pPr>
          <w:hyperlink w:anchor="_Toc140686399" w:history="1">
            <w:r w:rsidR="00447437" w:rsidRPr="00040E6D">
              <w:rPr>
                <w:rStyle w:val="Hyperlink"/>
                <w:noProof/>
              </w:rPr>
              <w:t>Background of the company</w:t>
            </w:r>
            <w:r w:rsidR="00447437">
              <w:rPr>
                <w:noProof/>
                <w:webHidden/>
              </w:rPr>
              <w:tab/>
            </w:r>
            <w:r w:rsidR="00447437">
              <w:rPr>
                <w:noProof/>
                <w:webHidden/>
              </w:rPr>
              <w:fldChar w:fldCharType="begin"/>
            </w:r>
            <w:r w:rsidR="00447437">
              <w:rPr>
                <w:noProof/>
                <w:webHidden/>
              </w:rPr>
              <w:instrText xml:space="preserve"> PAGEREF _Toc140686399 \h </w:instrText>
            </w:r>
            <w:r w:rsidR="00447437">
              <w:rPr>
                <w:noProof/>
                <w:webHidden/>
              </w:rPr>
            </w:r>
            <w:r w:rsidR="00447437">
              <w:rPr>
                <w:noProof/>
                <w:webHidden/>
              </w:rPr>
              <w:fldChar w:fldCharType="separate"/>
            </w:r>
            <w:r w:rsidR="00447437">
              <w:rPr>
                <w:noProof/>
                <w:webHidden/>
              </w:rPr>
              <w:t>3</w:t>
            </w:r>
            <w:r w:rsidR="00447437">
              <w:rPr>
                <w:noProof/>
                <w:webHidden/>
              </w:rPr>
              <w:fldChar w:fldCharType="end"/>
            </w:r>
          </w:hyperlink>
        </w:p>
        <w:p w14:paraId="5DBB1DE4" w14:textId="77777777" w:rsidR="00447437" w:rsidRDefault="00000000">
          <w:pPr>
            <w:pStyle w:val="TOC2"/>
            <w:tabs>
              <w:tab w:val="right" w:leader="dot" w:pos="9019"/>
            </w:tabs>
            <w:rPr>
              <w:rFonts w:asciiTheme="minorHAnsi" w:eastAsiaTheme="minorEastAsia" w:hAnsiTheme="minorHAnsi" w:cstheme="minorBidi"/>
              <w:noProof/>
            </w:rPr>
          </w:pPr>
          <w:hyperlink w:anchor="_Toc140686400" w:history="1">
            <w:r w:rsidR="00447437" w:rsidRPr="00040E6D">
              <w:rPr>
                <w:rStyle w:val="Hyperlink"/>
                <w:noProof/>
              </w:rPr>
              <w:t>Financial performance</w:t>
            </w:r>
            <w:r w:rsidR="00447437">
              <w:rPr>
                <w:noProof/>
                <w:webHidden/>
              </w:rPr>
              <w:tab/>
            </w:r>
            <w:r w:rsidR="00447437">
              <w:rPr>
                <w:noProof/>
                <w:webHidden/>
              </w:rPr>
              <w:fldChar w:fldCharType="begin"/>
            </w:r>
            <w:r w:rsidR="00447437">
              <w:rPr>
                <w:noProof/>
                <w:webHidden/>
              </w:rPr>
              <w:instrText xml:space="preserve"> PAGEREF _Toc140686400 \h </w:instrText>
            </w:r>
            <w:r w:rsidR="00447437">
              <w:rPr>
                <w:noProof/>
                <w:webHidden/>
              </w:rPr>
            </w:r>
            <w:r w:rsidR="00447437">
              <w:rPr>
                <w:noProof/>
                <w:webHidden/>
              </w:rPr>
              <w:fldChar w:fldCharType="separate"/>
            </w:r>
            <w:r w:rsidR="00447437">
              <w:rPr>
                <w:noProof/>
                <w:webHidden/>
              </w:rPr>
              <w:t>4</w:t>
            </w:r>
            <w:r w:rsidR="00447437">
              <w:rPr>
                <w:noProof/>
                <w:webHidden/>
              </w:rPr>
              <w:fldChar w:fldCharType="end"/>
            </w:r>
          </w:hyperlink>
        </w:p>
        <w:p w14:paraId="6E769A7A" w14:textId="77777777" w:rsidR="00447437" w:rsidRDefault="00000000">
          <w:pPr>
            <w:pStyle w:val="TOC2"/>
            <w:tabs>
              <w:tab w:val="right" w:leader="dot" w:pos="9019"/>
            </w:tabs>
            <w:rPr>
              <w:rFonts w:asciiTheme="minorHAnsi" w:eastAsiaTheme="minorEastAsia" w:hAnsiTheme="minorHAnsi" w:cstheme="minorBidi"/>
              <w:noProof/>
            </w:rPr>
          </w:pPr>
          <w:hyperlink w:anchor="_Toc140686401" w:history="1">
            <w:r w:rsidR="00447437" w:rsidRPr="00040E6D">
              <w:rPr>
                <w:rStyle w:val="Hyperlink"/>
                <w:noProof/>
              </w:rPr>
              <w:t>International activities</w:t>
            </w:r>
            <w:r w:rsidR="00447437">
              <w:rPr>
                <w:noProof/>
                <w:webHidden/>
              </w:rPr>
              <w:tab/>
            </w:r>
            <w:r w:rsidR="00447437">
              <w:rPr>
                <w:noProof/>
                <w:webHidden/>
              </w:rPr>
              <w:fldChar w:fldCharType="begin"/>
            </w:r>
            <w:r w:rsidR="00447437">
              <w:rPr>
                <w:noProof/>
                <w:webHidden/>
              </w:rPr>
              <w:instrText xml:space="preserve"> PAGEREF _Toc140686401 \h </w:instrText>
            </w:r>
            <w:r w:rsidR="00447437">
              <w:rPr>
                <w:noProof/>
                <w:webHidden/>
              </w:rPr>
            </w:r>
            <w:r w:rsidR="00447437">
              <w:rPr>
                <w:noProof/>
                <w:webHidden/>
              </w:rPr>
              <w:fldChar w:fldCharType="separate"/>
            </w:r>
            <w:r w:rsidR="00447437">
              <w:rPr>
                <w:noProof/>
                <w:webHidden/>
              </w:rPr>
              <w:t>6</w:t>
            </w:r>
            <w:r w:rsidR="00447437">
              <w:rPr>
                <w:noProof/>
                <w:webHidden/>
              </w:rPr>
              <w:fldChar w:fldCharType="end"/>
            </w:r>
          </w:hyperlink>
        </w:p>
        <w:p w14:paraId="571134AD" w14:textId="77777777" w:rsidR="00447437" w:rsidRDefault="00000000">
          <w:pPr>
            <w:pStyle w:val="TOC2"/>
            <w:tabs>
              <w:tab w:val="right" w:leader="dot" w:pos="9019"/>
            </w:tabs>
            <w:rPr>
              <w:rFonts w:asciiTheme="minorHAnsi" w:eastAsiaTheme="minorEastAsia" w:hAnsiTheme="minorHAnsi" w:cstheme="minorBidi"/>
              <w:noProof/>
            </w:rPr>
          </w:pPr>
          <w:hyperlink w:anchor="_Toc140686402" w:history="1">
            <w:r w:rsidR="00447437" w:rsidRPr="00040E6D">
              <w:rPr>
                <w:rStyle w:val="Hyperlink"/>
                <w:noProof/>
              </w:rPr>
              <w:t>Competitor analysis</w:t>
            </w:r>
            <w:r w:rsidR="00447437">
              <w:rPr>
                <w:noProof/>
                <w:webHidden/>
              </w:rPr>
              <w:tab/>
            </w:r>
            <w:r w:rsidR="00447437">
              <w:rPr>
                <w:noProof/>
                <w:webHidden/>
              </w:rPr>
              <w:fldChar w:fldCharType="begin"/>
            </w:r>
            <w:r w:rsidR="00447437">
              <w:rPr>
                <w:noProof/>
                <w:webHidden/>
              </w:rPr>
              <w:instrText xml:space="preserve"> PAGEREF _Toc140686402 \h </w:instrText>
            </w:r>
            <w:r w:rsidR="00447437">
              <w:rPr>
                <w:noProof/>
                <w:webHidden/>
              </w:rPr>
            </w:r>
            <w:r w:rsidR="00447437">
              <w:rPr>
                <w:noProof/>
                <w:webHidden/>
              </w:rPr>
              <w:fldChar w:fldCharType="separate"/>
            </w:r>
            <w:r w:rsidR="00447437">
              <w:rPr>
                <w:noProof/>
                <w:webHidden/>
              </w:rPr>
              <w:t>6</w:t>
            </w:r>
            <w:r w:rsidR="00447437">
              <w:rPr>
                <w:noProof/>
                <w:webHidden/>
              </w:rPr>
              <w:fldChar w:fldCharType="end"/>
            </w:r>
          </w:hyperlink>
        </w:p>
        <w:p w14:paraId="4A1EC283" w14:textId="77777777" w:rsidR="00447437" w:rsidRDefault="00000000">
          <w:pPr>
            <w:pStyle w:val="TOC2"/>
            <w:tabs>
              <w:tab w:val="right" w:leader="dot" w:pos="9019"/>
            </w:tabs>
            <w:rPr>
              <w:rFonts w:asciiTheme="minorHAnsi" w:eastAsiaTheme="minorEastAsia" w:hAnsiTheme="minorHAnsi" w:cstheme="minorBidi"/>
              <w:noProof/>
            </w:rPr>
          </w:pPr>
          <w:hyperlink w:anchor="_Toc140686403" w:history="1">
            <w:r w:rsidR="00447437" w:rsidRPr="00040E6D">
              <w:rPr>
                <w:rStyle w:val="Hyperlink"/>
                <w:noProof/>
              </w:rPr>
              <w:t>2.2 International Strategy</w:t>
            </w:r>
            <w:r w:rsidR="00447437">
              <w:rPr>
                <w:noProof/>
                <w:webHidden/>
              </w:rPr>
              <w:tab/>
            </w:r>
            <w:r w:rsidR="00447437">
              <w:rPr>
                <w:noProof/>
                <w:webHidden/>
              </w:rPr>
              <w:fldChar w:fldCharType="begin"/>
            </w:r>
            <w:r w:rsidR="00447437">
              <w:rPr>
                <w:noProof/>
                <w:webHidden/>
              </w:rPr>
              <w:instrText xml:space="preserve"> PAGEREF _Toc140686403 \h </w:instrText>
            </w:r>
            <w:r w:rsidR="00447437">
              <w:rPr>
                <w:noProof/>
                <w:webHidden/>
              </w:rPr>
            </w:r>
            <w:r w:rsidR="00447437">
              <w:rPr>
                <w:noProof/>
                <w:webHidden/>
              </w:rPr>
              <w:fldChar w:fldCharType="separate"/>
            </w:r>
            <w:r w:rsidR="00447437">
              <w:rPr>
                <w:noProof/>
                <w:webHidden/>
              </w:rPr>
              <w:t>7</w:t>
            </w:r>
            <w:r w:rsidR="00447437">
              <w:rPr>
                <w:noProof/>
                <w:webHidden/>
              </w:rPr>
              <w:fldChar w:fldCharType="end"/>
            </w:r>
          </w:hyperlink>
        </w:p>
        <w:p w14:paraId="19190A7D" w14:textId="77777777" w:rsidR="00447437" w:rsidRDefault="00000000">
          <w:pPr>
            <w:pStyle w:val="TOC2"/>
            <w:tabs>
              <w:tab w:val="right" w:leader="dot" w:pos="9019"/>
            </w:tabs>
            <w:rPr>
              <w:rFonts w:asciiTheme="minorHAnsi" w:eastAsiaTheme="minorEastAsia" w:hAnsiTheme="minorHAnsi" w:cstheme="minorBidi"/>
              <w:noProof/>
            </w:rPr>
          </w:pPr>
          <w:hyperlink w:anchor="_Toc140686404" w:history="1">
            <w:r w:rsidR="00447437" w:rsidRPr="00040E6D">
              <w:rPr>
                <w:rStyle w:val="Hyperlink"/>
                <w:rFonts w:eastAsia="Times New Roman" w:cs="Times New Roman"/>
                <w:noProof/>
              </w:rPr>
              <w:t>Ethnocentric Strategy</w:t>
            </w:r>
            <w:r w:rsidR="00447437">
              <w:rPr>
                <w:noProof/>
                <w:webHidden/>
              </w:rPr>
              <w:tab/>
            </w:r>
            <w:r w:rsidR="00447437">
              <w:rPr>
                <w:noProof/>
                <w:webHidden/>
              </w:rPr>
              <w:fldChar w:fldCharType="begin"/>
            </w:r>
            <w:r w:rsidR="00447437">
              <w:rPr>
                <w:noProof/>
                <w:webHidden/>
              </w:rPr>
              <w:instrText xml:space="preserve"> PAGEREF _Toc140686404 \h </w:instrText>
            </w:r>
            <w:r w:rsidR="00447437">
              <w:rPr>
                <w:noProof/>
                <w:webHidden/>
              </w:rPr>
            </w:r>
            <w:r w:rsidR="00447437">
              <w:rPr>
                <w:noProof/>
                <w:webHidden/>
              </w:rPr>
              <w:fldChar w:fldCharType="separate"/>
            </w:r>
            <w:r w:rsidR="00447437">
              <w:rPr>
                <w:noProof/>
                <w:webHidden/>
              </w:rPr>
              <w:t>7</w:t>
            </w:r>
            <w:r w:rsidR="00447437">
              <w:rPr>
                <w:noProof/>
                <w:webHidden/>
              </w:rPr>
              <w:fldChar w:fldCharType="end"/>
            </w:r>
          </w:hyperlink>
        </w:p>
        <w:p w14:paraId="70B40A4A" w14:textId="77777777" w:rsidR="00447437" w:rsidRDefault="00000000">
          <w:pPr>
            <w:pStyle w:val="TOC3"/>
            <w:tabs>
              <w:tab w:val="right" w:leader="dot" w:pos="9019"/>
            </w:tabs>
            <w:rPr>
              <w:rFonts w:asciiTheme="minorHAnsi" w:eastAsiaTheme="minorEastAsia" w:hAnsiTheme="minorHAnsi" w:cstheme="minorBidi"/>
              <w:noProof/>
            </w:rPr>
          </w:pPr>
          <w:hyperlink w:anchor="_Toc140686405" w:history="1">
            <w:r w:rsidR="00447437" w:rsidRPr="00040E6D">
              <w:rPr>
                <w:rStyle w:val="Hyperlink"/>
                <w:noProof/>
              </w:rPr>
              <w:t>Definition</w:t>
            </w:r>
            <w:r w:rsidR="00447437">
              <w:rPr>
                <w:noProof/>
                <w:webHidden/>
              </w:rPr>
              <w:tab/>
            </w:r>
            <w:r w:rsidR="00447437">
              <w:rPr>
                <w:noProof/>
                <w:webHidden/>
              </w:rPr>
              <w:fldChar w:fldCharType="begin"/>
            </w:r>
            <w:r w:rsidR="00447437">
              <w:rPr>
                <w:noProof/>
                <w:webHidden/>
              </w:rPr>
              <w:instrText xml:space="preserve"> PAGEREF _Toc140686405 \h </w:instrText>
            </w:r>
            <w:r w:rsidR="00447437">
              <w:rPr>
                <w:noProof/>
                <w:webHidden/>
              </w:rPr>
            </w:r>
            <w:r w:rsidR="00447437">
              <w:rPr>
                <w:noProof/>
                <w:webHidden/>
              </w:rPr>
              <w:fldChar w:fldCharType="separate"/>
            </w:r>
            <w:r w:rsidR="00447437">
              <w:rPr>
                <w:noProof/>
                <w:webHidden/>
              </w:rPr>
              <w:t>7</w:t>
            </w:r>
            <w:r w:rsidR="00447437">
              <w:rPr>
                <w:noProof/>
                <w:webHidden/>
              </w:rPr>
              <w:fldChar w:fldCharType="end"/>
            </w:r>
          </w:hyperlink>
        </w:p>
        <w:p w14:paraId="45FBB184" w14:textId="77777777" w:rsidR="00447437" w:rsidRDefault="00000000">
          <w:pPr>
            <w:pStyle w:val="TOC3"/>
            <w:tabs>
              <w:tab w:val="right" w:leader="dot" w:pos="9019"/>
            </w:tabs>
            <w:rPr>
              <w:rFonts w:asciiTheme="minorHAnsi" w:eastAsiaTheme="minorEastAsia" w:hAnsiTheme="minorHAnsi" w:cstheme="minorBidi"/>
              <w:noProof/>
            </w:rPr>
          </w:pPr>
          <w:hyperlink w:anchor="_Toc140686406" w:history="1">
            <w:r w:rsidR="00447437" w:rsidRPr="00040E6D">
              <w:rPr>
                <w:rStyle w:val="Hyperlink"/>
                <w:noProof/>
              </w:rPr>
              <w:t>Functions</w:t>
            </w:r>
            <w:r w:rsidR="00447437">
              <w:rPr>
                <w:noProof/>
                <w:webHidden/>
              </w:rPr>
              <w:tab/>
            </w:r>
            <w:r w:rsidR="00447437">
              <w:rPr>
                <w:noProof/>
                <w:webHidden/>
              </w:rPr>
              <w:fldChar w:fldCharType="begin"/>
            </w:r>
            <w:r w:rsidR="00447437">
              <w:rPr>
                <w:noProof/>
                <w:webHidden/>
              </w:rPr>
              <w:instrText xml:space="preserve"> PAGEREF _Toc140686406 \h </w:instrText>
            </w:r>
            <w:r w:rsidR="00447437">
              <w:rPr>
                <w:noProof/>
                <w:webHidden/>
              </w:rPr>
            </w:r>
            <w:r w:rsidR="00447437">
              <w:rPr>
                <w:noProof/>
                <w:webHidden/>
              </w:rPr>
              <w:fldChar w:fldCharType="separate"/>
            </w:r>
            <w:r w:rsidR="00447437">
              <w:rPr>
                <w:noProof/>
                <w:webHidden/>
              </w:rPr>
              <w:t>7</w:t>
            </w:r>
            <w:r w:rsidR="00447437">
              <w:rPr>
                <w:noProof/>
                <w:webHidden/>
              </w:rPr>
              <w:fldChar w:fldCharType="end"/>
            </w:r>
          </w:hyperlink>
        </w:p>
        <w:p w14:paraId="63D5FFE0" w14:textId="77777777" w:rsidR="00447437" w:rsidRDefault="00000000">
          <w:pPr>
            <w:pStyle w:val="TOC3"/>
            <w:tabs>
              <w:tab w:val="right" w:leader="dot" w:pos="9019"/>
            </w:tabs>
            <w:rPr>
              <w:rFonts w:asciiTheme="minorHAnsi" w:eastAsiaTheme="minorEastAsia" w:hAnsiTheme="minorHAnsi" w:cstheme="minorBidi"/>
              <w:noProof/>
            </w:rPr>
          </w:pPr>
          <w:hyperlink w:anchor="_Toc140686407" w:history="1">
            <w:r w:rsidR="00447437" w:rsidRPr="00040E6D">
              <w:rPr>
                <w:rStyle w:val="Hyperlink"/>
                <w:noProof/>
              </w:rPr>
              <w:t>Example</w:t>
            </w:r>
            <w:r w:rsidR="00447437">
              <w:rPr>
                <w:noProof/>
                <w:webHidden/>
              </w:rPr>
              <w:tab/>
            </w:r>
            <w:r w:rsidR="00447437">
              <w:rPr>
                <w:noProof/>
                <w:webHidden/>
              </w:rPr>
              <w:fldChar w:fldCharType="begin"/>
            </w:r>
            <w:r w:rsidR="00447437">
              <w:rPr>
                <w:noProof/>
                <w:webHidden/>
              </w:rPr>
              <w:instrText xml:space="preserve"> PAGEREF _Toc140686407 \h </w:instrText>
            </w:r>
            <w:r w:rsidR="00447437">
              <w:rPr>
                <w:noProof/>
                <w:webHidden/>
              </w:rPr>
            </w:r>
            <w:r w:rsidR="00447437">
              <w:rPr>
                <w:noProof/>
                <w:webHidden/>
              </w:rPr>
              <w:fldChar w:fldCharType="separate"/>
            </w:r>
            <w:r w:rsidR="00447437">
              <w:rPr>
                <w:noProof/>
                <w:webHidden/>
              </w:rPr>
              <w:t>8</w:t>
            </w:r>
            <w:r w:rsidR="00447437">
              <w:rPr>
                <w:noProof/>
                <w:webHidden/>
              </w:rPr>
              <w:fldChar w:fldCharType="end"/>
            </w:r>
          </w:hyperlink>
        </w:p>
        <w:p w14:paraId="23C615EF" w14:textId="77777777" w:rsidR="00447437" w:rsidRDefault="00000000">
          <w:pPr>
            <w:pStyle w:val="TOC3"/>
            <w:tabs>
              <w:tab w:val="right" w:leader="dot" w:pos="9019"/>
            </w:tabs>
            <w:rPr>
              <w:rFonts w:asciiTheme="minorHAnsi" w:eastAsiaTheme="minorEastAsia" w:hAnsiTheme="minorHAnsi" w:cstheme="minorBidi"/>
              <w:noProof/>
            </w:rPr>
          </w:pPr>
          <w:hyperlink w:anchor="_Toc140686408" w:history="1">
            <w:r w:rsidR="00447437" w:rsidRPr="00040E6D">
              <w:rPr>
                <w:rStyle w:val="Hyperlink"/>
                <w:noProof/>
              </w:rPr>
              <w:t>Advantages and Disadvantages</w:t>
            </w:r>
            <w:r w:rsidR="00447437">
              <w:rPr>
                <w:noProof/>
                <w:webHidden/>
              </w:rPr>
              <w:tab/>
            </w:r>
            <w:r w:rsidR="00447437">
              <w:rPr>
                <w:noProof/>
                <w:webHidden/>
              </w:rPr>
              <w:fldChar w:fldCharType="begin"/>
            </w:r>
            <w:r w:rsidR="00447437">
              <w:rPr>
                <w:noProof/>
                <w:webHidden/>
              </w:rPr>
              <w:instrText xml:space="preserve"> PAGEREF _Toc140686408 \h </w:instrText>
            </w:r>
            <w:r w:rsidR="00447437">
              <w:rPr>
                <w:noProof/>
                <w:webHidden/>
              </w:rPr>
            </w:r>
            <w:r w:rsidR="00447437">
              <w:rPr>
                <w:noProof/>
                <w:webHidden/>
              </w:rPr>
              <w:fldChar w:fldCharType="separate"/>
            </w:r>
            <w:r w:rsidR="00447437">
              <w:rPr>
                <w:noProof/>
                <w:webHidden/>
              </w:rPr>
              <w:t>8</w:t>
            </w:r>
            <w:r w:rsidR="00447437">
              <w:rPr>
                <w:noProof/>
                <w:webHidden/>
              </w:rPr>
              <w:fldChar w:fldCharType="end"/>
            </w:r>
          </w:hyperlink>
        </w:p>
        <w:p w14:paraId="01443856" w14:textId="77777777" w:rsidR="00447437" w:rsidRDefault="00000000">
          <w:pPr>
            <w:pStyle w:val="TOC2"/>
            <w:tabs>
              <w:tab w:val="right" w:leader="dot" w:pos="9019"/>
            </w:tabs>
            <w:rPr>
              <w:rFonts w:asciiTheme="minorHAnsi" w:eastAsiaTheme="minorEastAsia" w:hAnsiTheme="minorHAnsi" w:cstheme="minorBidi"/>
              <w:noProof/>
            </w:rPr>
          </w:pPr>
          <w:hyperlink w:anchor="_Toc140686409" w:history="1">
            <w:r w:rsidR="00447437" w:rsidRPr="00040E6D">
              <w:rPr>
                <w:rStyle w:val="Hyperlink"/>
                <w:noProof/>
              </w:rPr>
              <w:t>Polycentric Strategy</w:t>
            </w:r>
            <w:r w:rsidR="00447437">
              <w:rPr>
                <w:noProof/>
                <w:webHidden/>
              </w:rPr>
              <w:tab/>
            </w:r>
            <w:r w:rsidR="00447437">
              <w:rPr>
                <w:noProof/>
                <w:webHidden/>
              </w:rPr>
              <w:fldChar w:fldCharType="begin"/>
            </w:r>
            <w:r w:rsidR="00447437">
              <w:rPr>
                <w:noProof/>
                <w:webHidden/>
              </w:rPr>
              <w:instrText xml:space="preserve"> PAGEREF _Toc140686409 \h </w:instrText>
            </w:r>
            <w:r w:rsidR="00447437">
              <w:rPr>
                <w:noProof/>
                <w:webHidden/>
              </w:rPr>
            </w:r>
            <w:r w:rsidR="00447437">
              <w:rPr>
                <w:noProof/>
                <w:webHidden/>
              </w:rPr>
              <w:fldChar w:fldCharType="separate"/>
            </w:r>
            <w:r w:rsidR="00447437">
              <w:rPr>
                <w:noProof/>
                <w:webHidden/>
              </w:rPr>
              <w:t>8</w:t>
            </w:r>
            <w:r w:rsidR="00447437">
              <w:rPr>
                <w:noProof/>
                <w:webHidden/>
              </w:rPr>
              <w:fldChar w:fldCharType="end"/>
            </w:r>
          </w:hyperlink>
        </w:p>
        <w:p w14:paraId="3131EBCC" w14:textId="77777777" w:rsidR="00447437" w:rsidRDefault="00000000">
          <w:pPr>
            <w:pStyle w:val="TOC3"/>
            <w:tabs>
              <w:tab w:val="right" w:leader="dot" w:pos="9019"/>
            </w:tabs>
            <w:rPr>
              <w:rFonts w:asciiTheme="minorHAnsi" w:eastAsiaTheme="minorEastAsia" w:hAnsiTheme="minorHAnsi" w:cstheme="minorBidi"/>
              <w:noProof/>
            </w:rPr>
          </w:pPr>
          <w:hyperlink w:anchor="_Toc140686410" w:history="1">
            <w:r w:rsidR="00447437" w:rsidRPr="00040E6D">
              <w:rPr>
                <w:rStyle w:val="Hyperlink"/>
                <w:noProof/>
              </w:rPr>
              <w:t>Definition</w:t>
            </w:r>
            <w:r w:rsidR="00447437">
              <w:rPr>
                <w:noProof/>
                <w:webHidden/>
              </w:rPr>
              <w:tab/>
            </w:r>
            <w:r w:rsidR="00447437">
              <w:rPr>
                <w:noProof/>
                <w:webHidden/>
              </w:rPr>
              <w:fldChar w:fldCharType="begin"/>
            </w:r>
            <w:r w:rsidR="00447437">
              <w:rPr>
                <w:noProof/>
                <w:webHidden/>
              </w:rPr>
              <w:instrText xml:space="preserve"> PAGEREF _Toc140686410 \h </w:instrText>
            </w:r>
            <w:r w:rsidR="00447437">
              <w:rPr>
                <w:noProof/>
                <w:webHidden/>
              </w:rPr>
            </w:r>
            <w:r w:rsidR="00447437">
              <w:rPr>
                <w:noProof/>
                <w:webHidden/>
              </w:rPr>
              <w:fldChar w:fldCharType="separate"/>
            </w:r>
            <w:r w:rsidR="00447437">
              <w:rPr>
                <w:noProof/>
                <w:webHidden/>
              </w:rPr>
              <w:t>8</w:t>
            </w:r>
            <w:r w:rsidR="00447437">
              <w:rPr>
                <w:noProof/>
                <w:webHidden/>
              </w:rPr>
              <w:fldChar w:fldCharType="end"/>
            </w:r>
          </w:hyperlink>
        </w:p>
        <w:p w14:paraId="632FBF8F" w14:textId="77777777" w:rsidR="00447437" w:rsidRDefault="00000000">
          <w:pPr>
            <w:pStyle w:val="TOC3"/>
            <w:tabs>
              <w:tab w:val="right" w:leader="dot" w:pos="9019"/>
            </w:tabs>
            <w:rPr>
              <w:rFonts w:asciiTheme="minorHAnsi" w:eastAsiaTheme="minorEastAsia" w:hAnsiTheme="minorHAnsi" w:cstheme="minorBidi"/>
              <w:noProof/>
            </w:rPr>
          </w:pPr>
          <w:hyperlink w:anchor="_Toc140686411" w:history="1">
            <w:r w:rsidR="00447437" w:rsidRPr="00040E6D">
              <w:rPr>
                <w:rStyle w:val="Hyperlink"/>
                <w:noProof/>
              </w:rPr>
              <w:t>Functions</w:t>
            </w:r>
            <w:r w:rsidR="00447437">
              <w:rPr>
                <w:noProof/>
                <w:webHidden/>
              </w:rPr>
              <w:tab/>
            </w:r>
            <w:r w:rsidR="00447437">
              <w:rPr>
                <w:noProof/>
                <w:webHidden/>
              </w:rPr>
              <w:fldChar w:fldCharType="begin"/>
            </w:r>
            <w:r w:rsidR="00447437">
              <w:rPr>
                <w:noProof/>
                <w:webHidden/>
              </w:rPr>
              <w:instrText xml:space="preserve"> PAGEREF _Toc140686411 \h </w:instrText>
            </w:r>
            <w:r w:rsidR="00447437">
              <w:rPr>
                <w:noProof/>
                <w:webHidden/>
              </w:rPr>
            </w:r>
            <w:r w:rsidR="00447437">
              <w:rPr>
                <w:noProof/>
                <w:webHidden/>
              </w:rPr>
              <w:fldChar w:fldCharType="separate"/>
            </w:r>
            <w:r w:rsidR="00447437">
              <w:rPr>
                <w:noProof/>
                <w:webHidden/>
              </w:rPr>
              <w:t>9</w:t>
            </w:r>
            <w:r w:rsidR="00447437">
              <w:rPr>
                <w:noProof/>
                <w:webHidden/>
              </w:rPr>
              <w:fldChar w:fldCharType="end"/>
            </w:r>
          </w:hyperlink>
        </w:p>
        <w:p w14:paraId="39D4BD1C" w14:textId="77777777" w:rsidR="00447437" w:rsidRDefault="00000000">
          <w:pPr>
            <w:pStyle w:val="TOC3"/>
            <w:tabs>
              <w:tab w:val="right" w:leader="dot" w:pos="9019"/>
            </w:tabs>
            <w:rPr>
              <w:rFonts w:asciiTheme="minorHAnsi" w:eastAsiaTheme="minorEastAsia" w:hAnsiTheme="minorHAnsi" w:cstheme="minorBidi"/>
              <w:noProof/>
            </w:rPr>
          </w:pPr>
          <w:hyperlink w:anchor="_Toc140686412" w:history="1">
            <w:r w:rsidR="00447437" w:rsidRPr="00040E6D">
              <w:rPr>
                <w:rStyle w:val="Hyperlink"/>
                <w:noProof/>
              </w:rPr>
              <w:t>Example</w:t>
            </w:r>
            <w:r w:rsidR="00447437">
              <w:rPr>
                <w:noProof/>
                <w:webHidden/>
              </w:rPr>
              <w:tab/>
            </w:r>
            <w:r w:rsidR="00447437">
              <w:rPr>
                <w:noProof/>
                <w:webHidden/>
              </w:rPr>
              <w:fldChar w:fldCharType="begin"/>
            </w:r>
            <w:r w:rsidR="00447437">
              <w:rPr>
                <w:noProof/>
                <w:webHidden/>
              </w:rPr>
              <w:instrText xml:space="preserve"> PAGEREF _Toc140686412 \h </w:instrText>
            </w:r>
            <w:r w:rsidR="00447437">
              <w:rPr>
                <w:noProof/>
                <w:webHidden/>
              </w:rPr>
            </w:r>
            <w:r w:rsidR="00447437">
              <w:rPr>
                <w:noProof/>
                <w:webHidden/>
              </w:rPr>
              <w:fldChar w:fldCharType="separate"/>
            </w:r>
            <w:r w:rsidR="00447437">
              <w:rPr>
                <w:noProof/>
                <w:webHidden/>
              </w:rPr>
              <w:t>9</w:t>
            </w:r>
            <w:r w:rsidR="00447437">
              <w:rPr>
                <w:noProof/>
                <w:webHidden/>
              </w:rPr>
              <w:fldChar w:fldCharType="end"/>
            </w:r>
          </w:hyperlink>
        </w:p>
        <w:p w14:paraId="3167A966" w14:textId="77777777" w:rsidR="00447437" w:rsidRDefault="00000000">
          <w:pPr>
            <w:pStyle w:val="TOC3"/>
            <w:tabs>
              <w:tab w:val="right" w:leader="dot" w:pos="9019"/>
            </w:tabs>
            <w:rPr>
              <w:rFonts w:asciiTheme="minorHAnsi" w:eastAsiaTheme="minorEastAsia" w:hAnsiTheme="minorHAnsi" w:cstheme="minorBidi"/>
              <w:noProof/>
            </w:rPr>
          </w:pPr>
          <w:hyperlink w:anchor="_Toc140686413" w:history="1">
            <w:r w:rsidR="00447437" w:rsidRPr="00040E6D">
              <w:rPr>
                <w:rStyle w:val="Hyperlink"/>
                <w:noProof/>
              </w:rPr>
              <w:t>Advantages and Disadvantages</w:t>
            </w:r>
            <w:r w:rsidR="00447437">
              <w:rPr>
                <w:noProof/>
                <w:webHidden/>
              </w:rPr>
              <w:tab/>
            </w:r>
            <w:r w:rsidR="00447437">
              <w:rPr>
                <w:noProof/>
                <w:webHidden/>
              </w:rPr>
              <w:fldChar w:fldCharType="begin"/>
            </w:r>
            <w:r w:rsidR="00447437">
              <w:rPr>
                <w:noProof/>
                <w:webHidden/>
              </w:rPr>
              <w:instrText xml:space="preserve"> PAGEREF _Toc140686413 \h </w:instrText>
            </w:r>
            <w:r w:rsidR="00447437">
              <w:rPr>
                <w:noProof/>
                <w:webHidden/>
              </w:rPr>
            </w:r>
            <w:r w:rsidR="00447437">
              <w:rPr>
                <w:noProof/>
                <w:webHidden/>
              </w:rPr>
              <w:fldChar w:fldCharType="separate"/>
            </w:r>
            <w:r w:rsidR="00447437">
              <w:rPr>
                <w:noProof/>
                <w:webHidden/>
              </w:rPr>
              <w:t>9</w:t>
            </w:r>
            <w:r w:rsidR="00447437">
              <w:rPr>
                <w:noProof/>
                <w:webHidden/>
              </w:rPr>
              <w:fldChar w:fldCharType="end"/>
            </w:r>
          </w:hyperlink>
        </w:p>
        <w:p w14:paraId="70DA79CE" w14:textId="77777777" w:rsidR="00447437" w:rsidRDefault="00000000">
          <w:pPr>
            <w:pStyle w:val="TOC2"/>
            <w:tabs>
              <w:tab w:val="right" w:leader="dot" w:pos="9019"/>
            </w:tabs>
            <w:rPr>
              <w:rFonts w:asciiTheme="minorHAnsi" w:eastAsiaTheme="minorEastAsia" w:hAnsiTheme="minorHAnsi" w:cstheme="minorBidi"/>
              <w:noProof/>
            </w:rPr>
          </w:pPr>
          <w:hyperlink w:anchor="_Toc140686414" w:history="1">
            <w:r w:rsidR="00447437" w:rsidRPr="00040E6D">
              <w:rPr>
                <w:rStyle w:val="Hyperlink"/>
                <w:noProof/>
              </w:rPr>
              <w:t>Geocentric Strategy</w:t>
            </w:r>
            <w:r w:rsidR="00447437">
              <w:rPr>
                <w:noProof/>
                <w:webHidden/>
              </w:rPr>
              <w:tab/>
            </w:r>
            <w:r w:rsidR="00447437">
              <w:rPr>
                <w:noProof/>
                <w:webHidden/>
              </w:rPr>
              <w:fldChar w:fldCharType="begin"/>
            </w:r>
            <w:r w:rsidR="00447437">
              <w:rPr>
                <w:noProof/>
                <w:webHidden/>
              </w:rPr>
              <w:instrText xml:space="preserve"> PAGEREF _Toc140686414 \h </w:instrText>
            </w:r>
            <w:r w:rsidR="00447437">
              <w:rPr>
                <w:noProof/>
                <w:webHidden/>
              </w:rPr>
            </w:r>
            <w:r w:rsidR="00447437">
              <w:rPr>
                <w:noProof/>
                <w:webHidden/>
              </w:rPr>
              <w:fldChar w:fldCharType="separate"/>
            </w:r>
            <w:r w:rsidR="00447437">
              <w:rPr>
                <w:noProof/>
                <w:webHidden/>
              </w:rPr>
              <w:t>10</w:t>
            </w:r>
            <w:r w:rsidR="00447437">
              <w:rPr>
                <w:noProof/>
                <w:webHidden/>
              </w:rPr>
              <w:fldChar w:fldCharType="end"/>
            </w:r>
          </w:hyperlink>
        </w:p>
        <w:p w14:paraId="087FC62E" w14:textId="77777777" w:rsidR="00447437" w:rsidRDefault="00000000">
          <w:pPr>
            <w:pStyle w:val="TOC3"/>
            <w:tabs>
              <w:tab w:val="right" w:leader="dot" w:pos="9019"/>
            </w:tabs>
            <w:rPr>
              <w:rFonts w:asciiTheme="minorHAnsi" w:eastAsiaTheme="minorEastAsia" w:hAnsiTheme="minorHAnsi" w:cstheme="minorBidi"/>
              <w:noProof/>
            </w:rPr>
          </w:pPr>
          <w:hyperlink w:anchor="_Toc140686415" w:history="1">
            <w:r w:rsidR="00447437" w:rsidRPr="00040E6D">
              <w:rPr>
                <w:rStyle w:val="Hyperlink"/>
                <w:noProof/>
              </w:rPr>
              <w:t>Definition</w:t>
            </w:r>
            <w:r w:rsidR="00447437">
              <w:rPr>
                <w:noProof/>
                <w:webHidden/>
              </w:rPr>
              <w:tab/>
            </w:r>
            <w:r w:rsidR="00447437">
              <w:rPr>
                <w:noProof/>
                <w:webHidden/>
              </w:rPr>
              <w:fldChar w:fldCharType="begin"/>
            </w:r>
            <w:r w:rsidR="00447437">
              <w:rPr>
                <w:noProof/>
                <w:webHidden/>
              </w:rPr>
              <w:instrText xml:space="preserve"> PAGEREF _Toc140686415 \h </w:instrText>
            </w:r>
            <w:r w:rsidR="00447437">
              <w:rPr>
                <w:noProof/>
                <w:webHidden/>
              </w:rPr>
            </w:r>
            <w:r w:rsidR="00447437">
              <w:rPr>
                <w:noProof/>
                <w:webHidden/>
              </w:rPr>
              <w:fldChar w:fldCharType="separate"/>
            </w:r>
            <w:r w:rsidR="00447437">
              <w:rPr>
                <w:noProof/>
                <w:webHidden/>
              </w:rPr>
              <w:t>10</w:t>
            </w:r>
            <w:r w:rsidR="00447437">
              <w:rPr>
                <w:noProof/>
                <w:webHidden/>
              </w:rPr>
              <w:fldChar w:fldCharType="end"/>
            </w:r>
          </w:hyperlink>
        </w:p>
        <w:p w14:paraId="28E28D62" w14:textId="77777777" w:rsidR="00447437" w:rsidRDefault="00000000">
          <w:pPr>
            <w:pStyle w:val="TOC3"/>
            <w:tabs>
              <w:tab w:val="right" w:leader="dot" w:pos="9019"/>
            </w:tabs>
            <w:rPr>
              <w:rFonts w:asciiTheme="minorHAnsi" w:eastAsiaTheme="minorEastAsia" w:hAnsiTheme="minorHAnsi" w:cstheme="minorBidi"/>
              <w:noProof/>
            </w:rPr>
          </w:pPr>
          <w:hyperlink w:anchor="_Toc140686416" w:history="1">
            <w:r w:rsidR="00447437" w:rsidRPr="00040E6D">
              <w:rPr>
                <w:rStyle w:val="Hyperlink"/>
                <w:noProof/>
              </w:rPr>
              <w:t>Function</w:t>
            </w:r>
            <w:r w:rsidR="00447437">
              <w:rPr>
                <w:noProof/>
                <w:webHidden/>
              </w:rPr>
              <w:tab/>
            </w:r>
            <w:r w:rsidR="00447437">
              <w:rPr>
                <w:noProof/>
                <w:webHidden/>
              </w:rPr>
              <w:fldChar w:fldCharType="begin"/>
            </w:r>
            <w:r w:rsidR="00447437">
              <w:rPr>
                <w:noProof/>
                <w:webHidden/>
              </w:rPr>
              <w:instrText xml:space="preserve"> PAGEREF _Toc140686416 \h </w:instrText>
            </w:r>
            <w:r w:rsidR="00447437">
              <w:rPr>
                <w:noProof/>
                <w:webHidden/>
              </w:rPr>
            </w:r>
            <w:r w:rsidR="00447437">
              <w:rPr>
                <w:noProof/>
                <w:webHidden/>
              </w:rPr>
              <w:fldChar w:fldCharType="separate"/>
            </w:r>
            <w:r w:rsidR="00447437">
              <w:rPr>
                <w:noProof/>
                <w:webHidden/>
              </w:rPr>
              <w:t>10</w:t>
            </w:r>
            <w:r w:rsidR="00447437">
              <w:rPr>
                <w:noProof/>
                <w:webHidden/>
              </w:rPr>
              <w:fldChar w:fldCharType="end"/>
            </w:r>
          </w:hyperlink>
        </w:p>
        <w:p w14:paraId="1656A4B2" w14:textId="77777777" w:rsidR="00447437" w:rsidRDefault="00000000">
          <w:pPr>
            <w:pStyle w:val="TOC3"/>
            <w:tabs>
              <w:tab w:val="right" w:leader="dot" w:pos="9019"/>
            </w:tabs>
            <w:rPr>
              <w:rFonts w:asciiTheme="minorHAnsi" w:eastAsiaTheme="minorEastAsia" w:hAnsiTheme="minorHAnsi" w:cstheme="minorBidi"/>
              <w:noProof/>
            </w:rPr>
          </w:pPr>
          <w:hyperlink w:anchor="_Toc140686417" w:history="1">
            <w:r w:rsidR="00447437" w:rsidRPr="00040E6D">
              <w:rPr>
                <w:rStyle w:val="Hyperlink"/>
                <w:noProof/>
              </w:rPr>
              <w:t>Example</w:t>
            </w:r>
            <w:r w:rsidR="00447437">
              <w:rPr>
                <w:noProof/>
                <w:webHidden/>
              </w:rPr>
              <w:tab/>
            </w:r>
            <w:r w:rsidR="00447437">
              <w:rPr>
                <w:noProof/>
                <w:webHidden/>
              </w:rPr>
              <w:fldChar w:fldCharType="begin"/>
            </w:r>
            <w:r w:rsidR="00447437">
              <w:rPr>
                <w:noProof/>
                <w:webHidden/>
              </w:rPr>
              <w:instrText xml:space="preserve"> PAGEREF _Toc140686417 \h </w:instrText>
            </w:r>
            <w:r w:rsidR="00447437">
              <w:rPr>
                <w:noProof/>
                <w:webHidden/>
              </w:rPr>
            </w:r>
            <w:r w:rsidR="00447437">
              <w:rPr>
                <w:noProof/>
                <w:webHidden/>
              </w:rPr>
              <w:fldChar w:fldCharType="separate"/>
            </w:r>
            <w:r w:rsidR="00447437">
              <w:rPr>
                <w:noProof/>
                <w:webHidden/>
              </w:rPr>
              <w:t>10</w:t>
            </w:r>
            <w:r w:rsidR="00447437">
              <w:rPr>
                <w:noProof/>
                <w:webHidden/>
              </w:rPr>
              <w:fldChar w:fldCharType="end"/>
            </w:r>
          </w:hyperlink>
        </w:p>
        <w:p w14:paraId="14F90E11" w14:textId="77777777" w:rsidR="00447437" w:rsidRDefault="00000000">
          <w:pPr>
            <w:pStyle w:val="TOC3"/>
            <w:tabs>
              <w:tab w:val="right" w:leader="dot" w:pos="9019"/>
            </w:tabs>
            <w:rPr>
              <w:rFonts w:asciiTheme="minorHAnsi" w:eastAsiaTheme="minorEastAsia" w:hAnsiTheme="minorHAnsi" w:cstheme="minorBidi"/>
              <w:noProof/>
            </w:rPr>
          </w:pPr>
          <w:hyperlink w:anchor="_Toc140686418" w:history="1">
            <w:r w:rsidR="00447437" w:rsidRPr="00040E6D">
              <w:rPr>
                <w:rStyle w:val="Hyperlink"/>
                <w:noProof/>
              </w:rPr>
              <w:t>Advantages and Disadvantages</w:t>
            </w:r>
            <w:r w:rsidR="00447437">
              <w:rPr>
                <w:noProof/>
                <w:webHidden/>
              </w:rPr>
              <w:tab/>
            </w:r>
            <w:r w:rsidR="00447437">
              <w:rPr>
                <w:noProof/>
                <w:webHidden/>
              </w:rPr>
              <w:fldChar w:fldCharType="begin"/>
            </w:r>
            <w:r w:rsidR="00447437">
              <w:rPr>
                <w:noProof/>
                <w:webHidden/>
              </w:rPr>
              <w:instrText xml:space="preserve"> PAGEREF _Toc140686418 \h </w:instrText>
            </w:r>
            <w:r w:rsidR="00447437">
              <w:rPr>
                <w:noProof/>
                <w:webHidden/>
              </w:rPr>
            </w:r>
            <w:r w:rsidR="00447437">
              <w:rPr>
                <w:noProof/>
                <w:webHidden/>
              </w:rPr>
              <w:fldChar w:fldCharType="separate"/>
            </w:r>
            <w:r w:rsidR="00447437">
              <w:rPr>
                <w:noProof/>
                <w:webHidden/>
              </w:rPr>
              <w:t>10</w:t>
            </w:r>
            <w:r w:rsidR="00447437">
              <w:rPr>
                <w:noProof/>
                <w:webHidden/>
              </w:rPr>
              <w:fldChar w:fldCharType="end"/>
            </w:r>
          </w:hyperlink>
        </w:p>
        <w:p w14:paraId="319D6E01" w14:textId="77777777" w:rsidR="00447437" w:rsidRDefault="00000000">
          <w:pPr>
            <w:pStyle w:val="TOC2"/>
            <w:tabs>
              <w:tab w:val="right" w:leader="dot" w:pos="9019"/>
            </w:tabs>
            <w:rPr>
              <w:rFonts w:asciiTheme="minorHAnsi" w:eastAsiaTheme="minorEastAsia" w:hAnsiTheme="minorHAnsi" w:cstheme="minorBidi"/>
              <w:noProof/>
            </w:rPr>
          </w:pPr>
          <w:hyperlink w:anchor="_Toc140686419" w:history="1">
            <w:r w:rsidR="00447437" w:rsidRPr="00040E6D">
              <w:rPr>
                <w:rStyle w:val="Hyperlink"/>
                <w:noProof/>
              </w:rPr>
              <w:t>2.3 Application of the Strategy to the Case study</w:t>
            </w:r>
            <w:r w:rsidR="00447437">
              <w:rPr>
                <w:noProof/>
                <w:webHidden/>
              </w:rPr>
              <w:tab/>
            </w:r>
            <w:r w:rsidR="00447437">
              <w:rPr>
                <w:noProof/>
                <w:webHidden/>
              </w:rPr>
              <w:fldChar w:fldCharType="begin"/>
            </w:r>
            <w:r w:rsidR="00447437">
              <w:rPr>
                <w:noProof/>
                <w:webHidden/>
              </w:rPr>
              <w:instrText xml:space="preserve"> PAGEREF _Toc140686419 \h </w:instrText>
            </w:r>
            <w:r w:rsidR="00447437">
              <w:rPr>
                <w:noProof/>
                <w:webHidden/>
              </w:rPr>
            </w:r>
            <w:r w:rsidR="00447437">
              <w:rPr>
                <w:noProof/>
                <w:webHidden/>
              </w:rPr>
              <w:fldChar w:fldCharType="separate"/>
            </w:r>
            <w:r w:rsidR="00447437">
              <w:rPr>
                <w:noProof/>
                <w:webHidden/>
              </w:rPr>
              <w:t>11</w:t>
            </w:r>
            <w:r w:rsidR="00447437">
              <w:rPr>
                <w:noProof/>
                <w:webHidden/>
              </w:rPr>
              <w:fldChar w:fldCharType="end"/>
            </w:r>
          </w:hyperlink>
        </w:p>
        <w:p w14:paraId="7F91EF4E" w14:textId="77777777" w:rsidR="00447437" w:rsidRDefault="00000000">
          <w:pPr>
            <w:pStyle w:val="TOC2"/>
            <w:tabs>
              <w:tab w:val="right" w:leader="dot" w:pos="9019"/>
            </w:tabs>
            <w:rPr>
              <w:rFonts w:asciiTheme="minorHAnsi" w:eastAsiaTheme="minorEastAsia" w:hAnsiTheme="minorHAnsi" w:cstheme="minorBidi"/>
              <w:noProof/>
            </w:rPr>
          </w:pPr>
          <w:hyperlink w:anchor="_Toc140686420" w:history="1">
            <w:r w:rsidR="00447437" w:rsidRPr="00040E6D">
              <w:rPr>
                <w:rStyle w:val="Hyperlink"/>
                <w:noProof/>
              </w:rPr>
              <w:t>2.4 Contextual Factors</w:t>
            </w:r>
            <w:r w:rsidR="00447437">
              <w:rPr>
                <w:noProof/>
                <w:webHidden/>
              </w:rPr>
              <w:tab/>
            </w:r>
            <w:r w:rsidR="00447437">
              <w:rPr>
                <w:noProof/>
                <w:webHidden/>
              </w:rPr>
              <w:fldChar w:fldCharType="begin"/>
            </w:r>
            <w:r w:rsidR="00447437">
              <w:rPr>
                <w:noProof/>
                <w:webHidden/>
              </w:rPr>
              <w:instrText xml:space="preserve"> PAGEREF _Toc140686420 \h </w:instrText>
            </w:r>
            <w:r w:rsidR="00447437">
              <w:rPr>
                <w:noProof/>
                <w:webHidden/>
              </w:rPr>
            </w:r>
            <w:r w:rsidR="00447437">
              <w:rPr>
                <w:noProof/>
                <w:webHidden/>
              </w:rPr>
              <w:fldChar w:fldCharType="separate"/>
            </w:r>
            <w:r w:rsidR="00447437">
              <w:rPr>
                <w:noProof/>
                <w:webHidden/>
              </w:rPr>
              <w:t>13</w:t>
            </w:r>
            <w:r w:rsidR="00447437">
              <w:rPr>
                <w:noProof/>
                <w:webHidden/>
              </w:rPr>
              <w:fldChar w:fldCharType="end"/>
            </w:r>
          </w:hyperlink>
        </w:p>
        <w:p w14:paraId="1C968677" w14:textId="77777777" w:rsidR="00447437" w:rsidRDefault="00000000">
          <w:pPr>
            <w:pStyle w:val="TOC2"/>
            <w:tabs>
              <w:tab w:val="right" w:leader="dot" w:pos="9019"/>
            </w:tabs>
            <w:rPr>
              <w:rFonts w:asciiTheme="minorHAnsi" w:eastAsiaTheme="minorEastAsia" w:hAnsiTheme="minorHAnsi" w:cstheme="minorBidi"/>
              <w:noProof/>
            </w:rPr>
          </w:pPr>
          <w:hyperlink w:anchor="_Toc140686421" w:history="1">
            <w:r w:rsidR="00447437" w:rsidRPr="00040E6D">
              <w:rPr>
                <w:rStyle w:val="Hyperlink"/>
                <w:noProof/>
              </w:rPr>
              <w:t>2.5. Comparing the strategies</w:t>
            </w:r>
            <w:r w:rsidR="00447437">
              <w:rPr>
                <w:noProof/>
                <w:webHidden/>
              </w:rPr>
              <w:tab/>
            </w:r>
            <w:r w:rsidR="00447437">
              <w:rPr>
                <w:noProof/>
                <w:webHidden/>
              </w:rPr>
              <w:fldChar w:fldCharType="begin"/>
            </w:r>
            <w:r w:rsidR="00447437">
              <w:rPr>
                <w:noProof/>
                <w:webHidden/>
              </w:rPr>
              <w:instrText xml:space="preserve"> PAGEREF _Toc140686421 \h </w:instrText>
            </w:r>
            <w:r w:rsidR="00447437">
              <w:rPr>
                <w:noProof/>
                <w:webHidden/>
              </w:rPr>
            </w:r>
            <w:r w:rsidR="00447437">
              <w:rPr>
                <w:noProof/>
                <w:webHidden/>
              </w:rPr>
              <w:fldChar w:fldCharType="separate"/>
            </w:r>
            <w:r w:rsidR="00447437">
              <w:rPr>
                <w:noProof/>
                <w:webHidden/>
              </w:rPr>
              <w:t>19</w:t>
            </w:r>
            <w:r w:rsidR="00447437">
              <w:rPr>
                <w:noProof/>
                <w:webHidden/>
              </w:rPr>
              <w:fldChar w:fldCharType="end"/>
            </w:r>
          </w:hyperlink>
        </w:p>
        <w:p w14:paraId="55B131E9" w14:textId="77777777" w:rsidR="00447437" w:rsidRDefault="00000000">
          <w:pPr>
            <w:pStyle w:val="TOC3"/>
            <w:tabs>
              <w:tab w:val="right" w:leader="dot" w:pos="9019"/>
            </w:tabs>
            <w:rPr>
              <w:rFonts w:asciiTheme="minorHAnsi" w:eastAsiaTheme="minorEastAsia" w:hAnsiTheme="minorHAnsi" w:cstheme="minorBidi"/>
              <w:noProof/>
            </w:rPr>
          </w:pPr>
          <w:hyperlink w:anchor="_Toc140686422" w:history="1">
            <w:r w:rsidR="00447437" w:rsidRPr="00040E6D">
              <w:rPr>
                <w:rStyle w:val="Hyperlink"/>
                <w:noProof/>
              </w:rPr>
              <w:t>Comparison based on definition</w:t>
            </w:r>
            <w:r w:rsidR="00447437">
              <w:rPr>
                <w:noProof/>
                <w:webHidden/>
              </w:rPr>
              <w:tab/>
            </w:r>
            <w:r w:rsidR="00447437">
              <w:rPr>
                <w:noProof/>
                <w:webHidden/>
              </w:rPr>
              <w:fldChar w:fldCharType="begin"/>
            </w:r>
            <w:r w:rsidR="00447437">
              <w:rPr>
                <w:noProof/>
                <w:webHidden/>
              </w:rPr>
              <w:instrText xml:space="preserve"> PAGEREF _Toc140686422 \h </w:instrText>
            </w:r>
            <w:r w:rsidR="00447437">
              <w:rPr>
                <w:noProof/>
                <w:webHidden/>
              </w:rPr>
            </w:r>
            <w:r w:rsidR="00447437">
              <w:rPr>
                <w:noProof/>
                <w:webHidden/>
              </w:rPr>
              <w:fldChar w:fldCharType="separate"/>
            </w:r>
            <w:r w:rsidR="00447437">
              <w:rPr>
                <w:noProof/>
                <w:webHidden/>
              </w:rPr>
              <w:t>19</w:t>
            </w:r>
            <w:r w:rsidR="00447437">
              <w:rPr>
                <w:noProof/>
                <w:webHidden/>
              </w:rPr>
              <w:fldChar w:fldCharType="end"/>
            </w:r>
          </w:hyperlink>
        </w:p>
        <w:p w14:paraId="09D497B5" w14:textId="77777777" w:rsidR="00447437" w:rsidRDefault="00000000">
          <w:pPr>
            <w:pStyle w:val="TOC3"/>
            <w:tabs>
              <w:tab w:val="right" w:leader="dot" w:pos="9019"/>
            </w:tabs>
            <w:rPr>
              <w:rFonts w:asciiTheme="minorHAnsi" w:eastAsiaTheme="minorEastAsia" w:hAnsiTheme="minorHAnsi" w:cstheme="minorBidi"/>
              <w:noProof/>
            </w:rPr>
          </w:pPr>
          <w:hyperlink w:anchor="_Toc140686423" w:history="1">
            <w:r w:rsidR="00447437" w:rsidRPr="00040E6D">
              <w:rPr>
                <w:rStyle w:val="Hyperlink"/>
                <w:noProof/>
              </w:rPr>
              <w:t>Comparison based on function</w:t>
            </w:r>
            <w:r w:rsidR="00447437">
              <w:rPr>
                <w:noProof/>
                <w:webHidden/>
              </w:rPr>
              <w:tab/>
            </w:r>
            <w:r w:rsidR="00447437">
              <w:rPr>
                <w:noProof/>
                <w:webHidden/>
              </w:rPr>
              <w:fldChar w:fldCharType="begin"/>
            </w:r>
            <w:r w:rsidR="00447437">
              <w:rPr>
                <w:noProof/>
                <w:webHidden/>
              </w:rPr>
              <w:instrText xml:space="preserve"> PAGEREF _Toc140686423 \h </w:instrText>
            </w:r>
            <w:r w:rsidR="00447437">
              <w:rPr>
                <w:noProof/>
                <w:webHidden/>
              </w:rPr>
            </w:r>
            <w:r w:rsidR="00447437">
              <w:rPr>
                <w:noProof/>
                <w:webHidden/>
              </w:rPr>
              <w:fldChar w:fldCharType="separate"/>
            </w:r>
            <w:r w:rsidR="00447437">
              <w:rPr>
                <w:noProof/>
                <w:webHidden/>
              </w:rPr>
              <w:t>20</w:t>
            </w:r>
            <w:r w:rsidR="00447437">
              <w:rPr>
                <w:noProof/>
                <w:webHidden/>
              </w:rPr>
              <w:fldChar w:fldCharType="end"/>
            </w:r>
          </w:hyperlink>
        </w:p>
        <w:p w14:paraId="3BCCA8FC" w14:textId="77777777" w:rsidR="00447437" w:rsidRDefault="00000000">
          <w:pPr>
            <w:pStyle w:val="TOC1"/>
            <w:rPr>
              <w:rFonts w:asciiTheme="minorHAnsi" w:eastAsiaTheme="minorEastAsia" w:hAnsiTheme="minorHAnsi" w:cstheme="minorBidi"/>
              <w:noProof/>
            </w:rPr>
          </w:pPr>
          <w:hyperlink w:anchor="_Toc140686424" w:history="1">
            <w:r w:rsidR="00447437" w:rsidRPr="00040E6D">
              <w:rPr>
                <w:rStyle w:val="Hyperlink"/>
                <w:noProof/>
              </w:rPr>
              <w:t>Conclusion</w:t>
            </w:r>
            <w:r w:rsidR="00447437">
              <w:rPr>
                <w:noProof/>
                <w:webHidden/>
              </w:rPr>
              <w:tab/>
            </w:r>
            <w:r w:rsidR="00447437">
              <w:rPr>
                <w:noProof/>
                <w:webHidden/>
              </w:rPr>
              <w:fldChar w:fldCharType="begin"/>
            </w:r>
            <w:r w:rsidR="00447437">
              <w:rPr>
                <w:noProof/>
                <w:webHidden/>
              </w:rPr>
              <w:instrText xml:space="preserve"> PAGEREF _Toc140686424 \h </w:instrText>
            </w:r>
            <w:r w:rsidR="00447437">
              <w:rPr>
                <w:noProof/>
                <w:webHidden/>
              </w:rPr>
            </w:r>
            <w:r w:rsidR="00447437">
              <w:rPr>
                <w:noProof/>
                <w:webHidden/>
              </w:rPr>
              <w:fldChar w:fldCharType="separate"/>
            </w:r>
            <w:r w:rsidR="00447437">
              <w:rPr>
                <w:noProof/>
                <w:webHidden/>
              </w:rPr>
              <w:t>22</w:t>
            </w:r>
            <w:r w:rsidR="00447437">
              <w:rPr>
                <w:noProof/>
                <w:webHidden/>
              </w:rPr>
              <w:fldChar w:fldCharType="end"/>
            </w:r>
          </w:hyperlink>
        </w:p>
        <w:p w14:paraId="357BA829" w14:textId="77777777" w:rsidR="00447437" w:rsidRDefault="00000000">
          <w:pPr>
            <w:pStyle w:val="TOC1"/>
            <w:rPr>
              <w:rFonts w:asciiTheme="minorHAnsi" w:eastAsiaTheme="minorEastAsia" w:hAnsiTheme="minorHAnsi" w:cstheme="minorBidi"/>
              <w:noProof/>
            </w:rPr>
          </w:pPr>
          <w:hyperlink w:anchor="_Toc140686425" w:history="1">
            <w:r w:rsidR="00447437" w:rsidRPr="00040E6D">
              <w:rPr>
                <w:rStyle w:val="Hyperlink"/>
                <w:noProof/>
              </w:rPr>
              <w:t>Reference List</w:t>
            </w:r>
            <w:r w:rsidR="00447437">
              <w:rPr>
                <w:noProof/>
                <w:webHidden/>
              </w:rPr>
              <w:tab/>
            </w:r>
            <w:r w:rsidR="00447437">
              <w:rPr>
                <w:noProof/>
                <w:webHidden/>
              </w:rPr>
              <w:fldChar w:fldCharType="begin"/>
            </w:r>
            <w:r w:rsidR="00447437">
              <w:rPr>
                <w:noProof/>
                <w:webHidden/>
              </w:rPr>
              <w:instrText xml:space="preserve"> PAGEREF _Toc140686425 \h </w:instrText>
            </w:r>
            <w:r w:rsidR="00447437">
              <w:rPr>
                <w:noProof/>
                <w:webHidden/>
              </w:rPr>
            </w:r>
            <w:r w:rsidR="00447437">
              <w:rPr>
                <w:noProof/>
                <w:webHidden/>
              </w:rPr>
              <w:fldChar w:fldCharType="separate"/>
            </w:r>
            <w:r w:rsidR="00447437">
              <w:rPr>
                <w:noProof/>
                <w:webHidden/>
              </w:rPr>
              <w:t>24</w:t>
            </w:r>
            <w:r w:rsidR="00447437">
              <w:rPr>
                <w:noProof/>
                <w:webHidden/>
              </w:rPr>
              <w:fldChar w:fldCharType="end"/>
            </w:r>
          </w:hyperlink>
        </w:p>
        <w:p w14:paraId="63EEF3DA" w14:textId="77777777" w:rsidR="00447437" w:rsidRDefault="00447437">
          <w:r>
            <w:fldChar w:fldCharType="end"/>
          </w:r>
        </w:p>
      </w:sdtContent>
    </w:sdt>
    <w:p w14:paraId="610DCC8F" w14:textId="77777777" w:rsidR="00447437" w:rsidRDefault="00447437" w:rsidP="00447437">
      <w:pPr>
        <w:pStyle w:val="Normal1"/>
        <w:spacing w:line="480" w:lineRule="auto"/>
        <w:rPr>
          <w:b/>
          <w:szCs w:val="24"/>
        </w:rPr>
      </w:pPr>
    </w:p>
    <w:p w14:paraId="0AE825DF" w14:textId="77777777" w:rsidR="001668AC" w:rsidRDefault="001668AC">
      <w:pPr>
        <w:spacing w:line="276" w:lineRule="auto"/>
        <w:rPr>
          <w:b/>
          <w:sz w:val="28"/>
          <w:szCs w:val="40"/>
        </w:rPr>
      </w:pPr>
      <w:bookmarkStart w:id="0" w:name="_dehqb44qv4yh" w:colFirst="0" w:colLast="0"/>
      <w:bookmarkStart w:id="1" w:name="_Toc140686396"/>
      <w:bookmarkEnd w:id="0"/>
      <w:r>
        <w:br w:type="page"/>
      </w:r>
    </w:p>
    <w:p w14:paraId="696D6609" w14:textId="59E6EB92" w:rsidR="00447437" w:rsidRDefault="00447437" w:rsidP="00447437">
      <w:pPr>
        <w:pStyle w:val="Heading1"/>
        <w:spacing w:line="480" w:lineRule="auto"/>
      </w:pPr>
      <w:r>
        <w:lastRenderedPageBreak/>
        <w:t>1. Introduction</w:t>
      </w:r>
      <w:bookmarkEnd w:id="1"/>
    </w:p>
    <w:p w14:paraId="24F04A2D" w14:textId="77777777" w:rsidR="00447437" w:rsidRDefault="00447437" w:rsidP="00447437">
      <w:pPr>
        <w:pStyle w:val="Normal1"/>
        <w:spacing w:line="480" w:lineRule="auto"/>
      </w:pPr>
      <w:r>
        <w:t xml:space="preserve">International business research delves into the critical choices made by companies as they expand beyond their national borders. Although these decisions may initially appear tactical, they are, in fact, strategic in nature, aimed at achieving superior performance in the global arena. Multinational enterprises (MNEs) operating in diverse social, political, and economic contexts necessitate complex and interwoven decision-making strategies (Srivastava and Dhir, 2022). These strategies are planned and </w:t>
      </w:r>
      <w:proofErr w:type="spellStart"/>
      <w:r>
        <w:t>functionalised</w:t>
      </w:r>
      <w:proofErr w:type="spellEnd"/>
      <w:r>
        <w:t xml:space="preserve"> based on various factors that consist of customer segmentation and external analysis of the international grounds. </w:t>
      </w:r>
    </w:p>
    <w:p w14:paraId="315A7132" w14:textId="77777777" w:rsidR="00447437" w:rsidRDefault="00447437" w:rsidP="00447437">
      <w:pPr>
        <w:pStyle w:val="Normal1"/>
        <w:spacing w:line="480" w:lineRule="auto"/>
      </w:pPr>
      <w:r>
        <w:t xml:space="preserve">Philips is a purpose-driven company committed to enhancing people's health and well-being through meaningful innovation. Their ambitious goal is to positively impact 2.5 billion lives annually by 2030, with a particular focus on reaching 400 million individuals in underserved communities (Philips, 2023). As a technology-oriented company, Philips and its brand licensees firmly believe in continuously innovating to improve people's lives. Their dedication to finding solutions that make life better underscores their commitment to creating a positive impact on a global scale. </w:t>
      </w:r>
    </w:p>
    <w:p w14:paraId="75B564A0" w14:textId="77777777" w:rsidR="00447437" w:rsidRDefault="00447437" w:rsidP="00447437">
      <w:pPr>
        <w:pStyle w:val="Normal1"/>
        <w:spacing w:line="480" w:lineRule="auto"/>
      </w:pPr>
      <w:r>
        <w:t xml:space="preserve">The decision to expand into the UK comes as part of the company's ambitious growth plans and its recognition of the UK market's potential. The UK is known for its strong economy, diverse consumer base, and supportive business environment, making it an attractive destination for multinational companies seeking to tap into new markets and increase their global footprint. Phillips' expansion to the UK involves careful consideration of market research, competitor analysis, and an understanding of the regulatory landscape. The company aims to leverage its expertise in cutting-edge technology and innovation to cater to the evolving needs of British consumers and businesses. </w:t>
      </w:r>
    </w:p>
    <w:p w14:paraId="4AE249AE" w14:textId="2A194227" w:rsidR="00447437" w:rsidRDefault="00447437" w:rsidP="00447437">
      <w:pPr>
        <w:pStyle w:val="Normal1"/>
        <w:spacing w:line="480" w:lineRule="auto"/>
      </w:pPr>
      <w:r>
        <w:t xml:space="preserve">One of the </w:t>
      </w:r>
      <w:r w:rsidR="007700C1">
        <w:t>primaries</w:t>
      </w:r>
      <w:r>
        <w:t xml:space="preserve"> focuses of Phillips' expansion is likely to be its healthcare division. The UK has a robust healthcare system with a high demand for advanced medical technologies </w:t>
      </w:r>
      <w:r>
        <w:lastRenderedPageBreak/>
        <w:t xml:space="preserve">and solutions. Phillips' reputation for producing high-quality healthcare equipment and devices positions the company well to serve the UK's healthcare sector and improve patient outcomes (Philips, 2022). Additionally, the UK's strong emphasis on sustainable and energy-efficient solutions aligns with Phillips' commitment to environmental responsibility. The company's lighting division can leverage this demand for eco-friendly products, offering energy-efficient LED lighting solutions for various applications. </w:t>
      </w:r>
    </w:p>
    <w:p w14:paraId="66318647" w14:textId="77777777" w:rsidR="00447437" w:rsidRDefault="00447437" w:rsidP="00447437">
      <w:pPr>
        <w:pStyle w:val="Normal1"/>
        <w:spacing w:line="480" w:lineRule="auto"/>
      </w:pPr>
      <w:r>
        <w:t xml:space="preserve">As a result, in order to establish a strong strategic expansion, Philips has had the need to </w:t>
      </w:r>
      <w:proofErr w:type="spellStart"/>
      <w:r>
        <w:t>emphasise</w:t>
      </w:r>
      <w:proofErr w:type="spellEnd"/>
      <w:r>
        <w:t xml:space="preserve"> strongly on its international strategy depending on the various external environmental factors affecting their expansion strategy. This report will discuss Philips as the case company in order to establish a robust understanding of the various factors of </w:t>
      </w:r>
      <w:proofErr w:type="spellStart"/>
      <w:r>
        <w:t>internationalisation</w:t>
      </w:r>
      <w:proofErr w:type="spellEnd"/>
      <w:r>
        <w:t xml:space="preserve"> and its strategies. It will begin with a discussion about Philips and its preferred international strategy among the underlying three categories of geocentric, ethnocentric and polycentric. Further, the report will identify the various environmental factor that underpins the decision-making of the strategic movement and align their strategy with the various environmental factors. </w:t>
      </w:r>
    </w:p>
    <w:p w14:paraId="14F94B7B" w14:textId="77777777" w:rsidR="00447437" w:rsidRDefault="00447437" w:rsidP="00447437">
      <w:pPr>
        <w:pStyle w:val="Heading1"/>
        <w:spacing w:line="480" w:lineRule="auto"/>
      </w:pPr>
      <w:bookmarkStart w:id="2" w:name="_sdudf4vopy5b" w:colFirst="0" w:colLast="0"/>
      <w:bookmarkStart w:id="3" w:name="_Toc140686397"/>
      <w:bookmarkEnd w:id="2"/>
      <w:r>
        <w:t>2. Main Body</w:t>
      </w:r>
      <w:bookmarkEnd w:id="3"/>
    </w:p>
    <w:p w14:paraId="3AD16090" w14:textId="77777777" w:rsidR="00447437" w:rsidRDefault="00447437" w:rsidP="00447437">
      <w:pPr>
        <w:pStyle w:val="Heading2"/>
        <w:spacing w:line="480" w:lineRule="auto"/>
      </w:pPr>
      <w:bookmarkStart w:id="4" w:name="_nsef9caunj00" w:colFirst="0" w:colLast="0"/>
      <w:bookmarkStart w:id="5" w:name="_Toc140686398"/>
      <w:bookmarkEnd w:id="4"/>
      <w:r>
        <w:t>2.1 Case Study Analysis</w:t>
      </w:r>
      <w:bookmarkEnd w:id="5"/>
    </w:p>
    <w:p w14:paraId="0D72349B" w14:textId="77777777" w:rsidR="00447437" w:rsidRDefault="00447437" w:rsidP="00447437">
      <w:pPr>
        <w:pStyle w:val="Heading2"/>
        <w:spacing w:line="480" w:lineRule="auto"/>
        <w:rPr>
          <w:szCs w:val="26"/>
        </w:rPr>
      </w:pPr>
      <w:bookmarkStart w:id="6" w:name="_8h243mabwosh" w:colFirst="0" w:colLast="0"/>
      <w:bookmarkStart w:id="7" w:name="_Toc140686399"/>
      <w:bookmarkEnd w:id="6"/>
      <w:r>
        <w:rPr>
          <w:szCs w:val="26"/>
        </w:rPr>
        <w:t>Background of the company</w:t>
      </w:r>
      <w:bookmarkEnd w:id="7"/>
      <w:r>
        <w:rPr>
          <w:szCs w:val="26"/>
        </w:rPr>
        <w:t xml:space="preserve"> </w:t>
      </w:r>
    </w:p>
    <w:p w14:paraId="7158CBF0" w14:textId="77777777" w:rsidR="00447437" w:rsidRDefault="00447437" w:rsidP="00447437">
      <w:pPr>
        <w:pStyle w:val="Normal1"/>
        <w:spacing w:line="480" w:lineRule="auto"/>
      </w:pPr>
      <w:r>
        <w:t xml:space="preserve">Philips is mainly a Dutch multinational corporation which was established in the year 1891 in the Netherlands. The founders of the company are Anton Philips and Gerard. Even though the </w:t>
      </w:r>
      <w:proofErr w:type="spellStart"/>
      <w:r>
        <w:t>organisation</w:t>
      </w:r>
      <w:proofErr w:type="spellEnd"/>
      <w:r>
        <w:t xml:space="preserve"> delivers its products worldwide, the headquarter of the company is in Amsterdam which is situated in the Netherlands (Stewart, 2023). It has been taken into consideration that the company is known worldwide for intellectual property as well as home </w:t>
      </w:r>
      <w:r>
        <w:lastRenderedPageBreak/>
        <w:t xml:space="preserve">appliances, Philips is even known for selling medical equipment as well (Philips, 2023). The company has constantly inspired its employees by giving recognitions and awards based on the performances so that the employees can improve in each aspect. </w:t>
      </w:r>
    </w:p>
    <w:p w14:paraId="7694A7C7" w14:textId="77777777" w:rsidR="00447437" w:rsidRDefault="00447437" w:rsidP="00447437">
      <w:pPr>
        <w:pStyle w:val="Normal1"/>
        <w:spacing w:line="480" w:lineRule="auto"/>
      </w:pPr>
      <w:r>
        <w:t xml:space="preserve">One of the prime purposes of the company is to help people in improving their health as well as their well-being. The aim of the </w:t>
      </w:r>
      <w:proofErr w:type="spellStart"/>
      <w:r>
        <w:t>organisation</w:t>
      </w:r>
      <w:proofErr w:type="spellEnd"/>
      <w:r>
        <w:t xml:space="preserve"> is to improve the livelihood of almost 2.5 billion people by the end </w:t>
      </w:r>
      <w:proofErr w:type="spellStart"/>
      <w:r>
        <w:t>if</w:t>
      </w:r>
      <w:proofErr w:type="spellEnd"/>
      <w:r>
        <w:t xml:space="preserve"> the year 2030 which even involves 400 million of the underserved communities (Stewart, 2023). As it is a </w:t>
      </w:r>
      <w:proofErr w:type="gramStart"/>
      <w:r>
        <w:t>technology based</w:t>
      </w:r>
      <w:proofErr w:type="gramEnd"/>
      <w:r>
        <w:t xml:space="preserve"> </w:t>
      </w:r>
      <w:proofErr w:type="spellStart"/>
      <w:r>
        <w:t>organisation</w:t>
      </w:r>
      <w:proofErr w:type="spellEnd"/>
      <w:r>
        <w:t xml:space="preserve">, it aims at innovating for the people so that they can consistently make their life better (Philips, 2021). Apart from that, the </w:t>
      </w:r>
      <w:proofErr w:type="spellStart"/>
      <w:r>
        <w:t>organisation</w:t>
      </w:r>
      <w:proofErr w:type="spellEnd"/>
      <w:r>
        <w:t xml:space="preserve"> has been successful in offering an inclusive workplace which is diverse as well where employees are respected and valued and are empowered in such a manner that can help the company to grow. From the last 130 years, with meaningful innovation, </w:t>
      </w:r>
      <w:proofErr w:type="spellStart"/>
      <w:r>
        <w:t>Phiolips</w:t>
      </w:r>
      <w:proofErr w:type="spellEnd"/>
      <w:r>
        <w:t xml:space="preserve"> has been serving people. </w:t>
      </w:r>
    </w:p>
    <w:p w14:paraId="3FF56538" w14:textId="77777777" w:rsidR="00447437" w:rsidRDefault="00447437" w:rsidP="00447437">
      <w:pPr>
        <w:pStyle w:val="Heading2"/>
        <w:spacing w:line="480" w:lineRule="auto"/>
        <w:rPr>
          <w:szCs w:val="26"/>
        </w:rPr>
      </w:pPr>
      <w:bookmarkStart w:id="8" w:name="_5n4jjdj1fnmt" w:colFirst="0" w:colLast="0"/>
      <w:bookmarkStart w:id="9" w:name="_Toc140686400"/>
      <w:bookmarkEnd w:id="8"/>
      <w:r>
        <w:rPr>
          <w:szCs w:val="26"/>
        </w:rPr>
        <w:t>Financial performance</w:t>
      </w:r>
      <w:bookmarkEnd w:id="9"/>
      <w:r>
        <w:rPr>
          <w:szCs w:val="26"/>
        </w:rPr>
        <w:t xml:space="preserve">  </w:t>
      </w:r>
    </w:p>
    <w:p w14:paraId="4438ECC9" w14:textId="77777777" w:rsidR="00447437" w:rsidRDefault="00447437" w:rsidP="00447437">
      <w:pPr>
        <w:pStyle w:val="Normal1"/>
        <w:spacing w:line="480" w:lineRule="auto"/>
      </w:pPr>
      <w:r>
        <w:t xml:space="preserve">As per the observation of </w:t>
      </w:r>
      <w:proofErr w:type="spellStart"/>
      <w:r>
        <w:t>Koninklijke</w:t>
      </w:r>
      <w:proofErr w:type="spellEnd"/>
      <w:r>
        <w:t xml:space="preserve"> Philips, the company has earned a massive amount of profit by the end of the first quarter of the year 2023, March 31. It has been reported that the sales of the company </w:t>
      </w:r>
      <w:proofErr w:type="gramStart"/>
      <w:r>
        <w:t>was</w:t>
      </w:r>
      <w:proofErr w:type="gramEnd"/>
      <w:r>
        <w:t xml:space="preserve"> 4167 million Euro in the first quarter of the year 2023. If compared with the sales of the previous month, it was 3918 million Euro and thus, it can be stated that the company has performed well in this current year (Philips, 2023). It has also been observed that in the year 2022, the company has been able to generate a revenue of approximately 17.83 billion which is one of the highest </w:t>
      </w:r>
      <w:proofErr w:type="gramStart"/>
      <w:r>
        <w:t>revenue</w:t>
      </w:r>
      <w:proofErr w:type="gramEnd"/>
      <w:r>
        <w:t xml:space="preserve"> of the </w:t>
      </w:r>
      <w:proofErr w:type="spellStart"/>
      <w:r>
        <w:t>organisation</w:t>
      </w:r>
      <w:proofErr w:type="spellEnd"/>
      <w:r>
        <w:t xml:space="preserve"> if compared from the year 2018 till the year 2022 (Philips, 2023). In the year 2022, in the month of September, the company successfully earned 18.722 billion which has declined from one year to the other by 18.35% (</w:t>
      </w:r>
      <w:proofErr w:type="spellStart"/>
      <w:r>
        <w:t>Koninklijke</w:t>
      </w:r>
      <w:proofErr w:type="spellEnd"/>
      <w:r>
        <w:t xml:space="preserve"> Philips NV (PHG), 2023). </w:t>
      </w:r>
    </w:p>
    <w:p w14:paraId="56E0B3E2" w14:textId="77777777" w:rsidR="00447437" w:rsidRDefault="00447437" w:rsidP="00447437">
      <w:pPr>
        <w:pStyle w:val="Normal1"/>
        <w:spacing w:line="480" w:lineRule="auto"/>
      </w:pPr>
    </w:p>
    <w:p w14:paraId="0561CF47" w14:textId="77777777" w:rsidR="00447437" w:rsidRDefault="00447437" w:rsidP="00447437">
      <w:pPr>
        <w:pStyle w:val="Normal1"/>
        <w:spacing w:line="480" w:lineRule="auto"/>
      </w:pPr>
      <w:r>
        <w:rPr>
          <w:noProof/>
        </w:rPr>
        <w:lastRenderedPageBreak/>
        <w:drawing>
          <wp:inline distT="114300" distB="114300" distL="114300" distR="114300" wp14:anchorId="0F24A7C4" wp14:editId="0C44D49C">
            <wp:extent cx="5943600" cy="38608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3860800"/>
                    </a:xfrm>
                    <a:prstGeom prst="rect">
                      <a:avLst/>
                    </a:prstGeom>
                    <a:ln/>
                  </pic:spPr>
                </pic:pic>
              </a:graphicData>
            </a:graphic>
          </wp:inline>
        </w:drawing>
      </w:r>
    </w:p>
    <w:p w14:paraId="14599908" w14:textId="77777777" w:rsidR="00447437" w:rsidRDefault="00447437" w:rsidP="00447437">
      <w:pPr>
        <w:pStyle w:val="Normal1"/>
        <w:spacing w:line="480" w:lineRule="auto"/>
        <w:jc w:val="center"/>
        <w:rPr>
          <w:b/>
        </w:rPr>
      </w:pPr>
      <w:r>
        <w:rPr>
          <w:b/>
        </w:rPr>
        <w:t>Figure 2.2.1: Financial growth of Philips</w:t>
      </w:r>
    </w:p>
    <w:p w14:paraId="4C509143" w14:textId="77777777" w:rsidR="00447437" w:rsidRDefault="00447437" w:rsidP="00447437">
      <w:pPr>
        <w:pStyle w:val="Normal1"/>
        <w:spacing w:line="480" w:lineRule="auto"/>
        <w:jc w:val="center"/>
      </w:pPr>
      <w:r>
        <w:t>(Source: Philips, 2023)</w:t>
      </w:r>
    </w:p>
    <w:p w14:paraId="49E18A83" w14:textId="77777777" w:rsidR="00447437" w:rsidRDefault="00447437" w:rsidP="00447437">
      <w:pPr>
        <w:pStyle w:val="Normal1"/>
        <w:spacing w:line="480" w:lineRule="auto"/>
      </w:pPr>
      <w:r>
        <w:t xml:space="preserve">The </w:t>
      </w:r>
      <w:proofErr w:type="spellStart"/>
      <w:r>
        <w:t>organisation</w:t>
      </w:r>
      <w:proofErr w:type="spellEnd"/>
      <w:r>
        <w:t xml:space="preserve"> has performed well in the market and has even been able to compete with various big companies of the industry. 42% of the global sales of Philips are generated from healthcare as the company operates its business globally. As per the report, the company has earned 14% of its annual income from the healthcare sector which is 5546 </w:t>
      </w:r>
      <w:proofErr w:type="gramStart"/>
      <w:r>
        <w:t>crore</w:t>
      </w:r>
      <w:proofErr w:type="gramEnd"/>
      <w:r>
        <w:t xml:space="preserve"> against that of 4883 crore (Philips, 2021). In the healthcare sector, Philips has to compete constantly with companies such as Siemens and GE Healthcare (Philips, 2023). In terms of performance, the firm has ranked 3rd in the context of Employee Net Promoter Score which is based on Comparably. Due to the sustainable growth of the firm, it is widely known across the globe. Philips is known for sustainable collaboration and for valuing its employees. The firm has become the first </w:t>
      </w:r>
      <w:proofErr w:type="spellStart"/>
      <w:r>
        <w:t>organisation</w:t>
      </w:r>
      <w:proofErr w:type="spellEnd"/>
      <w:r>
        <w:t xml:space="preserve"> in the health care sector that has the CO2 emission reduction target of its value chain (Philips, 2023). As the company operates with scientific based target initiatives, the </w:t>
      </w:r>
      <w:proofErr w:type="spellStart"/>
      <w:r>
        <w:t>organisation</w:t>
      </w:r>
      <w:proofErr w:type="spellEnd"/>
      <w:r>
        <w:t xml:space="preserve"> has been able to implement its strategic action plans effectively. </w:t>
      </w:r>
    </w:p>
    <w:p w14:paraId="6C8B8EE4" w14:textId="77777777" w:rsidR="00447437" w:rsidRDefault="00447437" w:rsidP="00447437">
      <w:pPr>
        <w:pStyle w:val="Heading2"/>
        <w:spacing w:line="480" w:lineRule="auto"/>
        <w:rPr>
          <w:szCs w:val="26"/>
        </w:rPr>
      </w:pPr>
      <w:bookmarkStart w:id="10" w:name="_iw3oorc2rs5r" w:colFirst="0" w:colLast="0"/>
      <w:bookmarkStart w:id="11" w:name="_Toc140686401"/>
      <w:bookmarkEnd w:id="10"/>
      <w:r>
        <w:rPr>
          <w:szCs w:val="26"/>
        </w:rPr>
        <w:lastRenderedPageBreak/>
        <w:t>International activities</w:t>
      </w:r>
      <w:bookmarkEnd w:id="11"/>
      <w:r>
        <w:rPr>
          <w:szCs w:val="26"/>
        </w:rPr>
        <w:t xml:space="preserve"> </w:t>
      </w:r>
    </w:p>
    <w:p w14:paraId="40F5AFB9" w14:textId="77777777" w:rsidR="00447437" w:rsidRDefault="00447437" w:rsidP="00447437">
      <w:pPr>
        <w:pStyle w:val="Normal1"/>
        <w:spacing w:line="480" w:lineRule="auto"/>
      </w:pPr>
      <w:r>
        <w:t xml:space="preserve">Philips is known for lighting, dictation of solutions, automotive, display of solutions and hearing solutions. The </w:t>
      </w:r>
      <w:proofErr w:type="spellStart"/>
      <w:r>
        <w:t>organisation</w:t>
      </w:r>
      <w:proofErr w:type="spellEnd"/>
      <w:r>
        <w:t xml:space="preserve"> tries to be keen in order to attract as well as develop talented candidates as their employees whenever the company feels that those employees share similar purposes (</w:t>
      </w:r>
      <w:proofErr w:type="spellStart"/>
      <w:r>
        <w:t>Koninklijke</w:t>
      </w:r>
      <w:proofErr w:type="spellEnd"/>
      <w:r>
        <w:t xml:space="preserve"> Philips NV (PHG), 2023). The firm tries to help in the growth of those employees and offers job positions as well. With the help of the usage of modern technologies, the </w:t>
      </w:r>
      <w:proofErr w:type="spellStart"/>
      <w:r>
        <w:t>organisation</w:t>
      </w:r>
      <w:proofErr w:type="spellEnd"/>
      <w:r>
        <w:t xml:space="preserve"> tries its best so that it can reach out and help people that are in need (Stewart, 2023). As the firm cares about the planet, through its corporate social responsibilities, Philips has been successful in reducing the emission of carbon dioxide as well as other greenhouse gases that are harmful for the environment. </w:t>
      </w:r>
    </w:p>
    <w:p w14:paraId="2C631F74" w14:textId="77777777" w:rsidR="00447437" w:rsidRDefault="00447437" w:rsidP="00447437">
      <w:pPr>
        <w:pStyle w:val="Normal1"/>
        <w:spacing w:line="480" w:lineRule="auto"/>
      </w:pPr>
      <w:r>
        <w:t xml:space="preserve">The </w:t>
      </w:r>
      <w:proofErr w:type="spellStart"/>
      <w:r>
        <w:t>organisation</w:t>
      </w:r>
      <w:proofErr w:type="spellEnd"/>
      <w:r>
        <w:t xml:space="preserve"> has even planned that it is going to expand its business in other parts of the world through various global market strategies so that it can reach the maximum number of people (</w:t>
      </w:r>
      <w:proofErr w:type="spellStart"/>
      <w:r>
        <w:t>Koninklijke</w:t>
      </w:r>
      <w:proofErr w:type="spellEnd"/>
      <w:r>
        <w:t xml:space="preserve"> Philips NV (PHG), 2023). Philips even makes sure that its employees are getting proper treatment when in need. In the future the firm made sure that people do not suffer from any kind of health issues so it made the future of healthcare fresh and prosperous. </w:t>
      </w:r>
    </w:p>
    <w:p w14:paraId="71BA7769" w14:textId="77777777" w:rsidR="00447437" w:rsidRDefault="00447437" w:rsidP="00447437">
      <w:pPr>
        <w:pStyle w:val="Heading2"/>
        <w:spacing w:line="480" w:lineRule="auto"/>
        <w:rPr>
          <w:b w:val="0"/>
          <w:sz w:val="32"/>
        </w:rPr>
      </w:pPr>
      <w:bookmarkStart w:id="12" w:name="_z19yr1a8e8ue" w:colFirst="0" w:colLast="0"/>
      <w:bookmarkStart w:id="13" w:name="_Toc140686402"/>
      <w:bookmarkEnd w:id="12"/>
      <w:r>
        <w:rPr>
          <w:szCs w:val="26"/>
        </w:rPr>
        <w:t>Competitor analysis</w:t>
      </w:r>
      <w:bookmarkEnd w:id="13"/>
      <w:r>
        <w:rPr>
          <w:b w:val="0"/>
          <w:sz w:val="32"/>
        </w:rPr>
        <w:t xml:space="preserve"> </w:t>
      </w:r>
    </w:p>
    <w:p w14:paraId="1983E1EC" w14:textId="77777777" w:rsidR="00447437" w:rsidRDefault="00447437" w:rsidP="00447437">
      <w:pPr>
        <w:pStyle w:val="Normal1"/>
        <w:spacing w:line="480" w:lineRule="auto"/>
        <w:rPr>
          <w:szCs w:val="24"/>
        </w:rPr>
      </w:pPr>
      <w:r>
        <w:rPr>
          <w:szCs w:val="24"/>
        </w:rPr>
        <w:t xml:space="preserve">The market is massive so even if new competitions try to enter into the market, they will never be able to compete with such a vast company like Philips that has gained recognition all over the world. On the other side of the coin, the company can get major threats from companies like LG Electronics North America as this company has a massive amount of loyal customer base (Stewart, 2023). However, even though Fitbit and Samsung are some of its biggest competitors, it can never exceed the firm in terms of their gross revenue. The products that the </w:t>
      </w:r>
      <w:proofErr w:type="spellStart"/>
      <w:r>
        <w:rPr>
          <w:szCs w:val="24"/>
        </w:rPr>
        <w:t>organisation</w:t>
      </w:r>
      <w:proofErr w:type="spellEnd"/>
      <w:r>
        <w:rPr>
          <w:szCs w:val="24"/>
        </w:rPr>
        <w:t xml:space="preserve"> offers spin-offs other competitors in terms of their quality and </w:t>
      </w:r>
      <w:r>
        <w:rPr>
          <w:szCs w:val="24"/>
        </w:rPr>
        <w:lastRenderedPageBreak/>
        <w:t xml:space="preserve">services (Philips, 2021). As this company has a loyal customer base, it is able to meet the expectations of its customers in an effective manner. </w:t>
      </w:r>
    </w:p>
    <w:p w14:paraId="737EC810" w14:textId="77777777" w:rsidR="00447437" w:rsidRDefault="00447437" w:rsidP="00447437">
      <w:pPr>
        <w:pStyle w:val="Normal1"/>
        <w:spacing w:line="480" w:lineRule="auto"/>
        <w:rPr>
          <w:b/>
          <w:szCs w:val="24"/>
        </w:rPr>
      </w:pPr>
      <w:r>
        <w:rPr>
          <w:b/>
          <w:szCs w:val="24"/>
        </w:rPr>
        <w:t xml:space="preserve">Host country </w:t>
      </w:r>
    </w:p>
    <w:p w14:paraId="61CE09E4" w14:textId="77777777" w:rsidR="00447437" w:rsidRDefault="00447437" w:rsidP="00447437">
      <w:pPr>
        <w:pStyle w:val="Normal1"/>
        <w:spacing w:line="480" w:lineRule="auto"/>
        <w:rPr>
          <w:szCs w:val="24"/>
        </w:rPr>
      </w:pPr>
      <w:r>
        <w:rPr>
          <w:szCs w:val="24"/>
        </w:rPr>
        <w:t xml:space="preserve">The host country of Philips is the United Kingdom, to be more precise, the </w:t>
      </w:r>
      <w:proofErr w:type="spellStart"/>
      <w:r>
        <w:rPr>
          <w:szCs w:val="24"/>
        </w:rPr>
        <w:t>organisation</w:t>
      </w:r>
      <w:proofErr w:type="spellEnd"/>
      <w:r>
        <w:rPr>
          <w:szCs w:val="24"/>
        </w:rPr>
        <w:t xml:space="preserve"> is planning to expand its market in the United Kingdom and make the local customers of the United Kingdom aware of the products and services that Philips offers (Philips, 2021). </w:t>
      </w:r>
    </w:p>
    <w:p w14:paraId="385E683D" w14:textId="77777777" w:rsidR="00447437" w:rsidRDefault="00447437" w:rsidP="00447437">
      <w:pPr>
        <w:pStyle w:val="Normal1"/>
        <w:spacing w:line="480" w:lineRule="auto"/>
      </w:pPr>
    </w:p>
    <w:p w14:paraId="18D1C208" w14:textId="77777777" w:rsidR="00447437" w:rsidRDefault="00447437" w:rsidP="00447437">
      <w:pPr>
        <w:pStyle w:val="Heading2"/>
        <w:spacing w:line="480" w:lineRule="auto"/>
      </w:pPr>
      <w:bookmarkStart w:id="14" w:name="_7v6pgxd2l50z" w:colFirst="0" w:colLast="0"/>
      <w:bookmarkStart w:id="15" w:name="_Toc140686403"/>
      <w:bookmarkEnd w:id="14"/>
      <w:r>
        <w:t>2.2 International Strategy</w:t>
      </w:r>
      <w:bookmarkEnd w:id="15"/>
      <w:r>
        <w:t xml:space="preserve"> </w:t>
      </w:r>
    </w:p>
    <w:p w14:paraId="420D6687" w14:textId="77777777" w:rsidR="00447437" w:rsidRDefault="00447437" w:rsidP="00447437">
      <w:pPr>
        <w:pStyle w:val="Heading2"/>
        <w:spacing w:line="480" w:lineRule="auto"/>
        <w:rPr>
          <w:rFonts w:eastAsia="Times New Roman" w:cs="Times New Roman"/>
          <w:szCs w:val="26"/>
        </w:rPr>
      </w:pPr>
      <w:bookmarkStart w:id="16" w:name="_vx3jo992t9kw" w:colFirst="0" w:colLast="0"/>
      <w:bookmarkStart w:id="17" w:name="_Toc140686404"/>
      <w:bookmarkEnd w:id="16"/>
      <w:r>
        <w:rPr>
          <w:rFonts w:eastAsia="Times New Roman" w:cs="Times New Roman"/>
          <w:szCs w:val="26"/>
        </w:rPr>
        <w:t>Ethnocentric Strategy</w:t>
      </w:r>
      <w:bookmarkEnd w:id="17"/>
    </w:p>
    <w:p w14:paraId="172316AC" w14:textId="77777777" w:rsidR="00447437" w:rsidRDefault="00447437" w:rsidP="00447437">
      <w:pPr>
        <w:pStyle w:val="Heading3"/>
        <w:spacing w:line="480" w:lineRule="auto"/>
        <w:rPr>
          <w:color w:val="000000"/>
          <w:sz w:val="26"/>
          <w:szCs w:val="26"/>
        </w:rPr>
      </w:pPr>
      <w:bookmarkStart w:id="18" w:name="_ndt34wyegj9j" w:colFirst="0" w:colLast="0"/>
      <w:bookmarkStart w:id="19" w:name="_Toc140686405"/>
      <w:bookmarkEnd w:id="18"/>
      <w:r>
        <w:rPr>
          <w:color w:val="000000"/>
          <w:sz w:val="26"/>
          <w:szCs w:val="26"/>
        </w:rPr>
        <w:t>Definition</w:t>
      </w:r>
      <w:bookmarkEnd w:id="19"/>
    </w:p>
    <w:p w14:paraId="38297EDB" w14:textId="77777777" w:rsidR="00447437" w:rsidRDefault="00447437" w:rsidP="00447437">
      <w:pPr>
        <w:pStyle w:val="Normal1"/>
        <w:spacing w:line="480" w:lineRule="auto"/>
      </w:pPr>
      <w:r>
        <w:t>A company from one nation manages its subsidiaries there using the same goods, services, and management methods as in its home country. This method is known as the ethnocentric strategy (</w:t>
      </w:r>
      <w:r>
        <w:rPr>
          <w:color w:val="222222"/>
          <w:highlight w:val="white"/>
        </w:rPr>
        <w:t xml:space="preserve">Sengupta </w:t>
      </w:r>
      <w:r>
        <w:rPr>
          <w:i/>
          <w:color w:val="222222"/>
          <w:highlight w:val="white"/>
        </w:rPr>
        <w:t>et al.</w:t>
      </w:r>
      <w:r>
        <w:rPr>
          <w:color w:val="222222"/>
          <w:highlight w:val="white"/>
        </w:rPr>
        <w:t>, 2022)</w:t>
      </w:r>
      <w:r>
        <w:t>. The company may disregard regional preferences and cultural variations by uniformly adopting the superior domestic processes that it believes to be superior.</w:t>
      </w:r>
    </w:p>
    <w:p w14:paraId="2AF45E25" w14:textId="77777777" w:rsidR="00447437" w:rsidRDefault="00447437" w:rsidP="00447437">
      <w:pPr>
        <w:pStyle w:val="Heading3"/>
        <w:spacing w:line="480" w:lineRule="auto"/>
        <w:rPr>
          <w:color w:val="000000"/>
        </w:rPr>
      </w:pPr>
      <w:bookmarkStart w:id="20" w:name="_sbxlbgm023is" w:colFirst="0" w:colLast="0"/>
      <w:bookmarkStart w:id="21" w:name="_Toc140686406"/>
      <w:bookmarkEnd w:id="20"/>
      <w:r>
        <w:rPr>
          <w:color w:val="000000"/>
          <w:szCs w:val="24"/>
        </w:rPr>
        <w:t>Functions</w:t>
      </w:r>
      <w:bookmarkEnd w:id="21"/>
    </w:p>
    <w:p w14:paraId="7BCC68F6" w14:textId="77777777" w:rsidR="00447437" w:rsidRDefault="00447437" w:rsidP="00447437">
      <w:pPr>
        <w:pStyle w:val="Normal1"/>
        <w:spacing w:line="480" w:lineRule="auto"/>
      </w:pPr>
      <w:r>
        <w:t xml:space="preserve">The ethnocentric method maintains a </w:t>
      </w:r>
      <w:proofErr w:type="spellStart"/>
      <w:r>
        <w:t>centralised</w:t>
      </w:r>
      <w:proofErr w:type="spellEnd"/>
      <w:r>
        <w:t xml:space="preserve"> and consistent approach throughout all global businesses. It helps the parent company to exercise control over international subsidiaries, ensuring adherence to the core values, culture, and operating procedures of the company. However, the technique could make it harder to adapt to local cultures, preferences, and legal systems, which might make the market less responsive (</w:t>
      </w:r>
      <w:r>
        <w:rPr>
          <w:color w:val="222222"/>
          <w:highlight w:val="white"/>
        </w:rPr>
        <w:t xml:space="preserve">Dobrowolski </w:t>
      </w:r>
      <w:r>
        <w:rPr>
          <w:i/>
          <w:color w:val="222222"/>
          <w:highlight w:val="white"/>
        </w:rPr>
        <w:t>et al.</w:t>
      </w:r>
      <w:r>
        <w:rPr>
          <w:color w:val="222222"/>
          <w:highlight w:val="white"/>
        </w:rPr>
        <w:t>, 2020)</w:t>
      </w:r>
      <w:r>
        <w:t xml:space="preserve">. This strategy promotes a consistent company identity, it may lead to missed </w:t>
      </w:r>
      <w:r>
        <w:lastRenderedPageBreak/>
        <w:t>opportunities and make it difficult to understand and successfully address the diverse needs of international markets.</w:t>
      </w:r>
    </w:p>
    <w:p w14:paraId="6BE3960F" w14:textId="77777777" w:rsidR="00447437" w:rsidRDefault="00447437" w:rsidP="00447437">
      <w:pPr>
        <w:pStyle w:val="Heading3"/>
        <w:spacing w:line="480" w:lineRule="auto"/>
      </w:pPr>
      <w:bookmarkStart w:id="22" w:name="_62mqdcyagg7x" w:colFirst="0" w:colLast="0"/>
      <w:bookmarkStart w:id="23" w:name="_Toc140686407"/>
      <w:bookmarkEnd w:id="22"/>
      <w:r>
        <w:rPr>
          <w:szCs w:val="24"/>
        </w:rPr>
        <w:t>Example</w:t>
      </w:r>
      <w:bookmarkEnd w:id="23"/>
      <w:r>
        <w:rPr>
          <w:szCs w:val="24"/>
        </w:rPr>
        <w:t xml:space="preserve"> </w:t>
      </w:r>
    </w:p>
    <w:p w14:paraId="15009E7C" w14:textId="77777777" w:rsidR="00447437" w:rsidRDefault="00447437" w:rsidP="00447437">
      <w:pPr>
        <w:pStyle w:val="Normal1"/>
        <w:spacing w:line="480" w:lineRule="auto"/>
      </w:pPr>
      <w:r>
        <w:t xml:space="preserve">A multinational corporation from the USA managing its international subsidiaries </w:t>
      </w:r>
      <w:proofErr w:type="spellStart"/>
      <w:r>
        <w:t>utilising</w:t>
      </w:r>
      <w:proofErr w:type="spellEnd"/>
      <w:r>
        <w:t xml:space="preserve"> the same managerial </w:t>
      </w:r>
      <w:proofErr w:type="spellStart"/>
      <w:r>
        <w:t>practises</w:t>
      </w:r>
      <w:proofErr w:type="spellEnd"/>
      <w:r>
        <w:t xml:space="preserve">, </w:t>
      </w:r>
      <w:proofErr w:type="spellStart"/>
      <w:r>
        <w:t>organisational</w:t>
      </w:r>
      <w:proofErr w:type="spellEnd"/>
      <w:r>
        <w:t xml:space="preserve"> structure, and goods on offer as in its home country is an instance of an ethnocentric approach since it assumes that its domestic method is inherently superior (</w:t>
      </w:r>
      <w:proofErr w:type="spellStart"/>
      <w:r>
        <w:rPr>
          <w:color w:val="222222"/>
          <w:sz w:val="20"/>
          <w:szCs w:val="20"/>
          <w:highlight w:val="white"/>
        </w:rPr>
        <w:t>Zdravkovic</w:t>
      </w:r>
      <w:proofErr w:type="spellEnd"/>
      <w:r>
        <w:rPr>
          <w:color w:val="222222"/>
          <w:sz w:val="20"/>
          <w:szCs w:val="20"/>
          <w:highlight w:val="white"/>
        </w:rPr>
        <w:t xml:space="preserve"> </w:t>
      </w:r>
      <w:r>
        <w:rPr>
          <w:i/>
          <w:color w:val="222222"/>
          <w:sz w:val="20"/>
          <w:szCs w:val="20"/>
          <w:highlight w:val="white"/>
        </w:rPr>
        <w:t>et al.</w:t>
      </w:r>
      <w:r>
        <w:rPr>
          <w:color w:val="222222"/>
          <w:sz w:val="20"/>
          <w:szCs w:val="20"/>
          <w:highlight w:val="white"/>
        </w:rPr>
        <w:t>, 2022</w:t>
      </w:r>
      <w:r>
        <w:t>).</w:t>
      </w:r>
    </w:p>
    <w:p w14:paraId="53CCB737" w14:textId="77777777" w:rsidR="00447437" w:rsidRDefault="00447437" w:rsidP="00447437">
      <w:pPr>
        <w:pStyle w:val="Heading3"/>
        <w:spacing w:line="480" w:lineRule="auto"/>
        <w:rPr>
          <w:sz w:val="26"/>
          <w:szCs w:val="26"/>
        </w:rPr>
      </w:pPr>
      <w:bookmarkStart w:id="24" w:name="_lj1l36bq81rg" w:colFirst="0" w:colLast="0"/>
      <w:bookmarkStart w:id="25" w:name="_Toc140686408"/>
      <w:bookmarkEnd w:id="24"/>
      <w:r>
        <w:rPr>
          <w:sz w:val="26"/>
          <w:szCs w:val="26"/>
        </w:rPr>
        <w:t>Advantages and Disadvantages</w:t>
      </w:r>
      <w:bookmarkEnd w:id="25"/>
    </w:p>
    <w:p w14:paraId="6F9D8D59" w14:textId="77777777" w:rsidR="00447437" w:rsidRDefault="00447437" w:rsidP="00447437">
      <w:pPr>
        <w:pStyle w:val="Normal1"/>
        <w:spacing w:line="480" w:lineRule="auto"/>
        <w:rPr>
          <w:b/>
          <w:szCs w:val="24"/>
        </w:rPr>
      </w:pPr>
      <w:r>
        <w:rPr>
          <w:b/>
          <w:szCs w:val="24"/>
        </w:rPr>
        <w:t>Advantages:</w:t>
      </w:r>
    </w:p>
    <w:p w14:paraId="0A447D68" w14:textId="77777777" w:rsidR="00447437" w:rsidRDefault="00447437" w:rsidP="00447437">
      <w:pPr>
        <w:pStyle w:val="Normal1"/>
        <w:numPr>
          <w:ilvl w:val="0"/>
          <w:numId w:val="22"/>
        </w:numPr>
        <w:spacing w:line="480" w:lineRule="auto"/>
      </w:pPr>
      <w:r>
        <w:t xml:space="preserve">maintains consistency in management </w:t>
      </w:r>
      <w:proofErr w:type="spellStart"/>
      <w:r>
        <w:t>practises</w:t>
      </w:r>
      <w:proofErr w:type="spellEnd"/>
      <w:r>
        <w:t xml:space="preserve">, </w:t>
      </w:r>
      <w:proofErr w:type="spellStart"/>
      <w:r>
        <w:t>organisational</w:t>
      </w:r>
      <w:proofErr w:type="spellEnd"/>
      <w:r>
        <w:t xml:space="preserve"> values, and corporate culture across all foreign operations.</w:t>
      </w:r>
    </w:p>
    <w:p w14:paraId="008BABD1" w14:textId="77777777" w:rsidR="00447437" w:rsidRDefault="00447437" w:rsidP="00447437">
      <w:pPr>
        <w:pStyle w:val="Normal1"/>
        <w:numPr>
          <w:ilvl w:val="0"/>
          <w:numId w:val="22"/>
        </w:numPr>
        <w:spacing w:line="480" w:lineRule="auto"/>
      </w:pPr>
      <w:r>
        <w:t xml:space="preserve"> allows for improved </w:t>
      </w:r>
      <w:proofErr w:type="spellStart"/>
      <w:r>
        <w:t>utilisation</w:t>
      </w:r>
      <w:proofErr w:type="spellEnd"/>
      <w:r>
        <w:t xml:space="preserve"> of resources and decision-making by giving the parent company more control over its international </w:t>
      </w:r>
      <w:proofErr w:type="gramStart"/>
      <w:r>
        <w:t>subsidiaries..</w:t>
      </w:r>
      <w:proofErr w:type="gramEnd"/>
    </w:p>
    <w:p w14:paraId="094B2AC6" w14:textId="77777777" w:rsidR="00447437" w:rsidRDefault="00447437" w:rsidP="00447437">
      <w:pPr>
        <w:pStyle w:val="Normal1"/>
        <w:spacing w:line="480" w:lineRule="auto"/>
        <w:rPr>
          <w:b/>
          <w:szCs w:val="24"/>
        </w:rPr>
      </w:pPr>
      <w:r>
        <w:rPr>
          <w:b/>
          <w:szCs w:val="24"/>
        </w:rPr>
        <w:t xml:space="preserve">Disadvantages: </w:t>
      </w:r>
    </w:p>
    <w:p w14:paraId="23B4AA1A" w14:textId="77777777" w:rsidR="00447437" w:rsidRDefault="00447437" w:rsidP="00447437">
      <w:pPr>
        <w:pStyle w:val="Normal1"/>
        <w:numPr>
          <w:ilvl w:val="0"/>
          <w:numId w:val="15"/>
        </w:numPr>
        <w:spacing w:line="480" w:lineRule="auto"/>
      </w:pPr>
      <w:r>
        <w:t>Overlooks cultural differences, which could cause misunderstanding and make it challenging to adapt to local customs and preferences.</w:t>
      </w:r>
    </w:p>
    <w:p w14:paraId="64EE60F3" w14:textId="77777777" w:rsidR="00447437" w:rsidRDefault="00447437" w:rsidP="00447437">
      <w:pPr>
        <w:pStyle w:val="Normal1"/>
        <w:numPr>
          <w:ilvl w:val="0"/>
          <w:numId w:val="15"/>
        </w:numPr>
        <w:spacing w:line="480" w:lineRule="auto"/>
      </w:pPr>
      <w:r>
        <w:t>Rigidity in responding to shifting consumer demands and emerging trends in global markets.</w:t>
      </w:r>
    </w:p>
    <w:p w14:paraId="280A46FF" w14:textId="77777777" w:rsidR="00447437" w:rsidRDefault="00447437" w:rsidP="00447437">
      <w:pPr>
        <w:pStyle w:val="Heading2"/>
        <w:spacing w:line="480" w:lineRule="auto"/>
        <w:rPr>
          <w:szCs w:val="26"/>
        </w:rPr>
      </w:pPr>
      <w:bookmarkStart w:id="26" w:name="_c2xoels6a13e" w:colFirst="0" w:colLast="0"/>
      <w:bookmarkStart w:id="27" w:name="_Toc140686409"/>
      <w:bookmarkEnd w:id="26"/>
      <w:r>
        <w:rPr>
          <w:szCs w:val="26"/>
        </w:rPr>
        <w:t>Polycentric Strategy</w:t>
      </w:r>
      <w:bookmarkEnd w:id="27"/>
    </w:p>
    <w:p w14:paraId="2D527868" w14:textId="77777777" w:rsidR="00447437" w:rsidRDefault="00447437" w:rsidP="00447437">
      <w:pPr>
        <w:pStyle w:val="Heading3"/>
        <w:spacing w:line="480" w:lineRule="auto"/>
        <w:rPr>
          <w:color w:val="000000"/>
        </w:rPr>
      </w:pPr>
      <w:bookmarkStart w:id="28" w:name="_8d6o1lh21tc7" w:colFirst="0" w:colLast="0"/>
      <w:bookmarkStart w:id="29" w:name="_Toc140686410"/>
      <w:bookmarkEnd w:id="28"/>
      <w:r>
        <w:rPr>
          <w:color w:val="000000"/>
          <w:szCs w:val="24"/>
        </w:rPr>
        <w:t>Definition</w:t>
      </w:r>
      <w:bookmarkEnd w:id="29"/>
    </w:p>
    <w:p w14:paraId="4FE20A78" w14:textId="77777777" w:rsidR="00447437" w:rsidRDefault="00447437" w:rsidP="00447437">
      <w:pPr>
        <w:pStyle w:val="Normal1"/>
        <w:spacing w:line="480" w:lineRule="auto"/>
      </w:pPr>
      <w:r>
        <w:t xml:space="preserve">With the polycentric method, an </w:t>
      </w:r>
      <w:proofErr w:type="spellStart"/>
      <w:r>
        <w:t>organisation</w:t>
      </w:r>
      <w:proofErr w:type="spellEnd"/>
      <w:r>
        <w:t xml:space="preserve"> can tailor its offerings, marketing campaigns, and internal processes to the particular needs and preferences of each market it targets (</w:t>
      </w:r>
      <w:r>
        <w:rPr>
          <w:color w:val="222222"/>
          <w:highlight w:val="white"/>
        </w:rPr>
        <w:t>Guan</w:t>
      </w:r>
      <w:r>
        <w:rPr>
          <w:i/>
          <w:color w:val="222222"/>
          <w:highlight w:val="white"/>
        </w:rPr>
        <w:t xml:space="preserve"> </w:t>
      </w:r>
      <w:r>
        <w:rPr>
          <w:i/>
          <w:color w:val="222222"/>
          <w:highlight w:val="white"/>
        </w:rPr>
        <w:lastRenderedPageBreak/>
        <w:t>et al.</w:t>
      </w:r>
      <w:r>
        <w:rPr>
          <w:color w:val="222222"/>
          <w:highlight w:val="white"/>
        </w:rPr>
        <w:t>, 2022)</w:t>
      </w:r>
      <w:r>
        <w:t xml:space="preserve">. </w:t>
      </w:r>
      <w:proofErr w:type="spellStart"/>
      <w:r>
        <w:t>Decentralisation</w:t>
      </w:r>
      <w:proofErr w:type="spellEnd"/>
      <w:r>
        <w:t xml:space="preserve"> is extensively promoted, and it provides its foreign subsidiaries with a great deal of discretion in making decisions. The objective of this approach is to adapt operations to local interpersonal, governmental, and customer demands while taking into account the diversity of international markets.</w:t>
      </w:r>
    </w:p>
    <w:p w14:paraId="2DB86B85" w14:textId="77777777" w:rsidR="00447437" w:rsidRDefault="00447437" w:rsidP="00447437">
      <w:pPr>
        <w:pStyle w:val="Heading3"/>
        <w:spacing w:line="480" w:lineRule="auto"/>
        <w:rPr>
          <w:color w:val="000000"/>
        </w:rPr>
      </w:pPr>
      <w:bookmarkStart w:id="30" w:name="_e7vi9y9kj3om" w:colFirst="0" w:colLast="0"/>
      <w:bookmarkStart w:id="31" w:name="_Toc140686411"/>
      <w:bookmarkEnd w:id="30"/>
      <w:r>
        <w:rPr>
          <w:color w:val="000000"/>
          <w:szCs w:val="24"/>
        </w:rPr>
        <w:t>Functions</w:t>
      </w:r>
      <w:bookmarkEnd w:id="31"/>
    </w:p>
    <w:p w14:paraId="1701A390" w14:textId="77777777" w:rsidR="00447437" w:rsidRDefault="00447437" w:rsidP="00447437">
      <w:pPr>
        <w:pStyle w:val="Normal1"/>
        <w:spacing w:line="480" w:lineRule="auto"/>
      </w:pPr>
      <w:r>
        <w:t xml:space="preserve">With the use of </w:t>
      </w:r>
      <w:proofErr w:type="spellStart"/>
      <w:r>
        <w:t>decentralised</w:t>
      </w:r>
      <w:proofErr w:type="spellEnd"/>
      <w:r>
        <w:t xml:space="preserve"> decision-making for overseas subsidiaries, the polycentric strategy can tailor products, marketing tactics, and management procedures to local market demands and cultural differences, improving responsiveness and market placement (</w:t>
      </w:r>
      <w:r>
        <w:rPr>
          <w:color w:val="222222"/>
          <w:highlight w:val="white"/>
        </w:rPr>
        <w:t xml:space="preserve">Qi </w:t>
      </w:r>
      <w:r>
        <w:rPr>
          <w:i/>
          <w:color w:val="222222"/>
          <w:highlight w:val="white"/>
        </w:rPr>
        <w:t>et al.,</w:t>
      </w:r>
      <w:r>
        <w:rPr>
          <w:color w:val="222222"/>
          <w:highlight w:val="white"/>
        </w:rPr>
        <w:t xml:space="preserve"> 2020)</w:t>
      </w:r>
    </w:p>
    <w:p w14:paraId="34EC8169" w14:textId="77777777" w:rsidR="00447437" w:rsidRDefault="00447437" w:rsidP="00447437">
      <w:pPr>
        <w:pStyle w:val="Heading3"/>
        <w:spacing w:line="480" w:lineRule="auto"/>
        <w:rPr>
          <w:color w:val="000000"/>
        </w:rPr>
      </w:pPr>
      <w:bookmarkStart w:id="32" w:name="_g6gwuwpkux8a" w:colFirst="0" w:colLast="0"/>
      <w:bookmarkStart w:id="33" w:name="_Toc140686412"/>
      <w:bookmarkEnd w:id="32"/>
      <w:r>
        <w:rPr>
          <w:color w:val="000000"/>
          <w:szCs w:val="24"/>
        </w:rPr>
        <w:t>Example</w:t>
      </w:r>
      <w:bookmarkEnd w:id="33"/>
    </w:p>
    <w:p w14:paraId="702D7887" w14:textId="77777777" w:rsidR="00447437" w:rsidRDefault="00447437" w:rsidP="00447437">
      <w:pPr>
        <w:pStyle w:val="Normal1"/>
        <w:spacing w:line="480" w:lineRule="auto"/>
      </w:pPr>
      <w:r>
        <w:t>One of the best examples of a polycentric strategy is a multinational fast-food chain that adapts its food offerings and marketing to suit regional preferences and customs in several countries (</w:t>
      </w:r>
      <w:r>
        <w:rPr>
          <w:color w:val="222222"/>
          <w:highlight w:val="white"/>
        </w:rPr>
        <w:t>Park</w:t>
      </w:r>
      <w:r>
        <w:rPr>
          <w:i/>
          <w:color w:val="222222"/>
          <w:highlight w:val="white"/>
        </w:rPr>
        <w:t xml:space="preserve"> et al</w:t>
      </w:r>
      <w:r>
        <w:rPr>
          <w:color w:val="222222"/>
          <w:highlight w:val="white"/>
        </w:rPr>
        <w:t>., 2020)</w:t>
      </w:r>
      <w:r>
        <w:t>. This enables each subsidiary to decide independently depending on the particular needs of the market at hand.</w:t>
      </w:r>
    </w:p>
    <w:p w14:paraId="1B75B5A7" w14:textId="77777777" w:rsidR="00447437" w:rsidRDefault="00447437" w:rsidP="00447437">
      <w:pPr>
        <w:pStyle w:val="Heading3"/>
        <w:spacing w:line="480" w:lineRule="auto"/>
        <w:rPr>
          <w:color w:val="000000"/>
        </w:rPr>
      </w:pPr>
      <w:bookmarkStart w:id="34" w:name="_kveps7vdesgc" w:colFirst="0" w:colLast="0"/>
      <w:bookmarkStart w:id="35" w:name="_Toc140686413"/>
      <w:bookmarkEnd w:id="34"/>
      <w:r>
        <w:rPr>
          <w:color w:val="000000"/>
          <w:szCs w:val="24"/>
        </w:rPr>
        <w:t>Advantages and Disadvantages</w:t>
      </w:r>
      <w:bookmarkEnd w:id="35"/>
    </w:p>
    <w:p w14:paraId="0DC67CA5" w14:textId="77777777" w:rsidR="00447437" w:rsidRDefault="00447437" w:rsidP="00447437">
      <w:pPr>
        <w:pStyle w:val="Normal1"/>
        <w:spacing w:line="480" w:lineRule="auto"/>
        <w:rPr>
          <w:b/>
          <w:szCs w:val="24"/>
        </w:rPr>
      </w:pPr>
      <w:r>
        <w:rPr>
          <w:b/>
          <w:szCs w:val="24"/>
        </w:rPr>
        <w:t>Advantages</w:t>
      </w:r>
    </w:p>
    <w:p w14:paraId="12A88988" w14:textId="77777777" w:rsidR="00447437" w:rsidRDefault="00447437" w:rsidP="00447437">
      <w:pPr>
        <w:pStyle w:val="Normal1"/>
        <w:numPr>
          <w:ilvl w:val="0"/>
          <w:numId w:val="23"/>
        </w:numPr>
        <w:spacing w:line="480" w:lineRule="auto"/>
      </w:pPr>
      <w:r>
        <w:t>To better service and draw clients, local tastes may be catered to.</w:t>
      </w:r>
    </w:p>
    <w:p w14:paraId="66B0D3BC" w14:textId="77777777" w:rsidR="00447437" w:rsidRDefault="00447437" w:rsidP="00447437">
      <w:pPr>
        <w:pStyle w:val="Normal1"/>
        <w:numPr>
          <w:ilvl w:val="0"/>
          <w:numId w:val="23"/>
        </w:numPr>
        <w:spacing w:line="480" w:lineRule="auto"/>
      </w:pPr>
      <w:proofErr w:type="spellStart"/>
      <w:r>
        <w:t>Decentralised</w:t>
      </w:r>
      <w:proofErr w:type="spellEnd"/>
      <w:r>
        <w:t xml:space="preserve"> decision-making offers quick responses to fresh trends and local market conditions.</w:t>
      </w:r>
    </w:p>
    <w:p w14:paraId="28B7CF61" w14:textId="77777777" w:rsidR="00447437" w:rsidRDefault="00447437" w:rsidP="00447437">
      <w:pPr>
        <w:pStyle w:val="Normal1"/>
        <w:spacing w:line="480" w:lineRule="auto"/>
        <w:rPr>
          <w:b/>
          <w:szCs w:val="24"/>
        </w:rPr>
      </w:pPr>
      <w:r>
        <w:rPr>
          <w:b/>
          <w:szCs w:val="24"/>
        </w:rPr>
        <w:t>Disadvantages</w:t>
      </w:r>
    </w:p>
    <w:p w14:paraId="2E9B8E49" w14:textId="77777777" w:rsidR="00447437" w:rsidRDefault="00447437" w:rsidP="00447437">
      <w:pPr>
        <w:pStyle w:val="Normal1"/>
        <w:numPr>
          <w:ilvl w:val="0"/>
          <w:numId w:val="19"/>
        </w:numPr>
        <w:spacing w:line="480" w:lineRule="auto"/>
      </w:pPr>
      <w:r>
        <w:t xml:space="preserve">Diverse </w:t>
      </w:r>
      <w:proofErr w:type="spellStart"/>
      <w:r>
        <w:t>practises</w:t>
      </w:r>
      <w:proofErr w:type="spellEnd"/>
      <w:r>
        <w:t xml:space="preserve"> could lead to an inconsistent business identity and operational challenges.</w:t>
      </w:r>
    </w:p>
    <w:p w14:paraId="20AE5C64" w14:textId="77777777" w:rsidR="00447437" w:rsidRDefault="00447437" w:rsidP="00447437">
      <w:pPr>
        <w:pStyle w:val="Normal1"/>
        <w:numPr>
          <w:ilvl w:val="0"/>
          <w:numId w:val="19"/>
        </w:numPr>
        <w:spacing w:line="480" w:lineRule="auto"/>
      </w:pPr>
      <w:r>
        <w:lastRenderedPageBreak/>
        <w:t xml:space="preserve"> Repeating product development, marketing, and research &amp; development efforts for every market may get pricey.</w:t>
      </w:r>
    </w:p>
    <w:p w14:paraId="5C1B21F2" w14:textId="77777777" w:rsidR="00447437" w:rsidRDefault="00447437" w:rsidP="00447437">
      <w:pPr>
        <w:pStyle w:val="Heading2"/>
        <w:spacing w:line="480" w:lineRule="auto"/>
        <w:rPr>
          <w:szCs w:val="26"/>
        </w:rPr>
      </w:pPr>
      <w:bookmarkStart w:id="36" w:name="_4szozhcdh7j2" w:colFirst="0" w:colLast="0"/>
      <w:bookmarkStart w:id="37" w:name="_Toc140686414"/>
      <w:bookmarkEnd w:id="36"/>
      <w:r>
        <w:rPr>
          <w:szCs w:val="26"/>
        </w:rPr>
        <w:t>Geocentric Strategy</w:t>
      </w:r>
      <w:bookmarkEnd w:id="37"/>
    </w:p>
    <w:p w14:paraId="17F234E8" w14:textId="77777777" w:rsidR="00447437" w:rsidRDefault="00447437" w:rsidP="00447437">
      <w:pPr>
        <w:pStyle w:val="Heading3"/>
        <w:spacing w:line="480" w:lineRule="auto"/>
        <w:rPr>
          <w:color w:val="000000"/>
        </w:rPr>
      </w:pPr>
      <w:bookmarkStart w:id="38" w:name="_iswzyv86sedx" w:colFirst="0" w:colLast="0"/>
      <w:bookmarkStart w:id="39" w:name="_Toc140686415"/>
      <w:bookmarkEnd w:id="38"/>
      <w:r>
        <w:rPr>
          <w:color w:val="000000"/>
          <w:szCs w:val="24"/>
        </w:rPr>
        <w:t>Definition</w:t>
      </w:r>
      <w:bookmarkEnd w:id="39"/>
    </w:p>
    <w:p w14:paraId="41E462A7" w14:textId="77777777" w:rsidR="00447437" w:rsidRDefault="00447437" w:rsidP="00447437">
      <w:pPr>
        <w:pStyle w:val="Normal1"/>
        <w:spacing w:line="480" w:lineRule="auto"/>
      </w:pPr>
      <w:r>
        <w:t>The geocentric strategy is an approach to international company that strives to integrate global operations and resources (</w:t>
      </w:r>
      <w:proofErr w:type="spellStart"/>
      <w:r>
        <w:rPr>
          <w:color w:val="222222"/>
          <w:highlight w:val="white"/>
        </w:rPr>
        <w:t>Kehm</w:t>
      </w:r>
      <w:proofErr w:type="spellEnd"/>
      <w:r>
        <w:rPr>
          <w:color w:val="222222"/>
          <w:highlight w:val="white"/>
        </w:rPr>
        <w:t xml:space="preserve"> </w:t>
      </w:r>
      <w:r>
        <w:rPr>
          <w:i/>
          <w:color w:val="222222"/>
          <w:highlight w:val="white"/>
        </w:rPr>
        <w:t>et al.</w:t>
      </w:r>
      <w:r>
        <w:rPr>
          <w:color w:val="222222"/>
          <w:highlight w:val="white"/>
        </w:rPr>
        <w:t>, 2022)</w:t>
      </w:r>
      <w:r>
        <w:t xml:space="preserve">. It </w:t>
      </w:r>
      <w:proofErr w:type="spellStart"/>
      <w:r>
        <w:t>prioritises</w:t>
      </w:r>
      <w:proofErr w:type="spellEnd"/>
      <w:r>
        <w:t xml:space="preserve"> locating the best talent worldwide, regardless of nationality, and </w:t>
      </w:r>
      <w:proofErr w:type="spellStart"/>
      <w:r>
        <w:t>practises</w:t>
      </w:r>
      <w:proofErr w:type="spellEnd"/>
      <w:r>
        <w:t xml:space="preserve"> and promotes an integrated company culture that </w:t>
      </w:r>
      <w:proofErr w:type="spellStart"/>
      <w:r>
        <w:t>maximises</w:t>
      </w:r>
      <w:proofErr w:type="spellEnd"/>
      <w:r>
        <w:t xml:space="preserve"> success, creativity, and adaptability to regional market needs.</w:t>
      </w:r>
    </w:p>
    <w:p w14:paraId="71A9673F" w14:textId="77777777" w:rsidR="00447437" w:rsidRDefault="00447437" w:rsidP="00447437">
      <w:pPr>
        <w:pStyle w:val="Heading3"/>
        <w:spacing w:line="480" w:lineRule="auto"/>
        <w:rPr>
          <w:color w:val="000000"/>
        </w:rPr>
      </w:pPr>
      <w:bookmarkStart w:id="40" w:name="_jct5f2vpyrnm" w:colFirst="0" w:colLast="0"/>
      <w:bookmarkStart w:id="41" w:name="_Toc140686416"/>
      <w:bookmarkEnd w:id="40"/>
      <w:r>
        <w:rPr>
          <w:color w:val="000000"/>
          <w:szCs w:val="24"/>
        </w:rPr>
        <w:t>Function</w:t>
      </w:r>
      <w:bookmarkEnd w:id="41"/>
    </w:p>
    <w:p w14:paraId="0AEAE024" w14:textId="77777777" w:rsidR="00447437" w:rsidRDefault="00447437" w:rsidP="00447437">
      <w:pPr>
        <w:pStyle w:val="Normal1"/>
        <w:spacing w:line="480" w:lineRule="auto"/>
      </w:pPr>
      <w:r>
        <w:t xml:space="preserve">The geocentric strategy uses the best people and techniques from around the world to create a business that is seamless and integrated on a global scale. It lays a high focus on collaboration, information sharing, and global synergies in order to create a cohesive business environment that brings together global effectiveness with regional responsiveness and </w:t>
      </w:r>
      <w:proofErr w:type="spellStart"/>
      <w:r>
        <w:t>maximises</w:t>
      </w:r>
      <w:proofErr w:type="spellEnd"/>
      <w:r>
        <w:t xml:space="preserve"> profitability and adaptability in a range of markets (</w:t>
      </w:r>
      <w:r>
        <w:rPr>
          <w:color w:val="222222"/>
          <w:highlight w:val="white"/>
        </w:rPr>
        <w:t xml:space="preserve">Calderón </w:t>
      </w:r>
      <w:r>
        <w:rPr>
          <w:i/>
          <w:color w:val="222222"/>
          <w:highlight w:val="white"/>
        </w:rPr>
        <w:t>et al.</w:t>
      </w:r>
      <w:r>
        <w:rPr>
          <w:color w:val="222222"/>
          <w:highlight w:val="white"/>
        </w:rPr>
        <w:t>, 2019)</w:t>
      </w:r>
      <w:r>
        <w:t>.</w:t>
      </w:r>
    </w:p>
    <w:p w14:paraId="6FA5691E" w14:textId="77777777" w:rsidR="00447437" w:rsidRDefault="00447437" w:rsidP="00447437">
      <w:pPr>
        <w:pStyle w:val="Heading3"/>
        <w:spacing w:line="480" w:lineRule="auto"/>
        <w:rPr>
          <w:color w:val="000000"/>
        </w:rPr>
      </w:pPr>
      <w:bookmarkStart w:id="42" w:name="_gjr2xecjz2tl" w:colFirst="0" w:colLast="0"/>
      <w:bookmarkStart w:id="43" w:name="_Toc140686417"/>
      <w:bookmarkEnd w:id="42"/>
      <w:r>
        <w:rPr>
          <w:color w:val="000000"/>
          <w:szCs w:val="24"/>
        </w:rPr>
        <w:t>Example</w:t>
      </w:r>
      <w:bookmarkEnd w:id="43"/>
    </w:p>
    <w:p w14:paraId="37BE8BE6" w14:textId="77777777" w:rsidR="00447437" w:rsidRDefault="00447437" w:rsidP="00447437">
      <w:pPr>
        <w:pStyle w:val="Normal1"/>
        <w:spacing w:line="480" w:lineRule="auto"/>
      </w:pPr>
      <w:r>
        <w:t>The geocentric strategy is exemplified by a global technology company that works with the best employees, regardless of their country of origin, and collaborates on projects across various countries. The company develops a shared corporate culture to foster creativity, efficiency, and market responsiveness on a worldwide scale.</w:t>
      </w:r>
    </w:p>
    <w:p w14:paraId="2409D4E4" w14:textId="77777777" w:rsidR="00447437" w:rsidRDefault="00447437" w:rsidP="00447437">
      <w:pPr>
        <w:pStyle w:val="Heading3"/>
        <w:spacing w:line="480" w:lineRule="auto"/>
        <w:rPr>
          <w:color w:val="000000"/>
        </w:rPr>
      </w:pPr>
      <w:bookmarkStart w:id="44" w:name="_g9jnzp2ibm2c" w:colFirst="0" w:colLast="0"/>
      <w:bookmarkStart w:id="45" w:name="_Toc140686418"/>
      <w:bookmarkEnd w:id="44"/>
      <w:r>
        <w:rPr>
          <w:color w:val="000000"/>
          <w:szCs w:val="24"/>
        </w:rPr>
        <w:t>Advantages and Disadvantages</w:t>
      </w:r>
      <w:bookmarkEnd w:id="45"/>
    </w:p>
    <w:p w14:paraId="2838FC9B" w14:textId="77777777" w:rsidR="00447437" w:rsidRDefault="00447437" w:rsidP="00447437">
      <w:pPr>
        <w:pStyle w:val="Normal1"/>
        <w:spacing w:line="480" w:lineRule="auto"/>
        <w:rPr>
          <w:b/>
        </w:rPr>
      </w:pPr>
      <w:r>
        <w:rPr>
          <w:b/>
        </w:rPr>
        <w:t>Advantages</w:t>
      </w:r>
    </w:p>
    <w:p w14:paraId="2D3F8E9E" w14:textId="77777777" w:rsidR="00447437" w:rsidRDefault="00447437" w:rsidP="00447437">
      <w:pPr>
        <w:pStyle w:val="Normal1"/>
        <w:numPr>
          <w:ilvl w:val="0"/>
          <w:numId w:val="17"/>
        </w:numPr>
        <w:spacing w:line="480" w:lineRule="auto"/>
      </w:pPr>
      <w:r>
        <w:t>Innovation and competitiveness are boosted by the global appeal of talent.</w:t>
      </w:r>
    </w:p>
    <w:p w14:paraId="7A4F01BC" w14:textId="77777777" w:rsidR="00447437" w:rsidRDefault="00447437" w:rsidP="00447437">
      <w:pPr>
        <w:pStyle w:val="Normal1"/>
        <w:numPr>
          <w:ilvl w:val="0"/>
          <w:numId w:val="17"/>
        </w:numPr>
        <w:spacing w:line="480" w:lineRule="auto"/>
      </w:pPr>
      <w:r>
        <w:lastRenderedPageBreak/>
        <w:t>Working in teams results in the application of a range of information, which generates creative ideas and improved performance.</w:t>
      </w:r>
    </w:p>
    <w:p w14:paraId="44028E4B" w14:textId="77777777" w:rsidR="00447437" w:rsidRDefault="00447437" w:rsidP="00447437">
      <w:pPr>
        <w:pStyle w:val="Normal1"/>
        <w:spacing w:line="480" w:lineRule="auto"/>
        <w:rPr>
          <w:b/>
        </w:rPr>
      </w:pPr>
      <w:r>
        <w:rPr>
          <w:b/>
        </w:rPr>
        <w:t>Disadvantages</w:t>
      </w:r>
    </w:p>
    <w:p w14:paraId="3119BCF9" w14:textId="77777777" w:rsidR="00447437" w:rsidRDefault="00447437" w:rsidP="00447437">
      <w:pPr>
        <w:pStyle w:val="Normal1"/>
        <w:numPr>
          <w:ilvl w:val="0"/>
          <w:numId w:val="18"/>
        </w:numPr>
        <w:spacing w:line="480" w:lineRule="auto"/>
      </w:pPr>
      <w:r>
        <w:t>Hiring global talent may involve challenging immigration and visa issues.</w:t>
      </w:r>
    </w:p>
    <w:p w14:paraId="43735B3F" w14:textId="77777777" w:rsidR="00447437" w:rsidRDefault="00447437" w:rsidP="00447437">
      <w:pPr>
        <w:pStyle w:val="Normal1"/>
        <w:numPr>
          <w:ilvl w:val="0"/>
          <w:numId w:val="18"/>
        </w:numPr>
        <w:spacing w:line="480" w:lineRule="auto"/>
      </w:pPr>
      <w:r>
        <w:t>Working together and communicating may be challenging when managing multiple teams.</w:t>
      </w:r>
    </w:p>
    <w:p w14:paraId="3B8061F8" w14:textId="77777777" w:rsidR="00447437" w:rsidRDefault="00447437" w:rsidP="00447437">
      <w:pPr>
        <w:pStyle w:val="Normal1"/>
        <w:spacing w:line="480" w:lineRule="auto"/>
        <w:jc w:val="center"/>
      </w:pPr>
      <w:r>
        <w:rPr>
          <w:noProof/>
        </w:rPr>
        <w:drawing>
          <wp:inline distT="114300" distB="114300" distL="114300" distR="114300" wp14:anchorId="479D264F" wp14:editId="72D38308">
            <wp:extent cx="4995863" cy="292696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995863" cy="2926965"/>
                    </a:xfrm>
                    <a:prstGeom prst="rect">
                      <a:avLst/>
                    </a:prstGeom>
                    <a:ln/>
                  </pic:spPr>
                </pic:pic>
              </a:graphicData>
            </a:graphic>
          </wp:inline>
        </w:drawing>
      </w:r>
    </w:p>
    <w:p w14:paraId="473B3804" w14:textId="77777777" w:rsidR="00447437" w:rsidRDefault="00447437" w:rsidP="00447437">
      <w:pPr>
        <w:pStyle w:val="Heading4"/>
        <w:spacing w:line="480" w:lineRule="auto"/>
        <w:rPr>
          <w:b w:val="0"/>
          <w:color w:val="000000"/>
          <w:sz w:val="26"/>
          <w:szCs w:val="26"/>
        </w:rPr>
      </w:pPr>
      <w:bookmarkStart w:id="46" w:name="_1vww9kjtk4lc" w:colFirst="0" w:colLast="0"/>
      <w:bookmarkEnd w:id="46"/>
      <w:r>
        <w:rPr>
          <w:color w:val="000000"/>
          <w:sz w:val="26"/>
          <w:szCs w:val="26"/>
        </w:rPr>
        <w:t>Figure 1: Different types of International Strategy</w:t>
      </w:r>
    </w:p>
    <w:p w14:paraId="5CE0C289" w14:textId="77777777" w:rsidR="00447437" w:rsidRDefault="00447437" w:rsidP="00447437">
      <w:pPr>
        <w:pStyle w:val="Heading2"/>
        <w:spacing w:line="480" w:lineRule="auto"/>
        <w:rPr>
          <w:rFonts w:eastAsia="Times New Roman" w:cs="Times New Roman"/>
          <w:szCs w:val="26"/>
        </w:rPr>
      </w:pPr>
      <w:bookmarkStart w:id="47" w:name="_75lqdm1lnl1y" w:colFirst="0" w:colLast="0"/>
      <w:bookmarkStart w:id="48" w:name="_Toc140686419"/>
      <w:bookmarkEnd w:id="47"/>
      <w:r>
        <w:t>2.3 Application of the Strategy to the Case study</w:t>
      </w:r>
      <w:bookmarkEnd w:id="48"/>
    </w:p>
    <w:p w14:paraId="3593F024" w14:textId="77777777" w:rsidR="00447437" w:rsidRDefault="00447437" w:rsidP="00447437">
      <w:pPr>
        <w:pStyle w:val="Normal1"/>
        <w:spacing w:line="480" w:lineRule="auto"/>
      </w:pPr>
      <w:r>
        <w:t xml:space="preserve">According to </w:t>
      </w:r>
      <w:r>
        <w:rPr>
          <w:color w:val="222222"/>
          <w:highlight w:val="white"/>
        </w:rPr>
        <w:t xml:space="preserve">Huang </w:t>
      </w:r>
      <w:r>
        <w:rPr>
          <w:i/>
          <w:color w:val="222222"/>
          <w:highlight w:val="white"/>
        </w:rPr>
        <w:t>et al.</w:t>
      </w:r>
      <w:r>
        <w:rPr>
          <w:color w:val="222222"/>
          <w:highlight w:val="white"/>
        </w:rPr>
        <w:t>,</w:t>
      </w:r>
      <w:r>
        <w:t xml:space="preserve"> (2020), the corporation employs nationals of the candidates' native countries to fill positions all across the world employing an ethnocentric hiring strategy. Even though Philips had an ethnocentric viewpoint, it's possible that they offered identical services and products in the UK in the hopes that British consumers would tolerate them on a par with their domestic market offerings (</w:t>
      </w:r>
      <w:proofErr w:type="spellStart"/>
      <w:r>
        <w:rPr>
          <w:color w:val="222222"/>
          <w:highlight w:val="white"/>
        </w:rPr>
        <w:t>Ogunsiji</w:t>
      </w:r>
      <w:proofErr w:type="spellEnd"/>
      <w:r>
        <w:rPr>
          <w:color w:val="222222"/>
          <w:highlight w:val="white"/>
        </w:rPr>
        <w:t xml:space="preserve"> </w:t>
      </w:r>
      <w:r>
        <w:rPr>
          <w:i/>
          <w:color w:val="222222"/>
          <w:highlight w:val="white"/>
        </w:rPr>
        <w:t>et al</w:t>
      </w:r>
      <w:r>
        <w:rPr>
          <w:color w:val="222222"/>
          <w:highlight w:val="white"/>
        </w:rPr>
        <w:t>., 2022)</w:t>
      </w:r>
      <w:r>
        <w:t xml:space="preserve">. This might include goods that have already been successful in the nation where the business is based, such as consumer electronics, home appliances, and medical equipment. Philips may only need to make minor </w:t>
      </w:r>
      <w:r>
        <w:lastRenderedPageBreak/>
        <w:t>adjustments to its product, promotion, and communication tactics when it enters the UK market if it adopts an ethnocentric strategy (</w:t>
      </w:r>
      <w:proofErr w:type="spellStart"/>
      <w:r>
        <w:rPr>
          <w:color w:val="222222"/>
          <w:highlight w:val="white"/>
        </w:rPr>
        <w:t>Bakti</w:t>
      </w:r>
      <w:proofErr w:type="spellEnd"/>
      <w:r>
        <w:rPr>
          <w:color w:val="222222"/>
          <w:highlight w:val="white"/>
        </w:rPr>
        <w:t xml:space="preserve"> </w:t>
      </w:r>
      <w:r>
        <w:rPr>
          <w:i/>
          <w:color w:val="222222"/>
          <w:highlight w:val="white"/>
        </w:rPr>
        <w:t>et al.</w:t>
      </w:r>
      <w:r>
        <w:rPr>
          <w:color w:val="222222"/>
          <w:highlight w:val="white"/>
        </w:rPr>
        <w:t>, 2020)</w:t>
      </w:r>
      <w:r>
        <w:t>. It can entail employing the same public relations tactics, packaging concepts, and advertising techniques that were effective in their own nation. It was likely that individuals not from the nation of the organization's origin held important positions of management in the UK company (</w:t>
      </w:r>
      <w:r>
        <w:rPr>
          <w:color w:val="222222"/>
          <w:highlight w:val="white"/>
        </w:rPr>
        <w:t xml:space="preserve">Pawar </w:t>
      </w:r>
      <w:r>
        <w:rPr>
          <w:i/>
          <w:color w:val="222222"/>
          <w:highlight w:val="white"/>
        </w:rPr>
        <w:t>et al.</w:t>
      </w:r>
      <w:r>
        <w:rPr>
          <w:color w:val="222222"/>
          <w:highlight w:val="white"/>
        </w:rPr>
        <w:t>, 2020)</w:t>
      </w:r>
      <w:r>
        <w:t xml:space="preserve">. To guarantee that the corporate atmosphere and values of the concerned business are upheld in the overseas subsidiary, this is done. </w:t>
      </w:r>
    </w:p>
    <w:p w14:paraId="07705DEA" w14:textId="77777777" w:rsidR="00447437" w:rsidRDefault="00447437" w:rsidP="00447437">
      <w:pPr>
        <w:pStyle w:val="Normal1"/>
        <w:spacing w:line="480" w:lineRule="auto"/>
      </w:pPr>
      <w:r>
        <w:t>It was possible that the ethnocentric strategy will give the UK subsidiary little leeway. Corporate headquarters may make crucial choices, leaving the subsidiary with less leeway to adapt to changing market conditions or client preferences (</w:t>
      </w:r>
      <w:proofErr w:type="spellStart"/>
      <w:r>
        <w:rPr>
          <w:color w:val="222222"/>
          <w:highlight w:val="white"/>
        </w:rPr>
        <w:t>Dekhili</w:t>
      </w:r>
      <w:proofErr w:type="spellEnd"/>
      <w:r>
        <w:rPr>
          <w:color w:val="222222"/>
          <w:highlight w:val="white"/>
        </w:rPr>
        <w:t xml:space="preserve"> </w:t>
      </w:r>
      <w:r>
        <w:rPr>
          <w:i/>
          <w:color w:val="222222"/>
          <w:highlight w:val="white"/>
        </w:rPr>
        <w:t>et al.</w:t>
      </w:r>
      <w:r>
        <w:rPr>
          <w:color w:val="222222"/>
          <w:highlight w:val="white"/>
        </w:rPr>
        <w:t>, 2021)</w:t>
      </w:r>
      <w:r>
        <w:t>. An ethnocentric strategy could lead to cultural barriers in the UK market. Misunderstandings or misunderstandings of regional conventions, preferences, or market trends may limit the company's ability to satisfy the needs of British clients.  Philips fails to adequately adapt to the local market, it may miss out on opportunities to benefit from specific trends, preferences, or technological advancements in the UK (</w:t>
      </w:r>
      <w:r>
        <w:rPr>
          <w:color w:val="222222"/>
          <w:highlight w:val="white"/>
        </w:rPr>
        <w:t xml:space="preserve">Costa </w:t>
      </w:r>
      <w:r>
        <w:rPr>
          <w:i/>
          <w:color w:val="222222"/>
          <w:highlight w:val="white"/>
        </w:rPr>
        <w:t>et al.</w:t>
      </w:r>
      <w:r>
        <w:rPr>
          <w:color w:val="222222"/>
          <w:highlight w:val="white"/>
        </w:rPr>
        <w:t>, 2023)</w:t>
      </w:r>
      <w:r>
        <w:t xml:space="preserve">. Competitors in the area that are more knowledgeable about the market can be ahead.  If other multinational companies or local competitors adopt a more locally focused or polycentric strategy that </w:t>
      </w:r>
      <w:proofErr w:type="spellStart"/>
      <w:r>
        <w:t>prioritises</w:t>
      </w:r>
      <w:proofErr w:type="spellEnd"/>
      <w:r>
        <w:t xml:space="preserve"> local customization and responsiveness, they may gain an advantage in the UK market.</w:t>
      </w:r>
    </w:p>
    <w:p w14:paraId="7CCF7C66" w14:textId="77777777" w:rsidR="00447437" w:rsidRDefault="00447437" w:rsidP="00447437">
      <w:pPr>
        <w:pStyle w:val="Normal1"/>
        <w:spacing w:line="480" w:lineRule="auto"/>
      </w:pPr>
      <w:r>
        <w:t xml:space="preserve">In order to sum up, Philips' ethnocentric approach in the UK would require few adjustments, identical goods, and little autonomy for locals. While this approach may have certain advantages in terms of consistency and alignment with the organization's worldwide aim, it might also make it challenging to </w:t>
      </w:r>
      <w:proofErr w:type="spellStart"/>
      <w:r>
        <w:t>recognise</w:t>
      </w:r>
      <w:proofErr w:type="spellEnd"/>
      <w:r>
        <w:t xml:space="preserve"> and satisfy the particular needs of the UK market.</w:t>
      </w:r>
    </w:p>
    <w:p w14:paraId="3EE43D35" w14:textId="77777777" w:rsidR="00447437" w:rsidRDefault="00447437" w:rsidP="00447437">
      <w:pPr>
        <w:pStyle w:val="Normal1"/>
        <w:spacing w:line="480" w:lineRule="auto"/>
      </w:pPr>
      <w:r>
        <w:rPr>
          <w:noProof/>
        </w:rPr>
        <w:lastRenderedPageBreak/>
        <w:drawing>
          <wp:inline distT="114300" distB="114300" distL="114300" distR="114300" wp14:anchorId="3756BE0C" wp14:editId="15C59AD1">
            <wp:extent cx="5943600" cy="33401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550CE050" w14:textId="77777777" w:rsidR="00447437" w:rsidRDefault="00447437" w:rsidP="00447437">
      <w:pPr>
        <w:pStyle w:val="Heading4"/>
        <w:spacing w:line="480" w:lineRule="auto"/>
        <w:rPr>
          <w:b w:val="0"/>
          <w:color w:val="000000"/>
          <w:sz w:val="28"/>
          <w:szCs w:val="28"/>
        </w:rPr>
      </w:pPr>
      <w:bookmarkStart w:id="49" w:name="_u7ev4mapszzw" w:colFirst="0" w:colLast="0"/>
      <w:bookmarkEnd w:id="49"/>
      <w:r>
        <w:rPr>
          <w:color w:val="000000"/>
          <w:sz w:val="28"/>
          <w:szCs w:val="28"/>
        </w:rPr>
        <w:t>Figure 2: Philips marketing growth</w:t>
      </w:r>
    </w:p>
    <w:p w14:paraId="6A063088" w14:textId="77777777" w:rsidR="00447437" w:rsidRDefault="00447437" w:rsidP="00447437">
      <w:pPr>
        <w:pStyle w:val="Normal1"/>
        <w:spacing w:line="480" w:lineRule="auto"/>
        <w:jc w:val="center"/>
        <w:rPr>
          <w:sz w:val="26"/>
          <w:szCs w:val="26"/>
        </w:rPr>
      </w:pPr>
      <w:r>
        <w:rPr>
          <w:sz w:val="26"/>
          <w:szCs w:val="26"/>
        </w:rPr>
        <w:t xml:space="preserve">(Source: </w:t>
      </w:r>
      <w:r>
        <w:rPr>
          <w:color w:val="222222"/>
          <w:sz w:val="26"/>
          <w:szCs w:val="26"/>
          <w:highlight w:val="white"/>
        </w:rPr>
        <w:t>Karthikeyan, 2023)</w:t>
      </w:r>
    </w:p>
    <w:p w14:paraId="0A80B896" w14:textId="77777777" w:rsidR="00447437" w:rsidRDefault="00447437" w:rsidP="00447437">
      <w:pPr>
        <w:pStyle w:val="Normal1"/>
        <w:spacing w:line="480" w:lineRule="auto"/>
      </w:pPr>
    </w:p>
    <w:p w14:paraId="07360A8B" w14:textId="77777777" w:rsidR="00447437" w:rsidRDefault="00447437" w:rsidP="00447437">
      <w:pPr>
        <w:pStyle w:val="Heading2"/>
        <w:spacing w:line="480" w:lineRule="auto"/>
      </w:pPr>
      <w:bookmarkStart w:id="50" w:name="_upo4o9yyarvv" w:colFirst="0" w:colLast="0"/>
      <w:bookmarkStart w:id="51" w:name="_Toc140686420"/>
      <w:bookmarkEnd w:id="50"/>
      <w:r>
        <w:t>2.4 Contextual Factors</w:t>
      </w:r>
      <w:bookmarkEnd w:id="51"/>
    </w:p>
    <w:p w14:paraId="3F3F24E1" w14:textId="77777777" w:rsidR="00447437" w:rsidRDefault="00447437" w:rsidP="00447437">
      <w:pPr>
        <w:pStyle w:val="Normal1"/>
        <w:spacing w:line="480" w:lineRule="auto"/>
      </w:pPr>
      <w:r>
        <w:t xml:space="preserve">Amidst a dynamic global landscape, </w:t>
      </w:r>
      <w:proofErr w:type="spellStart"/>
      <w:r>
        <w:t>characterised</w:t>
      </w:r>
      <w:proofErr w:type="spellEnd"/>
      <w:r>
        <w:t xml:space="preserve"> by the influence of </w:t>
      </w:r>
      <w:proofErr w:type="spellStart"/>
      <w:r>
        <w:t>globalisation</w:t>
      </w:r>
      <w:proofErr w:type="spellEnd"/>
      <w:r>
        <w:t xml:space="preserve"> on consumer </w:t>
      </w:r>
      <w:proofErr w:type="spellStart"/>
      <w:r>
        <w:t>behaviour</w:t>
      </w:r>
      <w:proofErr w:type="spellEnd"/>
      <w:r>
        <w:t xml:space="preserve"> and constant market fluctuations, strategic agility stands out as a crucial determinant of success for international companies (Shams </w:t>
      </w:r>
      <w:r>
        <w:rPr>
          <w:i/>
        </w:rPr>
        <w:t>et al.,</w:t>
      </w:r>
      <w:r>
        <w:t xml:space="preserve"> 2021).  Hence, in order to </w:t>
      </w:r>
      <w:proofErr w:type="spellStart"/>
      <w:r>
        <w:t>strategise</w:t>
      </w:r>
      <w:proofErr w:type="spellEnd"/>
      <w:r>
        <w:t xml:space="preserve"> the </w:t>
      </w:r>
      <w:proofErr w:type="spellStart"/>
      <w:r>
        <w:t>internationalisation</w:t>
      </w:r>
      <w:proofErr w:type="spellEnd"/>
      <w:r>
        <w:t xml:space="preserve"> of a business, there are various frameworks that determine several contextual factors that are essential for international expansion. Following the PESTLE Analysis, the contextual factors determined from the framework are “political”, “environmental”, “social”, “technological”, “legal” and “environmental” factors. Each of these factors defines individual units like political stability, environmental sustainability, </w:t>
      </w:r>
      <w:r>
        <w:lastRenderedPageBreak/>
        <w:t xml:space="preserve">technological adaptability, economic competence and many more for an informed expansion in the host country. </w:t>
      </w:r>
    </w:p>
    <w:p w14:paraId="74768FEC" w14:textId="77777777" w:rsidR="00447437" w:rsidRDefault="00447437" w:rsidP="00447437">
      <w:pPr>
        <w:pStyle w:val="Normal1"/>
        <w:spacing w:line="480" w:lineRule="auto"/>
        <w:rPr>
          <w:b/>
        </w:rPr>
      </w:pPr>
      <w:r>
        <w:rPr>
          <w:b/>
        </w:rPr>
        <w:t>Political</w:t>
      </w:r>
    </w:p>
    <w:p w14:paraId="037C35D1" w14:textId="77777777" w:rsidR="00447437" w:rsidRDefault="00447437" w:rsidP="00447437">
      <w:pPr>
        <w:pStyle w:val="Normal1"/>
        <w:spacing w:line="480" w:lineRule="auto"/>
      </w:pPr>
      <w:r>
        <w:t xml:space="preserve">Political stability in the UK is undoubtedly an advantage for businesses looking to expand into the electronics industry. According to the political stability indicator as shown in the Figure below, the average score for the United Kingdom was 0.48 points (The Global Economy, 2023). The lowest value observed was 0.08 points in 2018, while the highest recorded value was 1.03 points in 2000. As of the latest data from 2021, the score stands at 0.54 points (The Global Economy, 2023). This indicates a relatively stable political influence which initiates greater opportunities for the expansion of </w:t>
      </w:r>
      <w:proofErr w:type="spellStart"/>
      <w:r>
        <w:t>organisations</w:t>
      </w:r>
      <w:proofErr w:type="spellEnd"/>
      <w:r>
        <w:t xml:space="preserve"> in the UK. </w:t>
      </w:r>
    </w:p>
    <w:p w14:paraId="4F2947C0" w14:textId="77777777" w:rsidR="00447437" w:rsidRDefault="00447437" w:rsidP="00447437">
      <w:pPr>
        <w:pStyle w:val="Normal1"/>
        <w:spacing w:line="480" w:lineRule="auto"/>
        <w:jc w:val="center"/>
      </w:pPr>
      <w:r>
        <w:rPr>
          <w:noProof/>
        </w:rPr>
        <w:drawing>
          <wp:inline distT="114300" distB="114300" distL="114300" distR="114300" wp14:anchorId="58D11034" wp14:editId="67677148">
            <wp:extent cx="5943600" cy="265430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2654300"/>
                    </a:xfrm>
                    <a:prstGeom prst="rect">
                      <a:avLst/>
                    </a:prstGeom>
                    <a:ln/>
                  </pic:spPr>
                </pic:pic>
              </a:graphicData>
            </a:graphic>
          </wp:inline>
        </w:drawing>
      </w:r>
    </w:p>
    <w:p w14:paraId="7DB26CC2" w14:textId="77777777" w:rsidR="00447437" w:rsidRDefault="00447437" w:rsidP="00447437">
      <w:pPr>
        <w:pStyle w:val="Normal1"/>
        <w:spacing w:line="480" w:lineRule="auto"/>
        <w:jc w:val="center"/>
        <w:rPr>
          <w:b/>
        </w:rPr>
      </w:pPr>
      <w:r>
        <w:rPr>
          <w:b/>
        </w:rPr>
        <w:t>Figure 2.4.1: Political Stability in the UK</w:t>
      </w:r>
    </w:p>
    <w:p w14:paraId="410350C7" w14:textId="77777777" w:rsidR="00447437" w:rsidRDefault="00447437" w:rsidP="00447437">
      <w:pPr>
        <w:pStyle w:val="Normal1"/>
        <w:spacing w:line="480" w:lineRule="auto"/>
        <w:jc w:val="center"/>
      </w:pPr>
      <w:r>
        <w:t>(Source: The Global Economy, 2023)</w:t>
      </w:r>
    </w:p>
    <w:p w14:paraId="373EB756" w14:textId="77777777" w:rsidR="00447437" w:rsidRDefault="00447437" w:rsidP="00447437">
      <w:pPr>
        <w:pStyle w:val="Normal1"/>
        <w:spacing w:line="480" w:lineRule="auto"/>
      </w:pPr>
      <w:r>
        <w:t xml:space="preserve">However, it's crucial to </w:t>
      </w:r>
      <w:proofErr w:type="spellStart"/>
      <w:r>
        <w:t>recognise</w:t>
      </w:r>
      <w:proofErr w:type="spellEnd"/>
      <w:r>
        <w:t xml:space="preserve"> that political landscapes can change rapidly, and uncertainty may arise due to factors such as Brexit or shifts in government policies. The UK's exit from the EU has caused significant and lasting uncertainty, leading to a notable decrease in investment by approximately 11% compared to what it would have been otherwise (Bloom </w:t>
      </w:r>
      <w:r>
        <w:rPr>
          <w:i/>
        </w:rPr>
        <w:t>et al.,</w:t>
      </w:r>
      <w:r>
        <w:t xml:space="preserve"> 2019). Additionally, the Brexit process has resulted in a decline in UK productivity </w:t>
      </w:r>
      <w:r>
        <w:lastRenderedPageBreak/>
        <w:t xml:space="preserve">ranging from 2% to 5% over the three years following the referendum (Bloom </w:t>
      </w:r>
      <w:r>
        <w:rPr>
          <w:i/>
        </w:rPr>
        <w:t>et al.,</w:t>
      </w:r>
      <w:r>
        <w:t xml:space="preserve"> 2019). Further, the UK is facing challenges in adapting to new paperwork and software systems post-Brexit, leaving British businesses on the sidelines (McCarthy, 2021). As shown in Figure 2.4.2, Northern Ireland, with special trade provisions, has a relatively better situation, while Gibraltar is working towards a new treaty with similar trading provisions to Northern Ireland.</w:t>
      </w:r>
    </w:p>
    <w:p w14:paraId="7C0C3E4C" w14:textId="77777777" w:rsidR="00447437" w:rsidRDefault="00447437" w:rsidP="00447437">
      <w:pPr>
        <w:pStyle w:val="Normal1"/>
        <w:spacing w:line="480" w:lineRule="auto"/>
        <w:jc w:val="center"/>
      </w:pPr>
      <w:r>
        <w:rPr>
          <w:noProof/>
        </w:rPr>
        <w:drawing>
          <wp:inline distT="114300" distB="114300" distL="114300" distR="114300" wp14:anchorId="0671C18F" wp14:editId="551B3BBA">
            <wp:extent cx="4019550" cy="4314825"/>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019550" cy="4314825"/>
                    </a:xfrm>
                    <a:prstGeom prst="rect">
                      <a:avLst/>
                    </a:prstGeom>
                    <a:ln/>
                  </pic:spPr>
                </pic:pic>
              </a:graphicData>
            </a:graphic>
          </wp:inline>
        </w:drawing>
      </w:r>
    </w:p>
    <w:p w14:paraId="7CBEE490" w14:textId="77777777" w:rsidR="00447437" w:rsidRDefault="00447437" w:rsidP="00447437">
      <w:pPr>
        <w:pStyle w:val="Normal1"/>
        <w:spacing w:line="480" w:lineRule="auto"/>
        <w:jc w:val="center"/>
        <w:rPr>
          <w:b/>
        </w:rPr>
      </w:pPr>
      <w:r>
        <w:rPr>
          <w:b/>
        </w:rPr>
        <w:t>Figure 2.4.2: UK Trade agreements post Brexit</w:t>
      </w:r>
    </w:p>
    <w:p w14:paraId="42536B5D" w14:textId="77777777" w:rsidR="00447437" w:rsidRDefault="00447437" w:rsidP="00447437">
      <w:pPr>
        <w:pStyle w:val="Normal1"/>
        <w:spacing w:line="480" w:lineRule="auto"/>
        <w:jc w:val="center"/>
      </w:pPr>
      <w:r>
        <w:t>(Source: McCarthy, 2021)</w:t>
      </w:r>
    </w:p>
    <w:p w14:paraId="154A9CCA" w14:textId="77777777" w:rsidR="00447437" w:rsidRDefault="00447437" w:rsidP="00447437">
      <w:pPr>
        <w:pStyle w:val="Normal1"/>
        <w:spacing w:line="480" w:lineRule="auto"/>
      </w:pPr>
      <w:r>
        <w:t>Moreover, the UK's political stability is not without challenges. Geopolitical tensions, both regionally and globally, can create uncertainties in the international trade environment (</w:t>
      </w:r>
      <w:proofErr w:type="spellStart"/>
      <w:r>
        <w:t>Depledg</w:t>
      </w:r>
      <w:proofErr w:type="spellEnd"/>
      <w:r>
        <w:t xml:space="preserve"> </w:t>
      </w:r>
      <w:r>
        <w:rPr>
          <w:i/>
        </w:rPr>
        <w:t>et al.,</w:t>
      </w:r>
      <w:r>
        <w:t xml:space="preserve"> 2019). Companies expanding to the UK need to be aware of the potential </w:t>
      </w:r>
      <w:r>
        <w:lastRenderedPageBreak/>
        <w:t xml:space="preserve">repercussions of political conflicts or trade disputes, which could disrupt supply chains and impact their business operations. </w:t>
      </w:r>
    </w:p>
    <w:p w14:paraId="6A6DA83A" w14:textId="77777777" w:rsidR="00447437" w:rsidRDefault="00447437" w:rsidP="00447437">
      <w:pPr>
        <w:pStyle w:val="Normal1"/>
        <w:spacing w:line="480" w:lineRule="auto"/>
        <w:rPr>
          <w:b/>
          <w:i/>
        </w:rPr>
      </w:pPr>
      <w:r>
        <w:rPr>
          <w:b/>
          <w:i/>
        </w:rPr>
        <w:t>Economic</w:t>
      </w:r>
    </w:p>
    <w:p w14:paraId="0BDBB7C7" w14:textId="77777777" w:rsidR="00447437" w:rsidRDefault="00447437" w:rsidP="00447437">
      <w:pPr>
        <w:pStyle w:val="Normal1"/>
        <w:spacing w:line="480" w:lineRule="auto"/>
      </w:pPr>
      <w:r>
        <w:t xml:space="preserve">While the UK boasts a strong and diverse economy, businesses seeking expansion in the electronics industry must be mindful of economic fluctuations and market dynamics. In May 2023, the monthly “real gross domestic product (GDP)” for the UK experienced a decline of approximately 0.1%, following a growth of 0.2% in April 2023, which remained unchanged from the previous report (Office for National Statistics, 2023). When looking at a broader timeframe, the GDP exhibited a stable and still position during the three months leading up to May 2023. The main contributing factor to the May 2023 GDP decline was the production output, which fell by 0.6%, and the construction sector also experienced a decrease of 0.2% (Office for National Statistics, 2023). As understood from Figure 2.4.3, the decline in the GDP results in a declined supply chain management and availability of resources and suppliers in the country for international business. </w:t>
      </w:r>
    </w:p>
    <w:p w14:paraId="072606B1" w14:textId="77777777" w:rsidR="00447437" w:rsidRDefault="00447437" w:rsidP="00447437">
      <w:pPr>
        <w:pStyle w:val="Normal1"/>
        <w:spacing w:line="480" w:lineRule="auto"/>
        <w:jc w:val="center"/>
      </w:pPr>
      <w:r>
        <w:rPr>
          <w:noProof/>
        </w:rPr>
        <w:drawing>
          <wp:inline distT="114300" distB="114300" distL="114300" distR="114300" wp14:anchorId="10CF31EE" wp14:editId="77BB2564">
            <wp:extent cx="5943600" cy="3302000"/>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3302000"/>
                    </a:xfrm>
                    <a:prstGeom prst="rect">
                      <a:avLst/>
                    </a:prstGeom>
                    <a:ln/>
                  </pic:spPr>
                </pic:pic>
              </a:graphicData>
            </a:graphic>
          </wp:inline>
        </w:drawing>
      </w:r>
    </w:p>
    <w:p w14:paraId="58DB6D05" w14:textId="77777777" w:rsidR="00447437" w:rsidRDefault="00447437" w:rsidP="00447437">
      <w:pPr>
        <w:pStyle w:val="Normal1"/>
        <w:spacing w:line="480" w:lineRule="auto"/>
        <w:jc w:val="center"/>
        <w:rPr>
          <w:b/>
        </w:rPr>
      </w:pPr>
      <w:r>
        <w:rPr>
          <w:b/>
        </w:rPr>
        <w:t>Figure 2.4.3: GDP Index for the UK</w:t>
      </w:r>
    </w:p>
    <w:p w14:paraId="74F245E9" w14:textId="77777777" w:rsidR="00447437" w:rsidRDefault="00447437" w:rsidP="00447437">
      <w:pPr>
        <w:pStyle w:val="Normal1"/>
        <w:spacing w:line="480" w:lineRule="auto"/>
        <w:jc w:val="center"/>
      </w:pPr>
      <w:r>
        <w:lastRenderedPageBreak/>
        <w:t>(Source: Office for National Statistics, 2023)</w:t>
      </w:r>
    </w:p>
    <w:p w14:paraId="0D70E778" w14:textId="77777777" w:rsidR="00447437" w:rsidRDefault="00447437" w:rsidP="00447437">
      <w:pPr>
        <w:pStyle w:val="Normal1"/>
        <w:spacing w:line="480" w:lineRule="auto"/>
      </w:pPr>
      <w:r>
        <w:t>The decline in GDP has resulted in an increased inflation rate in the UK which provides a negative impact on companies expanding in the UK. Figure 2.4.4 shows, in the 12 months leading up to June 2023, there was a 7.9% increase in the Consumer Prices Index (CPI), showing a decrease from the 8.7% rise observed in May (Office for National Statistics, 2023a). Increasing expectations of inflation should result in reduced “real interest rates”, thereby stimulating higher spending by businesses and households (</w:t>
      </w:r>
      <w:proofErr w:type="spellStart"/>
      <w:r>
        <w:t>Rondinelli</w:t>
      </w:r>
      <w:proofErr w:type="spellEnd"/>
      <w:r>
        <w:t xml:space="preserve"> and </w:t>
      </w:r>
      <w:proofErr w:type="spellStart"/>
      <w:r>
        <w:t>Zizza</w:t>
      </w:r>
      <w:proofErr w:type="spellEnd"/>
      <w:r>
        <w:t xml:space="preserve">, 2020). This will result in a shift in consumer buying </w:t>
      </w:r>
      <w:proofErr w:type="spellStart"/>
      <w:r>
        <w:t>behaviour</w:t>
      </w:r>
      <w:proofErr w:type="spellEnd"/>
      <w:r>
        <w:t xml:space="preserve"> which produces a shift for businesses to grow their opportunities in the UK industries. </w:t>
      </w:r>
    </w:p>
    <w:p w14:paraId="3F6CA8C1" w14:textId="77777777" w:rsidR="00447437" w:rsidRDefault="00447437" w:rsidP="00447437">
      <w:pPr>
        <w:pStyle w:val="Normal1"/>
        <w:spacing w:line="480" w:lineRule="auto"/>
        <w:jc w:val="center"/>
      </w:pPr>
      <w:r>
        <w:rPr>
          <w:noProof/>
        </w:rPr>
        <w:drawing>
          <wp:inline distT="114300" distB="114300" distL="114300" distR="114300" wp14:anchorId="6196546D" wp14:editId="5F31D767">
            <wp:extent cx="5943600" cy="3263900"/>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3263900"/>
                    </a:xfrm>
                    <a:prstGeom prst="rect">
                      <a:avLst/>
                    </a:prstGeom>
                    <a:ln/>
                  </pic:spPr>
                </pic:pic>
              </a:graphicData>
            </a:graphic>
          </wp:inline>
        </w:drawing>
      </w:r>
    </w:p>
    <w:p w14:paraId="4692DCDD" w14:textId="77777777" w:rsidR="00447437" w:rsidRDefault="00447437" w:rsidP="00447437">
      <w:pPr>
        <w:pStyle w:val="Normal1"/>
        <w:spacing w:line="480" w:lineRule="auto"/>
        <w:jc w:val="center"/>
        <w:rPr>
          <w:b/>
        </w:rPr>
      </w:pPr>
      <w:r>
        <w:rPr>
          <w:b/>
        </w:rPr>
        <w:t>Figure 2.4.4: Inflation Rates in the UK</w:t>
      </w:r>
    </w:p>
    <w:p w14:paraId="0B2FE195" w14:textId="77777777" w:rsidR="00447437" w:rsidRDefault="00447437" w:rsidP="00447437">
      <w:pPr>
        <w:pStyle w:val="Normal1"/>
        <w:spacing w:line="480" w:lineRule="auto"/>
        <w:jc w:val="center"/>
      </w:pPr>
      <w:r>
        <w:t>(Source: Office for National Statistics, 2023a)</w:t>
      </w:r>
    </w:p>
    <w:p w14:paraId="46EDB5B2" w14:textId="77777777" w:rsidR="00447437" w:rsidRDefault="00447437" w:rsidP="00447437">
      <w:pPr>
        <w:pStyle w:val="Normal1"/>
        <w:spacing w:line="480" w:lineRule="auto"/>
      </w:pPr>
      <w:r>
        <w:t xml:space="preserve">However, the electricals market in the UK achieved a total value of GBP 24.1 billion in 2021 (The Global Data, 2023). Hence, this demonstrates a positive market for Philips as it operates solely in the electrical industry if the other factors are considered and </w:t>
      </w:r>
      <w:proofErr w:type="spellStart"/>
      <w:r>
        <w:t>strategised</w:t>
      </w:r>
      <w:proofErr w:type="spellEnd"/>
      <w:r>
        <w:t xml:space="preserve"> accordingly. </w:t>
      </w:r>
    </w:p>
    <w:p w14:paraId="286039B8" w14:textId="77777777" w:rsidR="00447437" w:rsidRDefault="00447437" w:rsidP="00447437">
      <w:pPr>
        <w:pStyle w:val="Normal1"/>
        <w:spacing w:line="480" w:lineRule="auto"/>
        <w:rPr>
          <w:b/>
          <w:i/>
        </w:rPr>
      </w:pPr>
      <w:r>
        <w:rPr>
          <w:b/>
          <w:i/>
        </w:rPr>
        <w:t xml:space="preserve">Social </w:t>
      </w:r>
    </w:p>
    <w:p w14:paraId="0E930956" w14:textId="77777777" w:rsidR="00447437" w:rsidRDefault="00447437" w:rsidP="00447437">
      <w:pPr>
        <w:pStyle w:val="Normal1"/>
        <w:spacing w:line="480" w:lineRule="auto"/>
      </w:pPr>
      <w:r>
        <w:lastRenderedPageBreak/>
        <w:t>Currently, the UK population is approximately 67.76 million with a growing movement as per the indicator (</w:t>
      </w:r>
      <w:proofErr w:type="spellStart"/>
      <w:r>
        <w:t>Worldometers</w:t>
      </w:r>
      <w:proofErr w:type="spellEnd"/>
      <w:r>
        <w:t xml:space="preserve">, 2023). This develops opportunities for </w:t>
      </w:r>
      <w:proofErr w:type="spellStart"/>
      <w:r>
        <w:t>organisations</w:t>
      </w:r>
      <w:proofErr w:type="spellEnd"/>
      <w:r>
        <w:t xml:space="preserve"> like Philips who operate in the electric industry, as with the growing population, there will also be a significant growth in the demand for electric supplies. Electric supplies are the most common requirement for offices, schools, and households. </w:t>
      </w:r>
    </w:p>
    <w:p w14:paraId="39D9D247" w14:textId="77777777" w:rsidR="00447437" w:rsidRDefault="00447437" w:rsidP="00447437">
      <w:pPr>
        <w:pStyle w:val="Normal1"/>
        <w:spacing w:line="480" w:lineRule="auto"/>
        <w:jc w:val="center"/>
      </w:pPr>
      <w:r>
        <w:rPr>
          <w:noProof/>
        </w:rPr>
        <w:drawing>
          <wp:inline distT="114300" distB="114300" distL="114300" distR="114300" wp14:anchorId="16216349" wp14:editId="19EAAB55">
            <wp:extent cx="5038725" cy="4848225"/>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038725" cy="4848225"/>
                    </a:xfrm>
                    <a:prstGeom prst="rect">
                      <a:avLst/>
                    </a:prstGeom>
                    <a:ln/>
                  </pic:spPr>
                </pic:pic>
              </a:graphicData>
            </a:graphic>
          </wp:inline>
        </w:drawing>
      </w:r>
    </w:p>
    <w:p w14:paraId="7464C3CF" w14:textId="77777777" w:rsidR="00447437" w:rsidRDefault="00447437" w:rsidP="00447437">
      <w:pPr>
        <w:pStyle w:val="Normal1"/>
        <w:spacing w:line="480" w:lineRule="auto"/>
        <w:jc w:val="center"/>
        <w:rPr>
          <w:b/>
        </w:rPr>
      </w:pPr>
      <w:r>
        <w:rPr>
          <w:b/>
        </w:rPr>
        <w:t>Figure 2.4.5: Population of the UK</w:t>
      </w:r>
    </w:p>
    <w:p w14:paraId="58B8CA1E" w14:textId="77777777" w:rsidR="00447437" w:rsidRDefault="00447437" w:rsidP="00447437">
      <w:pPr>
        <w:pStyle w:val="Normal1"/>
        <w:spacing w:line="480" w:lineRule="auto"/>
        <w:jc w:val="center"/>
      </w:pPr>
      <w:r>
        <w:t xml:space="preserve">(Source: </w:t>
      </w:r>
      <w:proofErr w:type="spellStart"/>
      <w:r>
        <w:t>Worldometers</w:t>
      </w:r>
      <w:proofErr w:type="spellEnd"/>
      <w:r>
        <w:t>, 2023)</w:t>
      </w:r>
    </w:p>
    <w:p w14:paraId="442ECCB8" w14:textId="77777777" w:rsidR="00447437" w:rsidRDefault="00447437" w:rsidP="00447437">
      <w:pPr>
        <w:pStyle w:val="Normal1"/>
        <w:spacing w:line="480" w:lineRule="auto"/>
      </w:pPr>
      <w:r>
        <w:t xml:space="preserve">Due to the increasing demand, the projected revenue for the industry in 2022 is approximately 14 billion Pounds (Statista Industry Report, 2023). In 2021, the subindustry specializing in the "Manufacture of electric motors, generators, transformers, and electricity distribution and control apparatus" experienced growth of 0.4%, which was slower compared </w:t>
      </w:r>
      <w:r>
        <w:lastRenderedPageBreak/>
        <w:t xml:space="preserve">to the overall industry's average growth rate (Statista Industry Report, 2023). The electronics sector is highly competitive, and companies need to stay ahead of economic trends and consumer </w:t>
      </w:r>
      <w:proofErr w:type="spellStart"/>
      <w:r>
        <w:t>behaviour</w:t>
      </w:r>
      <w:proofErr w:type="spellEnd"/>
      <w:r>
        <w:t xml:space="preserve"> to remain successful. </w:t>
      </w:r>
    </w:p>
    <w:p w14:paraId="5270974B" w14:textId="77777777" w:rsidR="00447437" w:rsidRDefault="00447437" w:rsidP="00447437">
      <w:pPr>
        <w:pStyle w:val="Normal1"/>
        <w:spacing w:line="480" w:lineRule="auto"/>
      </w:pPr>
      <w:r>
        <w:t xml:space="preserve">Lastly, consumer </w:t>
      </w:r>
      <w:proofErr w:type="spellStart"/>
      <w:r>
        <w:t>behaviour</w:t>
      </w:r>
      <w:proofErr w:type="spellEnd"/>
      <w:r>
        <w:t xml:space="preserve"> in the UK has massively moved towards the sustainability of the environment and resources (Hardcastle, 2021). The emphasis on sustainability and environmental consciousness can be both an opportunity and a challenge for the electronics industry. While eco-friendly and energy-efficient products are gaining popularity, implementing such features may require significant investment in research and development. Moreover, meeting stringent environmental regulations may add to production costs, impacting product pricing and competitiveness. </w:t>
      </w:r>
    </w:p>
    <w:p w14:paraId="4468FA07" w14:textId="77777777" w:rsidR="00447437" w:rsidRDefault="00447437" w:rsidP="00447437">
      <w:pPr>
        <w:pStyle w:val="Heading2"/>
        <w:spacing w:line="480" w:lineRule="auto"/>
      </w:pPr>
      <w:bookmarkStart w:id="52" w:name="_ofr3iysxhwet" w:colFirst="0" w:colLast="0"/>
      <w:bookmarkStart w:id="53" w:name="_Toc140686421"/>
      <w:bookmarkEnd w:id="52"/>
      <w:r>
        <w:t>2.5. Comparing the strategies</w:t>
      </w:r>
      <w:bookmarkEnd w:id="53"/>
    </w:p>
    <w:p w14:paraId="0A4CB9F6" w14:textId="77777777" w:rsidR="00447437" w:rsidRDefault="00447437" w:rsidP="00447437">
      <w:pPr>
        <w:pStyle w:val="Normal1"/>
        <w:spacing w:line="480" w:lineRule="auto"/>
      </w:pPr>
      <w:r>
        <w:t>The strategy needs to be brought under direct competition in order to ensure that Philips gets a proper overview of the particular strategy that can be implemented and inaugurated into the company operations for induction into international business (</w:t>
      </w:r>
      <w:proofErr w:type="spellStart"/>
      <w:r>
        <w:t>Areiza</w:t>
      </w:r>
      <w:proofErr w:type="spellEnd"/>
      <w:r>
        <w:t xml:space="preserve">-Padilla and </w:t>
      </w:r>
      <w:proofErr w:type="spellStart"/>
      <w:r>
        <w:t>Cervera-Taulet</w:t>
      </w:r>
      <w:proofErr w:type="spellEnd"/>
      <w:r>
        <w:t xml:space="preserve">, 2023). This is the reason as to why comparison needs to be brought about these particular three distinctive strategies on the account of the definition functions and their benefits and disadvantages. This will not only help the company to distinguish the best possible </w:t>
      </w:r>
      <w:proofErr w:type="gramStart"/>
      <w:r>
        <w:t>International</w:t>
      </w:r>
      <w:proofErr w:type="gramEnd"/>
      <w:r>
        <w:t xml:space="preserve"> strategy which needs to be implemented but will also deal with the risk averting factors that can only be culminated if the most effective strategy is considered. </w:t>
      </w:r>
      <w:proofErr w:type="gramStart"/>
      <w:r>
        <w:t>Therefore</w:t>
      </w:r>
      <w:proofErr w:type="gramEnd"/>
      <w:r>
        <w:t xml:space="preserve"> the three strategies comparison on the basis of their aspect as a whole is explained below in a detailed manner:</w:t>
      </w:r>
    </w:p>
    <w:p w14:paraId="3C86B68F" w14:textId="77777777" w:rsidR="00447437" w:rsidRDefault="00447437" w:rsidP="00447437">
      <w:pPr>
        <w:pStyle w:val="Heading3"/>
        <w:spacing w:line="480" w:lineRule="auto"/>
      </w:pPr>
      <w:bookmarkStart w:id="54" w:name="_hhfqssy5qe58" w:colFirst="0" w:colLast="0"/>
      <w:bookmarkStart w:id="55" w:name="_Toc140686422"/>
      <w:bookmarkEnd w:id="54"/>
      <w:r>
        <w:t>Comparison based on definition</w:t>
      </w:r>
      <w:bookmarkEnd w:id="55"/>
      <w:r>
        <w:t xml:space="preserve"> </w:t>
      </w:r>
    </w:p>
    <w:p w14:paraId="17165B87" w14:textId="77777777" w:rsidR="00447437" w:rsidRDefault="00447437" w:rsidP="00447437">
      <w:pPr>
        <w:pStyle w:val="Normal1"/>
        <w:spacing w:line="480" w:lineRule="auto"/>
      </w:pPr>
      <w:r>
        <w:t xml:space="preserve">Ethnocentric strategy is seen to bear along a constant approach as far as inducing operations all over the globe is concerned. This particular strategy makes it certain that proper control is </w:t>
      </w:r>
      <w:r>
        <w:lastRenderedPageBreak/>
        <w:t>exercised by the parent company on all international subsidiaries by abiding with the international culture and values (</w:t>
      </w:r>
      <w:proofErr w:type="spellStart"/>
      <w:r>
        <w:t>Ramadania</w:t>
      </w:r>
      <w:proofErr w:type="spellEnd"/>
      <w:r>
        <w:rPr>
          <w:i/>
        </w:rPr>
        <w:t xml:space="preserve"> et al., </w:t>
      </w:r>
      <w:r>
        <w:t xml:space="preserve">2023). On the other hand, polycentric strategy focuses on the particular requirements of the international market where the parent company is trying to either enter or focus upon (Pain </w:t>
      </w:r>
      <w:r>
        <w:rPr>
          <w:i/>
        </w:rPr>
        <w:t xml:space="preserve">et al., </w:t>
      </w:r>
      <w:r>
        <w:t>2023). This strategy offers significant benefits to its international subsidiaries by offering them rightful laws and principal in order to make most of the decisions associated with the company expansion and business. Last but not the least geocentric strategy always tries to incorporate largely with the global resources and operations (</w:t>
      </w:r>
      <w:proofErr w:type="gramStart"/>
      <w:r>
        <w:t xml:space="preserve">Kant  </w:t>
      </w:r>
      <w:r>
        <w:rPr>
          <w:i/>
        </w:rPr>
        <w:t>et al.</w:t>
      </w:r>
      <w:proofErr w:type="gramEnd"/>
      <w:r>
        <w:rPr>
          <w:i/>
        </w:rPr>
        <w:t>,</w:t>
      </w:r>
      <w:r>
        <w:t xml:space="preserve"> 2023). This particular strategy tries to locate and hire global talent irrespective of their practices and nationality which in turn helps a company to </w:t>
      </w:r>
      <w:proofErr w:type="spellStart"/>
      <w:r>
        <w:t>maximise</w:t>
      </w:r>
      <w:proofErr w:type="spellEnd"/>
      <w:r>
        <w:t xml:space="preserve"> or enhance their adaptability, success and last but not the least creativity on the basis of their marketing needs. These strategies that have been discussed on the basis of the definition quite well signifies the level of distinctness each holds against the other. </w:t>
      </w:r>
    </w:p>
    <w:p w14:paraId="4FC1F9C6" w14:textId="77777777" w:rsidR="00447437" w:rsidRDefault="00447437" w:rsidP="00447437">
      <w:pPr>
        <w:pStyle w:val="Normal1"/>
        <w:spacing w:line="480" w:lineRule="auto"/>
      </w:pPr>
      <w:r>
        <w:t>Definition wise, if the three strategies need to be compared then it can be suggested that as to what global business orientation is concerned, geocentric strategy is found to be immensely cooperative in nature. This particular strategy can significantly help in using proper benefits of the global grounds based on which an international marketing policy can be designed (</w:t>
      </w:r>
      <w:proofErr w:type="spellStart"/>
      <w:r>
        <w:t>Panou</w:t>
      </w:r>
      <w:proofErr w:type="spellEnd"/>
      <w:r>
        <w:t xml:space="preserve"> and </w:t>
      </w:r>
      <w:proofErr w:type="spellStart"/>
      <w:r>
        <w:t>Korakitis</w:t>
      </w:r>
      <w:proofErr w:type="spellEnd"/>
      <w:r>
        <w:t xml:space="preserve">, 2023). This strategy when compared with that of the rest of the two strategies suggest quite precisely that as Phillips is trying to expand its business on the international grounds this particular strategy is going to help it out on a proficient basis by keeping the parent company in sync with the </w:t>
      </w:r>
      <w:proofErr w:type="gramStart"/>
      <w:r>
        <w:t>International</w:t>
      </w:r>
      <w:proofErr w:type="gramEnd"/>
      <w:r>
        <w:t xml:space="preserve"> requirements. </w:t>
      </w:r>
    </w:p>
    <w:p w14:paraId="5F97EF74" w14:textId="77777777" w:rsidR="00447437" w:rsidRDefault="00447437" w:rsidP="00447437">
      <w:pPr>
        <w:pStyle w:val="Heading3"/>
        <w:spacing w:line="480" w:lineRule="auto"/>
        <w:rPr>
          <w:color w:val="000000"/>
        </w:rPr>
      </w:pPr>
      <w:bookmarkStart w:id="56" w:name="_42grfgv0wizc" w:colFirst="0" w:colLast="0"/>
      <w:bookmarkStart w:id="57" w:name="_Toc140686423"/>
      <w:bookmarkEnd w:id="56"/>
      <w:r>
        <w:t>Comparison based on function</w:t>
      </w:r>
      <w:bookmarkEnd w:id="57"/>
    </w:p>
    <w:p w14:paraId="62CA1CC4" w14:textId="77777777" w:rsidR="00447437" w:rsidRDefault="00447437" w:rsidP="00447437">
      <w:pPr>
        <w:pStyle w:val="Normal1"/>
        <w:spacing w:line="480" w:lineRule="auto"/>
      </w:pPr>
      <w:r>
        <w:t>Ethnocentric strategies, when implemented, find it immensely difficult in order to comply with the local values and approaches of the international market where the company is showing to enter or has started its operations (</w:t>
      </w:r>
      <w:proofErr w:type="spellStart"/>
      <w:r>
        <w:t>Areiza</w:t>
      </w:r>
      <w:proofErr w:type="spellEnd"/>
      <w:r>
        <w:t xml:space="preserve">-Padilla and </w:t>
      </w:r>
      <w:proofErr w:type="spellStart"/>
      <w:r>
        <w:t>Cervera-Taulet</w:t>
      </w:r>
      <w:proofErr w:type="spellEnd"/>
      <w:r>
        <w:t xml:space="preserve">, 2023). This particular strategy does not allow the entire market to act in a responsive manner because of </w:t>
      </w:r>
      <w:r>
        <w:lastRenderedPageBreak/>
        <w:t xml:space="preserve">the faults that are existing all around it. This strategy with its specific approach and refusal to integrate with the local culture and values majority of the time leads to missed opportunities, which can severely hamper not only the reputation of the parent company but can also bring monetary damages to the strategist (De </w:t>
      </w:r>
      <w:proofErr w:type="spellStart"/>
      <w:r>
        <w:t>Yusa</w:t>
      </w:r>
      <w:proofErr w:type="spellEnd"/>
      <w:r>
        <w:t xml:space="preserve"> </w:t>
      </w:r>
      <w:r>
        <w:rPr>
          <w:i/>
        </w:rPr>
        <w:t>et al.,</w:t>
      </w:r>
      <w:r>
        <w:t xml:space="preserve"> 2023). Polycentric strategy on the other hand, is quite opposite to the foremost strategy by initiating that an improved responsiveness is triggered towards the local market so that a proper understanding between the company culture and the local area can be ensured (</w:t>
      </w:r>
      <w:proofErr w:type="spellStart"/>
      <w:r>
        <w:t>Gatignon</w:t>
      </w:r>
      <w:proofErr w:type="spellEnd"/>
      <w:r>
        <w:t xml:space="preserve"> and Capron, 2023). This strategy is found to be immensely collaborative with that of the existing local cultures which helps a parent company to gain the local advantages to a great extent (Jordan </w:t>
      </w:r>
      <w:r>
        <w:rPr>
          <w:i/>
        </w:rPr>
        <w:t>et al.</w:t>
      </w:r>
      <w:proofErr w:type="gramStart"/>
      <w:r>
        <w:rPr>
          <w:i/>
        </w:rPr>
        <w:t>,</w:t>
      </w:r>
      <w:r>
        <w:t xml:space="preserve">  2023</w:t>
      </w:r>
      <w:proofErr w:type="gramEnd"/>
      <w:r>
        <w:t xml:space="preserve">). This quite well denotes the way through which an overall basis of asserting proper areas of marketing culture is found out to be an advanced one as far as polycentric strategy and its implementation is concentrated. </w:t>
      </w:r>
    </w:p>
    <w:p w14:paraId="7EBE6D0E" w14:textId="77777777" w:rsidR="00447437" w:rsidRDefault="00447437" w:rsidP="00447437">
      <w:pPr>
        <w:pStyle w:val="Normal1"/>
        <w:spacing w:line="480" w:lineRule="auto"/>
      </w:pPr>
      <w:r>
        <w:t xml:space="preserve">Geocentric strategy </w:t>
      </w:r>
      <w:proofErr w:type="gramStart"/>
      <w:r>
        <w:t>is  to</w:t>
      </w:r>
      <w:proofErr w:type="gramEnd"/>
      <w:r>
        <w:t xml:space="preserve"> integrate seamless experience by ensuring that advanced techniques are well implemented from all over the world so that global business can be initiated. This particular strategy can be considered to be an advantageous one with reasons accounting the fact that it </w:t>
      </w:r>
      <w:proofErr w:type="spellStart"/>
      <w:r>
        <w:t>emphasises</w:t>
      </w:r>
      <w:proofErr w:type="spellEnd"/>
      <w:r>
        <w:t xml:space="preserve"> largely on sharing information on a global note by integrating proper team collaboration which incorporates both local and international skilled workers and last but not the least all aspects of global synergies are brought into functioning (Zhang and Mu, 2023). On the basis of the comparison that has been initiated about the three strategies on the basis of the function, it can be well suggested that geocentric strategy is found out to be the most proficient one (Li and </w:t>
      </w:r>
      <w:proofErr w:type="spellStart"/>
      <w:r>
        <w:t>Pilz</w:t>
      </w:r>
      <w:proofErr w:type="spellEnd"/>
      <w:r>
        <w:t xml:space="preserve">, 2023). The reason for suggesting this particular fact or reasoning is the function and description of the geocentric strategy which completely suggest that as far as international business is concerned, it does </w:t>
      </w:r>
      <w:proofErr w:type="spellStart"/>
      <w:r>
        <w:t>favours</w:t>
      </w:r>
      <w:proofErr w:type="spellEnd"/>
      <w:r>
        <w:t xml:space="preserve"> global scale and seamless experience. This fact alone makes this particular strategy stand out from the rest when compared with that of the polycentric and ethnocentric strategies. </w:t>
      </w:r>
    </w:p>
    <w:p w14:paraId="6A6ABAD4" w14:textId="77777777" w:rsidR="00447437" w:rsidRDefault="00447437" w:rsidP="00447437">
      <w:pPr>
        <w:pStyle w:val="Normal1"/>
        <w:spacing w:line="480" w:lineRule="auto"/>
      </w:pPr>
      <w:r>
        <w:lastRenderedPageBreak/>
        <w:t xml:space="preserve">In this regard, although detailed discussion about the three strategies on the basis of the definition and function have been initiated, a picture illustration of the same will help in getting proper acknowledgement of the distinct existing among the three. </w:t>
      </w:r>
      <w:proofErr w:type="gramStart"/>
      <w:r>
        <w:t>Therefore</w:t>
      </w:r>
      <w:proofErr w:type="gramEnd"/>
      <w:r>
        <w:t xml:space="preserve"> the distinctive are presented below in the form of a table:</w:t>
      </w:r>
    </w:p>
    <w:p w14:paraId="1B8E43E4" w14:textId="77777777" w:rsidR="00447437" w:rsidRDefault="00447437" w:rsidP="00447437">
      <w:pPr>
        <w:pStyle w:val="Normal1"/>
        <w:spacing w:line="480" w:lineRule="auto"/>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47437" w14:paraId="16CCA80E" w14:textId="77777777" w:rsidTr="00F37EFC">
        <w:trPr>
          <w:cantSplit/>
          <w:trHeight w:val="420"/>
          <w:tblHeader/>
        </w:trPr>
        <w:tc>
          <w:tcPr>
            <w:tcW w:w="9360" w:type="dxa"/>
            <w:gridSpan w:val="3"/>
            <w:shd w:val="clear" w:color="auto" w:fill="auto"/>
            <w:tcMar>
              <w:top w:w="100" w:type="dxa"/>
              <w:left w:w="100" w:type="dxa"/>
              <w:bottom w:w="100" w:type="dxa"/>
              <w:right w:w="100" w:type="dxa"/>
            </w:tcMar>
          </w:tcPr>
          <w:p w14:paraId="3BCF3262" w14:textId="77777777" w:rsidR="00447437" w:rsidRDefault="00447437" w:rsidP="00447437">
            <w:pPr>
              <w:pStyle w:val="Normal1"/>
              <w:widowControl w:val="0"/>
              <w:pBdr>
                <w:top w:val="nil"/>
                <w:left w:val="nil"/>
                <w:bottom w:val="nil"/>
                <w:right w:val="nil"/>
                <w:between w:val="nil"/>
              </w:pBdr>
              <w:spacing w:line="480" w:lineRule="auto"/>
              <w:jc w:val="center"/>
              <w:rPr>
                <w:b/>
              </w:rPr>
            </w:pPr>
            <w:r>
              <w:rPr>
                <w:b/>
              </w:rPr>
              <w:t>Comparison among ethnocentric, polycentric, and geocentric strategy</w:t>
            </w:r>
          </w:p>
        </w:tc>
      </w:tr>
      <w:tr w:rsidR="00447437" w14:paraId="68C564DD" w14:textId="77777777" w:rsidTr="00F37EFC">
        <w:trPr>
          <w:cantSplit/>
          <w:tblHeader/>
        </w:trPr>
        <w:tc>
          <w:tcPr>
            <w:tcW w:w="3120" w:type="dxa"/>
            <w:shd w:val="clear" w:color="auto" w:fill="auto"/>
            <w:tcMar>
              <w:top w:w="100" w:type="dxa"/>
              <w:left w:w="100" w:type="dxa"/>
              <w:bottom w:w="100" w:type="dxa"/>
              <w:right w:w="100" w:type="dxa"/>
            </w:tcMar>
          </w:tcPr>
          <w:p w14:paraId="4457DB61" w14:textId="77777777" w:rsidR="00447437" w:rsidRDefault="00447437" w:rsidP="00447437">
            <w:pPr>
              <w:pStyle w:val="Normal1"/>
              <w:widowControl w:val="0"/>
              <w:pBdr>
                <w:top w:val="nil"/>
                <w:left w:val="nil"/>
                <w:bottom w:val="nil"/>
                <w:right w:val="nil"/>
                <w:between w:val="nil"/>
              </w:pBdr>
              <w:spacing w:line="480" w:lineRule="auto"/>
              <w:jc w:val="center"/>
              <w:rPr>
                <w:b/>
              </w:rPr>
            </w:pPr>
            <w:r>
              <w:rPr>
                <w:b/>
              </w:rPr>
              <w:t>Ethnocentric</w:t>
            </w:r>
          </w:p>
        </w:tc>
        <w:tc>
          <w:tcPr>
            <w:tcW w:w="3120" w:type="dxa"/>
            <w:shd w:val="clear" w:color="auto" w:fill="auto"/>
            <w:tcMar>
              <w:top w:w="100" w:type="dxa"/>
              <w:left w:w="100" w:type="dxa"/>
              <w:bottom w:w="100" w:type="dxa"/>
              <w:right w:w="100" w:type="dxa"/>
            </w:tcMar>
          </w:tcPr>
          <w:p w14:paraId="7987FE36" w14:textId="77777777" w:rsidR="00447437" w:rsidRDefault="00447437" w:rsidP="00447437">
            <w:pPr>
              <w:pStyle w:val="Normal1"/>
              <w:widowControl w:val="0"/>
              <w:pBdr>
                <w:top w:val="nil"/>
                <w:left w:val="nil"/>
                <w:bottom w:val="nil"/>
                <w:right w:val="nil"/>
                <w:between w:val="nil"/>
              </w:pBdr>
              <w:spacing w:line="480" w:lineRule="auto"/>
              <w:jc w:val="center"/>
              <w:rPr>
                <w:b/>
              </w:rPr>
            </w:pPr>
            <w:r>
              <w:rPr>
                <w:b/>
              </w:rPr>
              <w:t>Polycentric</w:t>
            </w:r>
          </w:p>
        </w:tc>
        <w:tc>
          <w:tcPr>
            <w:tcW w:w="3120" w:type="dxa"/>
            <w:shd w:val="clear" w:color="auto" w:fill="auto"/>
            <w:tcMar>
              <w:top w:w="100" w:type="dxa"/>
              <w:left w:w="100" w:type="dxa"/>
              <w:bottom w:w="100" w:type="dxa"/>
              <w:right w:w="100" w:type="dxa"/>
            </w:tcMar>
          </w:tcPr>
          <w:p w14:paraId="713065FC" w14:textId="77777777" w:rsidR="00447437" w:rsidRDefault="00447437" w:rsidP="00447437">
            <w:pPr>
              <w:pStyle w:val="Normal1"/>
              <w:widowControl w:val="0"/>
              <w:pBdr>
                <w:top w:val="nil"/>
                <w:left w:val="nil"/>
                <w:bottom w:val="nil"/>
                <w:right w:val="nil"/>
                <w:between w:val="nil"/>
              </w:pBdr>
              <w:spacing w:line="480" w:lineRule="auto"/>
              <w:jc w:val="center"/>
              <w:rPr>
                <w:b/>
              </w:rPr>
            </w:pPr>
            <w:r>
              <w:rPr>
                <w:b/>
              </w:rPr>
              <w:t>Geocentric</w:t>
            </w:r>
          </w:p>
        </w:tc>
      </w:tr>
      <w:tr w:rsidR="00447437" w14:paraId="19A1952B" w14:textId="77777777" w:rsidTr="00F37EFC">
        <w:trPr>
          <w:cantSplit/>
          <w:trHeight w:val="923"/>
          <w:tblHeader/>
        </w:trPr>
        <w:tc>
          <w:tcPr>
            <w:tcW w:w="3120" w:type="dxa"/>
            <w:shd w:val="clear" w:color="auto" w:fill="auto"/>
            <w:tcMar>
              <w:top w:w="100" w:type="dxa"/>
              <w:left w:w="100" w:type="dxa"/>
              <w:bottom w:w="100" w:type="dxa"/>
              <w:right w:w="100" w:type="dxa"/>
            </w:tcMar>
          </w:tcPr>
          <w:p w14:paraId="77BB56E9" w14:textId="34DFFB1E" w:rsidR="00447437" w:rsidRDefault="00447437" w:rsidP="00447437">
            <w:pPr>
              <w:pStyle w:val="Normal1"/>
              <w:widowControl w:val="0"/>
              <w:numPr>
                <w:ilvl w:val="0"/>
                <w:numId w:val="16"/>
              </w:numPr>
              <w:pBdr>
                <w:top w:val="nil"/>
                <w:left w:val="nil"/>
                <w:bottom w:val="nil"/>
                <w:right w:val="nil"/>
                <w:between w:val="nil"/>
              </w:pBdr>
              <w:spacing w:line="480" w:lineRule="auto"/>
            </w:pPr>
            <w:r>
              <w:rPr>
                <w:b/>
              </w:rPr>
              <w:t xml:space="preserve">Definition: </w:t>
            </w:r>
            <w:r>
              <w:t xml:space="preserve">It focuses on the operations and work culture of a parent </w:t>
            </w:r>
            <w:r w:rsidR="001668AC">
              <w:t>company (</w:t>
            </w:r>
            <w:r>
              <w:t xml:space="preserve">De </w:t>
            </w:r>
            <w:proofErr w:type="spellStart"/>
            <w:r>
              <w:t>Yusa</w:t>
            </w:r>
            <w:proofErr w:type="spellEnd"/>
            <w:r>
              <w:t xml:space="preserve"> </w:t>
            </w:r>
            <w:r>
              <w:rPr>
                <w:i/>
              </w:rPr>
              <w:t>et al.,</w:t>
            </w:r>
            <w:r>
              <w:t xml:space="preserve"> 2023)</w:t>
            </w:r>
          </w:p>
        </w:tc>
        <w:tc>
          <w:tcPr>
            <w:tcW w:w="3120" w:type="dxa"/>
            <w:shd w:val="clear" w:color="auto" w:fill="auto"/>
            <w:tcMar>
              <w:top w:w="100" w:type="dxa"/>
              <w:left w:w="100" w:type="dxa"/>
              <w:bottom w:w="100" w:type="dxa"/>
              <w:right w:w="100" w:type="dxa"/>
            </w:tcMar>
          </w:tcPr>
          <w:p w14:paraId="690226AC" w14:textId="77777777" w:rsidR="00447437" w:rsidRDefault="00447437" w:rsidP="00447437">
            <w:pPr>
              <w:pStyle w:val="Normal1"/>
              <w:widowControl w:val="0"/>
              <w:numPr>
                <w:ilvl w:val="0"/>
                <w:numId w:val="16"/>
              </w:numPr>
              <w:pBdr>
                <w:top w:val="nil"/>
                <w:left w:val="nil"/>
                <w:bottom w:val="nil"/>
                <w:right w:val="nil"/>
                <w:between w:val="nil"/>
              </w:pBdr>
              <w:spacing w:line="480" w:lineRule="auto"/>
            </w:pPr>
            <w:r>
              <w:t xml:space="preserve">It significantly </w:t>
            </w:r>
            <w:proofErr w:type="spellStart"/>
            <w:r>
              <w:t>emphasises</w:t>
            </w:r>
            <w:proofErr w:type="spellEnd"/>
            <w:r>
              <w:t xml:space="preserve"> on the local needs of an international market (</w:t>
            </w:r>
            <w:proofErr w:type="spellStart"/>
            <w:r>
              <w:t>Gatignon</w:t>
            </w:r>
            <w:proofErr w:type="spellEnd"/>
            <w:r>
              <w:t xml:space="preserve"> and Capron, 2023)</w:t>
            </w:r>
          </w:p>
        </w:tc>
        <w:tc>
          <w:tcPr>
            <w:tcW w:w="3120" w:type="dxa"/>
            <w:shd w:val="clear" w:color="auto" w:fill="auto"/>
            <w:tcMar>
              <w:top w:w="100" w:type="dxa"/>
              <w:left w:w="100" w:type="dxa"/>
              <w:bottom w:w="100" w:type="dxa"/>
              <w:right w:w="100" w:type="dxa"/>
            </w:tcMar>
          </w:tcPr>
          <w:p w14:paraId="12928268" w14:textId="289190C2" w:rsidR="00447437" w:rsidRDefault="00447437" w:rsidP="00447437">
            <w:pPr>
              <w:pStyle w:val="Normal1"/>
              <w:widowControl w:val="0"/>
              <w:numPr>
                <w:ilvl w:val="0"/>
                <w:numId w:val="16"/>
              </w:numPr>
              <w:pBdr>
                <w:top w:val="nil"/>
                <w:left w:val="nil"/>
                <w:bottom w:val="nil"/>
                <w:right w:val="nil"/>
                <w:between w:val="nil"/>
              </w:pBdr>
              <w:spacing w:line="480" w:lineRule="auto"/>
            </w:pPr>
            <w:r>
              <w:t xml:space="preserve">It suggestively focuses on </w:t>
            </w:r>
            <w:proofErr w:type="spellStart"/>
            <w:r>
              <w:t>globalised</w:t>
            </w:r>
            <w:proofErr w:type="spellEnd"/>
            <w:r>
              <w:t xml:space="preserve"> approach in ensuring international </w:t>
            </w:r>
            <w:r w:rsidR="001668AC">
              <w:t>business (</w:t>
            </w:r>
            <w:r>
              <w:t xml:space="preserve">Li and </w:t>
            </w:r>
            <w:proofErr w:type="spellStart"/>
            <w:r>
              <w:t>Pilz</w:t>
            </w:r>
            <w:proofErr w:type="spellEnd"/>
            <w:r>
              <w:t>, 2023)</w:t>
            </w:r>
          </w:p>
        </w:tc>
      </w:tr>
      <w:tr w:rsidR="00447437" w14:paraId="726916C5" w14:textId="77777777" w:rsidTr="00F37EFC">
        <w:trPr>
          <w:cantSplit/>
          <w:trHeight w:val="923"/>
          <w:tblHeader/>
        </w:trPr>
        <w:tc>
          <w:tcPr>
            <w:tcW w:w="3120" w:type="dxa"/>
            <w:shd w:val="clear" w:color="auto" w:fill="auto"/>
            <w:tcMar>
              <w:top w:w="100" w:type="dxa"/>
              <w:left w:w="100" w:type="dxa"/>
              <w:bottom w:w="100" w:type="dxa"/>
              <w:right w:w="100" w:type="dxa"/>
            </w:tcMar>
          </w:tcPr>
          <w:p w14:paraId="66E44DBD" w14:textId="1253D5D1" w:rsidR="00447437" w:rsidRDefault="00447437" w:rsidP="00447437">
            <w:pPr>
              <w:pStyle w:val="Normal1"/>
              <w:widowControl w:val="0"/>
              <w:numPr>
                <w:ilvl w:val="0"/>
                <w:numId w:val="21"/>
              </w:numPr>
              <w:pBdr>
                <w:top w:val="nil"/>
                <w:left w:val="nil"/>
                <w:bottom w:val="nil"/>
                <w:right w:val="nil"/>
                <w:between w:val="nil"/>
              </w:pBdr>
              <w:spacing w:line="480" w:lineRule="auto"/>
              <w:rPr>
                <w:b/>
              </w:rPr>
            </w:pPr>
            <w:r>
              <w:rPr>
                <w:b/>
              </w:rPr>
              <w:t>Function:</w:t>
            </w:r>
            <w:r>
              <w:t xml:space="preserve"> It restricts itself and the skills of the parent </w:t>
            </w:r>
            <w:r w:rsidR="001668AC">
              <w:t>company (</w:t>
            </w:r>
            <w:r>
              <w:t xml:space="preserve">De </w:t>
            </w:r>
            <w:proofErr w:type="spellStart"/>
            <w:r>
              <w:t>Yusa</w:t>
            </w:r>
            <w:proofErr w:type="spellEnd"/>
            <w:r>
              <w:t xml:space="preserve"> </w:t>
            </w:r>
            <w:r>
              <w:rPr>
                <w:i/>
              </w:rPr>
              <w:t>et al.,</w:t>
            </w:r>
            <w:r>
              <w:t xml:space="preserve"> 2023)</w:t>
            </w:r>
          </w:p>
        </w:tc>
        <w:tc>
          <w:tcPr>
            <w:tcW w:w="3120" w:type="dxa"/>
            <w:shd w:val="clear" w:color="auto" w:fill="auto"/>
            <w:tcMar>
              <w:top w:w="100" w:type="dxa"/>
              <w:left w:w="100" w:type="dxa"/>
              <w:bottom w:w="100" w:type="dxa"/>
              <w:right w:w="100" w:type="dxa"/>
            </w:tcMar>
          </w:tcPr>
          <w:p w14:paraId="5F873190" w14:textId="77777777" w:rsidR="00447437" w:rsidRDefault="00447437" w:rsidP="00447437">
            <w:pPr>
              <w:pStyle w:val="Normal1"/>
              <w:widowControl w:val="0"/>
              <w:numPr>
                <w:ilvl w:val="0"/>
                <w:numId w:val="24"/>
              </w:numPr>
              <w:pBdr>
                <w:top w:val="nil"/>
                <w:left w:val="nil"/>
                <w:bottom w:val="nil"/>
                <w:right w:val="nil"/>
                <w:between w:val="nil"/>
              </w:pBdr>
              <w:spacing w:line="480" w:lineRule="auto"/>
            </w:pPr>
            <w:r>
              <w:t>It significantly ensures to focus only on the specific area of marketing needs (</w:t>
            </w:r>
            <w:proofErr w:type="spellStart"/>
            <w:r>
              <w:t>Gatignon</w:t>
            </w:r>
            <w:proofErr w:type="spellEnd"/>
            <w:r>
              <w:t xml:space="preserve"> and Capron, 2023)</w:t>
            </w:r>
          </w:p>
        </w:tc>
        <w:tc>
          <w:tcPr>
            <w:tcW w:w="3120" w:type="dxa"/>
            <w:shd w:val="clear" w:color="auto" w:fill="auto"/>
            <w:tcMar>
              <w:top w:w="100" w:type="dxa"/>
              <w:left w:w="100" w:type="dxa"/>
              <w:bottom w:w="100" w:type="dxa"/>
              <w:right w:w="100" w:type="dxa"/>
            </w:tcMar>
          </w:tcPr>
          <w:p w14:paraId="60853C59" w14:textId="4FE2FC12" w:rsidR="00447437" w:rsidRDefault="00447437" w:rsidP="00447437">
            <w:pPr>
              <w:pStyle w:val="Normal1"/>
              <w:widowControl w:val="0"/>
              <w:numPr>
                <w:ilvl w:val="0"/>
                <w:numId w:val="20"/>
              </w:numPr>
              <w:pBdr>
                <w:top w:val="nil"/>
                <w:left w:val="nil"/>
                <w:bottom w:val="nil"/>
                <w:right w:val="nil"/>
                <w:between w:val="nil"/>
              </w:pBdr>
              <w:spacing w:line="480" w:lineRule="auto"/>
            </w:pPr>
            <w:r>
              <w:t xml:space="preserve">It offers a </w:t>
            </w:r>
            <w:proofErr w:type="spellStart"/>
            <w:r>
              <w:t>globalised</w:t>
            </w:r>
            <w:proofErr w:type="spellEnd"/>
            <w:r>
              <w:t xml:space="preserve"> approach on an overall </w:t>
            </w:r>
            <w:r w:rsidR="001668AC">
              <w:t>basis (</w:t>
            </w:r>
            <w:r>
              <w:t xml:space="preserve">Li and </w:t>
            </w:r>
            <w:proofErr w:type="spellStart"/>
            <w:r>
              <w:t>Pilz</w:t>
            </w:r>
            <w:proofErr w:type="spellEnd"/>
            <w:r>
              <w:t>, 2023)</w:t>
            </w:r>
          </w:p>
        </w:tc>
      </w:tr>
    </w:tbl>
    <w:p w14:paraId="449B67BF" w14:textId="77777777" w:rsidR="00447437" w:rsidRDefault="00447437" w:rsidP="00447437">
      <w:pPr>
        <w:pStyle w:val="Normal1"/>
        <w:spacing w:line="480" w:lineRule="auto"/>
      </w:pPr>
    </w:p>
    <w:p w14:paraId="18E7DEAF" w14:textId="77777777" w:rsidR="00447437" w:rsidRDefault="00447437" w:rsidP="00447437">
      <w:pPr>
        <w:pStyle w:val="Normal1"/>
        <w:spacing w:line="480" w:lineRule="auto"/>
        <w:jc w:val="center"/>
        <w:rPr>
          <w:b/>
        </w:rPr>
      </w:pPr>
      <w:r>
        <w:rPr>
          <w:b/>
        </w:rPr>
        <w:t>Table 1: Comparison of strategies</w:t>
      </w:r>
    </w:p>
    <w:p w14:paraId="2050F482" w14:textId="77777777" w:rsidR="00447437" w:rsidRDefault="00447437" w:rsidP="00447437">
      <w:pPr>
        <w:pStyle w:val="Normal1"/>
        <w:spacing w:line="480" w:lineRule="auto"/>
      </w:pPr>
      <w:r>
        <w:t xml:space="preserve">Therefore, on the basis of these comparisons, Philips should choose geocentric strategy suggestively, in order to expand its business internationally. </w:t>
      </w:r>
    </w:p>
    <w:p w14:paraId="5CC0D1BA" w14:textId="77777777" w:rsidR="00447437" w:rsidRDefault="00447437" w:rsidP="00447437">
      <w:pPr>
        <w:pStyle w:val="Normal1"/>
        <w:spacing w:line="480" w:lineRule="auto"/>
      </w:pPr>
    </w:p>
    <w:p w14:paraId="6C3AB6BE" w14:textId="77777777" w:rsidR="00447437" w:rsidRDefault="00447437" w:rsidP="00447437">
      <w:pPr>
        <w:pStyle w:val="Heading1"/>
        <w:spacing w:line="480" w:lineRule="auto"/>
      </w:pPr>
      <w:bookmarkStart w:id="58" w:name="_t6b9fspezwmi" w:colFirst="0" w:colLast="0"/>
      <w:bookmarkStart w:id="59" w:name="_Toc140686424"/>
      <w:bookmarkEnd w:id="58"/>
      <w:r>
        <w:lastRenderedPageBreak/>
        <w:t>Conclusion</w:t>
      </w:r>
      <w:bookmarkEnd w:id="59"/>
    </w:p>
    <w:p w14:paraId="23817FA0" w14:textId="77777777" w:rsidR="00447437" w:rsidRDefault="00447437" w:rsidP="00447437">
      <w:pPr>
        <w:pStyle w:val="Normal1"/>
        <w:spacing w:line="480" w:lineRule="auto"/>
      </w:pPr>
      <w:r>
        <w:t>The analysis of the case study regarding international strategies for expansion reveals that different approaches can be adopted by companies depending on their objectives and market conditions. The ethnocentric strategy involves managing subsidiaries in foreign countries using the same goods, services, and management methods as in the home country. This approach promotes consistency and control but may hinder adaptation to local cultures and preferences. The polycentric strategy, on the other hand, allows tailoring products and marketing to specific market needs, providing better responsiveness, but it can lead to inconsistency and duplication of efforts. The geocentric strategy integrates global operations and resources, maximizing creativity and adaptability, but may face challenges in hiring and communication.</w:t>
      </w:r>
    </w:p>
    <w:p w14:paraId="3A09E67B" w14:textId="77777777" w:rsidR="00447437" w:rsidRDefault="00447437" w:rsidP="00447437">
      <w:pPr>
        <w:pStyle w:val="Normal1"/>
        <w:spacing w:line="480" w:lineRule="auto"/>
      </w:pPr>
      <w:r>
        <w:t xml:space="preserve">Applying the ethnocentric strategy to the case study of Philips, the company employs nationals from the host countries for global positions, offering identical products and services as in its home country. While this approach may result in consistency and a unified corporate culture, it might limit the company's ability to </w:t>
      </w:r>
      <w:proofErr w:type="spellStart"/>
      <w:r>
        <w:t>recognise</w:t>
      </w:r>
      <w:proofErr w:type="spellEnd"/>
      <w:r>
        <w:t xml:space="preserve"> and fulfil the unique needs of the UK market. The uncertainty caused by events like Brexit and the need to adapt to local customs and trends could pose challenges to Philips' expansion.</w:t>
      </w:r>
    </w:p>
    <w:p w14:paraId="28DBCFDB" w14:textId="77777777" w:rsidR="00447437" w:rsidRDefault="00447437" w:rsidP="00447437">
      <w:pPr>
        <w:pStyle w:val="Normal1"/>
        <w:spacing w:line="480" w:lineRule="auto"/>
      </w:pPr>
      <w:r>
        <w:t xml:space="preserve">Considering contextual factors, the UK's political stability offers an advantage for expansion, but geopolitical tensions and shifts in government policies should be monitored. The economic landscape, characterized by fluctuations in GDP and inflation rates, may impact market conditions and consumer </w:t>
      </w:r>
      <w:proofErr w:type="spellStart"/>
      <w:r>
        <w:t>behaviour</w:t>
      </w:r>
      <w:proofErr w:type="spellEnd"/>
      <w:r>
        <w:t>. The growing UK population provides opportunities for the electrical industry, but meeting sustainability demands could require substantial investment in research and development.</w:t>
      </w:r>
    </w:p>
    <w:p w14:paraId="13C1CFDD" w14:textId="77777777" w:rsidR="00447437" w:rsidRDefault="00447437" w:rsidP="00447437">
      <w:pPr>
        <w:pStyle w:val="Normal1"/>
        <w:spacing w:line="480" w:lineRule="auto"/>
      </w:pPr>
      <w:r>
        <w:t xml:space="preserve">In conclusion, the international strategy a company chooses must align with its objectives, market conditions, and adaptability to local cultures and preferences. Philips' ethnocentric </w:t>
      </w:r>
      <w:r>
        <w:lastRenderedPageBreak/>
        <w:t xml:space="preserve">approach may provide consistency, but it needs to be aware of the challenges posed by Brexit and changing market dynamics in the UK. To succeed in the global landscape, companies need to be strategically agile, considering the political, economic, social, technological, legal, and environmental factors of the host country. Adapting to evolving consumer </w:t>
      </w:r>
      <w:proofErr w:type="spellStart"/>
      <w:r>
        <w:t>behaviour</w:t>
      </w:r>
      <w:proofErr w:type="spellEnd"/>
      <w:r>
        <w:t xml:space="preserve"> and environmental consciousness will be essential for companies to thrive in the competitive electronics industry.</w:t>
      </w:r>
      <w:r>
        <w:br w:type="page"/>
      </w:r>
    </w:p>
    <w:p w14:paraId="0D5019D2" w14:textId="77777777" w:rsidR="00447437" w:rsidRDefault="00447437" w:rsidP="00447437">
      <w:pPr>
        <w:pStyle w:val="Heading1"/>
        <w:spacing w:line="480" w:lineRule="auto"/>
      </w:pPr>
      <w:bookmarkStart w:id="60" w:name="_o095gy7taleq" w:colFirst="0" w:colLast="0"/>
      <w:bookmarkStart w:id="61" w:name="_Toc140686425"/>
      <w:bookmarkEnd w:id="60"/>
      <w:r>
        <w:lastRenderedPageBreak/>
        <w:t>Reference List</w:t>
      </w:r>
      <w:bookmarkEnd w:id="61"/>
    </w:p>
    <w:p w14:paraId="17FFAD8C" w14:textId="77777777" w:rsidR="001668AC" w:rsidRPr="00562E77" w:rsidRDefault="001668AC" w:rsidP="001668AC">
      <w:pPr>
        <w:pStyle w:val="Normal1"/>
        <w:spacing w:before="240"/>
      </w:pPr>
      <w:bookmarkStart w:id="62" w:name="_bh8q97b50h2t" w:colFirst="0" w:colLast="0"/>
      <w:bookmarkEnd w:id="62"/>
      <w:proofErr w:type="spellStart"/>
      <w:r w:rsidRPr="00562E77">
        <w:t>Areiza</w:t>
      </w:r>
      <w:proofErr w:type="spellEnd"/>
      <w:r w:rsidRPr="00562E77">
        <w:t xml:space="preserve">-Padilla, J.A. and </w:t>
      </w:r>
      <w:proofErr w:type="spellStart"/>
      <w:r w:rsidRPr="00562E77">
        <w:t>Cervera-Taulet</w:t>
      </w:r>
      <w:proofErr w:type="spellEnd"/>
      <w:r w:rsidRPr="00562E77">
        <w:t xml:space="preserve">, A., 2023. Consequences of </w:t>
      </w:r>
      <w:proofErr w:type="spellStart"/>
      <w:r w:rsidRPr="00562E77">
        <w:t>xenocentrism</w:t>
      </w:r>
      <w:proofErr w:type="spellEnd"/>
      <w:r w:rsidRPr="00562E77">
        <w:t xml:space="preserve"> and ethnocentrism on brand image of Starbucks: moderating effects of national culture and perceived brand </w:t>
      </w:r>
      <w:proofErr w:type="spellStart"/>
      <w:r w:rsidRPr="00562E77">
        <w:t>globalness</w:t>
      </w:r>
      <w:proofErr w:type="spellEnd"/>
      <w:r w:rsidRPr="00562E77">
        <w:t xml:space="preserve"> between Colombia and Spain. Cross Cultural &amp; Strategic Management, 30(2), pp.348-374.</w:t>
      </w:r>
    </w:p>
    <w:p w14:paraId="46B188AF" w14:textId="77777777" w:rsidR="001668AC" w:rsidRPr="00562E77" w:rsidRDefault="001668AC" w:rsidP="001668AC">
      <w:pPr>
        <w:pStyle w:val="Normal1"/>
        <w:spacing w:before="240"/>
        <w:rPr>
          <w:color w:val="222222"/>
          <w:highlight w:val="white"/>
        </w:rPr>
      </w:pPr>
      <w:proofErr w:type="spellStart"/>
      <w:r w:rsidRPr="00562E77">
        <w:rPr>
          <w:color w:val="222222"/>
          <w:highlight w:val="white"/>
        </w:rPr>
        <w:t>Bakti</w:t>
      </w:r>
      <w:proofErr w:type="spellEnd"/>
      <w:r w:rsidRPr="00562E77">
        <w:rPr>
          <w:color w:val="222222"/>
          <w:highlight w:val="white"/>
        </w:rPr>
        <w:t xml:space="preserve">, I.G.M.Y., </w:t>
      </w:r>
      <w:proofErr w:type="spellStart"/>
      <w:r w:rsidRPr="00562E77">
        <w:rPr>
          <w:color w:val="222222"/>
          <w:highlight w:val="white"/>
        </w:rPr>
        <w:t>Sumaedi</w:t>
      </w:r>
      <w:proofErr w:type="spellEnd"/>
      <w:r w:rsidRPr="00562E77">
        <w:rPr>
          <w:color w:val="222222"/>
          <w:highlight w:val="white"/>
        </w:rPr>
        <w:t xml:space="preserve">, S., </w:t>
      </w:r>
      <w:proofErr w:type="spellStart"/>
      <w:r w:rsidRPr="00562E77">
        <w:rPr>
          <w:color w:val="222222"/>
          <w:highlight w:val="white"/>
        </w:rPr>
        <w:t>Rakhmawati</w:t>
      </w:r>
      <w:proofErr w:type="spellEnd"/>
      <w:r w:rsidRPr="00562E77">
        <w:rPr>
          <w:color w:val="222222"/>
          <w:highlight w:val="white"/>
        </w:rPr>
        <w:t xml:space="preserve">, T., Damayanti, S. and </w:t>
      </w:r>
      <w:proofErr w:type="spellStart"/>
      <w:r w:rsidRPr="00562E77">
        <w:rPr>
          <w:color w:val="222222"/>
          <w:highlight w:val="white"/>
        </w:rPr>
        <w:t>Yarmen</w:t>
      </w:r>
      <w:proofErr w:type="spellEnd"/>
      <w:r w:rsidRPr="00562E77">
        <w:rPr>
          <w:color w:val="222222"/>
          <w:highlight w:val="white"/>
        </w:rPr>
        <w:t xml:space="preserve">, M., 2020. The model of domestic product quality syndrome. </w:t>
      </w:r>
      <w:r w:rsidRPr="00562E77">
        <w:rPr>
          <w:i/>
          <w:color w:val="222222"/>
          <w:highlight w:val="white"/>
        </w:rPr>
        <w:t>SAGE Open</w:t>
      </w:r>
      <w:r w:rsidRPr="00562E77">
        <w:rPr>
          <w:color w:val="222222"/>
          <w:highlight w:val="white"/>
        </w:rPr>
        <w:t xml:space="preserve">, </w:t>
      </w:r>
      <w:r w:rsidRPr="00562E77">
        <w:rPr>
          <w:i/>
          <w:color w:val="222222"/>
          <w:highlight w:val="white"/>
        </w:rPr>
        <w:t>10</w:t>
      </w:r>
      <w:r w:rsidRPr="00562E77">
        <w:rPr>
          <w:color w:val="222222"/>
          <w:highlight w:val="white"/>
        </w:rPr>
        <w:t>(4), p.2158244020972359.</w:t>
      </w:r>
    </w:p>
    <w:p w14:paraId="23D57D97" w14:textId="77777777" w:rsidR="001668AC" w:rsidRPr="00562E77" w:rsidRDefault="001668AC" w:rsidP="001668AC">
      <w:pPr>
        <w:pStyle w:val="Normal1"/>
        <w:spacing w:before="240"/>
      </w:pPr>
      <w:r w:rsidRPr="00562E77">
        <w:t xml:space="preserve">Bloom, N., Bunn, P., Chen, S., Mizen, P., </w:t>
      </w:r>
      <w:proofErr w:type="spellStart"/>
      <w:r w:rsidRPr="00562E77">
        <w:t>Smietanka</w:t>
      </w:r>
      <w:proofErr w:type="spellEnd"/>
      <w:r w:rsidRPr="00562E77">
        <w:t xml:space="preserve">, P. and Thwaites, G., 2019. The impact of Brexit on UK firms (No. w26218). National Bureau of Economic Research. </w:t>
      </w:r>
    </w:p>
    <w:p w14:paraId="503FBF6E" w14:textId="77777777" w:rsidR="001668AC" w:rsidRPr="00562E77" w:rsidRDefault="001668AC" w:rsidP="001668AC">
      <w:pPr>
        <w:pStyle w:val="Normal1"/>
        <w:spacing w:before="240" w:after="240"/>
        <w:rPr>
          <w:color w:val="222222"/>
          <w:highlight w:val="white"/>
        </w:rPr>
      </w:pPr>
      <w:r w:rsidRPr="00562E77">
        <w:rPr>
          <w:color w:val="222222"/>
          <w:highlight w:val="white"/>
        </w:rPr>
        <w:t xml:space="preserve">Calderón, E., De Pascale, S. and Adamou, E., 2019. How to speak “geocentric” in an “egocentric” language: A multimodal study among </w:t>
      </w:r>
      <w:proofErr w:type="spellStart"/>
      <w:r w:rsidRPr="00562E77">
        <w:rPr>
          <w:color w:val="222222"/>
          <w:highlight w:val="white"/>
        </w:rPr>
        <w:t>Ngigua</w:t>
      </w:r>
      <w:proofErr w:type="spellEnd"/>
      <w:r w:rsidRPr="00562E77">
        <w:rPr>
          <w:color w:val="222222"/>
          <w:highlight w:val="white"/>
        </w:rPr>
        <w:t xml:space="preserve">-Spanish bilinguals and Spanish monolinguals in a rural community of Mexico. </w:t>
      </w:r>
      <w:r w:rsidRPr="00562E77">
        <w:rPr>
          <w:i/>
          <w:color w:val="222222"/>
          <w:highlight w:val="white"/>
        </w:rPr>
        <w:t>Language Sciences</w:t>
      </w:r>
      <w:r w:rsidRPr="00562E77">
        <w:rPr>
          <w:color w:val="222222"/>
          <w:highlight w:val="white"/>
        </w:rPr>
        <w:t xml:space="preserve">, </w:t>
      </w:r>
      <w:r w:rsidRPr="00562E77">
        <w:rPr>
          <w:i/>
          <w:color w:val="222222"/>
          <w:highlight w:val="white"/>
        </w:rPr>
        <w:t>74</w:t>
      </w:r>
      <w:r w:rsidRPr="00562E77">
        <w:rPr>
          <w:color w:val="222222"/>
          <w:highlight w:val="white"/>
        </w:rPr>
        <w:t>, pp.24-46.</w:t>
      </w:r>
    </w:p>
    <w:p w14:paraId="389FB3EE" w14:textId="77777777" w:rsidR="001668AC" w:rsidRPr="00562E77" w:rsidRDefault="001668AC" w:rsidP="001668AC">
      <w:pPr>
        <w:pStyle w:val="Normal1"/>
        <w:spacing w:before="240"/>
        <w:rPr>
          <w:color w:val="222222"/>
          <w:highlight w:val="white"/>
        </w:rPr>
      </w:pPr>
      <w:r w:rsidRPr="00562E77">
        <w:rPr>
          <w:color w:val="222222"/>
          <w:highlight w:val="white"/>
        </w:rPr>
        <w:t xml:space="preserve">Costa, R.M. and Bruno, M.A.C., 2023. Acquisition strategy to access innovation: the EMC experience in learning lessons. </w:t>
      </w:r>
      <w:r w:rsidRPr="00562E77">
        <w:rPr>
          <w:i/>
          <w:color w:val="222222"/>
          <w:highlight w:val="white"/>
        </w:rPr>
        <w:t>Technology Analysis &amp; Strategic Management</w:t>
      </w:r>
      <w:r w:rsidRPr="00562E77">
        <w:rPr>
          <w:color w:val="222222"/>
          <w:highlight w:val="white"/>
        </w:rPr>
        <w:t>, pp.1-15.</w:t>
      </w:r>
    </w:p>
    <w:p w14:paraId="61C68A8D" w14:textId="77777777" w:rsidR="001668AC" w:rsidRPr="00562E77" w:rsidRDefault="001668AC" w:rsidP="001668AC">
      <w:pPr>
        <w:pStyle w:val="Normal1"/>
        <w:spacing w:before="240"/>
      </w:pPr>
      <w:r w:rsidRPr="00562E77">
        <w:t xml:space="preserve">De </w:t>
      </w:r>
      <w:proofErr w:type="spellStart"/>
      <w:r w:rsidRPr="00562E77">
        <w:t>Yusa</w:t>
      </w:r>
      <w:proofErr w:type="spellEnd"/>
      <w:r w:rsidRPr="00562E77">
        <w:t xml:space="preserve">, V., </w:t>
      </w:r>
      <w:proofErr w:type="spellStart"/>
      <w:r w:rsidRPr="00562E77">
        <w:t>Mahrinasari</w:t>
      </w:r>
      <w:proofErr w:type="spellEnd"/>
      <w:r w:rsidRPr="00562E77">
        <w:t xml:space="preserve">, M.S. and </w:t>
      </w:r>
      <w:proofErr w:type="spellStart"/>
      <w:r w:rsidRPr="00562E77">
        <w:t>Bangsawan</w:t>
      </w:r>
      <w:proofErr w:type="spellEnd"/>
      <w:r w:rsidRPr="00562E77">
        <w:t>, S., The Effect of Acculturation to Western Culture (AWC) and Consumer Ethnocentrism on Purchase Intention: A Literature Review. Strategic Alliance Between, p.99.</w:t>
      </w:r>
    </w:p>
    <w:p w14:paraId="18BE1BF1" w14:textId="77777777" w:rsidR="001668AC" w:rsidRPr="00562E77" w:rsidRDefault="001668AC" w:rsidP="001668AC">
      <w:pPr>
        <w:pStyle w:val="Normal1"/>
        <w:spacing w:before="240"/>
        <w:rPr>
          <w:color w:val="222222"/>
          <w:highlight w:val="white"/>
        </w:rPr>
      </w:pPr>
      <w:proofErr w:type="spellStart"/>
      <w:r w:rsidRPr="00562E77">
        <w:rPr>
          <w:color w:val="222222"/>
          <w:highlight w:val="white"/>
        </w:rPr>
        <w:t>Dekhili</w:t>
      </w:r>
      <w:proofErr w:type="spellEnd"/>
      <w:r w:rsidRPr="00562E77">
        <w:rPr>
          <w:color w:val="222222"/>
          <w:highlight w:val="white"/>
        </w:rPr>
        <w:t xml:space="preserve">, S. and Nguyen, T.P., 2021. Green consumption in Vietnam: Effects of eco-certification, brand, and moderate incongruity of their origins on purchase intent. </w:t>
      </w:r>
      <w:r w:rsidRPr="00562E77">
        <w:rPr>
          <w:i/>
          <w:color w:val="222222"/>
          <w:highlight w:val="white"/>
        </w:rPr>
        <w:t xml:space="preserve">Recherche et Applications </w:t>
      </w:r>
      <w:proofErr w:type="spellStart"/>
      <w:r w:rsidRPr="00562E77">
        <w:rPr>
          <w:i/>
          <w:color w:val="222222"/>
          <w:highlight w:val="white"/>
        </w:rPr>
        <w:t>en</w:t>
      </w:r>
      <w:proofErr w:type="spellEnd"/>
      <w:r w:rsidRPr="00562E77">
        <w:rPr>
          <w:i/>
          <w:color w:val="222222"/>
          <w:highlight w:val="white"/>
        </w:rPr>
        <w:t xml:space="preserve"> Marketing (English Edition)</w:t>
      </w:r>
      <w:r w:rsidRPr="00562E77">
        <w:rPr>
          <w:color w:val="222222"/>
          <w:highlight w:val="white"/>
        </w:rPr>
        <w:t xml:space="preserve">, </w:t>
      </w:r>
      <w:r w:rsidRPr="00562E77">
        <w:rPr>
          <w:i/>
          <w:color w:val="222222"/>
          <w:highlight w:val="white"/>
        </w:rPr>
        <w:t>36</w:t>
      </w:r>
      <w:r w:rsidRPr="00562E77">
        <w:rPr>
          <w:color w:val="222222"/>
          <w:highlight w:val="white"/>
        </w:rPr>
        <w:t>(3), pp.25-49.</w:t>
      </w:r>
    </w:p>
    <w:p w14:paraId="5042A26C" w14:textId="77777777" w:rsidR="001668AC" w:rsidRPr="00562E77" w:rsidRDefault="001668AC" w:rsidP="001668AC">
      <w:pPr>
        <w:pStyle w:val="Normal1"/>
        <w:spacing w:before="240"/>
      </w:pPr>
      <w:proofErr w:type="spellStart"/>
      <w:r w:rsidRPr="00562E77">
        <w:t>Depledge</w:t>
      </w:r>
      <w:proofErr w:type="spellEnd"/>
      <w:r w:rsidRPr="00562E77">
        <w:t xml:space="preserve">, D., Dodds, K. and Kennedy-Pipe, C., 2019. The UK’s </w:t>
      </w:r>
      <w:proofErr w:type="spellStart"/>
      <w:r w:rsidRPr="00562E77">
        <w:t>Defence</w:t>
      </w:r>
      <w:proofErr w:type="spellEnd"/>
      <w:r w:rsidRPr="00562E77">
        <w:t xml:space="preserve"> Arctic Strategy: Negotiating the slippery geopolitics of the UK and the Arctic. The RUSI Journal, 164(1), pp.28-39.</w:t>
      </w:r>
    </w:p>
    <w:p w14:paraId="275DFA14" w14:textId="77777777" w:rsidR="001668AC" w:rsidRPr="00562E77" w:rsidRDefault="001668AC" w:rsidP="001668AC">
      <w:pPr>
        <w:pStyle w:val="Normal1"/>
        <w:spacing w:before="240" w:after="240"/>
        <w:rPr>
          <w:color w:val="222222"/>
          <w:highlight w:val="white"/>
        </w:rPr>
      </w:pPr>
      <w:r w:rsidRPr="00562E77">
        <w:rPr>
          <w:color w:val="222222"/>
          <w:highlight w:val="white"/>
        </w:rPr>
        <w:t xml:space="preserve">Dobrowolski, Z. and </w:t>
      </w:r>
      <w:proofErr w:type="spellStart"/>
      <w:r w:rsidRPr="00562E77">
        <w:rPr>
          <w:color w:val="222222"/>
          <w:highlight w:val="white"/>
        </w:rPr>
        <w:t>Sułkowski</w:t>
      </w:r>
      <w:proofErr w:type="spellEnd"/>
      <w:r w:rsidRPr="00562E77">
        <w:rPr>
          <w:color w:val="222222"/>
          <w:highlight w:val="white"/>
        </w:rPr>
        <w:t xml:space="preserve">, Ł., 2020. Public ethnocentrism: a cognitive orientation and preventive measures. </w:t>
      </w:r>
      <w:r w:rsidRPr="00562E77">
        <w:rPr>
          <w:i/>
          <w:color w:val="222222"/>
          <w:highlight w:val="white"/>
        </w:rPr>
        <w:t>Journal of International Studies</w:t>
      </w:r>
      <w:r w:rsidRPr="00562E77">
        <w:rPr>
          <w:color w:val="222222"/>
          <w:highlight w:val="white"/>
        </w:rPr>
        <w:t xml:space="preserve">, </w:t>
      </w:r>
      <w:r w:rsidRPr="00562E77">
        <w:rPr>
          <w:i/>
          <w:color w:val="222222"/>
          <w:highlight w:val="white"/>
        </w:rPr>
        <w:t>13</w:t>
      </w:r>
      <w:r w:rsidRPr="00562E77">
        <w:rPr>
          <w:color w:val="222222"/>
          <w:highlight w:val="white"/>
        </w:rPr>
        <w:t>(2).</w:t>
      </w:r>
    </w:p>
    <w:p w14:paraId="5B4F99DF" w14:textId="77777777" w:rsidR="001668AC" w:rsidRPr="00562E77" w:rsidRDefault="001668AC" w:rsidP="001668AC">
      <w:pPr>
        <w:pStyle w:val="Normal1"/>
        <w:spacing w:before="240"/>
      </w:pPr>
      <w:proofErr w:type="spellStart"/>
      <w:r w:rsidRPr="00562E77">
        <w:lastRenderedPageBreak/>
        <w:t>Gatignon</w:t>
      </w:r>
      <w:proofErr w:type="spellEnd"/>
      <w:r w:rsidRPr="00562E77">
        <w:t>, A. and Capron, L., 2023. The firm as an architect of polycentric governance: Building open institutional infrastructure in emerging markets. Strategic Management Journal, 44(1), pp.48-85.</w:t>
      </w:r>
    </w:p>
    <w:p w14:paraId="17CEDA3A" w14:textId="77777777" w:rsidR="001668AC" w:rsidRPr="00562E77" w:rsidRDefault="001668AC" w:rsidP="001668AC">
      <w:pPr>
        <w:pStyle w:val="Normal1"/>
        <w:spacing w:before="240" w:after="240"/>
        <w:rPr>
          <w:color w:val="222222"/>
          <w:highlight w:val="white"/>
        </w:rPr>
      </w:pPr>
      <w:r w:rsidRPr="00562E77">
        <w:rPr>
          <w:color w:val="222222"/>
          <w:highlight w:val="white"/>
        </w:rPr>
        <w:t xml:space="preserve">Guan, X., Sun, H., Liu, N. and Zhou, H., 2022. Polycentric clustering and structural regularization for source-free unsupervised domain adaptation. </w:t>
      </w:r>
      <w:proofErr w:type="spellStart"/>
      <w:r w:rsidRPr="00562E77">
        <w:rPr>
          <w:i/>
          <w:color w:val="222222"/>
          <w:highlight w:val="white"/>
        </w:rPr>
        <w:t>arXiv</w:t>
      </w:r>
      <w:proofErr w:type="spellEnd"/>
      <w:r w:rsidRPr="00562E77">
        <w:rPr>
          <w:i/>
          <w:color w:val="222222"/>
          <w:highlight w:val="white"/>
        </w:rPr>
        <w:t xml:space="preserve"> preprint arXiv:2210.07463</w:t>
      </w:r>
      <w:r w:rsidRPr="00562E77">
        <w:rPr>
          <w:color w:val="222222"/>
          <w:highlight w:val="white"/>
        </w:rPr>
        <w:t>.</w:t>
      </w:r>
    </w:p>
    <w:p w14:paraId="7596B138" w14:textId="77777777" w:rsidR="001668AC" w:rsidRPr="00562E77" w:rsidRDefault="001668AC" w:rsidP="001668AC">
      <w:pPr>
        <w:pStyle w:val="Normal1"/>
        <w:spacing w:before="240"/>
      </w:pPr>
      <w:r w:rsidRPr="00562E77">
        <w:t xml:space="preserve">Hardcastle, K., 2021. Consumer Awakening: One Third </w:t>
      </w:r>
      <w:proofErr w:type="gramStart"/>
      <w:r w:rsidRPr="00562E77">
        <w:t>Of</w:t>
      </w:r>
      <w:proofErr w:type="gramEnd"/>
      <w:r w:rsidRPr="00562E77">
        <w:t xml:space="preserve"> UK Consumers Want To Shop ‘Responsibly’. [online] Forbes. Available at: https://www.forbes.com/sites/katehardcastle/2021/07/27/consumer-awakening-one-third-of-uk-consumers-want-to-shop-responsibly/?sh=2031ea867d72 [Accessed 19 Jul. 2023].</w:t>
      </w:r>
    </w:p>
    <w:p w14:paraId="31199C7E" w14:textId="77777777" w:rsidR="001668AC" w:rsidRPr="00562E77" w:rsidRDefault="001668AC" w:rsidP="001668AC">
      <w:pPr>
        <w:pStyle w:val="Normal1"/>
        <w:spacing w:before="240"/>
        <w:rPr>
          <w:color w:val="222222"/>
          <w:highlight w:val="white"/>
        </w:rPr>
      </w:pPr>
      <w:r w:rsidRPr="00562E77">
        <w:rPr>
          <w:color w:val="222222"/>
          <w:highlight w:val="white"/>
        </w:rPr>
        <w:t xml:space="preserve">Huang, J., Wan, X., Peng, K. and Sui, J., 2020. Grey matter volume and amplitude of low-frequency fluctuations predicts consumer ethnocentrism tendency. </w:t>
      </w:r>
      <w:r w:rsidRPr="00562E77">
        <w:rPr>
          <w:i/>
          <w:color w:val="222222"/>
          <w:highlight w:val="white"/>
        </w:rPr>
        <w:t>Neuroscience Letters</w:t>
      </w:r>
      <w:r w:rsidRPr="00562E77">
        <w:rPr>
          <w:color w:val="222222"/>
          <w:highlight w:val="white"/>
        </w:rPr>
        <w:t xml:space="preserve">, </w:t>
      </w:r>
      <w:r w:rsidRPr="00562E77">
        <w:rPr>
          <w:i/>
          <w:color w:val="222222"/>
          <w:highlight w:val="white"/>
        </w:rPr>
        <w:t>732</w:t>
      </w:r>
      <w:r w:rsidRPr="00562E77">
        <w:rPr>
          <w:color w:val="222222"/>
          <w:highlight w:val="white"/>
        </w:rPr>
        <w:t>, p.135053.</w:t>
      </w:r>
    </w:p>
    <w:p w14:paraId="3E955E06" w14:textId="77777777" w:rsidR="001668AC" w:rsidRPr="00562E77" w:rsidRDefault="001668AC" w:rsidP="001668AC">
      <w:pPr>
        <w:pStyle w:val="Normal1"/>
        <w:spacing w:before="240"/>
      </w:pPr>
      <w:r w:rsidRPr="00562E77">
        <w:t>Jordan, N.R., Wilson, D.S., Noble, K., Miller, K., Conway, T.M. and Cureton, C., 2023. A polycentric network strategy for regional diversification of agriculture: Theory and implementation. Frontiers in Sustainable Food Systems, 7, p.1012759.</w:t>
      </w:r>
    </w:p>
    <w:p w14:paraId="0344D444" w14:textId="77777777" w:rsidR="001668AC" w:rsidRPr="00562E77" w:rsidRDefault="001668AC" w:rsidP="001668AC">
      <w:pPr>
        <w:pStyle w:val="Normal1"/>
        <w:spacing w:before="240"/>
      </w:pPr>
      <w:r w:rsidRPr="00562E77">
        <w:t xml:space="preserve">Kant, S., </w:t>
      </w:r>
      <w:proofErr w:type="spellStart"/>
      <w:r w:rsidRPr="00562E77">
        <w:t>Dejene</w:t>
      </w:r>
      <w:proofErr w:type="spellEnd"/>
      <w:r w:rsidRPr="00562E77">
        <w:t xml:space="preserve">, F. and </w:t>
      </w:r>
      <w:proofErr w:type="spellStart"/>
      <w:r w:rsidRPr="00562E77">
        <w:t>Garuma</w:t>
      </w:r>
      <w:proofErr w:type="spellEnd"/>
      <w:r w:rsidRPr="00562E77">
        <w:t xml:space="preserve">, G., 2023. Is Marketing Strategies and Business Sustainability are mediated through Entrepreneurial Innovation in </w:t>
      </w:r>
      <w:proofErr w:type="gramStart"/>
      <w:r w:rsidRPr="00562E77">
        <w:t>Ethiopia?.</w:t>
      </w:r>
      <w:proofErr w:type="gramEnd"/>
      <w:r w:rsidRPr="00562E77">
        <w:t xml:space="preserve"> Journal of Social Sciences and Management Studies, 2(2), pp.13-22.</w:t>
      </w:r>
    </w:p>
    <w:p w14:paraId="028FDE24" w14:textId="77777777" w:rsidR="001668AC" w:rsidRPr="00562E77" w:rsidRDefault="001668AC" w:rsidP="001668AC">
      <w:pPr>
        <w:pStyle w:val="Normal1"/>
        <w:spacing w:before="240" w:after="240"/>
        <w:rPr>
          <w:color w:val="222222"/>
          <w:highlight w:val="white"/>
        </w:rPr>
      </w:pPr>
      <w:r w:rsidRPr="00562E77">
        <w:rPr>
          <w:color w:val="222222"/>
          <w:highlight w:val="white"/>
        </w:rPr>
        <w:t xml:space="preserve">Karthikeyan, A. (2023) </w:t>
      </w:r>
      <w:r w:rsidRPr="00562E77">
        <w:rPr>
          <w:i/>
          <w:color w:val="222222"/>
          <w:highlight w:val="white"/>
        </w:rPr>
        <w:t>Philips marketing strategy: Driving Sustainability and Sales</w:t>
      </w:r>
      <w:r w:rsidRPr="00562E77">
        <w:rPr>
          <w:color w:val="222222"/>
          <w:highlight w:val="white"/>
        </w:rPr>
        <w:t xml:space="preserve">, </w:t>
      </w:r>
      <w:proofErr w:type="spellStart"/>
      <w:r w:rsidRPr="00562E77">
        <w:rPr>
          <w:i/>
          <w:color w:val="222222"/>
          <w:highlight w:val="white"/>
        </w:rPr>
        <w:t>StartupTalky</w:t>
      </w:r>
      <w:proofErr w:type="spellEnd"/>
      <w:r w:rsidRPr="00562E77">
        <w:rPr>
          <w:color w:val="222222"/>
          <w:highlight w:val="white"/>
        </w:rPr>
        <w:t xml:space="preserve">. Available at: https://startuptalky.com/philips-marketing-strategy/ (Accessed: 19 July 2023). </w:t>
      </w:r>
    </w:p>
    <w:p w14:paraId="6449CFB7" w14:textId="77777777" w:rsidR="001668AC" w:rsidRPr="00562E77" w:rsidRDefault="001668AC" w:rsidP="001668AC">
      <w:pPr>
        <w:pStyle w:val="Normal1"/>
        <w:spacing w:before="240" w:after="240"/>
        <w:rPr>
          <w:color w:val="222222"/>
          <w:highlight w:val="white"/>
        </w:rPr>
      </w:pPr>
      <w:proofErr w:type="spellStart"/>
      <w:r w:rsidRPr="00562E77">
        <w:rPr>
          <w:color w:val="222222"/>
          <w:highlight w:val="white"/>
        </w:rPr>
        <w:t>Kehm</w:t>
      </w:r>
      <w:proofErr w:type="spellEnd"/>
      <w:r w:rsidRPr="00562E77">
        <w:rPr>
          <w:color w:val="222222"/>
          <w:highlight w:val="white"/>
        </w:rPr>
        <w:t xml:space="preserve">, A., Sánchez, L., </w:t>
      </w:r>
      <w:proofErr w:type="spellStart"/>
      <w:r w:rsidRPr="00562E77">
        <w:rPr>
          <w:color w:val="222222"/>
          <w:highlight w:val="white"/>
        </w:rPr>
        <w:t>Bloßfeld</w:t>
      </w:r>
      <w:proofErr w:type="spellEnd"/>
      <w:r w:rsidRPr="00562E77">
        <w:rPr>
          <w:color w:val="222222"/>
          <w:highlight w:val="white"/>
        </w:rPr>
        <w:t xml:space="preserve">, M., Seitz, M., Drewes, H., </w:t>
      </w:r>
      <w:proofErr w:type="spellStart"/>
      <w:r w:rsidRPr="00562E77">
        <w:rPr>
          <w:color w:val="222222"/>
          <w:highlight w:val="white"/>
        </w:rPr>
        <w:t>Angermann</w:t>
      </w:r>
      <w:proofErr w:type="spellEnd"/>
      <w:r w:rsidRPr="00562E77">
        <w:rPr>
          <w:color w:val="222222"/>
          <w:highlight w:val="white"/>
        </w:rPr>
        <w:t xml:space="preserve">, D. and Seitz, F., 2022. Combination strategy for the geocentric realization of regional epoch reference frames. </w:t>
      </w:r>
      <w:r w:rsidRPr="00562E77">
        <w:rPr>
          <w:i/>
          <w:color w:val="222222"/>
          <w:highlight w:val="white"/>
        </w:rPr>
        <w:t>Journal of Geophysical Research: Solid Earth</w:t>
      </w:r>
      <w:r w:rsidRPr="00562E77">
        <w:rPr>
          <w:color w:val="222222"/>
          <w:highlight w:val="white"/>
        </w:rPr>
        <w:t xml:space="preserve">, </w:t>
      </w:r>
      <w:r w:rsidRPr="00562E77">
        <w:rPr>
          <w:i/>
          <w:color w:val="222222"/>
          <w:highlight w:val="white"/>
        </w:rPr>
        <w:t>127</w:t>
      </w:r>
      <w:r w:rsidRPr="00562E77">
        <w:rPr>
          <w:color w:val="222222"/>
          <w:highlight w:val="white"/>
        </w:rPr>
        <w:t xml:space="preserve">(10), </w:t>
      </w:r>
      <w:proofErr w:type="gramStart"/>
      <w:r w:rsidRPr="00562E77">
        <w:rPr>
          <w:color w:val="222222"/>
          <w:highlight w:val="white"/>
        </w:rPr>
        <w:t>p.e</w:t>
      </w:r>
      <w:proofErr w:type="gramEnd"/>
      <w:r w:rsidRPr="00562E77">
        <w:rPr>
          <w:color w:val="222222"/>
          <w:highlight w:val="white"/>
        </w:rPr>
        <w:t>2021JB023880.</w:t>
      </w:r>
    </w:p>
    <w:p w14:paraId="7EB278A3" w14:textId="77777777" w:rsidR="001668AC" w:rsidRPr="00562E77" w:rsidRDefault="001668AC" w:rsidP="001668AC">
      <w:pPr>
        <w:pStyle w:val="Normal1"/>
        <w:spacing w:before="240" w:after="240"/>
        <w:rPr>
          <w:rFonts w:eastAsia="Times New Roman"/>
          <w:color w:val="222222"/>
          <w:highlight w:val="white"/>
        </w:rPr>
      </w:pPr>
      <w:proofErr w:type="spellStart"/>
      <w:r w:rsidRPr="00562E77">
        <w:rPr>
          <w:rFonts w:eastAsia="Times New Roman"/>
          <w:color w:val="222222"/>
          <w:highlight w:val="white"/>
        </w:rPr>
        <w:t>Koninklijke</w:t>
      </w:r>
      <w:proofErr w:type="spellEnd"/>
      <w:r w:rsidRPr="00562E77">
        <w:rPr>
          <w:rFonts w:eastAsia="Times New Roman"/>
          <w:color w:val="222222"/>
          <w:highlight w:val="white"/>
        </w:rPr>
        <w:t xml:space="preserve"> Philips NV (PHG), K.P.N. (PHG) (2023) </w:t>
      </w:r>
      <w:r w:rsidRPr="00562E77">
        <w:rPr>
          <w:rFonts w:eastAsia="Times New Roman"/>
          <w:i/>
          <w:color w:val="222222"/>
          <w:highlight w:val="white"/>
        </w:rPr>
        <w:t>Philips (PHG) Financial Summary</w:t>
      </w:r>
      <w:r w:rsidRPr="00562E77">
        <w:rPr>
          <w:rFonts w:eastAsia="Times New Roman"/>
          <w:color w:val="222222"/>
          <w:highlight w:val="white"/>
        </w:rPr>
        <w:t xml:space="preserve">, </w:t>
      </w:r>
      <w:r w:rsidRPr="00562E77">
        <w:rPr>
          <w:rFonts w:eastAsia="Times New Roman"/>
          <w:i/>
          <w:color w:val="222222"/>
          <w:highlight w:val="white"/>
        </w:rPr>
        <w:t>Investing.com India</w:t>
      </w:r>
      <w:r w:rsidRPr="00562E77">
        <w:rPr>
          <w:rFonts w:eastAsia="Times New Roman"/>
          <w:color w:val="222222"/>
          <w:highlight w:val="white"/>
        </w:rPr>
        <w:t xml:space="preserve">. Available at: https://in.investing.com/equities/philips-kon-financial-summary#:~:text=Koninklijke%20Philips%20N.V.%20reported%20earnings,151%20million%20a%20year%20ago. (Accessed: 19 July 2023). </w:t>
      </w:r>
    </w:p>
    <w:p w14:paraId="1FCB039F" w14:textId="77777777" w:rsidR="001668AC" w:rsidRPr="00562E77" w:rsidRDefault="001668AC" w:rsidP="001668AC">
      <w:pPr>
        <w:pStyle w:val="Normal1"/>
        <w:spacing w:before="240"/>
      </w:pPr>
      <w:r w:rsidRPr="00562E77">
        <w:lastRenderedPageBreak/>
        <w:t xml:space="preserve">Li, J. and </w:t>
      </w:r>
      <w:proofErr w:type="spellStart"/>
      <w:r w:rsidRPr="00562E77">
        <w:t>Pilz</w:t>
      </w:r>
      <w:proofErr w:type="spellEnd"/>
      <w:r w:rsidRPr="00562E77">
        <w:t>, M., 2023. International transfer of vocational education and training: A literature review. Journal of Vocational Education &amp; Training, 75(2), pp.185-218.</w:t>
      </w:r>
    </w:p>
    <w:p w14:paraId="4A56AEB9" w14:textId="77777777" w:rsidR="001668AC" w:rsidRPr="00562E77" w:rsidRDefault="001668AC" w:rsidP="001668AC">
      <w:pPr>
        <w:pStyle w:val="Normal1"/>
        <w:spacing w:before="240"/>
      </w:pPr>
      <w:r w:rsidRPr="00562E77">
        <w:t xml:space="preserve">McCarthy, N., 2021. Infographic: The Consequences </w:t>
      </w:r>
      <w:proofErr w:type="gramStart"/>
      <w:r w:rsidRPr="00562E77">
        <w:t>Of</w:t>
      </w:r>
      <w:proofErr w:type="gramEnd"/>
      <w:r w:rsidRPr="00562E77">
        <w:t xml:space="preserve"> The UK’s Brexit Strategy. [online] Statista Infographics. Available at: </w:t>
      </w:r>
      <w:hyperlink r:id="rId16">
        <w:r w:rsidRPr="00562E77">
          <w:rPr>
            <w:color w:val="1155CC"/>
            <w:u w:val="single"/>
          </w:rPr>
          <w:t>https://www.statista.com/chart/24212/uk-status-in-european-agreements/</w:t>
        </w:r>
      </w:hyperlink>
      <w:r w:rsidRPr="00562E77">
        <w:t>. [Accessed 19 July 2023]</w:t>
      </w:r>
    </w:p>
    <w:p w14:paraId="7A79BF61" w14:textId="77777777" w:rsidR="001668AC" w:rsidRPr="00562E77" w:rsidRDefault="001668AC" w:rsidP="001668AC">
      <w:pPr>
        <w:pStyle w:val="Normal1"/>
        <w:spacing w:before="240"/>
      </w:pPr>
      <w:r w:rsidRPr="00562E77">
        <w:t xml:space="preserve">Office for National Statistics, 2023. GDP monthly estimate, UK - Office for National Statistics. [online] www.ons.gov.uk. Available at: </w:t>
      </w:r>
      <w:hyperlink r:id="rId17">
        <w:r w:rsidRPr="00562E77">
          <w:rPr>
            <w:color w:val="1155CC"/>
            <w:u w:val="single"/>
          </w:rPr>
          <w:t>https://www.ons.gov.uk/economy/grossdomesticproductgdp/bulletins/gdpmonthlyestimateuk/may2023</w:t>
        </w:r>
      </w:hyperlink>
      <w:r w:rsidRPr="00562E77">
        <w:t>. [Accessed 19 July 2023]</w:t>
      </w:r>
    </w:p>
    <w:p w14:paraId="2BAFD3B7" w14:textId="77777777" w:rsidR="001668AC" w:rsidRPr="00562E77" w:rsidRDefault="001668AC" w:rsidP="001668AC">
      <w:pPr>
        <w:pStyle w:val="Normal1"/>
        <w:spacing w:before="240"/>
      </w:pPr>
      <w:r w:rsidRPr="00562E77">
        <w:t>Office for National Statistics, 2023a. Consumer price inflation, UK - Office for National Statistics. [online] www.ons.gov.uk. Available at: https://www.ons.gov.uk/economy/inflationandpriceindices/bulletins/consumerpriceinflation/june2023#:~:text=The%20Consumer%20Prices%20Index%20(CPI [Accessed 19 Jul. 2023].</w:t>
      </w:r>
    </w:p>
    <w:p w14:paraId="1359E77A" w14:textId="77777777" w:rsidR="001668AC" w:rsidRPr="00562E77" w:rsidRDefault="001668AC" w:rsidP="001668AC">
      <w:pPr>
        <w:pStyle w:val="Normal1"/>
        <w:spacing w:before="240"/>
        <w:rPr>
          <w:color w:val="222222"/>
          <w:highlight w:val="white"/>
        </w:rPr>
      </w:pPr>
      <w:proofErr w:type="spellStart"/>
      <w:r w:rsidRPr="00562E77">
        <w:rPr>
          <w:color w:val="222222"/>
          <w:highlight w:val="white"/>
        </w:rPr>
        <w:t>Ogunsiji</w:t>
      </w:r>
      <w:proofErr w:type="spellEnd"/>
      <w:r w:rsidRPr="00562E77">
        <w:rPr>
          <w:color w:val="222222"/>
          <w:highlight w:val="white"/>
        </w:rPr>
        <w:t xml:space="preserve">, O., </w:t>
      </w:r>
      <w:proofErr w:type="spellStart"/>
      <w:r w:rsidRPr="00562E77">
        <w:rPr>
          <w:color w:val="222222"/>
          <w:highlight w:val="white"/>
        </w:rPr>
        <w:t>Ogbeide</w:t>
      </w:r>
      <w:proofErr w:type="spellEnd"/>
      <w:r w:rsidRPr="00562E77">
        <w:rPr>
          <w:color w:val="222222"/>
          <w:highlight w:val="white"/>
        </w:rPr>
        <w:t xml:space="preserve">, A.E., </w:t>
      </w:r>
      <w:proofErr w:type="spellStart"/>
      <w:r w:rsidRPr="00562E77">
        <w:rPr>
          <w:color w:val="222222"/>
          <w:highlight w:val="white"/>
        </w:rPr>
        <w:t>Mukuria</w:t>
      </w:r>
      <w:proofErr w:type="spellEnd"/>
      <w:r w:rsidRPr="00562E77">
        <w:rPr>
          <w:color w:val="222222"/>
          <w:highlight w:val="white"/>
        </w:rPr>
        <w:t xml:space="preserve">, V., </w:t>
      </w:r>
      <w:proofErr w:type="spellStart"/>
      <w:r w:rsidRPr="00562E77">
        <w:rPr>
          <w:color w:val="222222"/>
          <w:highlight w:val="white"/>
        </w:rPr>
        <w:t>Olugbemiro</w:t>
      </w:r>
      <w:proofErr w:type="spellEnd"/>
      <w:r w:rsidRPr="00562E77">
        <w:rPr>
          <w:color w:val="222222"/>
          <w:highlight w:val="white"/>
        </w:rPr>
        <w:t xml:space="preserve">, F., Workman, A. and Dune, T., 2022. From the World to Western: A Community-Engaged Teaching Strategy to Enhance Students’ Learning of Cultural Issues Relevant to Healthcare. </w:t>
      </w:r>
      <w:r w:rsidRPr="00562E77">
        <w:rPr>
          <w:i/>
          <w:color w:val="222222"/>
          <w:highlight w:val="white"/>
        </w:rPr>
        <w:t>International Journal of Environmental Research and Public Health</w:t>
      </w:r>
      <w:r w:rsidRPr="00562E77">
        <w:rPr>
          <w:color w:val="222222"/>
          <w:highlight w:val="white"/>
        </w:rPr>
        <w:t xml:space="preserve">, </w:t>
      </w:r>
      <w:r w:rsidRPr="00562E77">
        <w:rPr>
          <w:i/>
          <w:color w:val="222222"/>
          <w:highlight w:val="white"/>
        </w:rPr>
        <w:t>19</w:t>
      </w:r>
      <w:r w:rsidRPr="00562E77">
        <w:rPr>
          <w:color w:val="222222"/>
          <w:highlight w:val="white"/>
        </w:rPr>
        <w:t>(9), p.5114.</w:t>
      </w:r>
    </w:p>
    <w:p w14:paraId="7B11FE8C" w14:textId="77777777" w:rsidR="001668AC" w:rsidRPr="00562E77" w:rsidRDefault="001668AC" w:rsidP="001668AC">
      <w:pPr>
        <w:pStyle w:val="Normal1"/>
        <w:spacing w:before="240"/>
      </w:pPr>
      <w:r w:rsidRPr="00562E77">
        <w:t xml:space="preserve">Pain, K., Shi, S., Black, D., Blower, J., </w:t>
      </w:r>
      <w:proofErr w:type="spellStart"/>
      <w:r w:rsidRPr="00562E77">
        <w:t>Grimmond</w:t>
      </w:r>
      <w:proofErr w:type="spellEnd"/>
      <w:r w:rsidRPr="00562E77">
        <w:t xml:space="preserve">, S., Hunt, A., </w:t>
      </w:r>
      <w:proofErr w:type="spellStart"/>
      <w:r w:rsidRPr="00562E77">
        <w:t>Milcheva</w:t>
      </w:r>
      <w:proofErr w:type="spellEnd"/>
      <w:r w:rsidRPr="00562E77">
        <w:t>, S., Crawford, B., Dale, N., Doolin, S. and Manna, S., 2023. Real estate investment and urban density: exploring the polycentric urban region using a topological lens. Territory, Politics, Governance, 11(2), pp.241-260.</w:t>
      </w:r>
    </w:p>
    <w:p w14:paraId="7C5F28C8" w14:textId="77777777" w:rsidR="001668AC" w:rsidRPr="00562E77" w:rsidRDefault="001668AC" w:rsidP="001668AC">
      <w:pPr>
        <w:pStyle w:val="Normal1"/>
        <w:spacing w:before="240"/>
      </w:pPr>
      <w:proofErr w:type="spellStart"/>
      <w:r w:rsidRPr="00562E77">
        <w:t>Panou</w:t>
      </w:r>
      <w:proofErr w:type="spellEnd"/>
      <w:r w:rsidRPr="00562E77">
        <w:t xml:space="preserve">, G. and </w:t>
      </w:r>
      <w:proofErr w:type="spellStart"/>
      <w:r w:rsidRPr="00562E77">
        <w:t>Korakitis</w:t>
      </w:r>
      <w:proofErr w:type="spellEnd"/>
      <w:r w:rsidRPr="00562E77">
        <w:t xml:space="preserve">, R., 2023. Transformation from a global spherical to an adjusted local rectangular harmonic model. Acta </w:t>
      </w:r>
      <w:proofErr w:type="spellStart"/>
      <w:r w:rsidRPr="00562E77">
        <w:t>Geodaetica</w:t>
      </w:r>
      <w:proofErr w:type="spellEnd"/>
      <w:r w:rsidRPr="00562E77">
        <w:t xml:space="preserve"> et </w:t>
      </w:r>
      <w:proofErr w:type="spellStart"/>
      <w:r w:rsidRPr="00562E77">
        <w:t>Geophysica</w:t>
      </w:r>
      <w:proofErr w:type="spellEnd"/>
      <w:r w:rsidRPr="00562E77">
        <w:t>, 58(1), pp.123-137.</w:t>
      </w:r>
    </w:p>
    <w:p w14:paraId="69AC7E75" w14:textId="77777777" w:rsidR="001668AC" w:rsidRPr="00562E77" w:rsidRDefault="001668AC" w:rsidP="001668AC">
      <w:pPr>
        <w:pStyle w:val="Normal1"/>
        <w:spacing w:before="240" w:after="240"/>
        <w:rPr>
          <w:color w:val="222222"/>
          <w:highlight w:val="white"/>
        </w:rPr>
      </w:pPr>
      <w:r w:rsidRPr="00562E77">
        <w:rPr>
          <w:color w:val="222222"/>
          <w:highlight w:val="white"/>
        </w:rPr>
        <w:t xml:space="preserve">Park, K., Ewing, R., </w:t>
      </w:r>
      <w:proofErr w:type="spellStart"/>
      <w:r w:rsidRPr="00562E77">
        <w:rPr>
          <w:color w:val="222222"/>
          <w:highlight w:val="white"/>
        </w:rPr>
        <w:t>Sabouri</w:t>
      </w:r>
      <w:proofErr w:type="spellEnd"/>
      <w:r w:rsidRPr="00562E77">
        <w:rPr>
          <w:color w:val="222222"/>
          <w:highlight w:val="white"/>
        </w:rPr>
        <w:t xml:space="preserve">, S., Choi, D.A., Hamidi, S. and Tian, G., 2020. Guidelines for a polycentric region to reduce vehicle use and increase walking and transit use. </w:t>
      </w:r>
      <w:r w:rsidRPr="00562E77">
        <w:rPr>
          <w:i/>
          <w:color w:val="222222"/>
          <w:highlight w:val="white"/>
        </w:rPr>
        <w:t>Journal of the American Planning Association</w:t>
      </w:r>
      <w:r w:rsidRPr="00562E77">
        <w:rPr>
          <w:color w:val="222222"/>
          <w:highlight w:val="white"/>
        </w:rPr>
        <w:t xml:space="preserve">, </w:t>
      </w:r>
      <w:r w:rsidRPr="00562E77">
        <w:rPr>
          <w:i/>
          <w:color w:val="222222"/>
          <w:highlight w:val="white"/>
        </w:rPr>
        <w:t>86</w:t>
      </w:r>
      <w:r w:rsidRPr="00562E77">
        <w:rPr>
          <w:color w:val="222222"/>
          <w:highlight w:val="white"/>
        </w:rPr>
        <w:t>(2), pp.236-249.</w:t>
      </w:r>
    </w:p>
    <w:p w14:paraId="197C4DCF" w14:textId="77777777" w:rsidR="001668AC" w:rsidRPr="00562E77" w:rsidRDefault="001668AC" w:rsidP="001668AC">
      <w:pPr>
        <w:pStyle w:val="Normal1"/>
        <w:spacing w:before="240"/>
        <w:rPr>
          <w:color w:val="222222"/>
          <w:highlight w:val="white"/>
        </w:rPr>
      </w:pPr>
      <w:r w:rsidRPr="00562E77">
        <w:rPr>
          <w:color w:val="222222"/>
          <w:highlight w:val="white"/>
        </w:rPr>
        <w:t xml:space="preserve">Pawar, A., </w:t>
      </w:r>
      <w:proofErr w:type="spellStart"/>
      <w:r w:rsidRPr="00562E77">
        <w:rPr>
          <w:color w:val="222222"/>
          <w:highlight w:val="white"/>
        </w:rPr>
        <w:t>Sangvikar</w:t>
      </w:r>
      <w:proofErr w:type="spellEnd"/>
      <w:r w:rsidRPr="00562E77">
        <w:rPr>
          <w:color w:val="222222"/>
          <w:highlight w:val="white"/>
        </w:rPr>
        <w:t xml:space="preserve">, B., Chintamani, A., Jain, S. and </w:t>
      </w:r>
      <w:proofErr w:type="spellStart"/>
      <w:r w:rsidRPr="00562E77">
        <w:rPr>
          <w:color w:val="222222"/>
          <w:highlight w:val="white"/>
        </w:rPr>
        <w:t>Pahurkar</w:t>
      </w:r>
      <w:proofErr w:type="spellEnd"/>
      <w:r w:rsidRPr="00562E77">
        <w:rPr>
          <w:color w:val="222222"/>
          <w:highlight w:val="white"/>
        </w:rPr>
        <w:t xml:space="preserve">, R., 2020. Analyzing the Dynamic </w:t>
      </w:r>
      <w:proofErr w:type="spellStart"/>
      <w:r w:rsidRPr="00562E77">
        <w:rPr>
          <w:color w:val="222222"/>
          <w:highlight w:val="white"/>
        </w:rPr>
        <w:t>Behaviour</w:t>
      </w:r>
      <w:proofErr w:type="spellEnd"/>
      <w:r w:rsidRPr="00562E77">
        <w:rPr>
          <w:color w:val="222222"/>
          <w:highlight w:val="white"/>
        </w:rPr>
        <w:t xml:space="preserve"> towards Electronic Goods: The Consumer and Sellers Perspective. </w:t>
      </w:r>
      <w:r w:rsidRPr="00562E77">
        <w:rPr>
          <w:i/>
          <w:color w:val="222222"/>
          <w:highlight w:val="white"/>
        </w:rPr>
        <w:t>Journal of Advanced Research in Dynamical and Control Systems</w:t>
      </w:r>
      <w:r w:rsidRPr="00562E77">
        <w:rPr>
          <w:color w:val="222222"/>
          <w:highlight w:val="white"/>
        </w:rPr>
        <w:t xml:space="preserve">, </w:t>
      </w:r>
      <w:r w:rsidRPr="00562E77">
        <w:rPr>
          <w:i/>
          <w:color w:val="222222"/>
          <w:highlight w:val="white"/>
        </w:rPr>
        <w:t>12</w:t>
      </w:r>
      <w:r w:rsidRPr="00562E77">
        <w:rPr>
          <w:color w:val="222222"/>
          <w:highlight w:val="white"/>
        </w:rPr>
        <w:t>(7), pp.2516-2525.</w:t>
      </w:r>
    </w:p>
    <w:p w14:paraId="50C1C8FA" w14:textId="77777777" w:rsidR="001668AC" w:rsidRPr="00562E77" w:rsidRDefault="001668AC" w:rsidP="001668AC">
      <w:pPr>
        <w:pStyle w:val="Normal1"/>
        <w:spacing w:before="240" w:after="240"/>
        <w:rPr>
          <w:rFonts w:eastAsia="Times New Roman"/>
          <w:color w:val="222222"/>
          <w:highlight w:val="white"/>
        </w:rPr>
      </w:pPr>
      <w:r w:rsidRPr="00562E77">
        <w:rPr>
          <w:rFonts w:eastAsia="Times New Roman"/>
          <w:color w:val="222222"/>
          <w:highlight w:val="white"/>
        </w:rPr>
        <w:lastRenderedPageBreak/>
        <w:t xml:space="preserve">Philips (2021) </w:t>
      </w:r>
      <w:r w:rsidRPr="00562E77">
        <w:rPr>
          <w:rFonts w:eastAsia="Times New Roman"/>
          <w:i/>
          <w:color w:val="222222"/>
          <w:highlight w:val="white"/>
        </w:rPr>
        <w:t>Investor relations</w:t>
      </w:r>
      <w:r w:rsidRPr="00562E77">
        <w:rPr>
          <w:rFonts w:eastAsia="Times New Roman"/>
          <w:color w:val="222222"/>
          <w:highlight w:val="white"/>
        </w:rPr>
        <w:t xml:space="preserve">, </w:t>
      </w:r>
      <w:r w:rsidRPr="00562E77">
        <w:rPr>
          <w:rFonts w:eastAsia="Times New Roman"/>
          <w:i/>
          <w:color w:val="222222"/>
          <w:highlight w:val="white"/>
        </w:rPr>
        <w:t>Philips</w:t>
      </w:r>
      <w:r w:rsidRPr="00562E77">
        <w:rPr>
          <w:rFonts w:eastAsia="Times New Roman"/>
          <w:color w:val="222222"/>
          <w:highlight w:val="white"/>
        </w:rPr>
        <w:t xml:space="preserve">. Available at: https://www.philips.com/a-w/about/investor-relations?_ga=2.239927237.753462207.1689764769-42837222.1689764769 (Accessed: 19 July 2023). </w:t>
      </w:r>
    </w:p>
    <w:p w14:paraId="3548034D" w14:textId="77777777" w:rsidR="001668AC" w:rsidRPr="00562E77" w:rsidRDefault="001668AC" w:rsidP="001668AC">
      <w:pPr>
        <w:pStyle w:val="Normal1"/>
        <w:spacing w:before="240" w:after="240"/>
        <w:rPr>
          <w:rFonts w:eastAsia="Times New Roman"/>
          <w:color w:val="222222"/>
          <w:highlight w:val="white"/>
        </w:rPr>
      </w:pPr>
      <w:r w:rsidRPr="00562E77">
        <w:rPr>
          <w:rFonts w:eastAsia="Times New Roman"/>
          <w:color w:val="222222"/>
          <w:highlight w:val="white"/>
        </w:rPr>
        <w:t xml:space="preserve">Philips (2023) </w:t>
      </w:r>
      <w:r w:rsidRPr="00562E77">
        <w:rPr>
          <w:rFonts w:eastAsia="Times New Roman"/>
          <w:i/>
          <w:color w:val="222222"/>
          <w:highlight w:val="white"/>
        </w:rPr>
        <w:t xml:space="preserve">About </w:t>
      </w:r>
      <w:proofErr w:type="spellStart"/>
      <w:r w:rsidRPr="00562E77">
        <w:rPr>
          <w:rFonts w:eastAsia="Times New Roman"/>
          <w:i/>
          <w:color w:val="222222"/>
          <w:highlight w:val="white"/>
        </w:rPr>
        <w:t>philips</w:t>
      </w:r>
      <w:proofErr w:type="spellEnd"/>
      <w:r w:rsidRPr="00562E77">
        <w:rPr>
          <w:rFonts w:eastAsia="Times New Roman"/>
          <w:color w:val="222222"/>
          <w:highlight w:val="white"/>
        </w:rPr>
        <w:t xml:space="preserve">, </w:t>
      </w:r>
      <w:r w:rsidRPr="00562E77">
        <w:rPr>
          <w:rFonts w:eastAsia="Times New Roman"/>
          <w:i/>
          <w:color w:val="222222"/>
          <w:highlight w:val="white"/>
        </w:rPr>
        <w:t>Philips</w:t>
      </w:r>
      <w:r w:rsidRPr="00562E77">
        <w:rPr>
          <w:rFonts w:eastAsia="Times New Roman"/>
          <w:color w:val="222222"/>
          <w:highlight w:val="white"/>
        </w:rPr>
        <w:t xml:space="preserve">. Available at: https://www.philips.co.uk/healthcare/about/philips (Accessed: 19 July 2023). </w:t>
      </w:r>
    </w:p>
    <w:p w14:paraId="26B36AB4" w14:textId="77777777" w:rsidR="001668AC" w:rsidRPr="00562E77" w:rsidRDefault="001668AC" w:rsidP="001668AC">
      <w:pPr>
        <w:pStyle w:val="Normal1"/>
        <w:spacing w:before="240" w:after="240"/>
        <w:rPr>
          <w:rFonts w:eastAsia="Times New Roman"/>
          <w:color w:val="222222"/>
          <w:highlight w:val="white"/>
        </w:rPr>
      </w:pPr>
      <w:r w:rsidRPr="00562E77">
        <w:rPr>
          <w:rFonts w:eastAsia="Times New Roman"/>
          <w:color w:val="222222"/>
          <w:highlight w:val="white"/>
        </w:rPr>
        <w:t xml:space="preserve">Philips (2023) </w:t>
      </w:r>
      <w:r w:rsidRPr="00562E77">
        <w:rPr>
          <w:rFonts w:eastAsia="Times New Roman"/>
          <w:i/>
          <w:color w:val="222222"/>
          <w:highlight w:val="white"/>
        </w:rPr>
        <w:t>About Us</w:t>
      </w:r>
      <w:r w:rsidRPr="00562E77">
        <w:rPr>
          <w:rFonts w:eastAsia="Times New Roman"/>
          <w:color w:val="222222"/>
          <w:highlight w:val="white"/>
        </w:rPr>
        <w:t xml:space="preserve">, </w:t>
      </w:r>
      <w:r w:rsidRPr="00562E77">
        <w:rPr>
          <w:rFonts w:eastAsia="Times New Roman"/>
          <w:i/>
          <w:color w:val="222222"/>
          <w:highlight w:val="white"/>
        </w:rPr>
        <w:t>Philips</w:t>
      </w:r>
      <w:r w:rsidRPr="00562E77">
        <w:rPr>
          <w:rFonts w:eastAsia="Times New Roman"/>
          <w:color w:val="222222"/>
          <w:highlight w:val="white"/>
        </w:rPr>
        <w:t xml:space="preserve">. Available at: https://www.philips.co.uk/a-w/about.html (Accessed: 19 July 2023). </w:t>
      </w:r>
    </w:p>
    <w:p w14:paraId="4C114B0A" w14:textId="77777777" w:rsidR="001668AC" w:rsidRPr="00562E77" w:rsidRDefault="001668AC" w:rsidP="001668AC">
      <w:pPr>
        <w:pStyle w:val="Normal1"/>
        <w:spacing w:before="240" w:after="240"/>
        <w:rPr>
          <w:rFonts w:eastAsia="Times New Roman"/>
          <w:color w:val="222222"/>
          <w:highlight w:val="white"/>
        </w:rPr>
      </w:pPr>
      <w:r w:rsidRPr="00562E77">
        <w:rPr>
          <w:rFonts w:eastAsia="Times New Roman"/>
          <w:color w:val="222222"/>
          <w:highlight w:val="white"/>
        </w:rPr>
        <w:t xml:space="preserve">Philips (2023b) </w:t>
      </w:r>
      <w:r w:rsidRPr="00562E77">
        <w:rPr>
          <w:rFonts w:eastAsia="Times New Roman"/>
          <w:i/>
          <w:color w:val="222222"/>
          <w:highlight w:val="white"/>
        </w:rPr>
        <w:t>About Us</w:t>
      </w:r>
      <w:r w:rsidRPr="00562E77">
        <w:rPr>
          <w:rFonts w:eastAsia="Times New Roman"/>
          <w:color w:val="222222"/>
          <w:highlight w:val="white"/>
        </w:rPr>
        <w:t xml:space="preserve">, </w:t>
      </w:r>
      <w:r w:rsidRPr="00562E77">
        <w:rPr>
          <w:rFonts w:eastAsia="Times New Roman"/>
          <w:i/>
          <w:color w:val="222222"/>
          <w:highlight w:val="white"/>
        </w:rPr>
        <w:t>Philips</w:t>
      </w:r>
      <w:r w:rsidRPr="00562E77">
        <w:rPr>
          <w:rFonts w:eastAsia="Times New Roman"/>
          <w:color w:val="222222"/>
          <w:highlight w:val="white"/>
        </w:rPr>
        <w:t xml:space="preserve">. Available at: https://www.philips.co.uk/a-w/about.html (Accessed: 19 July 2023). </w:t>
      </w:r>
    </w:p>
    <w:p w14:paraId="4E789BB1" w14:textId="77777777" w:rsidR="001668AC" w:rsidRPr="00562E77" w:rsidRDefault="001668AC" w:rsidP="001668AC">
      <w:pPr>
        <w:pStyle w:val="Normal1"/>
        <w:spacing w:before="240"/>
      </w:pPr>
      <w:r w:rsidRPr="00562E77">
        <w:t xml:space="preserve">Philips, 2022. Innovating Meaningful Healthcare | Philips Healthcare. [online] Philips. Available at: </w:t>
      </w:r>
      <w:hyperlink r:id="rId18">
        <w:r w:rsidRPr="00562E77">
          <w:rPr>
            <w:color w:val="1155CC"/>
            <w:u w:val="single"/>
          </w:rPr>
          <w:t>https://www.philips.co.uk/healthcare</w:t>
        </w:r>
      </w:hyperlink>
      <w:r w:rsidRPr="00562E77">
        <w:t>. [Accessed 19 July 2023]</w:t>
      </w:r>
    </w:p>
    <w:p w14:paraId="03F9C612" w14:textId="77777777" w:rsidR="001668AC" w:rsidRPr="00562E77" w:rsidRDefault="001668AC" w:rsidP="001668AC">
      <w:pPr>
        <w:pStyle w:val="Normal1"/>
        <w:spacing w:before="240"/>
      </w:pPr>
      <w:r w:rsidRPr="00562E77">
        <w:t xml:space="preserve">Philips, 2023. About us. [online] Philips. Available at: </w:t>
      </w:r>
      <w:hyperlink r:id="rId19">
        <w:r w:rsidRPr="00562E77">
          <w:rPr>
            <w:color w:val="1155CC"/>
            <w:u w:val="single"/>
          </w:rPr>
          <w:t>https://www.philips.co.in/a-w/about.html</w:t>
        </w:r>
      </w:hyperlink>
      <w:r w:rsidRPr="00562E77">
        <w:t>. [Accessed 19 July 2023]</w:t>
      </w:r>
    </w:p>
    <w:p w14:paraId="2030622E" w14:textId="77777777" w:rsidR="001668AC" w:rsidRPr="00562E77" w:rsidRDefault="001668AC" w:rsidP="001668AC">
      <w:pPr>
        <w:pStyle w:val="Normal1"/>
        <w:spacing w:before="240" w:after="240"/>
        <w:rPr>
          <w:color w:val="222222"/>
          <w:highlight w:val="white"/>
        </w:rPr>
      </w:pPr>
      <w:r w:rsidRPr="00562E77">
        <w:rPr>
          <w:color w:val="222222"/>
          <w:highlight w:val="white"/>
        </w:rPr>
        <w:t xml:space="preserve">Qi, K., Yang, C., Hu, C., Guan, Q., Tian, W., Shen, S. and Peng, F., 2020. Polycentric circle pooling in deep convolutional networks for high-resolution remote sensing image recognition. </w:t>
      </w:r>
      <w:r w:rsidRPr="00562E77">
        <w:rPr>
          <w:i/>
          <w:color w:val="222222"/>
          <w:highlight w:val="white"/>
        </w:rPr>
        <w:t>IEEE Journal of Selected Topics in Applied Earth Observations and Remote Sensing</w:t>
      </w:r>
      <w:r w:rsidRPr="00562E77">
        <w:rPr>
          <w:color w:val="222222"/>
          <w:highlight w:val="white"/>
        </w:rPr>
        <w:t xml:space="preserve">, </w:t>
      </w:r>
      <w:r w:rsidRPr="00562E77">
        <w:rPr>
          <w:i/>
          <w:color w:val="222222"/>
          <w:highlight w:val="white"/>
        </w:rPr>
        <w:t>13</w:t>
      </w:r>
      <w:r w:rsidRPr="00562E77">
        <w:rPr>
          <w:color w:val="222222"/>
          <w:highlight w:val="white"/>
        </w:rPr>
        <w:t>, pp.632-641.</w:t>
      </w:r>
    </w:p>
    <w:p w14:paraId="7B3336AE" w14:textId="77777777" w:rsidR="001668AC" w:rsidRPr="00562E77" w:rsidRDefault="001668AC" w:rsidP="001668AC">
      <w:pPr>
        <w:pStyle w:val="Normal1"/>
        <w:spacing w:before="240"/>
      </w:pPr>
      <w:proofErr w:type="spellStart"/>
      <w:r w:rsidRPr="00562E77">
        <w:t>Ramadania</w:t>
      </w:r>
      <w:proofErr w:type="spellEnd"/>
      <w:r w:rsidRPr="00562E77">
        <w:t xml:space="preserve">, R., Suh, J., </w:t>
      </w:r>
      <w:proofErr w:type="spellStart"/>
      <w:r w:rsidRPr="00562E77">
        <w:t>Rosyadi</w:t>
      </w:r>
      <w:proofErr w:type="spellEnd"/>
      <w:r w:rsidRPr="00562E77">
        <w:t xml:space="preserve">, R., </w:t>
      </w:r>
      <w:proofErr w:type="spellStart"/>
      <w:r w:rsidRPr="00562E77">
        <w:t>Purmono</w:t>
      </w:r>
      <w:proofErr w:type="spellEnd"/>
      <w:r w:rsidRPr="00562E77">
        <w:t xml:space="preserve">, B.B. and </w:t>
      </w:r>
      <w:proofErr w:type="spellStart"/>
      <w:r w:rsidRPr="00562E77">
        <w:t>Rahmawati</w:t>
      </w:r>
      <w:proofErr w:type="spellEnd"/>
      <w:r w:rsidRPr="00562E77">
        <w:t>, R., 2023. Consumer ethnocentrism, cultural sensitivity, brand credibility on purchase intentions of domestic cosmetics. Cogent Business &amp; Management, 10(2), p.2229551.</w:t>
      </w:r>
    </w:p>
    <w:p w14:paraId="76C5A559" w14:textId="77777777" w:rsidR="001668AC" w:rsidRPr="00562E77" w:rsidRDefault="001668AC" w:rsidP="001668AC">
      <w:pPr>
        <w:pStyle w:val="Normal1"/>
        <w:spacing w:before="240"/>
      </w:pPr>
      <w:proofErr w:type="spellStart"/>
      <w:r w:rsidRPr="00562E77">
        <w:t>Rondinelli</w:t>
      </w:r>
      <w:proofErr w:type="spellEnd"/>
      <w:r w:rsidRPr="00562E77">
        <w:t xml:space="preserve">, C. and </w:t>
      </w:r>
      <w:proofErr w:type="spellStart"/>
      <w:r w:rsidRPr="00562E77">
        <w:t>Zizza</w:t>
      </w:r>
      <w:proofErr w:type="spellEnd"/>
      <w:r w:rsidRPr="00562E77">
        <w:t xml:space="preserve">, R., 2020. Spend today or spend tomorrow? The role of inflation expectations in consumer </w:t>
      </w:r>
      <w:proofErr w:type="spellStart"/>
      <w:r w:rsidRPr="00562E77">
        <w:t>behaviour</w:t>
      </w:r>
      <w:proofErr w:type="spellEnd"/>
      <w:r w:rsidRPr="00562E77">
        <w:t xml:space="preserve">. The Role of Inflation Expectations in Consumer </w:t>
      </w:r>
      <w:proofErr w:type="spellStart"/>
      <w:r w:rsidRPr="00562E77">
        <w:t>Behaviour</w:t>
      </w:r>
      <w:proofErr w:type="spellEnd"/>
      <w:r w:rsidRPr="00562E77">
        <w:t xml:space="preserve"> (April 27, 2020). Bank of Italy </w:t>
      </w:r>
      <w:proofErr w:type="spellStart"/>
      <w:r w:rsidRPr="00562E77">
        <w:t>Temi</w:t>
      </w:r>
      <w:proofErr w:type="spellEnd"/>
      <w:r w:rsidRPr="00562E77">
        <w:t xml:space="preserve"> di </w:t>
      </w:r>
      <w:proofErr w:type="spellStart"/>
      <w:r w:rsidRPr="00562E77">
        <w:t>Discussione</w:t>
      </w:r>
      <w:proofErr w:type="spellEnd"/>
      <w:r w:rsidRPr="00562E77">
        <w:t xml:space="preserve"> (Working Paper) No, 1276. </w:t>
      </w:r>
    </w:p>
    <w:p w14:paraId="17653627" w14:textId="77777777" w:rsidR="001668AC" w:rsidRPr="00562E77" w:rsidRDefault="001668AC" w:rsidP="001668AC">
      <w:pPr>
        <w:pStyle w:val="Normal1"/>
        <w:spacing w:before="240" w:after="240"/>
        <w:rPr>
          <w:color w:val="222222"/>
          <w:highlight w:val="white"/>
        </w:rPr>
      </w:pPr>
      <w:r w:rsidRPr="00562E77">
        <w:rPr>
          <w:color w:val="222222"/>
          <w:highlight w:val="white"/>
        </w:rPr>
        <w:t xml:space="preserve">Sengupta, P., Chokshi, A., </w:t>
      </w:r>
      <w:proofErr w:type="spellStart"/>
      <w:r w:rsidRPr="00562E77">
        <w:rPr>
          <w:color w:val="222222"/>
          <w:highlight w:val="white"/>
        </w:rPr>
        <w:t>Helvaci</w:t>
      </w:r>
      <w:proofErr w:type="spellEnd"/>
      <w:r w:rsidRPr="00562E77">
        <w:rPr>
          <w:color w:val="222222"/>
          <w:highlight w:val="white"/>
        </w:rPr>
        <w:t xml:space="preserve"> </w:t>
      </w:r>
      <w:proofErr w:type="spellStart"/>
      <w:r w:rsidRPr="00562E77">
        <w:rPr>
          <w:color w:val="222222"/>
          <w:highlight w:val="white"/>
        </w:rPr>
        <w:t>Ozacar</w:t>
      </w:r>
      <w:proofErr w:type="spellEnd"/>
      <w:r w:rsidRPr="00562E77">
        <w:rPr>
          <w:color w:val="222222"/>
          <w:highlight w:val="white"/>
        </w:rPr>
        <w:t xml:space="preserve">, B., Dutta, S., Sanyal, M. and Shanahan, M.C., 2022. Language and symbolic violence in computational models of ethnocentrism: A critical phenomenology and Southern re-orientations. </w:t>
      </w:r>
      <w:r w:rsidRPr="00562E77">
        <w:rPr>
          <w:i/>
          <w:color w:val="222222"/>
          <w:highlight w:val="white"/>
        </w:rPr>
        <w:t>International Journal of Qualitative Studies in Education</w:t>
      </w:r>
      <w:r w:rsidRPr="00562E77">
        <w:rPr>
          <w:color w:val="222222"/>
          <w:highlight w:val="white"/>
        </w:rPr>
        <w:t>, pp.1-20.</w:t>
      </w:r>
    </w:p>
    <w:p w14:paraId="20DB4286" w14:textId="77777777" w:rsidR="001668AC" w:rsidRPr="00562E77" w:rsidRDefault="001668AC" w:rsidP="001668AC">
      <w:pPr>
        <w:pStyle w:val="Normal1"/>
        <w:spacing w:before="240"/>
      </w:pPr>
      <w:r w:rsidRPr="00562E77">
        <w:lastRenderedPageBreak/>
        <w:t xml:space="preserve">Shams, R., </w:t>
      </w:r>
      <w:proofErr w:type="spellStart"/>
      <w:r w:rsidRPr="00562E77">
        <w:t>Vrontis</w:t>
      </w:r>
      <w:proofErr w:type="spellEnd"/>
      <w:r w:rsidRPr="00562E77">
        <w:t xml:space="preserve">, D., Belyaeva, Z., Ferraris, A. and </w:t>
      </w:r>
      <w:proofErr w:type="spellStart"/>
      <w:r w:rsidRPr="00562E77">
        <w:t>Czinkota</w:t>
      </w:r>
      <w:proofErr w:type="spellEnd"/>
      <w:r w:rsidRPr="00562E77">
        <w:t>, M.R., 2021. Strategic agility in international business: A conceptual framework for “agile” multinationals. Journal of International Management, 27(1), p.100737.</w:t>
      </w:r>
    </w:p>
    <w:p w14:paraId="1693C5AE" w14:textId="77777777" w:rsidR="001668AC" w:rsidRPr="00562E77" w:rsidRDefault="001668AC" w:rsidP="001668AC">
      <w:pPr>
        <w:pStyle w:val="Normal1"/>
        <w:spacing w:before="240"/>
      </w:pPr>
      <w:r w:rsidRPr="00562E77">
        <w:t>Srivastava, S., Singh, S. and Dhir, S., 2020. Culture and International business research: A review and research agenda. International Business Review, 29(4), p.101709.</w:t>
      </w:r>
    </w:p>
    <w:p w14:paraId="3E136420" w14:textId="77777777" w:rsidR="001668AC" w:rsidRPr="00562E77" w:rsidRDefault="001668AC" w:rsidP="001668AC">
      <w:pPr>
        <w:pStyle w:val="Normal1"/>
        <w:spacing w:before="240"/>
      </w:pPr>
      <w:r w:rsidRPr="00562E77">
        <w:t xml:space="preserve">Statista Industry Report, 2023. Manufacturing of Electrical Equipment in the UK - Industry Insights &amp; Data Analysis. [online] Statista. Available at: https://www.statista.com/study/42052/manufacturing-electrical-equipment-in-the-uk/#:~:text=Statista%20Industry%20Report%20%2D%20SIC%20Code%2027&amp;text=In%202022%2C%20the%20estimated%20revenue [Accessed 19 Jul. 2023]. </w:t>
      </w:r>
    </w:p>
    <w:p w14:paraId="08F4F725" w14:textId="77777777" w:rsidR="001668AC" w:rsidRPr="00562E77" w:rsidRDefault="001668AC" w:rsidP="001668AC">
      <w:pPr>
        <w:pStyle w:val="Normal1"/>
        <w:spacing w:before="240" w:after="240"/>
        <w:rPr>
          <w:rFonts w:eastAsia="Times New Roman"/>
          <w:color w:val="222222"/>
          <w:highlight w:val="white"/>
        </w:rPr>
      </w:pPr>
      <w:r w:rsidRPr="00562E77">
        <w:rPr>
          <w:rFonts w:eastAsia="Times New Roman"/>
          <w:color w:val="222222"/>
          <w:highlight w:val="white"/>
        </w:rPr>
        <w:t xml:space="preserve">Stewart, C. (2023) </w:t>
      </w:r>
      <w:r w:rsidRPr="00562E77">
        <w:rPr>
          <w:rFonts w:eastAsia="Times New Roman"/>
          <w:i/>
          <w:color w:val="222222"/>
          <w:highlight w:val="white"/>
        </w:rPr>
        <w:t>Philips net income 2009-2022</w:t>
      </w:r>
      <w:r w:rsidRPr="00562E77">
        <w:rPr>
          <w:rFonts w:eastAsia="Times New Roman"/>
          <w:color w:val="222222"/>
          <w:highlight w:val="white"/>
        </w:rPr>
        <w:t xml:space="preserve">, </w:t>
      </w:r>
      <w:r w:rsidRPr="00562E77">
        <w:rPr>
          <w:rFonts w:eastAsia="Times New Roman"/>
          <w:i/>
          <w:color w:val="222222"/>
          <w:highlight w:val="white"/>
        </w:rPr>
        <w:t>Statista</w:t>
      </w:r>
      <w:r w:rsidRPr="00562E77">
        <w:rPr>
          <w:rFonts w:eastAsia="Times New Roman"/>
          <w:color w:val="222222"/>
          <w:highlight w:val="white"/>
        </w:rPr>
        <w:t xml:space="preserve">. Available at: https://www.statista.com/statistics/272109/philips-electronics-net-income-worldwide-since-2006/ (Accessed: 19 July 2023). </w:t>
      </w:r>
    </w:p>
    <w:p w14:paraId="38B9FFEA" w14:textId="77777777" w:rsidR="001668AC" w:rsidRPr="00562E77" w:rsidRDefault="001668AC" w:rsidP="001668AC">
      <w:pPr>
        <w:pStyle w:val="Normal1"/>
        <w:spacing w:before="240"/>
      </w:pPr>
      <w:r w:rsidRPr="00562E77">
        <w:t xml:space="preserve">The Global Data, 2023. </w:t>
      </w:r>
      <w:proofErr w:type="spellStart"/>
      <w:r w:rsidRPr="00562E77">
        <w:t>ShieldSquare</w:t>
      </w:r>
      <w:proofErr w:type="spellEnd"/>
      <w:r w:rsidRPr="00562E77">
        <w:t xml:space="preserve"> Captcha. [online] www.globaldata.com. Available at: </w:t>
      </w:r>
      <w:hyperlink r:id="rId20">
        <w:r w:rsidRPr="00562E77">
          <w:rPr>
            <w:color w:val="1155CC"/>
            <w:u w:val="single"/>
          </w:rPr>
          <w:t>https://www.globaldata.com/store/report/uk-electricals-market-analysis/</w:t>
        </w:r>
      </w:hyperlink>
      <w:r w:rsidRPr="00562E77">
        <w:t>. [Accessed 19 Jul. 2023]</w:t>
      </w:r>
    </w:p>
    <w:p w14:paraId="529B73B2" w14:textId="77777777" w:rsidR="001668AC" w:rsidRPr="00562E77" w:rsidRDefault="001668AC" w:rsidP="001668AC">
      <w:pPr>
        <w:pStyle w:val="Normal1"/>
        <w:spacing w:before="240"/>
      </w:pPr>
      <w:r w:rsidRPr="00562E77">
        <w:t xml:space="preserve">The Global Economy, 2023. United Kingdom Political stability - data, chart. [online] TheGlobalEconomy.com. Available at: </w:t>
      </w:r>
      <w:hyperlink r:id="rId21" w:anchor=":~:text=Political%20stability%20index%20(%2D2.5%20weak%3B%202.5%20strong)&amp;text=The%20average%20value%20for%20the">
        <w:r w:rsidRPr="00562E77">
          <w:rPr>
            <w:color w:val="1155CC"/>
            <w:u w:val="single"/>
          </w:rPr>
          <w:t>https://www.theglobaleconomy.com/United-Kingdom/wb_political_stability/#:~:text=Political%20stability%20index%20(%2D2.5%20weak%3B%202.5%20strong)&amp;text=The%20average%20value%20for%20the</w:t>
        </w:r>
      </w:hyperlink>
      <w:r w:rsidRPr="00562E77">
        <w:t>. [Accessed 19 July 2023]</w:t>
      </w:r>
    </w:p>
    <w:p w14:paraId="30B25CA4" w14:textId="77777777" w:rsidR="001668AC" w:rsidRPr="00562E77" w:rsidRDefault="001668AC" w:rsidP="001668AC">
      <w:pPr>
        <w:pStyle w:val="Normal1"/>
        <w:spacing w:before="240"/>
      </w:pPr>
      <w:proofErr w:type="spellStart"/>
      <w:r w:rsidRPr="00562E77">
        <w:t>Worldometers</w:t>
      </w:r>
      <w:proofErr w:type="spellEnd"/>
      <w:r w:rsidRPr="00562E77">
        <w:t xml:space="preserve">, 2023. U.K. Population (2019) - </w:t>
      </w:r>
      <w:proofErr w:type="spellStart"/>
      <w:r w:rsidRPr="00562E77">
        <w:t>Worldometers</w:t>
      </w:r>
      <w:proofErr w:type="spellEnd"/>
      <w:r w:rsidRPr="00562E77">
        <w:t xml:space="preserve">. [online] </w:t>
      </w:r>
      <w:proofErr w:type="spellStart"/>
      <w:r w:rsidRPr="00562E77">
        <w:t>Worldometers</w:t>
      </w:r>
      <w:proofErr w:type="spellEnd"/>
      <w:r w:rsidRPr="00562E77">
        <w:t xml:space="preserve">. Available at: </w:t>
      </w:r>
      <w:hyperlink r:id="rId22">
        <w:r w:rsidRPr="00562E77">
          <w:rPr>
            <w:color w:val="1155CC"/>
            <w:u w:val="single"/>
          </w:rPr>
          <w:t>https://www.worldometers.info/world-population/uk-population/</w:t>
        </w:r>
      </w:hyperlink>
      <w:r w:rsidRPr="00562E77">
        <w:t>. [Accessed 19 Jul. 2023]</w:t>
      </w:r>
    </w:p>
    <w:p w14:paraId="4598C569" w14:textId="77777777" w:rsidR="001668AC" w:rsidRPr="00562E77" w:rsidRDefault="001668AC" w:rsidP="001668AC">
      <w:pPr>
        <w:pStyle w:val="Normal1"/>
        <w:spacing w:before="240" w:after="240"/>
        <w:rPr>
          <w:color w:val="222222"/>
          <w:highlight w:val="white"/>
        </w:rPr>
      </w:pPr>
      <w:proofErr w:type="spellStart"/>
      <w:r w:rsidRPr="00562E77">
        <w:rPr>
          <w:color w:val="222222"/>
          <w:highlight w:val="white"/>
        </w:rPr>
        <w:t>Zdravkovic</w:t>
      </w:r>
      <w:proofErr w:type="spellEnd"/>
      <w:r w:rsidRPr="00562E77">
        <w:rPr>
          <w:color w:val="222222"/>
          <w:highlight w:val="white"/>
        </w:rPr>
        <w:t xml:space="preserve">, S. and </w:t>
      </w:r>
      <w:proofErr w:type="spellStart"/>
      <w:r w:rsidRPr="00562E77">
        <w:rPr>
          <w:color w:val="222222"/>
          <w:highlight w:val="white"/>
        </w:rPr>
        <w:t>Gašević</w:t>
      </w:r>
      <w:proofErr w:type="spellEnd"/>
      <w:r w:rsidRPr="00562E77">
        <w:rPr>
          <w:color w:val="222222"/>
          <w:highlight w:val="white"/>
        </w:rPr>
        <w:t xml:space="preserve">, D., 2022. Effects of Consumer Ethnocentrism, Cosmopolitanism and Cultural Intelligence on the Acceptance of Foreign Brands. </w:t>
      </w:r>
      <w:r w:rsidRPr="00562E77">
        <w:rPr>
          <w:i/>
          <w:color w:val="222222"/>
          <w:highlight w:val="white"/>
        </w:rPr>
        <w:t>Economic Analysis</w:t>
      </w:r>
      <w:r w:rsidRPr="00562E77">
        <w:rPr>
          <w:color w:val="222222"/>
          <w:highlight w:val="white"/>
        </w:rPr>
        <w:t xml:space="preserve">, </w:t>
      </w:r>
      <w:r w:rsidRPr="00562E77">
        <w:rPr>
          <w:i/>
          <w:color w:val="222222"/>
          <w:highlight w:val="white"/>
        </w:rPr>
        <w:t>55</w:t>
      </w:r>
      <w:r w:rsidRPr="00562E77">
        <w:rPr>
          <w:color w:val="222222"/>
          <w:highlight w:val="white"/>
        </w:rPr>
        <w:t>(1), pp.48-62.</w:t>
      </w:r>
    </w:p>
    <w:p w14:paraId="28F66245" w14:textId="4C897A47" w:rsidR="0009090B" w:rsidRPr="00E71F63" w:rsidRDefault="001668AC" w:rsidP="00E71F63">
      <w:pPr>
        <w:pStyle w:val="Normal1"/>
        <w:spacing w:before="240"/>
      </w:pPr>
      <w:r w:rsidRPr="00562E77">
        <w:t>Zhang, T. and Mu, R., 2023. Attitude Tracking Adaptive Control of a Geocentric Polar Displaced Solar Sail. Aerospace, 10(7), p.606</w:t>
      </w:r>
    </w:p>
    <w:sectPr w:rsidR="0009090B" w:rsidRPr="00E71F63" w:rsidSect="00367250">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67745" w14:textId="77777777" w:rsidR="00A577A3" w:rsidRDefault="00A577A3" w:rsidP="000B5B0E">
      <w:pPr>
        <w:spacing w:line="240" w:lineRule="auto"/>
      </w:pPr>
      <w:r>
        <w:separator/>
      </w:r>
    </w:p>
  </w:endnote>
  <w:endnote w:type="continuationSeparator" w:id="0">
    <w:p w14:paraId="1345B420" w14:textId="77777777" w:rsidR="00A577A3" w:rsidRDefault="00A577A3" w:rsidP="000B5B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48AD3" w14:textId="77777777" w:rsidR="00AA7018" w:rsidRPr="00923263" w:rsidRDefault="00000000" w:rsidP="00923263">
    <w:pPr>
      <w:pStyle w:val="Footer"/>
      <w:jc w:val="right"/>
      <w:rPr>
        <w:rFonts w:cs="Times New Roman"/>
      </w:rPr>
    </w:pPr>
    <w:sdt>
      <w:sdtPr>
        <w:rPr>
          <w:rFonts w:cs="Times New Roman"/>
        </w:rPr>
        <w:id w:val="854421704"/>
        <w:docPartObj>
          <w:docPartGallery w:val="Page Numbers (Bottom of Page)"/>
          <w:docPartUnique/>
        </w:docPartObj>
      </w:sdtPr>
      <w:sdtContent>
        <w:sdt>
          <w:sdtPr>
            <w:rPr>
              <w:rFonts w:cs="Times New Roman"/>
            </w:rPr>
            <w:id w:val="565050523"/>
            <w:docPartObj>
              <w:docPartGallery w:val="Page Numbers (Top of Page)"/>
              <w:docPartUnique/>
            </w:docPartObj>
          </w:sdtPr>
          <w:sdtContent>
            <w:r w:rsidR="00923263">
              <w:rPr>
                <w:rFonts w:cs="Times New Roman"/>
              </w:rPr>
              <w:t xml:space="preserve">                                                                                                                              </w:t>
            </w:r>
            <w:r w:rsidR="00AA7018" w:rsidRPr="009172CB">
              <w:rPr>
                <w:rFonts w:cs="Times New Roman"/>
              </w:rPr>
              <w:t xml:space="preserve">Page </w:t>
            </w:r>
            <w:r w:rsidR="00F63AC8" w:rsidRPr="009172CB">
              <w:rPr>
                <w:rFonts w:cs="Times New Roman"/>
                <w:b/>
              </w:rPr>
              <w:fldChar w:fldCharType="begin"/>
            </w:r>
            <w:r w:rsidR="00AA7018" w:rsidRPr="009172CB">
              <w:rPr>
                <w:rFonts w:cs="Times New Roman"/>
                <w:b/>
              </w:rPr>
              <w:instrText xml:space="preserve"> PAGE </w:instrText>
            </w:r>
            <w:r w:rsidR="00F63AC8" w:rsidRPr="009172CB">
              <w:rPr>
                <w:rFonts w:cs="Times New Roman"/>
                <w:b/>
              </w:rPr>
              <w:fldChar w:fldCharType="separate"/>
            </w:r>
            <w:r w:rsidR="00447437">
              <w:rPr>
                <w:rFonts w:cs="Times New Roman"/>
                <w:b/>
                <w:noProof/>
              </w:rPr>
              <w:t>2</w:t>
            </w:r>
            <w:r w:rsidR="00F63AC8" w:rsidRPr="009172CB">
              <w:rPr>
                <w:rFonts w:cs="Times New Roman"/>
                <w:b/>
              </w:rPr>
              <w:fldChar w:fldCharType="end"/>
            </w:r>
            <w:r w:rsidR="00AA7018" w:rsidRPr="009172CB">
              <w:rPr>
                <w:rFonts w:cs="Times New Roman"/>
              </w:rPr>
              <w:t xml:space="preserve"> of </w:t>
            </w:r>
            <w:r w:rsidR="00F63AC8" w:rsidRPr="009172CB">
              <w:rPr>
                <w:rFonts w:cs="Times New Roman"/>
                <w:b/>
              </w:rPr>
              <w:fldChar w:fldCharType="begin"/>
            </w:r>
            <w:r w:rsidR="00AA7018" w:rsidRPr="009172CB">
              <w:rPr>
                <w:rFonts w:cs="Times New Roman"/>
                <w:b/>
              </w:rPr>
              <w:instrText xml:space="preserve"> NUMPAGES  </w:instrText>
            </w:r>
            <w:r w:rsidR="00F63AC8" w:rsidRPr="009172CB">
              <w:rPr>
                <w:rFonts w:cs="Times New Roman"/>
                <w:b/>
              </w:rPr>
              <w:fldChar w:fldCharType="separate"/>
            </w:r>
            <w:r w:rsidR="00447437">
              <w:rPr>
                <w:rFonts w:cs="Times New Roman"/>
                <w:b/>
                <w:noProof/>
              </w:rPr>
              <w:t>32</w:t>
            </w:r>
            <w:r w:rsidR="00F63AC8" w:rsidRPr="009172CB">
              <w:rPr>
                <w:rFonts w:cs="Times New Roman"/>
                <w:b/>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3665C" w14:textId="77777777" w:rsidR="00A577A3" w:rsidRDefault="00A577A3" w:rsidP="000B5B0E">
      <w:pPr>
        <w:spacing w:line="240" w:lineRule="auto"/>
      </w:pPr>
      <w:r>
        <w:separator/>
      </w:r>
    </w:p>
  </w:footnote>
  <w:footnote w:type="continuationSeparator" w:id="0">
    <w:p w14:paraId="6C797E26" w14:textId="77777777" w:rsidR="00A577A3" w:rsidRDefault="00A577A3" w:rsidP="000B5B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04B18"/>
    <w:multiLevelType w:val="multilevel"/>
    <w:tmpl w:val="3710A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56E79"/>
    <w:multiLevelType w:val="multilevel"/>
    <w:tmpl w:val="E3F60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13B73"/>
    <w:multiLevelType w:val="multilevel"/>
    <w:tmpl w:val="E872F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883328"/>
    <w:multiLevelType w:val="multilevel"/>
    <w:tmpl w:val="77324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51C0E"/>
    <w:multiLevelType w:val="multilevel"/>
    <w:tmpl w:val="D1427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3F3A7F"/>
    <w:multiLevelType w:val="multilevel"/>
    <w:tmpl w:val="CFA81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854CE"/>
    <w:multiLevelType w:val="multilevel"/>
    <w:tmpl w:val="4D88E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1336E3"/>
    <w:multiLevelType w:val="multilevel"/>
    <w:tmpl w:val="A23C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D2E73"/>
    <w:multiLevelType w:val="multilevel"/>
    <w:tmpl w:val="7338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280F72"/>
    <w:multiLevelType w:val="multilevel"/>
    <w:tmpl w:val="6078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7B0FCF"/>
    <w:multiLevelType w:val="multilevel"/>
    <w:tmpl w:val="71867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186D6F"/>
    <w:multiLevelType w:val="multilevel"/>
    <w:tmpl w:val="343AF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3B4690"/>
    <w:multiLevelType w:val="multilevel"/>
    <w:tmpl w:val="93EA1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78751F"/>
    <w:multiLevelType w:val="multilevel"/>
    <w:tmpl w:val="EE28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2D2C8D"/>
    <w:multiLevelType w:val="multilevel"/>
    <w:tmpl w:val="A2AE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A5ED8"/>
    <w:multiLevelType w:val="multilevel"/>
    <w:tmpl w:val="9BE64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53200A"/>
    <w:multiLevelType w:val="multilevel"/>
    <w:tmpl w:val="92D0D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3D578DB"/>
    <w:multiLevelType w:val="multilevel"/>
    <w:tmpl w:val="6AA4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7D27FD"/>
    <w:multiLevelType w:val="multilevel"/>
    <w:tmpl w:val="9A7E4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3AD3FE8"/>
    <w:multiLevelType w:val="multilevel"/>
    <w:tmpl w:val="F0E4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730DFF"/>
    <w:multiLevelType w:val="multilevel"/>
    <w:tmpl w:val="20E09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6D81D54"/>
    <w:multiLevelType w:val="multilevel"/>
    <w:tmpl w:val="96C44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ED4488"/>
    <w:multiLevelType w:val="multilevel"/>
    <w:tmpl w:val="BE5E9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647CEC"/>
    <w:multiLevelType w:val="multilevel"/>
    <w:tmpl w:val="8C3E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2117953">
    <w:abstractNumId w:val="1"/>
  </w:num>
  <w:num w:numId="2" w16cid:durableId="1901090383">
    <w:abstractNumId w:val="12"/>
  </w:num>
  <w:num w:numId="3" w16cid:durableId="658971539">
    <w:abstractNumId w:val="19"/>
  </w:num>
  <w:num w:numId="4" w16cid:durableId="1022441367">
    <w:abstractNumId w:val="14"/>
  </w:num>
  <w:num w:numId="5" w16cid:durableId="1232157185">
    <w:abstractNumId w:val="22"/>
  </w:num>
  <w:num w:numId="6" w16cid:durableId="1410811956">
    <w:abstractNumId w:val="0"/>
  </w:num>
  <w:num w:numId="7" w16cid:durableId="1545368039">
    <w:abstractNumId w:val="7"/>
  </w:num>
  <w:num w:numId="8" w16cid:durableId="1881237103">
    <w:abstractNumId w:val="17"/>
  </w:num>
  <w:num w:numId="9" w16cid:durableId="1266965092">
    <w:abstractNumId w:val="5"/>
    <w:lvlOverride w:ilvl="0">
      <w:lvl w:ilvl="0">
        <w:numFmt w:val="upperRoman"/>
        <w:lvlText w:val="%1."/>
        <w:lvlJc w:val="right"/>
      </w:lvl>
    </w:lvlOverride>
  </w:num>
  <w:num w:numId="10" w16cid:durableId="1748184867">
    <w:abstractNumId w:val="13"/>
  </w:num>
  <w:num w:numId="11" w16cid:durableId="1172644321">
    <w:abstractNumId w:val="8"/>
  </w:num>
  <w:num w:numId="12" w16cid:durableId="497312860">
    <w:abstractNumId w:val="23"/>
  </w:num>
  <w:num w:numId="13" w16cid:durableId="216628725">
    <w:abstractNumId w:val="3"/>
  </w:num>
  <w:num w:numId="14" w16cid:durableId="1305430190">
    <w:abstractNumId w:val="9"/>
  </w:num>
  <w:num w:numId="15" w16cid:durableId="107285872">
    <w:abstractNumId w:val="6"/>
  </w:num>
  <w:num w:numId="16" w16cid:durableId="1258715605">
    <w:abstractNumId w:val="18"/>
  </w:num>
  <w:num w:numId="17" w16cid:durableId="283006947">
    <w:abstractNumId w:val="10"/>
  </w:num>
  <w:num w:numId="18" w16cid:durableId="2092115032">
    <w:abstractNumId w:val="11"/>
  </w:num>
  <w:num w:numId="19" w16cid:durableId="1696543365">
    <w:abstractNumId w:val="16"/>
  </w:num>
  <w:num w:numId="20" w16cid:durableId="1769303968">
    <w:abstractNumId w:val="21"/>
  </w:num>
  <w:num w:numId="21" w16cid:durableId="788861696">
    <w:abstractNumId w:val="20"/>
  </w:num>
  <w:num w:numId="22" w16cid:durableId="22099148">
    <w:abstractNumId w:val="15"/>
  </w:num>
  <w:num w:numId="23" w16cid:durableId="1423137303">
    <w:abstractNumId w:val="4"/>
  </w:num>
  <w:num w:numId="24" w16cid:durableId="191550409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B0E"/>
    <w:rsid w:val="00006B4A"/>
    <w:rsid w:val="00010E06"/>
    <w:rsid w:val="00011294"/>
    <w:rsid w:val="00014421"/>
    <w:rsid w:val="00014F53"/>
    <w:rsid w:val="0002172B"/>
    <w:rsid w:val="00022457"/>
    <w:rsid w:val="00022DC3"/>
    <w:rsid w:val="00026084"/>
    <w:rsid w:val="000272F1"/>
    <w:rsid w:val="000314C3"/>
    <w:rsid w:val="0003177F"/>
    <w:rsid w:val="000328C3"/>
    <w:rsid w:val="000340CB"/>
    <w:rsid w:val="00035430"/>
    <w:rsid w:val="000402B3"/>
    <w:rsid w:val="00042213"/>
    <w:rsid w:val="00042699"/>
    <w:rsid w:val="00046AC7"/>
    <w:rsid w:val="00047866"/>
    <w:rsid w:val="00050BF3"/>
    <w:rsid w:val="00051338"/>
    <w:rsid w:val="00052968"/>
    <w:rsid w:val="000532E1"/>
    <w:rsid w:val="0005691C"/>
    <w:rsid w:val="00063F34"/>
    <w:rsid w:val="0006461C"/>
    <w:rsid w:val="00065FAC"/>
    <w:rsid w:val="00066C04"/>
    <w:rsid w:val="00070225"/>
    <w:rsid w:val="00073510"/>
    <w:rsid w:val="0008033B"/>
    <w:rsid w:val="00086575"/>
    <w:rsid w:val="0009090B"/>
    <w:rsid w:val="00090DB3"/>
    <w:rsid w:val="00097114"/>
    <w:rsid w:val="000A1CCF"/>
    <w:rsid w:val="000A2445"/>
    <w:rsid w:val="000A2952"/>
    <w:rsid w:val="000A3321"/>
    <w:rsid w:val="000A33F6"/>
    <w:rsid w:val="000A3D77"/>
    <w:rsid w:val="000B0883"/>
    <w:rsid w:val="000B1D16"/>
    <w:rsid w:val="000B2022"/>
    <w:rsid w:val="000B23C4"/>
    <w:rsid w:val="000B47B5"/>
    <w:rsid w:val="000B53FF"/>
    <w:rsid w:val="000B5B0E"/>
    <w:rsid w:val="000C2CDB"/>
    <w:rsid w:val="000C48C5"/>
    <w:rsid w:val="000D11D9"/>
    <w:rsid w:val="000D2447"/>
    <w:rsid w:val="000D5367"/>
    <w:rsid w:val="000D6676"/>
    <w:rsid w:val="000E31F0"/>
    <w:rsid w:val="000E51D0"/>
    <w:rsid w:val="000E7919"/>
    <w:rsid w:val="000F07C0"/>
    <w:rsid w:val="000F6366"/>
    <w:rsid w:val="000F7012"/>
    <w:rsid w:val="000F7573"/>
    <w:rsid w:val="001020D1"/>
    <w:rsid w:val="001037A7"/>
    <w:rsid w:val="00105075"/>
    <w:rsid w:val="0010545F"/>
    <w:rsid w:val="001107D1"/>
    <w:rsid w:val="0011164C"/>
    <w:rsid w:val="0011403B"/>
    <w:rsid w:val="001146B7"/>
    <w:rsid w:val="00115AFD"/>
    <w:rsid w:val="001164C4"/>
    <w:rsid w:val="00116C6C"/>
    <w:rsid w:val="001216F9"/>
    <w:rsid w:val="001220B9"/>
    <w:rsid w:val="001233EA"/>
    <w:rsid w:val="0012390F"/>
    <w:rsid w:val="001243C2"/>
    <w:rsid w:val="001269F0"/>
    <w:rsid w:val="00127B87"/>
    <w:rsid w:val="001309C4"/>
    <w:rsid w:val="00131F8F"/>
    <w:rsid w:val="0013331A"/>
    <w:rsid w:val="00135723"/>
    <w:rsid w:val="0013756A"/>
    <w:rsid w:val="00144BBC"/>
    <w:rsid w:val="00147186"/>
    <w:rsid w:val="00154F30"/>
    <w:rsid w:val="00157D2F"/>
    <w:rsid w:val="00160504"/>
    <w:rsid w:val="00160879"/>
    <w:rsid w:val="00160A8D"/>
    <w:rsid w:val="001622B0"/>
    <w:rsid w:val="00162917"/>
    <w:rsid w:val="001668AC"/>
    <w:rsid w:val="00166FBA"/>
    <w:rsid w:val="001702C2"/>
    <w:rsid w:val="00174381"/>
    <w:rsid w:val="00174DEE"/>
    <w:rsid w:val="00176350"/>
    <w:rsid w:val="001769AC"/>
    <w:rsid w:val="0017701D"/>
    <w:rsid w:val="001776B6"/>
    <w:rsid w:val="001817ED"/>
    <w:rsid w:val="00182246"/>
    <w:rsid w:val="00183142"/>
    <w:rsid w:val="001848D2"/>
    <w:rsid w:val="00184A9F"/>
    <w:rsid w:val="00185869"/>
    <w:rsid w:val="00186E08"/>
    <w:rsid w:val="0019167C"/>
    <w:rsid w:val="00191974"/>
    <w:rsid w:val="00192867"/>
    <w:rsid w:val="001935E6"/>
    <w:rsid w:val="00194D89"/>
    <w:rsid w:val="00195486"/>
    <w:rsid w:val="00196317"/>
    <w:rsid w:val="0019736D"/>
    <w:rsid w:val="001A0314"/>
    <w:rsid w:val="001A3250"/>
    <w:rsid w:val="001A3CC6"/>
    <w:rsid w:val="001A4380"/>
    <w:rsid w:val="001A4D97"/>
    <w:rsid w:val="001A51FE"/>
    <w:rsid w:val="001B6120"/>
    <w:rsid w:val="001C0325"/>
    <w:rsid w:val="001C11AD"/>
    <w:rsid w:val="001C25EC"/>
    <w:rsid w:val="001C56EE"/>
    <w:rsid w:val="001D25B9"/>
    <w:rsid w:val="001D2E0F"/>
    <w:rsid w:val="001E0650"/>
    <w:rsid w:val="001E19D0"/>
    <w:rsid w:val="001E1B1F"/>
    <w:rsid w:val="001E1BD3"/>
    <w:rsid w:val="001E791C"/>
    <w:rsid w:val="001F158F"/>
    <w:rsid w:val="001F1AFD"/>
    <w:rsid w:val="001F1B12"/>
    <w:rsid w:val="001F240B"/>
    <w:rsid w:val="001F5A0C"/>
    <w:rsid w:val="001F678F"/>
    <w:rsid w:val="001F7BC2"/>
    <w:rsid w:val="00200420"/>
    <w:rsid w:val="00200CC8"/>
    <w:rsid w:val="00201277"/>
    <w:rsid w:val="00207DFD"/>
    <w:rsid w:val="00222992"/>
    <w:rsid w:val="0022469B"/>
    <w:rsid w:val="00224AB7"/>
    <w:rsid w:val="002254F8"/>
    <w:rsid w:val="0022757C"/>
    <w:rsid w:val="00231167"/>
    <w:rsid w:val="002373C5"/>
    <w:rsid w:val="00242F9F"/>
    <w:rsid w:val="0024312C"/>
    <w:rsid w:val="002458E8"/>
    <w:rsid w:val="00247534"/>
    <w:rsid w:val="00252BD1"/>
    <w:rsid w:val="002546B4"/>
    <w:rsid w:val="0025519E"/>
    <w:rsid w:val="00257136"/>
    <w:rsid w:val="002717A9"/>
    <w:rsid w:val="00275776"/>
    <w:rsid w:val="00275C2B"/>
    <w:rsid w:val="00276C3E"/>
    <w:rsid w:val="00283CCF"/>
    <w:rsid w:val="00286508"/>
    <w:rsid w:val="002924C3"/>
    <w:rsid w:val="002A2AC2"/>
    <w:rsid w:val="002B0D2A"/>
    <w:rsid w:val="002B0FA2"/>
    <w:rsid w:val="002B7F8C"/>
    <w:rsid w:val="002C3E7A"/>
    <w:rsid w:val="002C607C"/>
    <w:rsid w:val="002C64AA"/>
    <w:rsid w:val="002D0CFF"/>
    <w:rsid w:val="002D0E63"/>
    <w:rsid w:val="002D430B"/>
    <w:rsid w:val="002E3452"/>
    <w:rsid w:val="002E3821"/>
    <w:rsid w:val="002E5183"/>
    <w:rsid w:val="002E63AC"/>
    <w:rsid w:val="002E7402"/>
    <w:rsid w:val="002E7C6D"/>
    <w:rsid w:val="002F5946"/>
    <w:rsid w:val="002F74EB"/>
    <w:rsid w:val="0030538E"/>
    <w:rsid w:val="003068E1"/>
    <w:rsid w:val="00307771"/>
    <w:rsid w:val="0031084A"/>
    <w:rsid w:val="00311090"/>
    <w:rsid w:val="003116EF"/>
    <w:rsid w:val="00311B6B"/>
    <w:rsid w:val="003121EA"/>
    <w:rsid w:val="00312268"/>
    <w:rsid w:val="00313EE8"/>
    <w:rsid w:val="00314A0E"/>
    <w:rsid w:val="003167CA"/>
    <w:rsid w:val="00320E58"/>
    <w:rsid w:val="003220A6"/>
    <w:rsid w:val="00322A9C"/>
    <w:rsid w:val="00330170"/>
    <w:rsid w:val="003301C7"/>
    <w:rsid w:val="00331F6B"/>
    <w:rsid w:val="00332D1A"/>
    <w:rsid w:val="00332EC9"/>
    <w:rsid w:val="00334B9A"/>
    <w:rsid w:val="00340501"/>
    <w:rsid w:val="003423E7"/>
    <w:rsid w:val="00343234"/>
    <w:rsid w:val="00350BCA"/>
    <w:rsid w:val="003567D3"/>
    <w:rsid w:val="003600D8"/>
    <w:rsid w:val="0036422D"/>
    <w:rsid w:val="00365339"/>
    <w:rsid w:val="00365827"/>
    <w:rsid w:val="0036624B"/>
    <w:rsid w:val="00367250"/>
    <w:rsid w:val="00373E65"/>
    <w:rsid w:val="0037655F"/>
    <w:rsid w:val="003765AB"/>
    <w:rsid w:val="00376C1C"/>
    <w:rsid w:val="00381255"/>
    <w:rsid w:val="00384211"/>
    <w:rsid w:val="00390875"/>
    <w:rsid w:val="00391250"/>
    <w:rsid w:val="003921EB"/>
    <w:rsid w:val="003938BC"/>
    <w:rsid w:val="00394326"/>
    <w:rsid w:val="00394F13"/>
    <w:rsid w:val="0039748D"/>
    <w:rsid w:val="003A033F"/>
    <w:rsid w:val="003A51F9"/>
    <w:rsid w:val="003B139D"/>
    <w:rsid w:val="003B15D3"/>
    <w:rsid w:val="003B434C"/>
    <w:rsid w:val="003C1DBA"/>
    <w:rsid w:val="003C4C88"/>
    <w:rsid w:val="003C794A"/>
    <w:rsid w:val="003D173C"/>
    <w:rsid w:val="003E02B3"/>
    <w:rsid w:val="003E35AD"/>
    <w:rsid w:val="003E455C"/>
    <w:rsid w:val="003F1C07"/>
    <w:rsid w:val="003F1FDC"/>
    <w:rsid w:val="003F56F4"/>
    <w:rsid w:val="00405AEA"/>
    <w:rsid w:val="004145CB"/>
    <w:rsid w:val="00417F10"/>
    <w:rsid w:val="00421A7B"/>
    <w:rsid w:val="00430A2B"/>
    <w:rsid w:val="00436A79"/>
    <w:rsid w:val="004370E0"/>
    <w:rsid w:val="0043796D"/>
    <w:rsid w:val="00443B73"/>
    <w:rsid w:val="00447437"/>
    <w:rsid w:val="0044792F"/>
    <w:rsid w:val="00455F0A"/>
    <w:rsid w:val="0045638C"/>
    <w:rsid w:val="00456B4E"/>
    <w:rsid w:val="00457398"/>
    <w:rsid w:val="0046566A"/>
    <w:rsid w:val="004770CE"/>
    <w:rsid w:val="0048022A"/>
    <w:rsid w:val="00484E1E"/>
    <w:rsid w:val="00485A6C"/>
    <w:rsid w:val="00486E5A"/>
    <w:rsid w:val="00487295"/>
    <w:rsid w:val="004917F2"/>
    <w:rsid w:val="00493BA9"/>
    <w:rsid w:val="004A37D3"/>
    <w:rsid w:val="004A78EE"/>
    <w:rsid w:val="004B2854"/>
    <w:rsid w:val="004B37DF"/>
    <w:rsid w:val="004B3DA0"/>
    <w:rsid w:val="004B4EA8"/>
    <w:rsid w:val="004B69F3"/>
    <w:rsid w:val="004C33B2"/>
    <w:rsid w:val="004C4C5D"/>
    <w:rsid w:val="004C5101"/>
    <w:rsid w:val="004C659A"/>
    <w:rsid w:val="004C6E5F"/>
    <w:rsid w:val="004C73A1"/>
    <w:rsid w:val="004D060A"/>
    <w:rsid w:val="004D1A6D"/>
    <w:rsid w:val="004D2D27"/>
    <w:rsid w:val="004D3FE7"/>
    <w:rsid w:val="004D48B5"/>
    <w:rsid w:val="004D6901"/>
    <w:rsid w:val="004D7266"/>
    <w:rsid w:val="004E0488"/>
    <w:rsid w:val="004E0C15"/>
    <w:rsid w:val="004E5460"/>
    <w:rsid w:val="004E6766"/>
    <w:rsid w:val="004E722C"/>
    <w:rsid w:val="004F286F"/>
    <w:rsid w:val="004F521E"/>
    <w:rsid w:val="0050313F"/>
    <w:rsid w:val="00505C4F"/>
    <w:rsid w:val="005121C6"/>
    <w:rsid w:val="00514E67"/>
    <w:rsid w:val="0051643B"/>
    <w:rsid w:val="00517809"/>
    <w:rsid w:val="00517AB2"/>
    <w:rsid w:val="005217D1"/>
    <w:rsid w:val="0052382C"/>
    <w:rsid w:val="00525AC6"/>
    <w:rsid w:val="005311B3"/>
    <w:rsid w:val="00533FA6"/>
    <w:rsid w:val="00534EB3"/>
    <w:rsid w:val="0054042E"/>
    <w:rsid w:val="00540E5F"/>
    <w:rsid w:val="00541488"/>
    <w:rsid w:val="00542D4E"/>
    <w:rsid w:val="005430D2"/>
    <w:rsid w:val="0054368B"/>
    <w:rsid w:val="0054430A"/>
    <w:rsid w:val="005449CD"/>
    <w:rsid w:val="00547149"/>
    <w:rsid w:val="00551A71"/>
    <w:rsid w:val="005522F7"/>
    <w:rsid w:val="00553D55"/>
    <w:rsid w:val="00553E0A"/>
    <w:rsid w:val="00554039"/>
    <w:rsid w:val="0055662F"/>
    <w:rsid w:val="00556BD7"/>
    <w:rsid w:val="00556C7A"/>
    <w:rsid w:val="0055750B"/>
    <w:rsid w:val="00561231"/>
    <w:rsid w:val="0056366B"/>
    <w:rsid w:val="00565674"/>
    <w:rsid w:val="00567149"/>
    <w:rsid w:val="00567FA7"/>
    <w:rsid w:val="00573737"/>
    <w:rsid w:val="00573F18"/>
    <w:rsid w:val="00575896"/>
    <w:rsid w:val="005765C6"/>
    <w:rsid w:val="005777AC"/>
    <w:rsid w:val="00583292"/>
    <w:rsid w:val="00584451"/>
    <w:rsid w:val="0058510F"/>
    <w:rsid w:val="00585236"/>
    <w:rsid w:val="0058545B"/>
    <w:rsid w:val="00590FF7"/>
    <w:rsid w:val="005927D6"/>
    <w:rsid w:val="00597876"/>
    <w:rsid w:val="00597AD7"/>
    <w:rsid w:val="005A03C7"/>
    <w:rsid w:val="005A075F"/>
    <w:rsid w:val="005A1544"/>
    <w:rsid w:val="005A1FD5"/>
    <w:rsid w:val="005A2354"/>
    <w:rsid w:val="005A5571"/>
    <w:rsid w:val="005A7E06"/>
    <w:rsid w:val="005B00FC"/>
    <w:rsid w:val="005B109B"/>
    <w:rsid w:val="005B3AA0"/>
    <w:rsid w:val="005B403A"/>
    <w:rsid w:val="005B40E9"/>
    <w:rsid w:val="005B5153"/>
    <w:rsid w:val="005C038E"/>
    <w:rsid w:val="005C15CC"/>
    <w:rsid w:val="005C24E6"/>
    <w:rsid w:val="005C64D9"/>
    <w:rsid w:val="005D0C86"/>
    <w:rsid w:val="005D580C"/>
    <w:rsid w:val="005D5E88"/>
    <w:rsid w:val="005D6B07"/>
    <w:rsid w:val="005D6E73"/>
    <w:rsid w:val="005E0B7C"/>
    <w:rsid w:val="005E7B5B"/>
    <w:rsid w:val="005F4D1A"/>
    <w:rsid w:val="005F4F00"/>
    <w:rsid w:val="005F7DEC"/>
    <w:rsid w:val="005F7F51"/>
    <w:rsid w:val="00600776"/>
    <w:rsid w:val="00601F2E"/>
    <w:rsid w:val="00603E46"/>
    <w:rsid w:val="00607B17"/>
    <w:rsid w:val="006126DC"/>
    <w:rsid w:val="00613D4D"/>
    <w:rsid w:val="00620A27"/>
    <w:rsid w:val="00625B8F"/>
    <w:rsid w:val="00627536"/>
    <w:rsid w:val="006300EE"/>
    <w:rsid w:val="006312E4"/>
    <w:rsid w:val="00632B11"/>
    <w:rsid w:val="00634D06"/>
    <w:rsid w:val="00635769"/>
    <w:rsid w:val="00637A9A"/>
    <w:rsid w:val="00642B7A"/>
    <w:rsid w:val="00642CFA"/>
    <w:rsid w:val="00643804"/>
    <w:rsid w:val="00645527"/>
    <w:rsid w:val="0065123C"/>
    <w:rsid w:val="00654D4D"/>
    <w:rsid w:val="00656159"/>
    <w:rsid w:val="0066040A"/>
    <w:rsid w:val="00661132"/>
    <w:rsid w:val="006624BB"/>
    <w:rsid w:val="00663282"/>
    <w:rsid w:val="0066763A"/>
    <w:rsid w:val="00671906"/>
    <w:rsid w:val="006729A7"/>
    <w:rsid w:val="0067376A"/>
    <w:rsid w:val="00675EFB"/>
    <w:rsid w:val="00676B88"/>
    <w:rsid w:val="00677C79"/>
    <w:rsid w:val="006807AE"/>
    <w:rsid w:val="00681116"/>
    <w:rsid w:val="006839D5"/>
    <w:rsid w:val="0068434B"/>
    <w:rsid w:val="00684FDC"/>
    <w:rsid w:val="00686093"/>
    <w:rsid w:val="0069038D"/>
    <w:rsid w:val="0069611C"/>
    <w:rsid w:val="00696F65"/>
    <w:rsid w:val="006A4801"/>
    <w:rsid w:val="006A61F4"/>
    <w:rsid w:val="006A7B85"/>
    <w:rsid w:val="006B062D"/>
    <w:rsid w:val="006B0C11"/>
    <w:rsid w:val="006B3254"/>
    <w:rsid w:val="006B455B"/>
    <w:rsid w:val="006B5D80"/>
    <w:rsid w:val="006B6F08"/>
    <w:rsid w:val="006C5B78"/>
    <w:rsid w:val="006C7094"/>
    <w:rsid w:val="006C77A5"/>
    <w:rsid w:val="006D01A7"/>
    <w:rsid w:val="006E5676"/>
    <w:rsid w:val="006E5EDE"/>
    <w:rsid w:val="006E65D1"/>
    <w:rsid w:val="006E68B0"/>
    <w:rsid w:val="006E6F98"/>
    <w:rsid w:val="006E7395"/>
    <w:rsid w:val="006F025E"/>
    <w:rsid w:val="006F1FBB"/>
    <w:rsid w:val="006F3854"/>
    <w:rsid w:val="006F62B8"/>
    <w:rsid w:val="00704633"/>
    <w:rsid w:val="007050EF"/>
    <w:rsid w:val="00707673"/>
    <w:rsid w:val="00707BE2"/>
    <w:rsid w:val="00711903"/>
    <w:rsid w:val="0071549B"/>
    <w:rsid w:val="00715E81"/>
    <w:rsid w:val="00716425"/>
    <w:rsid w:val="00717BDA"/>
    <w:rsid w:val="0072051F"/>
    <w:rsid w:val="007209F8"/>
    <w:rsid w:val="007215DF"/>
    <w:rsid w:val="00722190"/>
    <w:rsid w:val="007230A0"/>
    <w:rsid w:val="00723EF4"/>
    <w:rsid w:val="00730BB0"/>
    <w:rsid w:val="00733178"/>
    <w:rsid w:val="00735396"/>
    <w:rsid w:val="00745779"/>
    <w:rsid w:val="00747F8A"/>
    <w:rsid w:val="007553B5"/>
    <w:rsid w:val="007560DE"/>
    <w:rsid w:val="0075772F"/>
    <w:rsid w:val="007612EF"/>
    <w:rsid w:val="00761F93"/>
    <w:rsid w:val="00764B3F"/>
    <w:rsid w:val="00764C34"/>
    <w:rsid w:val="00766ABB"/>
    <w:rsid w:val="0076788F"/>
    <w:rsid w:val="007700C1"/>
    <w:rsid w:val="0077067A"/>
    <w:rsid w:val="00770C08"/>
    <w:rsid w:val="00772213"/>
    <w:rsid w:val="00774424"/>
    <w:rsid w:val="00774A4E"/>
    <w:rsid w:val="00776EFA"/>
    <w:rsid w:val="00777132"/>
    <w:rsid w:val="007832E8"/>
    <w:rsid w:val="00784876"/>
    <w:rsid w:val="00792F97"/>
    <w:rsid w:val="00795948"/>
    <w:rsid w:val="007A5537"/>
    <w:rsid w:val="007A6F2A"/>
    <w:rsid w:val="007A7411"/>
    <w:rsid w:val="007B43E4"/>
    <w:rsid w:val="007B601D"/>
    <w:rsid w:val="007B613D"/>
    <w:rsid w:val="007C02C8"/>
    <w:rsid w:val="007C2D3F"/>
    <w:rsid w:val="007C33F4"/>
    <w:rsid w:val="007C76C2"/>
    <w:rsid w:val="007C7D9E"/>
    <w:rsid w:val="007D1EF6"/>
    <w:rsid w:val="007D29C4"/>
    <w:rsid w:val="007D3377"/>
    <w:rsid w:val="007D6253"/>
    <w:rsid w:val="007D6986"/>
    <w:rsid w:val="007E15D1"/>
    <w:rsid w:val="007E35AA"/>
    <w:rsid w:val="007F0D7C"/>
    <w:rsid w:val="007F530D"/>
    <w:rsid w:val="007F64CC"/>
    <w:rsid w:val="007F6C47"/>
    <w:rsid w:val="008039CA"/>
    <w:rsid w:val="00804DCF"/>
    <w:rsid w:val="00806223"/>
    <w:rsid w:val="00810EFD"/>
    <w:rsid w:val="00812DF1"/>
    <w:rsid w:val="0081523F"/>
    <w:rsid w:val="00815B69"/>
    <w:rsid w:val="008312D2"/>
    <w:rsid w:val="00831EEC"/>
    <w:rsid w:val="008329FA"/>
    <w:rsid w:val="00834E5A"/>
    <w:rsid w:val="00836AEF"/>
    <w:rsid w:val="00840A2E"/>
    <w:rsid w:val="0084326C"/>
    <w:rsid w:val="008436FD"/>
    <w:rsid w:val="0084407D"/>
    <w:rsid w:val="008500D1"/>
    <w:rsid w:val="008515E4"/>
    <w:rsid w:val="008525CD"/>
    <w:rsid w:val="008537F5"/>
    <w:rsid w:val="00856EE5"/>
    <w:rsid w:val="00861F24"/>
    <w:rsid w:val="00863941"/>
    <w:rsid w:val="00865688"/>
    <w:rsid w:val="00866BF8"/>
    <w:rsid w:val="00871B0B"/>
    <w:rsid w:val="00872E10"/>
    <w:rsid w:val="008739AC"/>
    <w:rsid w:val="00874A4C"/>
    <w:rsid w:val="00882766"/>
    <w:rsid w:val="00886B2E"/>
    <w:rsid w:val="00887A21"/>
    <w:rsid w:val="00891CC2"/>
    <w:rsid w:val="00892E96"/>
    <w:rsid w:val="008A09E8"/>
    <w:rsid w:val="008A1225"/>
    <w:rsid w:val="008A2068"/>
    <w:rsid w:val="008A2EA3"/>
    <w:rsid w:val="008A3FEE"/>
    <w:rsid w:val="008A65BD"/>
    <w:rsid w:val="008B29F9"/>
    <w:rsid w:val="008B2F19"/>
    <w:rsid w:val="008B6DA6"/>
    <w:rsid w:val="008C073A"/>
    <w:rsid w:val="008C32D1"/>
    <w:rsid w:val="008C52F9"/>
    <w:rsid w:val="008C5E60"/>
    <w:rsid w:val="008C5E89"/>
    <w:rsid w:val="008D4387"/>
    <w:rsid w:val="008D4C04"/>
    <w:rsid w:val="008D521D"/>
    <w:rsid w:val="008D696C"/>
    <w:rsid w:val="008E2605"/>
    <w:rsid w:val="008E2DC5"/>
    <w:rsid w:val="008F25B2"/>
    <w:rsid w:val="008F2826"/>
    <w:rsid w:val="008F346F"/>
    <w:rsid w:val="008F3859"/>
    <w:rsid w:val="008F58B4"/>
    <w:rsid w:val="008F5B78"/>
    <w:rsid w:val="008F760A"/>
    <w:rsid w:val="008F7691"/>
    <w:rsid w:val="00904181"/>
    <w:rsid w:val="009061FD"/>
    <w:rsid w:val="009124DD"/>
    <w:rsid w:val="00912E78"/>
    <w:rsid w:val="009158C9"/>
    <w:rsid w:val="009172CB"/>
    <w:rsid w:val="0092055D"/>
    <w:rsid w:val="00923263"/>
    <w:rsid w:val="009233DE"/>
    <w:rsid w:val="0092362B"/>
    <w:rsid w:val="009314B5"/>
    <w:rsid w:val="00931C67"/>
    <w:rsid w:val="00932485"/>
    <w:rsid w:val="00933C71"/>
    <w:rsid w:val="00935F59"/>
    <w:rsid w:val="0093638E"/>
    <w:rsid w:val="00937A04"/>
    <w:rsid w:val="00942F85"/>
    <w:rsid w:val="00942FB1"/>
    <w:rsid w:val="00944132"/>
    <w:rsid w:val="00945708"/>
    <w:rsid w:val="009468BC"/>
    <w:rsid w:val="00955384"/>
    <w:rsid w:val="00955A61"/>
    <w:rsid w:val="00961760"/>
    <w:rsid w:val="00961D7A"/>
    <w:rsid w:val="00964484"/>
    <w:rsid w:val="00965C52"/>
    <w:rsid w:val="00972D92"/>
    <w:rsid w:val="00973514"/>
    <w:rsid w:val="00974943"/>
    <w:rsid w:val="00977662"/>
    <w:rsid w:val="00977B88"/>
    <w:rsid w:val="00977CC1"/>
    <w:rsid w:val="0098017D"/>
    <w:rsid w:val="009834EE"/>
    <w:rsid w:val="00985260"/>
    <w:rsid w:val="0098588A"/>
    <w:rsid w:val="0098762B"/>
    <w:rsid w:val="00987657"/>
    <w:rsid w:val="0099073E"/>
    <w:rsid w:val="00992745"/>
    <w:rsid w:val="00993D2E"/>
    <w:rsid w:val="00994063"/>
    <w:rsid w:val="00996C60"/>
    <w:rsid w:val="00997711"/>
    <w:rsid w:val="00997BC6"/>
    <w:rsid w:val="00997F76"/>
    <w:rsid w:val="009A4465"/>
    <w:rsid w:val="009A4841"/>
    <w:rsid w:val="009A5CE6"/>
    <w:rsid w:val="009A6D38"/>
    <w:rsid w:val="009A7717"/>
    <w:rsid w:val="009B1EEE"/>
    <w:rsid w:val="009B2202"/>
    <w:rsid w:val="009B327D"/>
    <w:rsid w:val="009B3994"/>
    <w:rsid w:val="009B44B8"/>
    <w:rsid w:val="009B6440"/>
    <w:rsid w:val="009B64E4"/>
    <w:rsid w:val="009C0244"/>
    <w:rsid w:val="009C0721"/>
    <w:rsid w:val="009C61E5"/>
    <w:rsid w:val="009D261C"/>
    <w:rsid w:val="009D277E"/>
    <w:rsid w:val="009D2C49"/>
    <w:rsid w:val="009D3EA3"/>
    <w:rsid w:val="009D683B"/>
    <w:rsid w:val="009D69B2"/>
    <w:rsid w:val="009D7989"/>
    <w:rsid w:val="009E694B"/>
    <w:rsid w:val="009F40AC"/>
    <w:rsid w:val="009F7F2D"/>
    <w:rsid w:val="009F7F36"/>
    <w:rsid w:val="00A01986"/>
    <w:rsid w:val="00A03A47"/>
    <w:rsid w:val="00A10967"/>
    <w:rsid w:val="00A13600"/>
    <w:rsid w:val="00A164C3"/>
    <w:rsid w:val="00A16A01"/>
    <w:rsid w:val="00A16D30"/>
    <w:rsid w:val="00A175AE"/>
    <w:rsid w:val="00A215C5"/>
    <w:rsid w:val="00A248C4"/>
    <w:rsid w:val="00A259E0"/>
    <w:rsid w:val="00A325B4"/>
    <w:rsid w:val="00A33F3E"/>
    <w:rsid w:val="00A3595B"/>
    <w:rsid w:val="00A37457"/>
    <w:rsid w:val="00A413DC"/>
    <w:rsid w:val="00A45C27"/>
    <w:rsid w:val="00A463BD"/>
    <w:rsid w:val="00A46A65"/>
    <w:rsid w:val="00A5219E"/>
    <w:rsid w:val="00A52C73"/>
    <w:rsid w:val="00A55268"/>
    <w:rsid w:val="00A55605"/>
    <w:rsid w:val="00A55D3B"/>
    <w:rsid w:val="00A5771A"/>
    <w:rsid w:val="00A577A3"/>
    <w:rsid w:val="00A57EAD"/>
    <w:rsid w:val="00A63800"/>
    <w:rsid w:val="00A643AD"/>
    <w:rsid w:val="00A70903"/>
    <w:rsid w:val="00A76770"/>
    <w:rsid w:val="00A76836"/>
    <w:rsid w:val="00A81C90"/>
    <w:rsid w:val="00A83DB5"/>
    <w:rsid w:val="00A87D7B"/>
    <w:rsid w:val="00A91A6C"/>
    <w:rsid w:val="00A92874"/>
    <w:rsid w:val="00A955B4"/>
    <w:rsid w:val="00A97C2A"/>
    <w:rsid w:val="00AA0F26"/>
    <w:rsid w:val="00AA632B"/>
    <w:rsid w:val="00AA65C5"/>
    <w:rsid w:val="00AA7018"/>
    <w:rsid w:val="00AB1D4D"/>
    <w:rsid w:val="00AB4072"/>
    <w:rsid w:val="00AB40BF"/>
    <w:rsid w:val="00AC039B"/>
    <w:rsid w:val="00AC3B59"/>
    <w:rsid w:val="00AD02BD"/>
    <w:rsid w:val="00AE0B06"/>
    <w:rsid w:val="00AE0C84"/>
    <w:rsid w:val="00AE5186"/>
    <w:rsid w:val="00AF0190"/>
    <w:rsid w:val="00AF0636"/>
    <w:rsid w:val="00AF1364"/>
    <w:rsid w:val="00B016A7"/>
    <w:rsid w:val="00B01BC3"/>
    <w:rsid w:val="00B0358A"/>
    <w:rsid w:val="00B10ED8"/>
    <w:rsid w:val="00B127BB"/>
    <w:rsid w:val="00B1462D"/>
    <w:rsid w:val="00B1679B"/>
    <w:rsid w:val="00B16E91"/>
    <w:rsid w:val="00B20FA5"/>
    <w:rsid w:val="00B21586"/>
    <w:rsid w:val="00B23288"/>
    <w:rsid w:val="00B24189"/>
    <w:rsid w:val="00B25975"/>
    <w:rsid w:val="00B26CB8"/>
    <w:rsid w:val="00B30803"/>
    <w:rsid w:val="00B32932"/>
    <w:rsid w:val="00B345A5"/>
    <w:rsid w:val="00B3525E"/>
    <w:rsid w:val="00B40102"/>
    <w:rsid w:val="00B405F1"/>
    <w:rsid w:val="00B41663"/>
    <w:rsid w:val="00B41800"/>
    <w:rsid w:val="00B45D1F"/>
    <w:rsid w:val="00B46927"/>
    <w:rsid w:val="00B52C83"/>
    <w:rsid w:val="00B5314B"/>
    <w:rsid w:val="00B567BB"/>
    <w:rsid w:val="00B56B76"/>
    <w:rsid w:val="00B576FD"/>
    <w:rsid w:val="00B579D6"/>
    <w:rsid w:val="00B64310"/>
    <w:rsid w:val="00B657B2"/>
    <w:rsid w:val="00B66798"/>
    <w:rsid w:val="00B67BCC"/>
    <w:rsid w:val="00B71CC7"/>
    <w:rsid w:val="00B735A4"/>
    <w:rsid w:val="00B824F6"/>
    <w:rsid w:val="00B8298A"/>
    <w:rsid w:val="00B8488C"/>
    <w:rsid w:val="00B852E3"/>
    <w:rsid w:val="00B8717E"/>
    <w:rsid w:val="00B9102F"/>
    <w:rsid w:val="00B94CAE"/>
    <w:rsid w:val="00B9613B"/>
    <w:rsid w:val="00BA0928"/>
    <w:rsid w:val="00BA0A52"/>
    <w:rsid w:val="00BA0F46"/>
    <w:rsid w:val="00BA0F88"/>
    <w:rsid w:val="00BA5D76"/>
    <w:rsid w:val="00BA6C5C"/>
    <w:rsid w:val="00BA7AE9"/>
    <w:rsid w:val="00BB124A"/>
    <w:rsid w:val="00BB139F"/>
    <w:rsid w:val="00BB20DF"/>
    <w:rsid w:val="00BB379B"/>
    <w:rsid w:val="00BB5E31"/>
    <w:rsid w:val="00BC0B34"/>
    <w:rsid w:val="00BC2F87"/>
    <w:rsid w:val="00BC5377"/>
    <w:rsid w:val="00BC6C34"/>
    <w:rsid w:val="00BC6EC7"/>
    <w:rsid w:val="00BC729A"/>
    <w:rsid w:val="00BC7E9B"/>
    <w:rsid w:val="00BD0C31"/>
    <w:rsid w:val="00BD107D"/>
    <w:rsid w:val="00BD35D9"/>
    <w:rsid w:val="00BD684F"/>
    <w:rsid w:val="00BD69B9"/>
    <w:rsid w:val="00BE476D"/>
    <w:rsid w:val="00BE5C5A"/>
    <w:rsid w:val="00BF0783"/>
    <w:rsid w:val="00BF28F6"/>
    <w:rsid w:val="00BF4741"/>
    <w:rsid w:val="00C00088"/>
    <w:rsid w:val="00C01BA5"/>
    <w:rsid w:val="00C01F9B"/>
    <w:rsid w:val="00C035B8"/>
    <w:rsid w:val="00C03D1D"/>
    <w:rsid w:val="00C04A38"/>
    <w:rsid w:val="00C12A2A"/>
    <w:rsid w:val="00C15FE5"/>
    <w:rsid w:val="00C16638"/>
    <w:rsid w:val="00C17D7B"/>
    <w:rsid w:val="00C214D9"/>
    <w:rsid w:val="00C21D5E"/>
    <w:rsid w:val="00C21D6C"/>
    <w:rsid w:val="00C2257C"/>
    <w:rsid w:val="00C22D91"/>
    <w:rsid w:val="00C2315A"/>
    <w:rsid w:val="00C23E52"/>
    <w:rsid w:val="00C24896"/>
    <w:rsid w:val="00C26CB1"/>
    <w:rsid w:val="00C31BB2"/>
    <w:rsid w:val="00C32AED"/>
    <w:rsid w:val="00C36E2F"/>
    <w:rsid w:val="00C41740"/>
    <w:rsid w:val="00C41806"/>
    <w:rsid w:val="00C42407"/>
    <w:rsid w:val="00C42A13"/>
    <w:rsid w:val="00C463F8"/>
    <w:rsid w:val="00C51335"/>
    <w:rsid w:val="00C51E31"/>
    <w:rsid w:val="00C52919"/>
    <w:rsid w:val="00C52CCE"/>
    <w:rsid w:val="00C548CB"/>
    <w:rsid w:val="00C56E86"/>
    <w:rsid w:val="00C56F47"/>
    <w:rsid w:val="00C61633"/>
    <w:rsid w:val="00C63E1E"/>
    <w:rsid w:val="00C64D4F"/>
    <w:rsid w:val="00C6525A"/>
    <w:rsid w:val="00C75D91"/>
    <w:rsid w:val="00C8789C"/>
    <w:rsid w:val="00C920C4"/>
    <w:rsid w:val="00C954CB"/>
    <w:rsid w:val="00C979F2"/>
    <w:rsid w:val="00CA0EDE"/>
    <w:rsid w:val="00CA2B68"/>
    <w:rsid w:val="00CA3FFE"/>
    <w:rsid w:val="00CA5D7F"/>
    <w:rsid w:val="00CA70DC"/>
    <w:rsid w:val="00CB0D99"/>
    <w:rsid w:val="00CB1002"/>
    <w:rsid w:val="00CB2877"/>
    <w:rsid w:val="00CB2C79"/>
    <w:rsid w:val="00CB597F"/>
    <w:rsid w:val="00CB5AF6"/>
    <w:rsid w:val="00CB5B80"/>
    <w:rsid w:val="00CC010D"/>
    <w:rsid w:val="00CC0C6B"/>
    <w:rsid w:val="00CC3775"/>
    <w:rsid w:val="00CC6924"/>
    <w:rsid w:val="00CC72A1"/>
    <w:rsid w:val="00CD1CBF"/>
    <w:rsid w:val="00CD484C"/>
    <w:rsid w:val="00CD77DD"/>
    <w:rsid w:val="00CE5D9E"/>
    <w:rsid w:val="00CE676E"/>
    <w:rsid w:val="00CE740A"/>
    <w:rsid w:val="00CF12A9"/>
    <w:rsid w:val="00CF3DD9"/>
    <w:rsid w:val="00CF5EE5"/>
    <w:rsid w:val="00CF78C0"/>
    <w:rsid w:val="00D078D2"/>
    <w:rsid w:val="00D109AD"/>
    <w:rsid w:val="00D12BA5"/>
    <w:rsid w:val="00D15EC4"/>
    <w:rsid w:val="00D169C4"/>
    <w:rsid w:val="00D261DB"/>
    <w:rsid w:val="00D27821"/>
    <w:rsid w:val="00D3282E"/>
    <w:rsid w:val="00D32883"/>
    <w:rsid w:val="00D32D14"/>
    <w:rsid w:val="00D340DA"/>
    <w:rsid w:val="00D36785"/>
    <w:rsid w:val="00D40F83"/>
    <w:rsid w:val="00D4153D"/>
    <w:rsid w:val="00D417CB"/>
    <w:rsid w:val="00D44E17"/>
    <w:rsid w:val="00D46C65"/>
    <w:rsid w:val="00D47F17"/>
    <w:rsid w:val="00D51EC0"/>
    <w:rsid w:val="00D5406E"/>
    <w:rsid w:val="00D543B7"/>
    <w:rsid w:val="00D56583"/>
    <w:rsid w:val="00D57396"/>
    <w:rsid w:val="00D578DE"/>
    <w:rsid w:val="00D6075D"/>
    <w:rsid w:val="00D607A8"/>
    <w:rsid w:val="00D614DA"/>
    <w:rsid w:val="00D6199F"/>
    <w:rsid w:val="00D61DC9"/>
    <w:rsid w:val="00D72EE9"/>
    <w:rsid w:val="00D73BBC"/>
    <w:rsid w:val="00D8104E"/>
    <w:rsid w:val="00D8561D"/>
    <w:rsid w:val="00D90CD7"/>
    <w:rsid w:val="00D90FBF"/>
    <w:rsid w:val="00D91EB8"/>
    <w:rsid w:val="00D92190"/>
    <w:rsid w:val="00D93C82"/>
    <w:rsid w:val="00D941EE"/>
    <w:rsid w:val="00D94BC2"/>
    <w:rsid w:val="00D94FAC"/>
    <w:rsid w:val="00DA1BB1"/>
    <w:rsid w:val="00DA241D"/>
    <w:rsid w:val="00DA29B7"/>
    <w:rsid w:val="00DA317F"/>
    <w:rsid w:val="00DA584F"/>
    <w:rsid w:val="00DA639C"/>
    <w:rsid w:val="00DB010B"/>
    <w:rsid w:val="00DB5041"/>
    <w:rsid w:val="00DB6868"/>
    <w:rsid w:val="00DC10EE"/>
    <w:rsid w:val="00DC1D00"/>
    <w:rsid w:val="00DC70B0"/>
    <w:rsid w:val="00DD28D6"/>
    <w:rsid w:val="00DD2CA5"/>
    <w:rsid w:val="00DD79B0"/>
    <w:rsid w:val="00DE007B"/>
    <w:rsid w:val="00DE5808"/>
    <w:rsid w:val="00DE7B94"/>
    <w:rsid w:val="00DF017A"/>
    <w:rsid w:val="00E004FA"/>
    <w:rsid w:val="00E03FD5"/>
    <w:rsid w:val="00E0541E"/>
    <w:rsid w:val="00E05DA0"/>
    <w:rsid w:val="00E069F3"/>
    <w:rsid w:val="00E12800"/>
    <w:rsid w:val="00E13860"/>
    <w:rsid w:val="00E16CC6"/>
    <w:rsid w:val="00E22162"/>
    <w:rsid w:val="00E226F1"/>
    <w:rsid w:val="00E27023"/>
    <w:rsid w:val="00E319F1"/>
    <w:rsid w:val="00E31F15"/>
    <w:rsid w:val="00E31F70"/>
    <w:rsid w:val="00E32594"/>
    <w:rsid w:val="00E32A8A"/>
    <w:rsid w:val="00E32ABC"/>
    <w:rsid w:val="00E34868"/>
    <w:rsid w:val="00E35036"/>
    <w:rsid w:val="00E40365"/>
    <w:rsid w:val="00E42F77"/>
    <w:rsid w:val="00E45C1C"/>
    <w:rsid w:val="00E45CE7"/>
    <w:rsid w:val="00E5080E"/>
    <w:rsid w:val="00E532FB"/>
    <w:rsid w:val="00E5446F"/>
    <w:rsid w:val="00E54A3C"/>
    <w:rsid w:val="00E54BA0"/>
    <w:rsid w:val="00E55CC4"/>
    <w:rsid w:val="00E662A9"/>
    <w:rsid w:val="00E67A13"/>
    <w:rsid w:val="00E67B9F"/>
    <w:rsid w:val="00E71695"/>
    <w:rsid w:val="00E71F63"/>
    <w:rsid w:val="00E72EC7"/>
    <w:rsid w:val="00E73C9D"/>
    <w:rsid w:val="00E7440C"/>
    <w:rsid w:val="00E814DB"/>
    <w:rsid w:val="00E82EF6"/>
    <w:rsid w:val="00E8538A"/>
    <w:rsid w:val="00E85D01"/>
    <w:rsid w:val="00E86B14"/>
    <w:rsid w:val="00E87AD3"/>
    <w:rsid w:val="00E91171"/>
    <w:rsid w:val="00E9138B"/>
    <w:rsid w:val="00E941BE"/>
    <w:rsid w:val="00E962DF"/>
    <w:rsid w:val="00E9659F"/>
    <w:rsid w:val="00E969DE"/>
    <w:rsid w:val="00EA328F"/>
    <w:rsid w:val="00EA440D"/>
    <w:rsid w:val="00EB04F4"/>
    <w:rsid w:val="00EB49FF"/>
    <w:rsid w:val="00EB64AE"/>
    <w:rsid w:val="00EC0F77"/>
    <w:rsid w:val="00EC1A72"/>
    <w:rsid w:val="00EC2435"/>
    <w:rsid w:val="00EC2F2A"/>
    <w:rsid w:val="00ED0263"/>
    <w:rsid w:val="00ED047D"/>
    <w:rsid w:val="00ED0977"/>
    <w:rsid w:val="00ED15FA"/>
    <w:rsid w:val="00ED2876"/>
    <w:rsid w:val="00ED3493"/>
    <w:rsid w:val="00ED54F9"/>
    <w:rsid w:val="00ED61FF"/>
    <w:rsid w:val="00EE1B20"/>
    <w:rsid w:val="00EE29D0"/>
    <w:rsid w:val="00EE36A8"/>
    <w:rsid w:val="00EE42F9"/>
    <w:rsid w:val="00EF4235"/>
    <w:rsid w:val="00EF5E2C"/>
    <w:rsid w:val="00EF5FB9"/>
    <w:rsid w:val="00F00C6D"/>
    <w:rsid w:val="00F03B45"/>
    <w:rsid w:val="00F110E6"/>
    <w:rsid w:val="00F13F00"/>
    <w:rsid w:val="00F17B80"/>
    <w:rsid w:val="00F21D97"/>
    <w:rsid w:val="00F22EC4"/>
    <w:rsid w:val="00F24382"/>
    <w:rsid w:val="00F24A1F"/>
    <w:rsid w:val="00F309F7"/>
    <w:rsid w:val="00F353F1"/>
    <w:rsid w:val="00F405F7"/>
    <w:rsid w:val="00F40B6F"/>
    <w:rsid w:val="00F414FA"/>
    <w:rsid w:val="00F41778"/>
    <w:rsid w:val="00F420AE"/>
    <w:rsid w:val="00F47917"/>
    <w:rsid w:val="00F52127"/>
    <w:rsid w:val="00F52F0A"/>
    <w:rsid w:val="00F54853"/>
    <w:rsid w:val="00F56698"/>
    <w:rsid w:val="00F57658"/>
    <w:rsid w:val="00F61B64"/>
    <w:rsid w:val="00F62690"/>
    <w:rsid w:val="00F63AC8"/>
    <w:rsid w:val="00F65D6E"/>
    <w:rsid w:val="00F71B8D"/>
    <w:rsid w:val="00F75199"/>
    <w:rsid w:val="00F82EED"/>
    <w:rsid w:val="00F858C8"/>
    <w:rsid w:val="00F90EEC"/>
    <w:rsid w:val="00F911C4"/>
    <w:rsid w:val="00F9559B"/>
    <w:rsid w:val="00F95CB9"/>
    <w:rsid w:val="00FA1747"/>
    <w:rsid w:val="00FA3F3B"/>
    <w:rsid w:val="00FA459E"/>
    <w:rsid w:val="00FB055D"/>
    <w:rsid w:val="00FB45E3"/>
    <w:rsid w:val="00FB639D"/>
    <w:rsid w:val="00FC25D8"/>
    <w:rsid w:val="00FC4293"/>
    <w:rsid w:val="00FC644B"/>
    <w:rsid w:val="00FC66FD"/>
    <w:rsid w:val="00FC6F99"/>
    <w:rsid w:val="00FD41E4"/>
    <w:rsid w:val="00FD42E1"/>
    <w:rsid w:val="00FD493F"/>
    <w:rsid w:val="00FD5E03"/>
    <w:rsid w:val="00FD5FED"/>
    <w:rsid w:val="00FE40CE"/>
    <w:rsid w:val="00FE5D0A"/>
    <w:rsid w:val="00FE6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4B9F2"/>
  <w15:docId w15:val="{6832F767-8FBA-442D-8745-6DABAD64B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AC"/>
    <w:pPr>
      <w:spacing w:line="360" w:lineRule="auto"/>
      <w:jc w:val="both"/>
    </w:pPr>
    <w:rPr>
      <w:rFonts w:ascii="Times New Roman" w:hAnsi="Times New Roman"/>
      <w:sz w:val="24"/>
    </w:rPr>
  </w:style>
  <w:style w:type="paragraph" w:styleId="Heading1">
    <w:name w:val="heading 1"/>
    <w:basedOn w:val="Normal1"/>
    <w:next w:val="Normal1"/>
    <w:rsid w:val="009172CB"/>
    <w:pPr>
      <w:keepNext/>
      <w:keepLines/>
      <w:spacing w:before="400" w:after="120"/>
      <w:outlineLvl w:val="0"/>
    </w:pPr>
    <w:rPr>
      <w:b/>
      <w:sz w:val="28"/>
      <w:szCs w:val="40"/>
    </w:rPr>
  </w:style>
  <w:style w:type="paragraph" w:styleId="Heading2">
    <w:name w:val="heading 2"/>
    <w:basedOn w:val="Normal1"/>
    <w:next w:val="Normal1"/>
    <w:rsid w:val="009172CB"/>
    <w:pPr>
      <w:keepNext/>
      <w:keepLines/>
      <w:spacing w:before="360" w:after="120"/>
      <w:outlineLvl w:val="1"/>
    </w:pPr>
    <w:rPr>
      <w:b/>
      <w:sz w:val="26"/>
      <w:szCs w:val="32"/>
    </w:rPr>
  </w:style>
  <w:style w:type="paragraph" w:styleId="Heading3">
    <w:name w:val="heading 3"/>
    <w:basedOn w:val="Normal1"/>
    <w:next w:val="Normal1"/>
    <w:rsid w:val="00B1679B"/>
    <w:pPr>
      <w:keepNext/>
      <w:keepLines/>
      <w:spacing w:before="320" w:after="80"/>
      <w:outlineLvl w:val="2"/>
    </w:pPr>
    <w:rPr>
      <w:b/>
      <w:i/>
      <w:szCs w:val="28"/>
    </w:rPr>
  </w:style>
  <w:style w:type="paragraph" w:styleId="Heading4">
    <w:name w:val="heading 4"/>
    <w:basedOn w:val="Normal1"/>
    <w:next w:val="Normal1"/>
    <w:rsid w:val="003068E1"/>
    <w:pPr>
      <w:keepNext/>
      <w:keepLines/>
      <w:spacing w:before="280" w:after="80"/>
      <w:jc w:val="center"/>
      <w:outlineLvl w:val="3"/>
    </w:pPr>
    <w:rPr>
      <w:b/>
      <w:szCs w:val="24"/>
    </w:rPr>
  </w:style>
  <w:style w:type="paragraph" w:styleId="Heading5">
    <w:name w:val="heading 5"/>
    <w:basedOn w:val="Normal1"/>
    <w:next w:val="Normal1"/>
    <w:rsid w:val="000B5B0E"/>
    <w:pPr>
      <w:keepNext/>
      <w:keepLines/>
      <w:spacing w:before="240" w:after="80"/>
      <w:outlineLvl w:val="4"/>
    </w:pPr>
    <w:rPr>
      <w:color w:val="666666"/>
    </w:rPr>
  </w:style>
  <w:style w:type="paragraph" w:styleId="Heading6">
    <w:name w:val="heading 6"/>
    <w:basedOn w:val="Normal1"/>
    <w:next w:val="Normal1"/>
    <w:rsid w:val="000B5B0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668AC"/>
    <w:pPr>
      <w:spacing w:line="360" w:lineRule="auto"/>
      <w:jc w:val="both"/>
    </w:pPr>
    <w:rPr>
      <w:rFonts w:ascii="Times New Roman" w:hAnsi="Times New Roman"/>
      <w:sz w:val="24"/>
    </w:rPr>
  </w:style>
  <w:style w:type="paragraph" w:styleId="Title">
    <w:name w:val="Title"/>
    <w:basedOn w:val="Normal1"/>
    <w:next w:val="Normal1"/>
    <w:rsid w:val="000B5B0E"/>
    <w:pPr>
      <w:keepNext/>
      <w:keepLines/>
      <w:spacing w:after="60"/>
    </w:pPr>
    <w:rPr>
      <w:sz w:val="52"/>
      <w:szCs w:val="52"/>
    </w:rPr>
  </w:style>
  <w:style w:type="paragraph" w:styleId="Subtitle">
    <w:name w:val="Subtitle"/>
    <w:basedOn w:val="Normal1"/>
    <w:next w:val="Normal1"/>
    <w:rsid w:val="000B5B0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B5B0E"/>
    <w:pPr>
      <w:spacing w:line="240" w:lineRule="auto"/>
    </w:pPr>
    <w:rPr>
      <w:sz w:val="20"/>
      <w:szCs w:val="20"/>
    </w:rPr>
  </w:style>
  <w:style w:type="character" w:customStyle="1" w:styleId="CommentTextChar">
    <w:name w:val="Comment Text Char"/>
    <w:basedOn w:val="DefaultParagraphFont"/>
    <w:link w:val="CommentText"/>
    <w:uiPriority w:val="99"/>
    <w:semiHidden/>
    <w:rsid w:val="000B5B0E"/>
    <w:rPr>
      <w:sz w:val="20"/>
      <w:szCs w:val="20"/>
    </w:rPr>
  </w:style>
  <w:style w:type="character" w:styleId="CommentReference">
    <w:name w:val="annotation reference"/>
    <w:basedOn w:val="DefaultParagraphFont"/>
    <w:uiPriority w:val="99"/>
    <w:semiHidden/>
    <w:unhideWhenUsed/>
    <w:rsid w:val="000B5B0E"/>
    <w:rPr>
      <w:sz w:val="16"/>
      <w:szCs w:val="16"/>
    </w:rPr>
  </w:style>
  <w:style w:type="paragraph" w:styleId="BalloonText">
    <w:name w:val="Balloon Text"/>
    <w:basedOn w:val="Normal"/>
    <w:link w:val="BalloonTextChar"/>
    <w:uiPriority w:val="99"/>
    <w:semiHidden/>
    <w:unhideWhenUsed/>
    <w:rsid w:val="009172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2CB"/>
    <w:rPr>
      <w:rFonts w:ascii="Tahoma" w:hAnsi="Tahoma" w:cs="Tahoma"/>
      <w:sz w:val="16"/>
      <w:szCs w:val="16"/>
    </w:rPr>
  </w:style>
  <w:style w:type="paragraph" w:styleId="NormalWeb">
    <w:name w:val="Normal (Web)"/>
    <w:basedOn w:val="Normal"/>
    <w:uiPriority w:val="99"/>
    <w:unhideWhenUsed/>
    <w:rsid w:val="009172CB"/>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9172CB"/>
    <w:pPr>
      <w:tabs>
        <w:tab w:val="center" w:pos="4680"/>
        <w:tab w:val="right" w:pos="9360"/>
      </w:tabs>
      <w:spacing w:line="240" w:lineRule="auto"/>
    </w:pPr>
  </w:style>
  <w:style w:type="character" w:customStyle="1" w:styleId="HeaderChar">
    <w:name w:val="Header Char"/>
    <w:basedOn w:val="DefaultParagraphFont"/>
    <w:link w:val="Header"/>
    <w:uiPriority w:val="99"/>
    <w:rsid w:val="009172CB"/>
  </w:style>
  <w:style w:type="paragraph" w:styleId="Footer">
    <w:name w:val="footer"/>
    <w:basedOn w:val="Normal"/>
    <w:link w:val="FooterChar"/>
    <w:uiPriority w:val="99"/>
    <w:unhideWhenUsed/>
    <w:rsid w:val="009172CB"/>
    <w:pPr>
      <w:tabs>
        <w:tab w:val="center" w:pos="4680"/>
        <w:tab w:val="right" w:pos="9360"/>
      </w:tabs>
      <w:spacing w:line="240" w:lineRule="auto"/>
    </w:pPr>
  </w:style>
  <w:style w:type="character" w:customStyle="1" w:styleId="FooterChar">
    <w:name w:val="Footer Char"/>
    <w:basedOn w:val="DefaultParagraphFont"/>
    <w:link w:val="Footer"/>
    <w:uiPriority w:val="99"/>
    <w:rsid w:val="009172CB"/>
  </w:style>
  <w:style w:type="paragraph" w:styleId="TOCHeading">
    <w:name w:val="TOC Heading"/>
    <w:basedOn w:val="Heading1"/>
    <w:next w:val="Normal"/>
    <w:uiPriority w:val="39"/>
    <w:unhideWhenUsed/>
    <w:qFormat/>
    <w:rsid w:val="009172CB"/>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76C3E"/>
    <w:pPr>
      <w:tabs>
        <w:tab w:val="right" w:leader="dot" w:pos="9019"/>
      </w:tabs>
      <w:spacing w:after="100"/>
      <w:jc w:val="center"/>
    </w:pPr>
  </w:style>
  <w:style w:type="paragraph" w:styleId="TOC2">
    <w:name w:val="toc 2"/>
    <w:basedOn w:val="Normal"/>
    <w:next w:val="Normal"/>
    <w:autoRedefine/>
    <w:uiPriority w:val="39"/>
    <w:unhideWhenUsed/>
    <w:rsid w:val="009172CB"/>
    <w:pPr>
      <w:spacing w:after="100"/>
      <w:ind w:left="220"/>
    </w:pPr>
  </w:style>
  <w:style w:type="paragraph" w:styleId="TOC3">
    <w:name w:val="toc 3"/>
    <w:basedOn w:val="Normal"/>
    <w:next w:val="Normal"/>
    <w:autoRedefine/>
    <w:uiPriority w:val="39"/>
    <w:unhideWhenUsed/>
    <w:rsid w:val="009172CB"/>
    <w:pPr>
      <w:spacing w:after="100"/>
      <w:ind w:left="440"/>
    </w:pPr>
  </w:style>
  <w:style w:type="character" w:styleId="Hyperlink">
    <w:name w:val="Hyperlink"/>
    <w:basedOn w:val="DefaultParagraphFont"/>
    <w:uiPriority w:val="99"/>
    <w:unhideWhenUsed/>
    <w:rsid w:val="009172CB"/>
    <w:rPr>
      <w:color w:val="0000FF" w:themeColor="hyperlink"/>
      <w:u w:val="single"/>
    </w:rPr>
  </w:style>
  <w:style w:type="character" w:customStyle="1" w:styleId="apple-tab-span">
    <w:name w:val="apple-tab-span"/>
    <w:basedOn w:val="DefaultParagraphFont"/>
    <w:rsid w:val="00567149"/>
  </w:style>
  <w:style w:type="paragraph" w:styleId="Quote">
    <w:name w:val="Quote"/>
    <w:basedOn w:val="Normal"/>
    <w:next w:val="Normal"/>
    <w:link w:val="QuoteChar"/>
    <w:uiPriority w:val="29"/>
    <w:qFormat/>
    <w:rsid w:val="00CF12A9"/>
    <w:rPr>
      <w:i/>
      <w:iCs/>
      <w:color w:val="000000" w:themeColor="text1"/>
    </w:rPr>
  </w:style>
  <w:style w:type="character" w:customStyle="1" w:styleId="QuoteChar">
    <w:name w:val="Quote Char"/>
    <w:basedOn w:val="DefaultParagraphFont"/>
    <w:link w:val="Quote"/>
    <w:uiPriority w:val="29"/>
    <w:rsid w:val="00CF12A9"/>
    <w:rPr>
      <w:i/>
      <w:iCs/>
      <w:color w:val="000000" w:themeColor="text1"/>
    </w:rPr>
  </w:style>
  <w:style w:type="paragraph" w:styleId="TableofFigures">
    <w:name w:val="table of figures"/>
    <w:basedOn w:val="Normal"/>
    <w:next w:val="Normal"/>
    <w:uiPriority w:val="99"/>
    <w:unhideWhenUsed/>
    <w:rsid w:val="00F65D6E"/>
  </w:style>
  <w:style w:type="paragraph" w:styleId="ListParagraph">
    <w:name w:val="List Paragraph"/>
    <w:basedOn w:val="Normal"/>
    <w:autoRedefine/>
    <w:uiPriority w:val="34"/>
    <w:qFormat/>
    <w:rsid w:val="00BB20DF"/>
    <w:pPr>
      <w:spacing w:after="60" w:line="240" w:lineRule="auto"/>
      <w:ind w:left="714" w:hanging="357"/>
    </w:pPr>
    <w:rPr>
      <w:rFonts w:asciiTheme="minorHAnsi" w:eastAsia="Times" w:hAnsiTheme="minorHAnsi" w:cs="Times New Roman"/>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3065">
      <w:bodyDiv w:val="1"/>
      <w:marLeft w:val="0"/>
      <w:marRight w:val="0"/>
      <w:marTop w:val="0"/>
      <w:marBottom w:val="0"/>
      <w:divBdr>
        <w:top w:val="none" w:sz="0" w:space="0" w:color="auto"/>
        <w:left w:val="none" w:sz="0" w:space="0" w:color="auto"/>
        <w:bottom w:val="none" w:sz="0" w:space="0" w:color="auto"/>
        <w:right w:val="none" w:sz="0" w:space="0" w:color="auto"/>
      </w:divBdr>
    </w:div>
    <w:div w:id="16784940">
      <w:bodyDiv w:val="1"/>
      <w:marLeft w:val="0"/>
      <w:marRight w:val="0"/>
      <w:marTop w:val="0"/>
      <w:marBottom w:val="0"/>
      <w:divBdr>
        <w:top w:val="none" w:sz="0" w:space="0" w:color="auto"/>
        <w:left w:val="none" w:sz="0" w:space="0" w:color="auto"/>
        <w:bottom w:val="none" w:sz="0" w:space="0" w:color="auto"/>
        <w:right w:val="none" w:sz="0" w:space="0" w:color="auto"/>
      </w:divBdr>
    </w:div>
    <w:div w:id="26685830">
      <w:bodyDiv w:val="1"/>
      <w:marLeft w:val="0"/>
      <w:marRight w:val="0"/>
      <w:marTop w:val="0"/>
      <w:marBottom w:val="0"/>
      <w:divBdr>
        <w:top w:val="none" w:sz="0" w:space="0" w:color="auto"/>
        <w:left w:val="none" w:sz="0" w:space="0" w:color="auto"/>
        <w:bottom w:val="none" w:sz="0" w:space="0" w:color="auto"/>
        <w:right w:val="none" w:sz="0" w:space="0" w:color="auto"/>
      </w:divBdr>
    </w:div>
    <w:div w:id="27605807">
      <w:bodyDiv w:val="1"/>
      <w:marLeft w:val="0"/>
      <w:marRight w:val="0"/>
      <w:marTop w:val="0"/>
      <w:marBottom w:val="0"/>
      <w:divBdr>
        <w:top w:val="none" w:sz="0" w:space="0" w:color="auto"/>
        <w:left w:val="none" w:sz="0" w:space="0" w:color="auto"/>
        <w:bottom w:val="none" w:sz="0" w:space="0" w:color="auto"/>
        <w:right w:val="none" w:sz="0" w:space="0" w:color="auto"/>
      </w:divBdr>
    </w:div>
    <w:div w:id="31268822">
      <w:bodyDiv w:val="1"/>
      <w:marLeft w:val="0"/>
      <w:marRight w:val="0"/>
      <w:marTop w:val="0"/>
      <w:marBottom w:val="0"/>
      <w:divBdr>
        <w:top w:val="none" w:sz="0" w:space="0" w:color="auto"/>
        <w:left w:val="none" w:sz="0" w:space="0" w:color="auto"/>
        <w:bottom w:val="none" w:sz="0" w:space="0" w:color="auto"/>
        <w:right w:val="none" w:sz="0" w:space="0" w:color="auto"/>
      </w:divBdr>
    </w:div>
    <w:div w:id="52239093">
      <w:bodyDiv w:val="1"/>
      <w:marLeft w:val="0"/>
      <w:marRight w:val="0"/>
      <w:marTop w:val="0"/>
      <w:marBottom w:val="0"/>
      <w:divBdr>
        <w:top w:val="none" w:sz="0" w:space="0" w:color="auto"/>
        <w:left w:val="none" w:sz="0" w:space="0" w:color="auto"/>
        <w:bottom w:val="none" w:sz="0" w:space="0" w:color="auto"/>
        <w:right w:val="none" w:sz="0" w:space="0" w:color="auto"/>
      </w:divBdr>
    </w:div>
    <w:div w:id="53704089">
      <w:bodyDiv w:val="1"/>
      <w:marLeft w:val="0"/>
      <w:marRight w:val="0"/>
      <w:marTop w:val="0"/>
      <w:marBottom w:val="0"/>
      <w:divBdr>
        <w:top w:val="none" w:sz="0" w:space="0" w:color="auto"/>
        <w:left w:val="none" w:sz="0" w:space="0" w:color="auto"/>
        <w:bottom w:val="none" w:sz="0" w:space="0" w:color="auto"/>
        <w:right w:val="none" w:sz="0" w:space="0" w:color="auto"/>
      </w:divBdr>
    </w:div>
    <w:div w:id="89861669">
      <w:bodyDiv w:val="1"/>
      <w:marLeft w:val="0"/>
      <w:marRight w:val="0"/>
      <w:marTop w:val="0"/>
      <w:marBottom w:val="0"/>
      <w:divBdr>
        <w:top w:val="none" w:sz="0" w:space="0" w:color="auto"/>
        <w:left w:val="none" w:sz="0" w:space="0" w:color="auto"/>
        <w:bottom w:val="none" w:sz="0" w:space="0" w:color="auto"/>
        <w:right w:val="none" w:sz="0" w:space="0" w:color="auto"/>
      </w:divBdr>
    </w:div>
    <w:div w:id="114107683">
      <w:bodyDiv w:val="1"/>
      <w:marLeft w:val="0"/>
      <w:marRight w:val="0"/>
      <w:marTop w:val="0"/>
      <w:marBottom w:val="0"/>
      <w:divBdr>
        <w:top w:val="none" w:sz="0" w:space="0" w:color="auto"/>
        <w:left w:val="none" w:sz="0" w:space="0" w:color="auto"/>
        <w:bottom w:val="none" w:sz="0" w:space="0" w:color="auto"/>
        <w:right w:val="none" w:sz="0" w:space="0" w:color="auto"/>
      </w:divBdr>
    </w:div>
    <w:div w:id="146168089">
      <w:bodyDiv w:val="1"/>
      <w:marLeft w:val="0"/>
      <w:marRight w:val="0"/>
      <w:marTop w:val="0"/>
      <w:marBottom w:val="0"/>
      <w:divBdr>
        <w:top w:val="none" w:sz="0" w:space="0" w:color="auto"/>
        <w:left w:val="none" w:sz="0" w:space="0" w:color="auto"/>
        <w:bottom w:val="none" w:sz="0" w:space="0" w:color="auto"/>
        <w:right w:val="none" w:sz="0" w:space="0" w:color="auto"/>
      </w:divBdr>
    </w:div>
    <w:div w:id="151453864">
      <w:bodyDiv w:val="1"/>
      <w:marLeft w:val="0"/>
      <w:marRight w:val="0"/>
      <w:marTop w:val="0"/>
      <w:marBottom w:val="0"/>
      <w:divBdr>
        <w:top w:val="none" w:sz="0" w:space="0" w:color="auto"/>
        <w:left w:val="none" w:sz="0" w:space="0" w:color="auto"/>
        <w:bottom w:val="none" w:sz="0" w:space="0" w:color="auto"/>
        <w:right w:val="none" w:sz="0" w:space="0" w:color="auto"/>
      </w:divBdr>
    </w:div>
    <w:div w:id="202208970">
      <w:bodyDiv w:val="1"/>
      <w:marLeft w:val="0"/>
      <w:marRight w:val="0"/>
      <w:marTop w:val="0"/>
      <w:marBottom w:val="0"/>
      <w:divBdr>
        <w:top w:val="none" w:sz="0" w:space="0" w:color="auto"/>
        <w:left w:val="none" w:sz="0" w:space="0" w:color="auto"/>
        <w:bottom w:val="none" w:sz="0" w:space="0" w:color="auto"/>
        <w:right w:val="none" w:sz="0" w:space="0" w:color="auto"/>
      </w:divBdr>
    </w:div>
    <w:div w:id="221527186">
      <w:bodyDiv w:val="1"/>
      <w:marLeft w:val="0"/>
      <w:marRight w:val="0"/>
      <w:marTop w:val="0"/>
      <w:marBottom w:val="0"/>
      <w:divBdr>
        <w:top w:val="none" w:sz="0" w:space="0" w:color="auto"/>
        <w:left w:val="none" w:sz="0" w:space="0" w:color="auto"/>
        <w:bottom w:val="none" w:sz="0" w:space="0" w:color="auto"/>
        <w:right w:val="none" w:sz="0" w:space="0" w:color="auto"/>
      </w:divBdr>
      <w:divsChild>
        <w:div w:id="669599686">
          <w:marLeft w:val="-115"/>
          <w:marRight w:val="0"/>
          <w:marTop w:val="0"/>
          <w:marBottom w:val="0"/>
          <w:divBdr>
            <w:top w:val="none" w:sz="0" w:space="0" w:color="auto"/>
            <w:left w:val="none" w:sz="0" w:space="0" w:color="auto"/>
            <w:bottom w:val="none" w:sz="0" w:space="0" w:color="auto"/>
            <w:right w:val="none" w:sz="0" w:space="0" w:color="auto"/>
          </w:divBdr>
        </w:div>
      </w:divsChild>
    </w:div>
    <w:div w:id="237444189">
      <w:bodyDiv w:val="1"/>
      <w:marLeft w:val="0"/>
      <w:marRight w:val="0"/>
      <w:marTop w:val="0"/>
      <w:marBottom w:val="0"/>
      <w:divBdr>
        <w:top w:val="none" w:sz="0" w:space="0" w:color="auto"/>
        <w:left w:val="none" w:sz="0" w:space="0" w:color="auto"/>
        <w:bottom w:val="none" w:sz="0" w:space="0" w:color="auto"/>
        <w:right w:val="none" w:sz="0" w:space="0" w:color="auto"/>
      </w:divBdr>
    </w:div>
    <w:div w:id="245696900">
      <w:bodyDiv w:val="1"/>
      <w:marLeft w:val="0"/>
      <w:marRight w:val="0"/>
      <w:marTop w:val="0"/>
      <w:marBottom w:val="0"/>
      <w:divBdr>
        <w:top w:val="none" w:sz="0" w:space="0" w:color="auto"/>
        <w:left w:val="none" w:sz="0" w:space="0" w:color="auto"/>
        <w:bottom w:val="none" w:sz="0" w:space="0" w:color="auto"/>
        <w:right w:val="none" w:sz="0" w:space="0" w:color="auto"/>
      </w:divBdr>
      <w:divsChild>
        <w:div w:id="940650686">
          <w:marLeft w:val="-100"/>
          <w:marRight w:val="0"/>
          <w:marTop w:val="0"/>
          <w:marBottom w:val="0"/>
          <w:divBdr>
            <w:top w:val="none" w:sz="0" w:space="0" w:color="auto"/>
            <w:left w:val="none" w:sz="0" w:space="0" w:color="auto"/>
            <w:bottom w:val="none" w:sz="0" w:space="0" w:color="auto"/>
            <w:right w:val="none" w:sz="0" w:space="0" w:color="auto"/>
          </w:divBdr>
        </w:div>
      </w:divsChild>
    </w:div>
    <w:div w:id="266931775">
      <w:bodyDiv w:val="1"/>
      <w:marLeft w:val="0"/>
      <w:marRight w:val="0"/>
      <w:marTop w:val="0"/>
      <w:marBottom w:val="0"/>
      <w:divBdr>
        <w:top w:val="none" w:sz="0" w:space="0" w:color="auto"/>
        <w:left w:val="none" w:sz="0" w:space="0" w:color="auto"/>
        <w:bottom w:val="none" w:sz="0" w:space="0" w:color="auto"/>
        <w:right w:val="none" w:sz="0" w:space="0" w:color="auto"/>
      </w:divBdr>
    </w:div>
    <w:div w:id="289017350">
      <w:bodyDiv w:val="1"/>
      <w:marLeft w:val="0"/>
      <w:marRight w:val="0"/>
      <w:marTop w:val="0"/>
      <w:marBottom w:val="0"/>
      <w:divBdr>
        <w:top w:val="none" w:sz="0" w:space="0" w:color="auto"/>
        <w:left w:val="none" w:sz="0" w:space="0" w:color="auto"/>
        <w:bottom w:val="none" w:sz="0" w:space="0" w:color="auto"/>
        <w:right w:val="none" w:sz="0" w:space="0" w:color="auto"/>
      </w:divBdr>
    </w:div>
    <w:div w:id="318581193">
      <w:bodyDiv w:val="1"/>
      <w:marLeft w:val="0"/>
      <w:marRight w:val="0"/>
      <w:marTop w:val="0"/>
      <w:marBottom w:val="0"/>
      <w:divBdr>
        <w:top w:val="none" w:sz="0" w:space="0" w:color="auto"/>
        <w:left w:val="none" w:sz="0" w:space="0" w:color="auto"/>
        <w:bottom w:val="none" w:sz="0" w:space="0" w:color="auto"/>
        <w:right w:val="none" w:sz="0" w:space="0" w:color="auto"/>
      </w:divBdr>
    </w:div>
    <w:div w:id="321616886">
      <w:bodyDiv w:val="1"/>
      <w:marLeft w:val="0"/>
      <w:marRight w:val="0"/>
      <w:marTop w:val="0"/>
      <w:marBottom w:val="0"/>
      <w:divBdr>
        <w:top w:val="none" w:sz="0" w:space="0" w:color="auto"/>
        <w:left w:val="none" w:sz="0" w:space="0" w:color="auto"/>
        <w:bottom w:val="none" w:sz="0" w:space="0" w:color="auto"/>
        <w:right w:val="none" w:sz="0" w:space="0" w:color="auto"/>
      </w:divBdr>
    </w:div>
    <w:div w:id="339695879">
      <w:bodyDiv w:val="1"/>
      <w:marLeft w:val="0"/>
      <w:marRight w:val="0"/>
      <w:marTop w:val="0"/>
      <w:marBottom w:val="0"/>
      <w:divBdr>
        <w:top w:val="none" w:sz="0" w:space="0" w:color="auto"/>
        <w:left w:val="none" w:sz="0" w:space="0" w:color="auto"/>
        <w:bottom w:val="none" w:sz="0" w:space="0" w:color="auto"/>
        <w:right w:val="none" w:sz="0" w:space="0" w:color="auto"/>
      </w:divBdr>
      <w:divsChild>
        <w:div w:id="617496014">
          <w:marLeft w:val="15"/>
          <w:marRight w:val="0"/>
          <w:marTop w:val="0"/>
          <w:marBottom w:val="0"/>
          <w:divBdr>
            <w:top w:val="none" w:sz="0" w:space="0" w:color="auto"/>
            <w:left w:val="none" w:sz="0" w:space="0" w:color="auto"/>
            <w:bottom w:val="none" w:sz="0" w:space="0" w:color="auto"/>
            <w:right w:val="none" w:sz="0" w:space="0" w:color="auto"/>
          </w:divBdr>
        </w:div>
      </w:divsChild>
    </w:div>
    <w:div w:id="340357037">
      <w:bodyDiv w:val="1"/>
      <w:marLeft w:val="0"/>
      <w:marRight w:val="0"/>
      <w:marTop w:val="0"/>
      <w:marBottom w:val="0"/>
      <w:divBdr>
        <w:top w:val="none" w:sz="0" w:space="0" w:color="auto"/>
        <w:left w:val="none" w:sz="0" w:space="0" w:color="auto"/>
        <w:bottom w:val="none" w:sz="0" w:space="0" w:color="auto"/>
        <w:right w:val="none" w:sz="0" w:space="0" w:color="auto"/>
      </w:divBdr>
      <w:divsChild>
        <w:div w:id="1329673904">
          <w:marLeft w:val="-100"/>
          <w:marRight w:val="0"/>
          <w:marTop w:val="0"/>
          <w:marBottom w:val="0"/>
          <w:divBdr>
            <w:top w:val="none" w:sz="0" w:space="0" w:color="auto"/>
            <w:left w:val="none" w:sz="0" w:space="0" w:color="auto"/>
            <w:bottom w:val="none" w:sz="0" w:space="0" w:color="auto"/>
            <w:right w:val="none" w:sz="0" w:space="0" w:color="auto"/>
          </w:divBdr>
        </w:div>
      </w:divsChild>
    </w:div>
    <w:div w:id="345400350">
      <w:bodyDiv w:val="1"/>
      <w:marLeft w:val="0"/>
      <w:marRight w:val="0"/>
      <w:marTop w:val="0"/>
      <w:marBottom w:val="0"/>
      <w:divBdr>
        <w:top w:val="none" w:sz="0" w:space="0" w:color="auto"/>
        <w:left w:val="none" w:sz="0" w:space="0" w:color="auto"/>
        <w:bottom w:val="none" w:sz="0" w:space="0" w:color="auto"/>
        <w:right w:val="none" w:sz="0" w:space="0" w:color="auto"/>
      </w:divBdr>
    </w:div>
    <w:div w:id="355740666">
      <w:bodyDiv w:val="1"/>
      <w:marLeft w:val="0"/>
      <w:marRight w:val="0"/>
      <w:marTop w:val="0"/>
      <w:marBottom w:val="0"/>
      <w:divBdr>
        <w:top w:val="none" w:sz="0" w:space="0" w:color="auto"/>
        <w:left w:val="none" w:sz="0" w:space="0" w:color="auto"/>
        <w:bottom w:val="none" w:sz="0" w:space="0" w:color="auto"/>
        <w:right w:val="none" w:sz="0" w:space="0" w:color="auto"/>
      </w:divBdr>
    </w:div>
    <w:div w:id="396323398">
      <w:bodyDiv w:val="1"/>
      <w:marLeft w:val="0"/>
      <w:marRight w:val="0"/>
      <w:marTop w:val="0"/>
      <w:marBottom w:val="0"/>
      <w:divBdr>
        <w:top w:val="none" w:sz="0" w:space="0" w:color="auto"/>
        <w:left w:val="none" w:sz="0" w:space="0" w:color="auto"/>
        <w:bottom w:val="none" w:sz="0" w:space="0" w:color="auto"/>
        <w:right w:val="none" w:sz="0" w:space="0" w:color="auto"/>
      </w:divBdr>
    </w:div>
    <w:div w:id="405147355">
      <w:bodyDiv w:val="1"/>
      <w:marLeft w:val="0"/>
      <w:marRight w:val="0"/>
      <w:marTop w:val="0"/>
      <w:marBottom w:val="0"/>
      <w:divBdr>
        <w:top w:val="none" w:sz="0" w:space="0" w:color="auto"/>
        <w:left w:val="none" w:sz="0" w:space="0" w:color="auto"/>
        <w:bottom w:val="none" w:sz="0" w:space="0" w:color="auto"/>
        <w:right w:val="none" w:sz="0" w:space="0" w:color="auto"/>
      </w:divBdr>
    </w:div>
    <w:div w:id="416482557">
      <w:bodyDiv w:val="1"/>
      <w:marLeft w:val="0"/>
      <w:marRight w:val="0"/>
      <w:marTop w:val="0"/>
      <w:marBottom w:val="0"/>
      <w:divBdr>
        <w:top w:val="none" w:sz="0" w:space="0" w:color="auto"/>
        <w:left w:val="none" w:sz="0" w:space="0" w:color="auto"/>
        <w:bottom w:val="none" w:sz="0" w:space="0" w:color="auto"/>
        <w:right w:val="none" w:sz="0" w:space="0" w:color="auto"/>
      </w:divBdr>
    </w:div>
    <w:div w:id="423459691">
      <w:bodyDiv w:val="1"/>
      <w:marLeft w:val="0"/>
      <w:marRight w:val="0"/>
      <w:marTop w:val="0"/>
      <w:marBottom w:val="0"/>
      <w:divBdr>
        <w:top w:val="none" w:sz="0" w:space="0" w:color="auto"/>
        <w:left w:val="none" w:sz="0" w:space="0" w:color="auto"/>
        <w:bottom w:val="none" w:sz="0" w:space="0" w:color="auto"/>
        <w:right w:val="none" w:sz="0" w:space="0" w:color="auto"/>
      </w:divBdr>
    </w:div>
    <w:div w:id="438525007">
      <w:bodyDiv w:val="1"/>
      <w:marLeft w:val="0"/>
      <w:marRight w:val="0"/>
      <w:marTop w:val="0"/>
      <w:marBottom w:val="0"/>
      <w:divBdr>
        <w:top w:val="none" w:sz="0" w:space="0" w:color="auto"/>
        <w:left w:val="none" w:sz="0" w:space="0" w:color="auto"/>
        <w:bottom w:val="none" w:sz="0" w:space="0" w:color="auto"/>
        <w:right w:val="none" w:sz="0" w:space="0" w:color="auto"/>
      </w:divBdr>
    </w:div>
    <w:div w:id="446127033">
      <w:bodyDiv w:val="1"/>
      <w:marLeft w:val="0"/>
      <w:marRight w:val="0"/>
      <w:marTop w:val="0"/>
      <w:marBottom w:val="0"/>
      <w:divBdr>
        <w:top w:val="none" w:sz="0" w:space="0" w:color="auto"/>
        <w:left w:val="none" w:sz="0" w:space="0" w:color="auto"/>
        <w:bottom w:val="none" w:sz="0" w:space="0" w:color="auto"/>
        <w:right w:val="none" w:sz="0" w:space="0" w:color="auto"/>
      </w:divBdr>
    </w:div>
    <w:div w:id="457456393">
      <w:bodyDiv w:val="1"/>
      <w:marLeft w:val="0"/>
      <w:marRight w:val="0"/>
      <w:marTop w:val="0"/>
      <w:marBottom w:val="0"/>
      <w:divBdr>
        <w:top w:val="none" w:sz="0" w:space="0" w:color="auto"/>
        <w:left w:val="none" w:sz="0" w:space="0" w:color="auto"/>
        <w:bottom w:val="none" w:sz="0" w:space="0" w:color="auto"/>
        <w:right w:val="none" w:sz="0" w:space="0" w:color="auto"/>
      </w:divBdr>
    </w:div>
    <w:div w:id="472523507">
      <w:bodyDiv w:val="1"/>
      <w:marLeft w:val="0"/>
      <w:marRight w:val="0"/>
      <w:marTop w:val="0"/>
      <w:marBottom w:val="0"/>
      <w:divBdr>
        <w:top w:val="none" w:sz="0" w:space="0" w:color="auto"/>
        <w:left w:val="none" w:sz="0" w:space="0" w:color="auto"/>
        <w:bottom w:val="none" w:sz="0" w:space="0" w:color="auto"/>
        <w:right w:val="none" w:sz="0" w:space="0" w:color="auto"/>
      </w:divBdr>
    </w:div>
    <w:div w:id="480001394">
      <w:bodyDiv w:val="1"/>
      <w:marLeft w:val="0"/>
      <w:marRight w:val="0"/>
      <w:marTop w:val="0"/>
      <w:marBottom w:val="0"/>
      <w:divBdr>
        <w:top w:val="none" w:sz="0" w:space="0" w:color="auto"/>
        <w:left w:val="none" w:sz="0" w:space="0" w:color="auto"/>
        <w:bottom w:val="none" w:sz="0" w:space="0" w:color="auto"/>
        <w:right w:val="none" w:sz="0" w:space="0" w:color="auto"/>
      </w:divBdr>
    </w:div>
    <w:div w:id="490870246">
      <w:bodyDiv w:val="1"/>
      <w:marLeft w:val="0"/>
      <w:marRight w:val="0"/>
      <w:marTop w:val="0"/>
      <w:marBottom w:val="0"/>
      <w:divBdr>
        <w:top w:val="none" w:sz="0" w:space="0" w:color="auto"/>
        <w:left w:val="none" w:sz="0" w:space="0" w:color="auto"/>
        <w:bottom w:val="none" w:sz="0" w:space="0" w:color="auto"/>
        <w:right w:val="none" w:sz="0" w:space="0" w:color="auto"/>
      </w:divBdr>
    </w:div>
    <w:div w:id="495346376">
      <w:bodyDiv w:val="1"/>
      <w:marLeft w:val="0"/>
      <w:marRight w:val="0"/>
      <w:marTop w:val="0"/>
      <w:marBottom w:val="0"/>
      <w:divBdr>
        <w:top w:val="none" w:sz="0" w:space="0" w:color="auto"/>
        <w:left w:val="none" w:sz="0" w:space="0" w:color="auto"/>
        <w:bottom w:val="none" w:sz="0" w:space="0" w:color="auto"/>
        <w:right w:val="none" w:sz="0" w:space="0" w:color="auto"/>
      </w:divBdr>
    </w:div>
    <w:div w:id="512232519">
      <w:bodyDiv w:val="1"/>
      <w:marLeft w:val="0"/>
      <w:marRight w:val="0"/>
      <w:marTop w:val="0"/>
      <w:marBottom w:val="0"/>
      <w:divBdr>
        <w:top w:val="none" w:sz="0" w:space="0" w:color="auto"/>
        <w:left w:val="none" w:sz="0" w:space="0" w:color="auto"/>
        <w:bottom w:val="none" w:sz="0" w:space="0" w:color="auto"/>
        <w:right w:val="none" w:sz="0" w:space="0" w:color="auto"/>
      </w:divBdr>
    </w:div>
    <w:div w:id="524058014">
      <w:bodyDiv w:val="1"/>
      <w:marLeft w:val="0"/>
      <w:marRight w:val="0"/>
      <w:marTop w:val="0"/>
      <w:marBottom w:val="0"/>
      <w:divBdr>
        <w:top w:val="none" w:sz="0" w:space="0" w:color="auto"/>
        <w:left w:val="none" w:sz="0" w:space="0" w:color="auto"/>
        <w:bottom w:val="none" w:sz="0" w:space="0" w:color="auto"/>
        <w:right w:val="none" w:sz="0" w:space="0" w:color="auto"/>
      </w:divBdr>
    </w:div>
    <w:div w:id="531960245">
      <w:bodyDiv w:val="1"/>
      <w:marLeft w:val="0"/>
      <w:marRight w:val="0"/>
      <w:marTop w:val="0"/>
      <w:marBottom w:val="0"/>
      <w:divBdr>
        <w:top w:val="none" w:sz="0" w:space="0" w:color="auto"/>
        <w:left w:val="none" w:sz="0" w:space="0" w:color="auto"/>
        <w:bottom w:val="none" w:sz="0" w:space="0" w:color="auto"/>
        <w:right w:val="none" w:sz="0" w:space="0" w:color="auto"/>
      </w:divBdr>
    </w:div>
    <w:div w:id="533807672">
      <w:bodyDiv w:val="1"/>
      <w:marLeft w:val="0"/>
      <w:marRight w:val="0"/>
      <w:marTop w:val="0"/>
      <w:marBottom w:val="0"/>
      <w:divBdr>
        <w:top w:val="none" w:sz="0" w:space="0" w:color="auto"/>
        <w:left w:val="none" w:sz="0" w:space="0" w:color="auto"/>
        <w:bottom w:val="none" w:sz="0" w:space="0" w:color="auto"/>
        <w:right w:val="none" w:sz="0" w:space="0" w:color="auto"/>
      </w:divBdr>
    </w:div>
    <w:div w:id="564725460">
      <w:bodyDiv w:val="1"/>
      <w:marLeft w:val="0"/>
      <w:marRight w:val="0"/>
      <w:marTop w:val="0"/>
      <w:marBottom w:val="0"/>
      <w:divBdr>
        <w:top w:val="none" w:sz="0" w:space="0" w:color="auto"/>
        <w:left w:val="none" w:sz="0" w:space="0" w:color="auto"/>
        <w:bottom w:val="none" w:sz="0" w:space="0" w:color="auto"/>
        <w:right w:val="none" w:sz="0" w:space="0" w:color="auto"/>
      </w:divBdr>
    </w:div>
    <w:div w:id="577402089">
      <w:bodyDiv w:val="1"/>
      <w:marLeft w:val="0"/>
      <w:marRight w:val="0"/>
      <w:marTop w:val="0"/>
      <w:marBottom w:val="0"/>
      <w:divBdr>
        <w:top w:val="none" w:sz="0" w:space="0" w:color="auto"/>
        <w:left w:val="none" w:sz="0" w:space="0" w:color="auto"/>
        <w:bottom w:val="none" w:sz="0" w:space="0" w:color="auto"/>
        <w:right w:val="none" w:sz="0" w:space="0" w:color="auto"/>
      </w:divBdr>
    </w:div>
    <w:div w:id="579801958">
      <w:bodyDiv w:val="1"/>
      <w:marLeft w:val="0"/>
      <w:marRight w:val="0"/>
      <w:marTop w:val="0"/>
      <w:marBottom w:val="0"/>
      <w:divBdr>
        <w:top w:val="none" w:sz="0" w:space="0" w:color="auto"/>
        <w:left w:val="none" w:sz="0" w:space="0" w:color="auto"/>
        <w:bottom w:val="none" w:sz="0" w:space="0" w:color="auto"/>
        <w:right w:val="none" w:sz="0" w:space="0" w:color="auto"/>
      </w:divBdr>
    </w:div>
    <w:div w:id="585919803">
      <w:bodyDiv w:val="1"/>
      <w:marLeft w:val="0"/>
      <w:marRight w:val="0"/>
      <w:marTop w:val="0"/>
      <w:marBottom w:val="0"/>
      <w:divBdr>
        <w:top w:val="none" w:sz="0" w:space="0" w:color="auto"/>
        <w:left w:val="none" w:sz="0" w:space="0" w:color="auto"/>
        <w:bottom w:val="none" w:sz="0" w:space="0" w:color="auto"/>
        <w:right w:val="none" w:sz="0" w:space="0" w:color="auto"/>
      </w:divBdr>
    </w:div>
    <w:div w:id="611977762">
      <w:bodyDiv w:val="1"/>
      <w:marLeft w:val="0"/>
      <w:marRight w:val="0"/>
      <w:marTop w:val="0"/>
      <w:marBottom w:val="0"/>
      <w:divBdr>
        <w:top w:val="none" w:sz="0" w:space="0" w:color="auto"/>
        <w:left w:val="none" w:sz="0" w:space="0" w:color="auto"/>
        <w:bottom w:val="none" w:sz="0" w:space="0" w:color="auto"/>
        <w:right w:val="none" w:sz="0" w:space="0" w:color="auto"/>
      </w:divBdr>
    </w:div>
    <w:div w:id="623393741">
      <w:bodyDiv w:val="1"/>
      <w:marLeft w:val="0"/>
      <w:marRight w:val="0"/>
      <w:marTop w:val="0"/>
      <w:marBottom w:val="0"/>
      <w:divBdr>
        <w:top w:val="none" w:sz="0" w:space="0" w:color="auto"/>
        <w:left w:val="none" w:sz="0" w:space="0" w:color="auto"/>
        <w:bottom w:val="none" w:sz="0" w:space="0" w:color="auto"/>
        <w:right w:val="none" w:sz="0" w:space="0" w:color="auto"/>
      </w:divBdr>
    </w:div>
    <w:div w:id="634069042">
      <w:bodyDiv w:val="1"/>
      <w:marLeft w:val="0"/>
      <w:marRight w:val="0"/>
      <w:marTop w:val="0"/>
      <w:marBottom w:val="0"/>
      <w:divBdr>
        <w:top w:val="none" w:sz="0" w:space="0" w:color="auto"/>
        <w:left w:val="none" w:sz="0" w:space="0" w:color="auto"/>
        <w:bottom w:val="none" w:sz="0" w:space="0" w:color="auto"/>
        <w:right w:val="none" w:sz="0" w:space="0" w:color="auto"/>
      </w:divBdr>
    </w:div>
    <w:div w:id="643698998">
      <w:bodyDiv w:val="1"/>
      <w:marLeft w:val="0"/>
      <w:marRight w:val="0"/>
      <w:marTop w:val="0"/>
      <w:marBottom w:val="0"/>
      <w:divBdr>
        <w:top w:val="none" w:sz="0" w:space="0" w:color="auto"/>
        <w:left w:val="none" w:sz="0" w:space="0" w:color="auto"/>
        <w:bottom w:val="none" w:sz="0" w:space="0" w:color="auto"/>
        <w:right w:val="none" w:sz="0" w:space="0" w:color="auto"/>
      </w:divBdr>
    </w:div>
    <w:div w:id="659848104">
      <w:bodyDiv w:val="1"/>
      <w:marLeft w:val="0"/>
      <w:marRight w:val="0"/>
      <w:marTop w:val="0"/>
      <w:marBottom w:val="0"/>
      <w:divBdr>
        <w:top w:val="none" w:sz="0" w:space="0" w:color="auto"/>
        <w:left w:val="none" w:sz="0" w:space="0" w:color="auto"/>
        <w:bottom w:val="none" w:sz="0" w:space="0" w:color="auto"/>
        <w:right w:val="none" w:sz="0" w:space="0" w:color="auto"/>
      </w:divBdr>
    </w:div>
    <w:div w:id="666985388">
      <w:bodyDiv w:val="1"/>
      <w:marLeft w:val="0"/>
      <w:marRight w:val="0"/>
      <w:marTop w:val="0"/>
      <w:marBottom w:val="0"/>
      <w:divBdr>
        <w:top w:val="none" w:sz="0" w:space="0" w:color="auto"/>
        <w:left w:val="none" w:sz="0" w:space="0" w:color="auto"/>
        <w:bottom w:val="none" w:sz="0" w:space="0" w:color="auto"/>
        <w:right w:val="none" w:sz="0" w:space="0" w:color="auto"/>
      </w:divBdr>
    </w:div>
    <w:div w:id="699477447">
      <w:bodyDiv w:val="1"/>
      <w:marLeft w:val="0"/>
      <w:marRight w:val="0"/>
      <w:marTop w:val="0"/>
      <w:marBottom w:val="0"/>
      <w:divBdr>
        <w:top w:val="none" w:sz="0" w:space="0" w:color="auto"/>
        <w:left w:val="none" w:sz="0" w:space="0" w:color="auto"/>
        <w:bottom w:val="none" w:sz="0" w:space="0" w:color="auto"/>
        <w:right w:val="none" w:sz="0" w:space="0" w:color="auto"/>
      </w:divBdr>
    </w:div>
    <w:div w:id="702096509">
      <w:bodyDiv w:val="1"/>
      <w:marLeft w:val="0"/>
      <w:marRight w:val="0"/>
      <w:marTop w:val="0"/>
      <w:marBottom w:val="0"/>
      <w:divBdr>
        <w:top w:val="none" w:sz="0" w:space="0" w:color="auto"/>
        <w:left w:val="none" w:sz="0" w:space="0" w:color="auto"/>
        <w:bottom w:val="none" w:sz="0" w:space="0" w:color="auto"/>
        <w:right w:val="none" w:sz="0" w:space="0" w:color="auto"/>
      </w:divBdr>
    </w:div>
    <w:div w:id="720666408">
      <w:bodyDiv w:val="1"/>
      <w:marLeft w:val="0"/>
      <w:marRight w:val="0"/>
      <w:marTop w:val="0"/>
      <w:marBottom w:val="0"/>
      <w:divBdr>
        <w:top w:val="none" w:sz="0" w:space="0" w:color="auto"/>
        <w:left w:val="none" w:sz="0" w:space="0" w:color="auto"/>
        <w:bottom w:val="none" w:sz="0" w:space="0" w:color="auto"/>
        <w:right w:val="none" w:sz="0" w:space="0" w:color="auto"/>
      </w:divBdr>
    </w:div>
    <w:div w:id="731926086">
      <w:bodyDiv w:val="1"/>
      <w:marLeft w:val="0"/>
      <w:marRight w:val="0"/>
      <w:marTop w:val="0"/>
      <w:marBottom w:val="0"/>
      <w:divBdr>
        <w:top w:val="none" w:sz="0" w:space="0" w:color="auto"/>
        <w:left w:val="none" w:sz="0" w:space="0" w:color="auto"/>
        <w:bottom w:val="none" w:sz="0" w:space="0" w:color="auto"/>
        <w:right w:val="none" w:sz="0" w:space="0" w:color="auto"/>
      </w:divBdr>
    </w:div>
    <w:div w:id="745418460">
      <w:bodyDiv w:val="1"/>
      <w:marLeft w:val="0"/>
      <w:marRight w:val="0"/>
      <w:marTop w:val="0"/>
      <w:marBottom w:val="0"/>
      <w:divBdr>
        <w:top w:val="none" w:sz="0" w:space="0" w:color="auto"/>
        <w:left w:val="none" w:sz="0" w:space="0" w:color="auto"/>
        <w:bottom w:val="none" w:sz="0" w:space="0" w:color="auto"/>
        <w:right w:val="none" w:sz="0" w:space="0" w:color="auto"/>
      </w:divBdr>
    </w:div>
    <w:div w:id="769739643">
      <w:bodyDiv w:val="1"/>
      <w:marLeft w:val="0"/>
      <w:marRight w:val="0"/>
      <w:marTop w:val="0"/>
      <w:marBottom w:val="0"/>
      <w:divBdr>
        <w:top w:val="none" w:sz="0" w:space="0" w:color="auto"/>
        <w:left w:val="none" w:sz="0" w:space="0" w:color="auto"/>
        <w:bottom w:val="none" w:sz="0" w:space="0" w:color="auto"/>
        <w:right w:val="none" w:sz="0" w:space="0" w:color="auto"/>
      </w:divBdr>
    </w:div>
    <w:div w:id="776412571">
      <w:bodyDiv w:val="1"/>
      <w:marLeft w:val="0"/>
      <w:marRight w:val="0"/>
      <w:marTop w:val="0"/>
      <w:marBottom w:val="0"/>
      <w:divBdr>
        <w:top w:val="none" w:sz="0" w:space="0" w:color="auto"/>
        <w:left w:val="none" w:sz="0" w:space="0" w:color="auto"/>
        <w:bottom w:val="none" w:sz="0" w:space="0" w:color="auto"/>
        <w:right w:val="none" w:sz="0" w:space="0" w:color="auto"/>
      </w:divBdr>
    </w:div>
    <w:div w:id="793249448">
      <w:bodyDiv w:val="1"/>
      <w:marLeft w:val="0"/>
      <w:marRight w:val="0"/>
      <w:marTop w:val="0"/>
      <w:marBottom w:val="0"/>
      <w:divBdr>
        <w:top w:val="none" w:sz="0" w:space="0" w:color="auto"/>
        <w:left w:val="none" w:sz="0" w:space="0" w:color="auto"/>
        <w:bottom w:val="none" w:sz="0" w:space="0" w:color="auto"/>
        <w:right w:val="none" w:sz="0" w:space="0" w:color="auto"/>
      </w:divBdr>
    </w:div>
    <w:div w:id="809834009">
      <w:bodyDiv w:val="1"/>
      <w:marLeft w:val="0"/>
      <w:marRight w:val="0"/>
      <w:marTop w:val="0"/>
      <w:marBottom w:val="0"/>
      <w:divBdr>
        <w:top w:val="none" w:sz="0" w:space="0" w:color="auto"/>
        <w:left w:val="none" w:sz="0" w:space="0" w:color="auto"/>
        <w:bottom w:val="none" w:sz="0" w:space="0" w:color="auto"/>
        <w:right w:val="none" w:sz="0" w:space="0" w:color="auto"/>
      </w:divBdr>
    </w:div>
    <w:div w:id="819153687">
      <w:bodyDiv w:val="1"/>
      <w:marLeft w:val="0"/>
      <w:marRight w:val="0"/>
      <w:marTop w:val="0"/>
      <w:marBottom w:val="0"/>
      <w:divBdr>
        <w:top w:val="none" w:sz="0" w:space="0" w:color="auto"/>
        <w:left w:val="none" w:sz="0" w:space="0" w:color="auto"/>
        <w:bottom w:val="none" w:sz="0" w:space="0" w:color="auto"/>
        <w:right w:val="none" w:sz="0" w:space="0" w:color="auto"/>
      </w:divBdr>
    </w:div>
    <w:div w:id="827869041">
      <w:bodyDiv w:val="1"/>
      <w:marLeft w:val="0"/>
      <w:marRight w:val="0"/>
      <w:marTop w:val="0"/>
      <w:marBottom w:val="0"/>
      <w:divBdr>
        <w:top w:val="none" w:sz="0" w:space="0" w:color="auto"/>
        <w:left w:val="none" w:sz="0" w:space="0" w:color="auto"/>
        <w:bottom w:val="none" w:sz="0" w:space="0" w:color="auto"/>
        <w:right w:val="none" w:sz="0" w:space="0" w:color="auto"/>
      </w:divBdr>
    </w:div>
    <w:div w:id="887298115">
      <w:bodyDiv w:val="1"/>
      <w:marLeft w:val="0"/>
      <w:marRight w:val="0"/>
      <w:marTop w:val="0"/>
      <w:marBottom w:val="0"/>
      <w:divBdr>
        <w:top w:val="none" w:sz="0" w:space="0" w:color="auto"/>
        <w:left w:val="none" w:sz="0" w:space="0" w:color="auto"/>
        <w:bottom w:val="none" w:sz="0" w:space="0" w:color="auto"/>
        <w:right w:val="none" w:sz="0" w:space="0" w:color="auto"/>
      </w:divBdr>
    </w:div>
    <w:div w:id="888878210">
      <w:bodyDiv w:val="1"/>
      <w:marLeft w:val="0"/>
      <w:marRight w:val="0"/>
      <w:marTop w:val="0"/>
      <w:marBottom w:val="0"/>
      <w:divBdr>
        <w:top w:val="none" w:sz="0" w:space="0" w:color="auto"/>
        <w:left w:val="none" w:sz="0" w:space="0" w:color="auto"/>
        <w:bottom w:val="none" w:sz="0" w:space="0" w:color="auto"/>
        <w:right w:val="none" w:sz="0" w:space="0" w:color="auto"/>
      </w:divBdr>
    </w:div>
    <w:div w:id="908731900">
      <w:bodyDiv w:val="1"/>
      <w:marLeft w:val="0"/>
      <w:marRight w:val="0"/>
      <w:marTop w:val="0"/>
      <w:marBottom w:val="0"/>
      <w:divBdr>
        <w:top w:val="none" w:sz="0" w:space="0" w:color="auto"/>
        <w:left w:val="none" w:sz="0" w:space="0" w:color="auto"/>
        <w:bottom w:val="none" w:sz="0" w:space="0" w:color="auto"/>
        <w:right w:val="none" w:sz="0" w:space="0" w:color="auto"/>
      </w:divBdr>
    </w:div>
    <w:div w:id="918708088">
      <w:bodyDiv w:val="1"/>
      <w:marLeft w:val="0"/>
      <w:marRight w:val="0"/>
      <w:marTop w:val="0"/>
      <w:marBottom w:val="0"/>
      <w:divBdr>
        <w:top w:val="none" w:sz="0" w:space="0" w:color="auto"/>
        <w:left w:val="none" w:sz="0" w:space="0" w:color="auto"/>
        <w:bottom w:val="none" w:sz="0" w:space="0" w:color="auto"/>
        <w:right w:val="none" w:sz="0" w:space="0" w:color="auto"/>
      </w:divBdr>
    </w:div>
    <w:div w:id="919291210">
      <w:bodyDiv w:val="1"/>
      <w:marLeft w:val="0"/>
      <w:marRight w:val="0"/>
      <w:marTop w:val="0"/>
      <w:marBottom w:val="0"/>
      <w:divBdr>
        <w:top w:val="none" w:sz="0" w:space="0" w:color="auto"/>
        <w:left w:val="none" w:sz="0" w:space="0" w:color="auto"/>
        <w:bottom w:val="none" w:sz="0" w:space="0" w:color="auto"/>
        <w:right w:val="none" w:sz="0" w:space="0" w:color="auto"/>
      </w:divBdr>
    </w:div>
    <w:div w:id="923340137">
      <w:bodyDiv w:val="1"/>
      <w:marLeft w:val="0"/>
      <w:marRight w:val="0"/>
      <w:marTop w:val="0"/>
      <w:marBottom w:val="0"/>
      <w:divBdr>
        <w:top w:val="none" w:sz="0" w:space="0" w:color="auto"/>
        <w:left w:val="none" w:sz="0" w:space="0" w:color="auto"/>
        <w:bottom w:val="none" w:sz="0" w:space="0" w:color="auto"/>
        <w:right w:val="none" w:sz="0" w:space="0" w:color="auto"/>
      </w:divBdr>
    </w:div>
    <w:div w:id="934828897">
      <w:bodyDiv w:val="1"/>
      <w:marLeft w:val="0"/>
      <w:marRight w:val="0"/>
      <w:marTop w:val="0"/>
      <w:marBottom w:val="0"/>
      <w:divBdr>
        <w:top w:val="none" w:sz="0" w:space="0" w:color="auto"/>
        <w:left w:val="none" w:sz="0" w:space="0" w:color="auto"/>
        <w:bottom w:val="none" w:sz="0" w:space="0" w:color="auto"/>
        <w:right w:val="none" w:sz="0" w:space="0" w:color="auto"/>
      </w:divBdr>
    </w:div>
    <w:div w:id="956065639">
      <w:bodyDiv w:val="1"/>
      <w:marLeft w:val="0"/>
      <w:marRight w:val="0"/>
      <w:marTop w:val="0"/>
      <w:marBottom w:val="0"/>
      <w:divBdr>
        <w:top w:val="none" w:sz="0" w:space="0" w:color="auto"/>
        <w:left w:val="none" w:sz="0" w:space="0" w:color="auto"/>
        <w:bottom w:val="none" w:sz="0" w:space="0" w:color="auto"/>
        <w:right w:val="none" w:sz="0" w:space="0" w:color="auto"/>
      </w:divBdr>
    </w:div>
    <w:div w:id="958292304">
      <w:bodyDiv w:val="1"/>
      <w:marLeft w:val="0"/>
      <w:marRight w:val="0"/>
      <w:marTop w:val="0"/>
      <w:marBottom w:val="0"/>
      <w:divBdr>
        <w:top w:val="none" w:sz="0" w:space="0" w:color="auto"/>
        <w:left w:val="none" w:sz="0" w:space="0" w:color="auto"/>
        <w:bottom w:val="none" w:sz="0" w:space="0" w:color="auto"/>
        <w:right w:val="none" w:sz="0" w:space="0" w:color="auto"/>
      </w:divBdr>
    </w:div>
    <w:div w:id="971903868">
      <w:bodyDiv w:val="1"/>
      <w:marLeft w:val="0"/>
      <w:marRight w:val="0"/>
      <w:marTop w:val="0"/>
      <w:marBottom w:val="0"/>
      <w:divBdr>
        <w:top w:val="none" w:sz="0" w:space="0" w:color="auto"/>
        <w:left w:val="none" w:sz="0" w:space="0" w:color="auto"/>
        <w:bottom w:val="none" w:sz="0" w:space="0" w:color="auto"/>
        <w:right w:val="none" w:sz="0" w:space="0" w:color="auto"/>
      </w:divBdr>
    </w:div>
    <w:div w:id="976955076">
      <w:bodyDiv w:val="1"/>
      <w:marLeft w:val="0"/>
      <w:marRight w:val="0"/>
      <w:marTop w:val="0"/>
      <w:marBottom w:val="0"/>
      <w:divBdr>
        <w:top w:val="none" w:sz="0" w:space="0" w:color="auto"/>
        <w:left w:val="none" w:sz="0" w:space="0" w:color="auto"/>
        <w:bottom w:val="none" w:sz="0" w:space="0" w:color="auto"/>
        <w:right w:val="none" w:sz="0" w:space="0" w:color="auto"/>
      </w:divBdr>
    </w:div>
    <w:div w:id="978656205">
      <w:bodyDiv w:val="1"/>
      <w:marLeft w:val="0"/>
      <w:marRight w:val="0"/>
      <w:marTop w:val="0"/>
      <w:marBottom w:val="0"/>
      <w:divBdr>
        <w:top w:val="none" w:sz="0" w:space="0" w:color="auto"/>
        <w:left w:val="none" w:sz="0" w:space="0" w:color="auto"/>
        <w:bottom w:val="none" w:sz="0" w:space="0" w:color="auto"/>
        <w:right w:val="none" w:sz="0" w:space="0" w:color="auto"/>
      </w:divBdr>
    </w:div>
    <w:div w:id="980812543">
      <w:bodyDiv w:val="1"/>
      <w:marLeft w:val="0"/>
      <w:marRight w:val="0"/>
      <w:marTop w:val="0"/>
      <w:marBottom w:val="0"/>
      <w:divBdr>
        <w:top w:val="none" w:sz="0" w:space="0" w:color="auto"/>
        <w:left w:val="none" w:sz="0" w:space="0" w:color="auto"/>
        <w:bottom w:val="none" w:sz="0" w:space="0" w:color="auto"/>
        <w:right w:val="none" w:sz="0" w:space="0" w:color="auto"/>
      </w:divBdr>
    </w:div>
    <w:div w:id="986594602">
      <w:bodyDiv w:val="1"/>
      <w:marLeft w:val="0"/>
      <w:marRight w:val="0"/>
      <w:marTop w:val="0"/>
      <w:marBottom w:val="0"/>
      <w:divBdr>
        <w:top w:val="none" w:sz="0" w:space="0" w:color="auto"/>
        <w:left w:val="none" w:sz="0" w:space="0" w:color="auto"/>
        <w:bottom w:val="none" w:sz="0" w:space="0" w:color="auto"/>
        <w:right w:val="none" w:sz="0" w:space="0" w:color="auto"/>
      </w:divBdr>
    </w:div>
    <w:div w:id="989870409">
      <w:bodyDiv w:val="1"/>
      <w:marLeft w:val="0"/>
      <w:marRight w:val="0"/>
      <w:marTop w:val="0"/>
      <w:marBottom w:val="0"/>
      <w:divBdr>
        <w:top w:val="none" w:sz="0" w:space="0" w:color="auto"/>
        <w:left w:val="none" w:sz="0" w:space="0" w:color="auto"/>
        <w:bottom w:val="none" w:sz="0" w:space="0" w:color="auto"/>
        <w:right w:val="none" w:sz="0" w:space="0" w:color="auto"/>
      </w:divBdr>
    </w:div>
    <w:div w:id="997155844">
      <w:bodyDiv w:val="1"/>
      <w:marLeft w:val="0"/>
      <w:marRight w:val="0"/>
      <w:marTop w:val="0"/>
      <w:marBottom w:val="0"/>
      <w:divBdr>
        <w:top w:val="none" w:sz="0" w:space="0" w:color="auto"/>
        <w:left w:val="none" w:sz="0" w:space="0" w:color="auto"/>
        <w:bottom w:val="none" w:sz="0" w:space="0" w:color="auto"/>
        <w:right w:val="none" w:sz="0" w:space="0" w:color="auto"/>
      </w:divBdr>
    </w:div>
    <w:div w:id="998003880">
      <w:bodyDiv w:val="1"/>
      <w:marLeft w:val="0"/>
      <w:marRight w:val="0"/>
      <w:marTop w:val="0"/>
      <w:marBottom w:val="0"/>
      <w:divBdr>
        <w:top w:val="none" w:sz="0" w:space="0" w:color="auto"/>
        <w:left w:val="none" w:sz="0" w:space="0" w:color="auto"/>
        <w:bottom w:val="none" w:sz="0" w:space="0" w:color="auto"/>
        <w:right w:val="none" w:sz="0" w:space="0" w:color="auto"/>
      </w:divBdr>
    </w:div>
    <w:div w:id="1011906580">
      <w:bodyDiv w:val="1"/>
      <w:marLeft w:val="0"/>
      <w:marRight w:val="0"/>
      <w:marTop w:val="0"/>
      <w:marBottom w:val="0"/>
      <w:divBdr>
        <w:top w:val="none" w:sz="0" w:space="0" w:color="auto"/>
        <w:left w:val="none" w:sz="0" w:space="0" w:color="auto"/>
        <w:bottom w:val="none" w:sz="0" w:space="0" w:color="auto"/>
        <w:right w:val="none" w:sz="0" w:space="0" w:color="auto"/>
      </w:divBdr>
    </w:div>
    <w:div w:id="1052387379">
      <w:bodyDiv w:val="1"/>
      <w:marLeft w:val="0"/>
      <w:marRight w:val="0"/>
      <w:marTop w:val="0"/>
      <w:marBottom w:val="0"/>
      <w:divBdr>
        <w:top w:val="none" w:sz="0" w:space="0" w:color="auto"/>
        <w:left w:val="none" w:sz="0" w:space="0" w:color="auto"/>
        <w:bottom w:val="none" w:sz="0" w:space="0" w:color="auto"/>
        <w:right w:val="none" w:sz="0" w:space="0" w:color="auto"/>
      </w:divBdr>
    </w:div>
    <w:div w:id="1081877444">
      <w:bodyDiv w:val="1"/>
      <w:marLeft w:val="0"/>
      <w:marRight w:val="0"/>
      <w:marTop w:val="0"/>
      <w:marBottom w:val="0"/>
      <w:divBdr>
        <w:top w:val="none" w:sz="0" w:space="0" w:color="auto"/>
        <w:left w:val="none" w:sz="0" w:space="0" w:color="auto"/>
        <w:bottom w:val="none" w:sz="0" w:space="0" w:color="auto"/>
        <w:right w:val="none" w:sz="0" w:space="0" w:color="auto"/>
      </w:divBdr>
    </w:div>
    <w:div w:id="1085029877">
      <w:bodyDiv w:val="1"/>
      <w:marLeft w:val="0"/>
      <w:marRight w:val="0"/>
      <w:marTop w:val="0"/>
      <w:marBottom w:val="0"/>
      <w:divBdr>
        <w:top w:val="none" w:sz="0" w:space="0" w:color="auto"/>
        <w:left w:val="none" w:sz="0" w:space="0" w:color="auto"/>
        <w:bottom w:val="none" w:sz="0" w:space="0" w:color="auto"/>
        <w:right w:val="none" w:sz="0" w:space="0" w:color="auto"/>
      </w:divBdr>
    </w:div>
    <w:div w:id="1085494533">
      <w:bodyDiv w:val="1"/>
      <w:marLeft w:val="0"/>
      <w:marRight w:val="0"/>
      <w:marTop w:val="0"/>
      <w:marBottom w:val="0"/>
      <w:divBdr>
        <w:top w:val="none" w:sz="0" w:space="0" w:color="auto"/>
        <w:left w:val="none" w:sz="0" w:space="0" w:color="auto"/>
        <w:bottom w:val="none" w:sz="0" w:space="0" w:color="auto"/>
        <w:right w:val="none" w:sz="0" w:space="0" w:color="auto"/>
      </w:divBdr>
    </w:div>
    <w:div w:id="1089959492">
      <w:bodyDiv w:val="1"/>
      <w:marLeft w:val="0"/>
      <w:marRight w:val="0"/>
      <w:marTop w:val="0"/>
      <w:marBottom w:val="0"/>
      <w:divBdr>
        <w:top w:val="none" w:sz="0" w:space="0" w:color="auto"/>
        <w:left w:val="none" w:sz="0" w:space="0" w:color="auto"/>
        <w:bottom w:val="none" w:sz="0" w:space="0" w:color="auto"/>
        <w:right w:val="none" w:sz="0" w:space="0" w:color="auto"/>
      </w:divBdr>
    </w:div>
    <w:div w:id="1101220899">
      <w:bodyDiv w:val="1"/>
      <w:marLeft w:val="0"/>
      <w:marRight w:val="0"/>
      <w:marTop w:val="0"/>
      <w:marBottom w:val="0"/>
      <w:divBdr>
        <w:top w:val="none" w:sz="0" w:space="0" w:color="auto"/>
        <w:left w:val="none" w:sz="0" w:space="0" w:color="auto"/>
        <w:bottom w:val="none" w:sz="0" w:space="0" w:color="auto"/>
        <w:right w:val="none" w:sz="0" w:space="0" w:color="auto"/>
      </w:divBdr>
    </w:div>
    <w:div w:id="1105805251">
      <w:bodyDiv w:val="1"/>
      <w:marLeft w:val="0"/>
      <w:marRight w:val="0"/>
      <w:marTop w:val="0"/>
      <w:marBottom w:val="0"/>
      <w:divBdr>
        <w:top w:val="none" w:sz="0" w:space="0" w:color="auto"/>
        <w:left w:val="none" w:sz="0" w:space="0" w:color="auto"/>
        <w:bottom w:val="none" w:sz="0" w:space="0" w:color="auto"/>
        <w:right w:val="none" w:sz="0" w:space="0" w:color="auto"/>
      </w:divBdr>
    </w:div>
    <w:div w:id="1114859637">
      <w:bodyDiv w:val="1"/>
      <w:marLeft w:val="0"/>
      <w:marRight w:val="0"/>
      <w:marTop w:val="0"/>
      <w:marBottom w:val="0"/>
      <w:divBdr>
        <w:top w:val="none" w:sz="0" w:space="0" w:color="auto"/>
        <w:left w:val="none" w:sz="0" w:space="0" w:color="auto"/>
        <w:bottom w:val="none" w:sz="0" w:space="0" w:color="auto"/>
        <w:right w:val="none" w:sz="0" w:space="0" w:color="auto"/>
      </w:divBdr>
    </w:div>
    <w:div w:id="1144397176">
      <w:bodyDiv w:val="1"/>
      <w:marLeft w:val="0"/>
      <w:marRight w:val="0"/>
      <w:marTop w:val="0"/>
      <w:marBottom w:val="0"/>
      <w:divBdr>
        <w:top w:val="none" w:sz="0" w:space="0" w:color="auto"/>
        <w:left w:val="none" w:sz="0" w:space="0" w:color="auto"/>
        <w:bottom w:val="none" w:sz="0" w:space="0" w:color="auto"/>
        <w:right w:val="none" w:sz="0" w:space="0" w:color="auto"/>
      </w:divBdr>
    </w:div>
    <w:div w:id="1147212130">
      <w:bodyDiv w:val="1"/>
      <w:marLeft w:val="0"/>
      <w:marRight w:val="0"/>
      <w:marTop w:val="0"/>
      <w:marBottom w:val="0"/>
      <w:divBdr>
        <w:top w:val="none" w:sz="0" w:space="0" w:color="auto"/>
        <w:left w:val="none" w:sz="0" w:space="0" w:color="auto"/>
        <w:bottom w:val="none" w:sz="0" w:space="0" w:color="auto"/>
        <w:right w:val="none" w:sz="0" w:space="0" w:color="auto"/>
      </w:divBdr>
    </w:div>
    <w:div w:id="1148863107">
      <w:bodyDiv w:val="1"/>
      <w:marLeft w:val="0"/>
      <w:marRight w:val="0"/>
      <w:marTop w:val="0"/>
      <w:marBottom w:val="0"/>
      <w:divBdr>
        <w:top w:val="none" w:sz="0" w:space="0" w:color="auto"/>
        <w:left w:val="none" w:sz="0" w:space="0" w:color="auto"/>
        <w:bottom w:val="none" w:sz="0" w:space="0" w:color="auto"/>
        <w:right w:val="none" w:sz="0" w:space="0" w:color="auto"/>
      </w:divBdr>
    </w:div>
    <w:div w:id="1156534203">
      <w:bodyDiv w:val="1"/>
      <w:marLeft w:val="0"/>
      <w:marRight w:val="0"/>
      <w:marTop w:val="0"/>
      <w:marBottom w:val="0"/>
      <w:divBdr>
        <w:top w:val="none" w:sz="0" w:space="0" w:color="auto"/>
        <w:left w:val="none" w:sz="0" w:space="0" w:color="auto"/>
        <w:bottom w:val="none" w:sz="0" w:space="0" w:color="auto"/>
        <w:right w:val="none" w:sz="0" w:space="0" w:color="auto"/>
      </w:divBdr>
    </w:div>
    <w:div w:id="1169253275">
      <w:bodyDiv w:val="1"/>
      <w:marLeft w:val="0"/>
      <w:marRight w:val="0"/>
      <w:marTop w:val="0"/>
      <w:marBottom w:val="0"/>
      <w:divBdr>
        <w:top w:val="none" w:sz="0" w:space="0" w:color="auto"/>
        <w:left w:val="none" w:sz="0" w:space="0" w:color="auto"/>
        <w:bottom w:val="none" w:sz="0" w:space="0" w:color="auto"/>
        <w:right w:val="none" w:sz="0" w:space="0" w:color="auto"/>
      </w:divBdr>
    </w:div>
    <w:div w:id="1180654931">
      <w:bodyDiv w:val="1"/>
      <w:marLeft w:val="0"/>
      <w:marRight w:val="0"/>
      <w:marTop w:val="0"/>
      <w:marBottom w:val="0"/>
      <w:divBdr>
        <w:top w:val="none" w:sz="0" w:space="0" w:color="auto"/>
        <w:left w:val="none" w:sz="0" w:space="0" w:color="auto"/>
        <w:bottom w:val="none" w:sz="0" w:space="0" w:color="auto"/>
        <w:right w:val="none" w:sz="0" w:space="0" w:color="auto"/>
      </w:divBdr>
    </w:div>
    <w:div w:id="1186212227">
      <w:bodyDiv w:val="1"/>
      <w:marLeft w:val="0"/>
      <w:marRight w:val="0"/>
      <w:marTop w:val="0"/>
      <w:marBottom w:val="0"/>
      <w:divBdr>
        <w:top w:val="none" w:sz="0" w:space="0" w:color="auto"/>
        <w:left w:val="none" w:sz="0" w:space="0" w:color="auto"/>
        <w:bottom w:val="none" w:sz="0" w:space="0" w:color="auto"/>
        <w:right w:val="none" w:sz="0" w:space="0" w:color="auto"/>
      </w:divBdr>
    </w:div>
    <w:div w:id="1186822455">
      <w:bodyDiv w:val="1"/>
      <w:marLeft w:val="0"/>
      <w:marRight w:val="0"/>
      <w:marTop w:val="0"/>
      <w:marBottom w:val="0"/>
      <w:divBdr>
        <w:top w:val="none" w:sz="0" w:space="0" w:color="auto"/>
        <w:left w:val="none" w:sz="0" w:space="0" w:color="auto"/>
        <w:bottom w:val="none" w:sz="0" w:space="0" w:color="auto"/>
        <w:right w:val="none" w:sz="0" w:space="0" w:color="auto"/>
      </w:divBdr>
    </w:div>
    <w:div w:id="1190072561">
      <w:bodyDiv w:val="1"/>
      <w:marLeft w:val="0"/>
      <w:marRight w:val="0"/>
      <w:marTop w:val="0"/>
      <w:marBottom w:val="0"/>
      <w:divBdr>
        <w:top w:val="none" w:sz="0" w:space="0" w:color="auto"/>
        <w:left w:val="none" w:sz="0" w:space="0" w:color="auto"/>
        <w:bottom w:val="none" w:sz="0" w:space="0" w:color="auto"/>
        <w:right w:val="none" w:sz="0" w:space="0" w:color="auto"/>
      </w:divBdr>
    </w:div>
    <w:div w:id="1198544548">
      <w:bodyDiv w:val="1"/>
      <w:marLeft w:val="0"/>
      <w:marRight w:val="0"/>
      <w:marTop w:val="0"/>
      <w:marBottom w:val="0"/>
      <w:divBdr>
        <w:top w:val="none" w:sz="0" w:space="0" w:color="auto"/>
        <w:left w:val="none" w:sz="0" w:space="0" w:color="auto"/>
        <w:bottom w:val="none" w:sz="0" w:space="0" w:color="auto"/>
        <w:right w:val="none" w:sz="0" w:space="0" w:color="auto"/>
      </w:divBdr>
    </w:div>
    <w:div w:id="1215581659">
      <w:bodyDiv w:val="1"/>
      <w:marLeft w:val="0"/>
      <w:marRight w:val="0"/>
      <w:marTop w:val="0"/>
      <w:marBottom w:val="0"/>
      <w:divBdr>
        <w:top w:val="none" w:sz="0" w:space="0" w:color="auto"/>
        <w:left w:val="none" w:sz="0" w:space="0" w:color="auto"/>
        <w:bottom w:val="none" w:sz="0" w:space="0" w:color="auto"/>
        <w:right w:val="none" w:sz="0" w:space="0" w:color="auto"/>
      </w:divBdr>
    </w:div>
    <w:div w:id="1221482643">
      <w:bodyDiv w:val="1"/>
      <w:marLeft w:val="0"/>
      <w:marRight w:val="0"/>
      <w:marTop w:val="0"/>
      <w:marBottom w:val="0"/>
      <w:divBdr>
        <w:top w:val="none" w:sz="0" w:space="0" w:color="auto"/>
        <w:left w:val="none" w:sz="0" w:space="0" w:color="auto"/>
        <w:bottom w:val="none" w:sz="0" w:space="0" w:color="auto"/>
        <w:right w:val="none" w:sz="0" w:space="0" w:color="auto"/>
      </w:divBdr>
    </w:div>
    <w:div w:id="1223179637">
      <w:bodyDiv w:val="1"/>
      <w:marLeft w:val="0"/>
      <w:marRight w:val="0"/>
      <w:marTop w:val="0"/>
      <w:marBottom w:val="0"/>
      <w:divBdr>
        <w:top w:val="none" w:sz="0" w:space="0" w:color="auto"/>
        <w:left w:val="none" w:sz="0" w:space="0" w:color="auto"/>
        <w:bottom w:val="none" w:sz="0" w:space="0" w:color="auto"/>
        <w:right w:val="none" w:sz="0" w:space="0" w:color="auto"/>
      </w:divBdr>
    </w:div>
    <w:div w:id="1231426552">
      <w:bodyDiv w:val="1"/>
      <w:marLeft w:val="0"/>
      <w:marRight w:val="0"/>
      <w:marTop w:val="0"/>
      <w:marBottom w:val="0"/>
      <w:divBdr>
        <w:top w:val="none" w:sz="0" w:space="0" w:color="auto"/>
        <w:left w:val="none" w:sz="0" w:space="0" w:color="auto"/>
        <w:bottom w:val="none" w:sz="0" w:space="0" w:color="auto"/>
        <w:right w:val="none" w:sz="0" w:space="0" w:color="auto"/>
      </w:divBdr>
    </w:div>
    <w:div w:id="1248802263">
      <w:bodyDiv w:val="1"/>
      <w:marLeft w:val="0"/>
      <w:marRight w:val="0"/>
      <w:marTop w:val="0"/>
      <w:marBottom w:val="0"/>
      <w:divBdr>
        <w:top w:val="none" w:sz="0" w:space="0" w:color="auto"/>
        <w:left w:val="none" w:sz="0" w:space="0" w:color="auto"/>
        <w:bottom w:val="none" w:sz="0" w:space="0" w:color="auto"/>
        <w:right w:val="none" w:sz="0" w:space="0" w:color="auto"/>
      </w:divBdr>
    </w:div>
    <w:div w:id="1258489554">
      <w:bodyDiv w:val="1"/>
      <w:marLeft w:val="0"/>
      <w:marRight w:val="0"/>
      <w:marTop w:val="0"/>
      <w:marBottom w:val="0"/>
      <w:divBdr>
        <w:top w:val="none" w:sz="0" w:space="0" w:color="auto"/>
        <w:left w:val="none" w:sz="0" w:space="0" w:color="auto"/>
        <w:bottom w:val="none" w:sz="0" w:space="0" w:color="auto"/>
        <w:right w:val="none" w:sz="0" w:space="0" w:color="auto"/>
      </w:divBdr>
    </w:div>
    <w:div w:id="1265653746">
      <w:bodyDiv w:val="1"/>
      <w:marLeft w:val="0"/>
      <w:marRight w:val="0"/>
      <w:marTop w:val="0"/>
      <w:marBottom w:val="0"/>
      <w:divBdr>
        <w:top w:val="none" w:sz="0" w:space="0" w:color="auto"/>
        <w:left w:val="none" w:sz="0" w:space="0" w:color="auto"/>
        <w:bottom w:val="none" w:sz="0" w:space="0" w:color="auto"/>
        <w:right w:val="none" w:sz="0" w:space="0" w:color="auto"/>
      </w:divBdr>
    </w:div>
    <w:div w:id="1292788907">
      <w:bodyDiv w:val="1"/>
      <w:marLeft w:val="0"/>
      <w:marRight w:val="0"/>
      <w:marTop w:val="0"/>
      <w:marBottom w:val="0"/>
      <w:divBdr>
        <w:top w:val="none" w:sz="0" w:space="0" w:color="auto"/>
        <w:left w:val="none" w:sz="0" w:space="0" w:color="auto"/>
        <w:bottom w:val="none" w:sz="0" w:space="0" w:color="auto"/>
        <w:right w:val="none" w:sz="0" w:space="0" w:color="auto"/>
      </w:divBdr>
    </w:div>
    <w:div w:id="1319075587">
      <w:bodyDiv w:val="1"/>
      <w:marLeft w:val="0"/>
      <w:marRight w:val="0"/>
      <w:marTop w:val="0"/>
      <w:marBottom w:val="0"/>
      <w:divBdr>
        <w:top w:val="none" w:sz="0" w:space="0" w:color="auto"/>
        <w:left w:val="none" w:sz="0" w:space="0" w:color="auto"/>
        <w:bottom w:val="none" w:sz="0" w:space="0" w:color="auto"/>
        <w:right w:val="none" w:sz="0" w:space="0" w:color="auto"/>
      </w:divBdr>
    </w:div>
    <w:div w:id="1319722576">
      <w:bodyDiv w:val="1"/>
      <w:marLeft w:val="0"/>
      <w:marRight w:val="0"/>
      <w:marTop w:val="0"/>
      <w:marBottom w:val="0"/>
      <w:divBdr>
        <w:top w:val="none" w:sz="0" w:space="0" w:color="auto"/>
        <w:left w:val="none" w:sz="0" w:space="0" w:color="auto"/>
        <w:bottom w:val="none" w:sz="0" w:space="0" w:color="auto"/>
        <w:right w:val="none" w:sz="0" w:space="0" w:color="auto"/>
      </w:divBdr>
    </w:div>
    <w:div w:id="1337994622">
      <w:bodyDiv w:val="1"/>
      <w:marLeft w:val="0"/>
      <w:marRight w:val="0"/>
      <w:marTop w:val="0"/>
      <w:marBottom w:val="0"/>
      <w:divBdr>
        <w:top w:val="none" w:sz="0" w:space="0" w:color="auto"/>
        <w:left w:val="none" w:sz="0" w:space="0" w:color="auto"/>
        <w:bottom w:val="none" w:sz="0" w:space="0" w:color="auto"/>
        <w:right w:val="none" w:sz="0" w:space="0" w:color="auto"/>
      </w:divBdr>
    </w:div>
    <w:div w:id="1367755240">
      <w:bodyDiv w:val="1"/>
      <w:marLeft w:val="0"/>
      <w:marRight w:val="0"/>
      <w:marTop w:val="0"/>
      <w:marBottom w:val="0"/>
      <w:divBdr>
        <w:top w:val="none" w:sz="0" w:space="0" w:color="auto"/>
        <w:left w:val="none" w:sz="0" w:space="0" w:color="auto"/>
        <w:bottom w:val="none" w:sz="0" w:space="0" w:color="auto"/>
        <w:right w:val="none" w:sz="0" w:space="0" w:color="auto"/>
      </w:divBdr>
    </w:div>
    <w:div w:id="1368410911">
      <w:bodyDiv w:val="1"/>
      <w:marLeft w:val="0"/>
      <w:marRight w:val="0"/>
      <w:marTop w:val="0"/>
      <w:marBottom w:val="0"/>
      <w:divBdr>
        <w:top w:val="none" w:sz="0" w:space="0" w:color="auto"/>
        <w:left w:val="none" w:sz="0" w:space="0" w:color="auto"/>
        <w:bottom w:val="none" w:sz="0" w:space="0" w:color="auto"/>
        <w:right w:val="none" w:sz="0" w:space="0" w:color="auto"/>
      </w:divBdr>
    </w:div>
    <w:div w:id="1395810083">
      <w:bodyDiv w:val="1"/>
      <w:marLeft w:val="0"/>
      <w:marRight w:val="0"/>
      <w:marTop w:val="0"/>
      <w:marBottom w:val="0"/>
      <w:divBdr>
        <w:top w:val="none" w:sz="0" w:space="0" w:color="auto"/>
        <w:left w:val="none" w:sz="0" w:space="0" w:color="auto"/>
        <w:bottom w:val="none" w:sz="0" w:space="0" w:color="auto"/>
        <w:right w:val="none" w:sz="0" w:space="0" w:color="auto"/>
      </w:divBdr>
    </w:div>
    <w:div w:id="1408457245">
      <w:bodyDiv w:val="1"/>
      <w:marLeft w:val="0"/>
      <w:marRight w:val="0"/>
      <w:marTop w:val="0"/>
      <w:marBottom w:val="0"/>
      <w:divBdr>
        <w:top w:val="none" w:sz="0" w:space="0" w:color="auto"/>
        <w:left w:val="none" w:sz="0" w:space="0" w:color="auto"/>
        <w:bottom w:val="none" w:sz="0" w:space="0" w:color="auto"/>
        <w:right w:val="none" w:sz="0" w:space="0" w:color="auto"/>
      </w:divBdr>
    </w:div>
    <w:div w:id="1427648371">
      <w:bodyDiv w:val="1"/>
      <w:marLeft w:val="0"/>
      <w:marRight w:val="0"/>
      <w:marTop w:val="0"/>
      <w:marBottom w:val="0"/>
      <w:divBdr>
        <w:top w:val="none" w:sz="0" w:space="0" w:color="auto"/>
        <w:left w:val="none" w:sz="0" w:space="0" w:color="auto"/>
        <w:bottom w:val="none" w:sz="0" w:space="0" w:color="auto"/>
        <w:right w:val="none" w:sz="0" w:space="0" w:color="auto"/>
      </w:divBdr>
    </w:div>
    <w:div w:id="1446583976">
      <w:bodyDiv w:val="1"/>
      <w:marLeft w:val="0"/>
      <w:marRight w:val="0"/>
      <w:marTop w:val="0"/>
      <w:marBottom w:val="0"/>
      <w:divBdr>
        <w:top w:val="none" w:sz="0" w:space="0" w:color="auto"/>
        <w:left w:val="none" w:sz="0" w:space="0" w:color="auto"/>
        <w:bottom w:val="none" w:sz="0" w:space="0" w:color="auto"/>
        <w:right w:val="none" w:sz="0" w:space="0" w:color="auto"/>
      </w:divBdr>
    </w:div>
    <w:div w:id="1459570865">
      <w:bodyDiv w:val="1"/>
      <w:marLeft w:val="0"/>
      <w:marRight w:val="0"/>
      <w:marTop w:val="0"/>
      <w:marBottom w:val="0"/>
      <w:divBdr>
        <w:top w:val="none" w:sz="0" w:space="0" w:color="auto"/>
        <w:left w:val="none" w:sz="0" w:space="0" w:color="auto"/>
        <w:bottom w:val="none" w:sz="0" w:space="0" w:color="auto"/>
        <w:right w:val="none" w:sz="0" w:space="0" w:color="auto"/>
      </w:divBdr>
    </w:div>
    <w:div w:id="1477800603">
      <w:bodyDiv w:val="1"/>
      <w:marLeft w:val="0"/>
      <w:marRight w:val="0"/>
      <w:marTop w:val="0"/>
      <w:marBottom w:val="0"/>
      <w:divBdr>
        <w:top w:val="none" w:sz="0" w:space="0" w:color="auto"/>
        <w:left w:val="none" w:sz="0" w:space="0" w:color="auto"/>
        <w:bottom w:val="none" w:sz="0" w:space="0" w:color="auto"/>
        <w:right w:val="none" w:sz="0" w:space="0" w:color="auto"/>
      </w:divBdr>
    </w:div>
    <w:div w:id="1480338843">
      <w:bodyDiv w:val="1"/>
      <w:marLeft w:val="0"/>
      <w:marRight w:val="0"/>
      <w:marTop w:val="0"/>
      <w:marBottom w:val="0"/>
      <w:divBdr>
        <w:top w:val="none" w:sz="0" w:space="0" w:color="auto"/>
        <w:left w:val="none" w:sz="0" w:space="0" w:color="auto"/>
        <w:bottom w:val="none" w:sz="0" w:space="0" w:color="auto"/>
        <w:right w:val="none" w:sz="0" w:space="0" w:color="auto"/>
      </w:divBdr>
    </w:div>
    <w:div w:id="1480685692">
      <w:bodyDiv w:val="1"/>
      <w:marLeft w:val="0"/>
      <w:marRight w:val="0"/>
      <w:marTop w:val="0"/>
      <w:marBottom w:val="0"/>
      <w:divBdr>
        <w:top w:val="none" w:sz="0" w:space="0" w:color="auto"/>
        <w:left w:val="none" w:sz="0" w:space="0" w:color="auto"/>
        <w:bottom w:val="none" w:sz="0" w:space="0" w:color="auto"/>
        <w:right w:val="none" w:sz="0" w:space="0" w:color="auto"/>
      </w:divBdr>
    </w:div>
    <w:div w:id="1482579143">
      <w:bodyDiv w:val="1"/>
      <w:marLeft w:val="0"/>
      <w:marRight w:val="0"/>
      <w:marTop w:val="0"/>
      <w:marBottom w:val="0"/>
      <w:divBdr>
        <w:top w:val="none" w:sz="0" w:space="0" w:color="auto"/>
        <w:left w:val="none" w:sz="0" w:space="0" w:color="auto"/>
        <w:bottom w:val="none" w:sz="0" w:space="0" w:color="auto"/>
        <w:right w:val="none" w:sz="0" w:space="0" w:color="auto"/>
      </w:divBdr>
    </w:div>
    <w:div w:id="1487161676">
      <w:bodyDiv w:val="1"/>
      <w:marLeft w:val="0"/>
      <w:marRight w:val="0"/>
      <w:marTop w:val="0"/>
      <w:marBottom w:val="0"/>
      <w:divBdr>
        <w:top w:val="none" w:sz="0" w:space="0" w:color="auto"/>
        <w:left w:val="none" w:sz="0" w:space="0" w:color="auto"/>
        <w:bottom w:val="none" w:sz="0" w:space="0" w:color="auto"/>
        <w:right w:val="none" w:sz="0" w:space="0" w:color="auto"/>
      </w:divBdr>
    </w:div>
    <w:div w:id="1487933100">
      <w:bodyDiv w:val="1"/>
      <w:marLeft w:val="0"/>
      <w:marRight w:val="0"/>
      <w:marTop w:val="0"/>
      <w:marBottom w:val="0"/>
      <w:divBdr>
        <w:top w:val="none" w:sz="0" w:space="0" w:color="auto"/>
        <w:left w:val="none" w:sz="0" w:space="0" w:color="auto"/>
        <w:bottom w:val="none" w:sz="0" w:space="0" w:color="auto"/>
        <w:right w:val="none" w:sz="0" w:space="0" w:color="auto"/>
      </w:divBdr>
    </w:div>
    <w:div w:id="1491290365">
      <w:bodyDiv w:val="1"/>
      <w:marLeft w:val="0"/>
      <w:marRight w:val="0"/>
      <w:marTop w:val="0"/>
      <w:marBottom w:val="0"/>
      <w:divBdr>
        <w:top w:val="none" w:sz="0" w:space="0" w:color="auto"/>
        <w:left w:val="none" w:sz="0" w:space="0" w:color="auto"/>
        <w:bottom w:val="none" w:sz="0" w:space="0" w:color="auto"/>
        <w:right w:val="none" w:sz="0" w:space="0" w:color="auto"/>
      </w:divBdr>
    </w:div>
    <w:div w:id="1498182123">
      <w:bodyDiv w:val="1"/>
      <w:marLeft w:val="0"/>
      <w:marRight w:val="0"/>
      <w:marTop w:val="0"/>
      <w:marBottom w:val="0"/>
      <w:divBdr>
        <w:top w:val="none" w:sz="0" w:space="0" w:color="auto"/>
        <w:left w:val="none" w:sz="0" w:space="0" w:color="auto"/>
        <w:bottom w:val="none" w:sz="0" w:space="0" w:color="auto"/>
        <w:right w:val="none" w:sz="0" w:space="0" w:color="auto"/>
      </w:divBdr>
    </w:div>
    <w:div w:id="1503164263">
      <w:bodyDiv w:val="1"/>
      <w:marLeft w:val="0"/>
      <w:marRight w:val="0"/>
      <w:marTop w:val="0"/>
      <w:marBottom w:val="0"/>
      <w:divBdr>
        <w:top w:val="none" w:sz="0" w:space="0" w:color="auto"/>
        <w:left w:val="none" w:sz="0" w:space="0" w:color="auto"/>
        <w:bottom w:val="none" w:sz="0" w:space="0" w:color="auto"/>
        <w:right w:val="none" w:sz="0" w:space="0" w:color="auto"/>
      </w:divBdr>
    </w:div>
    <w:div w:id="1504661814">
      <w:bodyDiv w:val="1"/>
      <w:marLeft w:val="0"/>
      <w:marRight w:val="0"/>
      <w:marTop w:val="0"/>
      <w:marBottom w:val="0"/>
      <w:divBdr>
        <w:top w:val="none" w:sz="0" w:space="0" w:color="auto"/>
        <w:left w:val="none" w:sz="0" w:space="0" w:color="auto"/>
        <w:bottom w:val="none" w:sz="0" w:space="0" w:color="auto"/>
        <w:right w:val="none" w:sz="0" w:space="0" w:color="auto"/>
      </w:divBdr>
    </w:div>
    <w:div w:id="1541357969">
      <w:bodyDiv w:val="1"/>
      <w:marLeft w:val="0"/>
      <w:marRight w:val="0"/>
      <w:marTop w:val="0"/>
      <w:marBottom w:val="0"/>
      <w:divBdr>
        <w:top w:val="none" w:sz="0" w:space="0" w:color="auto"/>
        <w:left w:val="none" w:sz="0" w:space="0" w:color="auto"/>
        <w:bottom w:val="none" w:sz="0" w:space="0" w:color="auto"/>
        <w:right w:val="none" w:sz="0" w:space="0" w:color="auto"/>
      </w:divBdr>
    </w:div>
    <w:div w:id="1543521085">
      <w:bodyDiv w:val="1"/>
      <w:marLeft w:val="0"/>
      <w:marRight w:val="0"/>
      <w:marTop w:val="0"/>
      <w:marBottom w:val="0"/>
      <w:divBdr>
        <w:top w:val="none" w:sz="0" w:space="0" w:color="auto"/>
        <w:left w:val="none" w:sz="0" w:space="0" w:color="auto"/>
        <w:bottom w:val="none" w:sz="0" w:space="0" w:color="auto"/>
        <w:right w:val="none" w:sz="0" w:space="0" w:color="auto"/>
      </w:divBdr>
    </w:div>
    <w:div w:id="1546018184">
      <w:bodyDiv w:val="1"/>
      <w:marLeft w:val="0"/>
      <w:marRight w:val="0"/>
      <w:marTop w:val="0"/>
      <w:marBottom w:val="0"/>
      <w:divBdr>
        <w:top w:val="none" w:sz="0" w:space="0" w:color="auto"/>
        <w:left w:val="none" w:sz="0" w:space="0" w:color="auto"/>
        <w:bottom w:val="none" w:sz="0" w:space="0" w:color="auto"/>
        <w:right w:val="none" w:sz="0" w:space="0" w:color="auto"/>
      </w:divBdr>
    </w:div>
    <w:div w:id="1556742805">
      <w:bodyDiv w:val="1"/>
      <w:marLeft w:val="0"/>
      <w:marRight w:val="0"/>
      <w:marTop w:val="0"/>
      <w:marBottom w:val="0"/>
      <w:divBdr>
        <w:top w:val="none" w:sz="0" w:space="0" w:color="auto"/>
        <w:left w:val="none" w:sz="0" w:space="0" w:color="auto"/>
        <w:bottom w:val="none" w:sz="0" w:space="0" w:color="auto"/>
        <w:right w:val="none" w:sz="0" w:space="0" w:color="auto"/>
      </w:divBdr>
    </w:div>
    <w:div w:id="1571454506">
      <w:bodyDiv w:val="1"/>
      <w:marLeft w:val="0"/>
      <w:marRight w:val="0"/>
      <w:marTop w:val="0"/>
      <w:marBottom w:val="0"/>
      <w:divBdr>
        <w:top w:val="none" w:sz="0" w:space="0" w:color="auto"/>
        <w:left w:val="none" w:sz="0" w:space="0" w:color="auto"/>
        <w:bottom w:val="none" w:sz="0" w:space="0" w:color="auto"/>
        <w:right w:val="none" w:sz="0" w:space="0" w:color="auto"/>
      </w:divBdr>
    </w:div>
    <w:div w:id="1575972745">
      <w:bodyDiv w:val="1"/>
      <w:marLeft w:val="0"/>
      <w:marRight w:val="0"/>
      <w:marTop w:val="0"/>
      <w:marBottom w:val="0"/>
      <w:divBdr>
        <w:top w:val="none" w:sz="0" w:space="0" w:color="auto"/>
        <w:left w:val="none" w:sz="0" w:space="0" w:color="auto"/>
        <w:bottom w:val="none" w:sz="0" w:space="0" w:color="auto"/>
        <w:right w:val="none" w:sz="0" w:space="0" w:color="auto"/>
      </w:divBdr>
    </w:div>
    <w:div w:id="1576090682">
      <w:bodyDiv w:val="1"/>
      <w:marLeft w:val="0"/>
      <w:marRight w:val="0"/>
      <w:marTop w:val="0"/>
      <w:marBottom w:val="0"/>
      <w:divBdr>
        <w:top w:val="none" w:sz="0" w:space="0" w:color="auto"/>
        <w:left w:val="none" w:sz="0" w:space="0" w:color="auto"/>
        <w:bottom w:val="none" w:sz="0" w:space="0" w:color="auto"/>
        <w:right w:val="none" w:sz="0" w:space="0" w:color="auto"/>
      </w:divBdr>
    </w:div>
    <w:div w:id="1578174132">
      <w:bodyDiv w:val="1"/>
      <w:marLeft w:val="0"/>
      <w:marRight w:val="0"/>
      <w:marTop w:val="0"/>
      <w:marBottom w:val="0"/>
      <w:divBdr>
        <w:top w:val="none" w:sz="0" w:space="0" w:color="auto"/>
        <w:left w:val="none" w:sz="0" w:space="0" w:color="auto"/>
        <w:bottom w:val="none" w:sz="0" w:space="0" w:color="auto"/>
        <w:right w:val="none" w:sz="0" w:space="0" w:color="auto"/>
      </w:divBdr>
    </w:div>
    <w:div w:id="1585147201">
      <w:bodyDiv w:val="1"/>
      <w:marLeft w:val="0"/>
      <w:marRight w:val="0"/>
      <w:marTop w:val="0"/>
      <w:marBottom w:val="0"/>
      <w:divBdr>
        <w:top w:val="none" w:sz="0" w:space="0" w:color="auto"/>
        <w:left w:val="none" w:sz="0" w:space="0" w:color="auto"/>
        <w:bottom w:val="none" w:sz="0" w:space="0" w:color="auto"/>
        <w:right w:val="none" w:sz="0" w:space="0" w:color="auto"/>
      </w:divBdr>
    </w:div>
    <w:div w:id="1638216215">
      <w:bodyDiv w:val="1"/>
      <w:marLeft w:val="0"/>
      <w:marRight w:val="0"/>
      <w:marTop w:val="0"/>
      <w:marBottom w:val="0"/>
      <w:divBdr>
        <w:top w:val="none" w:sz="0" w:space="0" w:color="auto"/>
        <w:left w:val="none" w:sz="0" w:space="0" w:color="auto"/>
        <w:bottom w:val="none" w:sz="0" w:space="0" w:color="auto"/>
        <w:right w:val="none" w:sz="0" w:space="0" w:color="auto"/>
      </w:divBdr>
    </w:div>
    <w:div w:id="1638803518">
      <w:bodyDiv w:val="1"/>
      <w:marLeft w:val="0"/>
      <w:marRight w:val="0"/>
      <w:marTop w:val="0"/>
      <w:marBottom w:val="0"/>
      <w:divBdr>
        <w:top w:val="none" w:sz="0" w:space="0" w:color="auto"/>
        <w:left w:val="none" w:sz="0" w:space="0" w:color="auto"/>
        <w:bottom w:val="none" w:sz="0" w:space="0" w:color="auto"/>
        <w:right w:val="none" w:sz="0" w:space="0" w:color="auto"/>
      </w:divBdr>
    </w:div>
    <w:div w:id="1668904421">
      <w:bodyDiv w:val="1"/>
      <w:marLeft w:val="0"/>
      <w:marRight w:val="0"/>
      <w:marTop w:val="0"/>
      <w:marBottom w:val="0"/>
      <w:divBdr>
        <w:top w:val="none" w:sz="0" w:space="0" w:color="auto"/>
        <w:left w:val="none" w:sz="0" w:space="0" w:color="auto"/>
        <w:bottom w:val="none" w:sz="0" w:space="0" w:color="auto"/>
        <w:right w:val="none" w:sz="0" w:space="0" w:color="auto"/>
      </w:divBdr>
    </w:div>
    <w:div w:id="1694379058">
      <w:bodyDiv w:val="1"/>
      <w:marLeft w:val="0"/>
      <w:marRight w:val="0"/>
      <w:marTop w:val="0"/>
      <w:marBottom w:val="0"/>
      <w:divBdr>
        <w:top w:val="none" w:sz="0" w:space="0" w:color="auto"/>
        <w:left w:val="none" w:sz="0" w:space="0" w:color="auto"/>
        <w:bottom w:val="none" w:sz="0" w:space="0" w:color="auto"/>
        <w:right w:val="none" w:sz="0" w:space="0" w:color="auto"/>
      </w:divBdr>
    </w:div>
    <w:div w:id="1696543848">
      <w:bodyDiv w:val="1"/>
      <w:marLeft w:val="0"/>
      <w:marRight w:val="0"/>
      <w:marTop w:val="0"/>
      <w:marBottom w:val="0"/>
      <w:divBdr>
        <w:top w:val="none" w:sz="0" w:space="0" w:color="auto"/>
        <w:left w:val="none" w:sz="0" w:space="0" w:color="auto"/>
        <w:bottom w:val="none" w:sz="0" w:space="0" w:color="auto"/>
        <w:right w:val="none" w:sz="0" w:space="0" w:color="auto"/>
      </w:divBdr>
    </w:div>
    <w:div w:id="1743717740">
      <w:bodyDiv w:val="1"/>
      <w:marLeft w:val="0"/>
      <w:marRight w:val="0"/>
      <w:marTop w:val="0"/>
      <w:marBottom w:val="0"/>
      <w:divBdr>
        <w:top w:val="none" w:sz="0" w:space="0" w:color="auto"/>
        <w:left w:val="none" w:sz="0" w:space="0" w:color="auto"/>
        <w:bottom w:val="none" w:sz="0" w:space="0" w:color="auto"/>
        <w:right w:val="none" w:sz="0" w:space="0" w:color="auto"/>
      </w:divBdr>
    </w:div>
    <w:div w:id="1768385364">
      <w:bodyDiv w:val="1"/>
      <w:marLeft w:val="0"/>
      <w:marRight w:val="0"/>
      <w:marTop w:val="0"/>
      <w:marBottom w:val="0"/>
      <w:divBdr>
        <w:top w:val="none" w:sz="0" w:space="0" w:color="auto"/>
        <w:left w:val="none" w:sz="0" w:space="0" w:color="auto"/>
        <w:bottom w:val="none" w:sz="0" w:space="0" w:color="auto"/>
        <w:right w:val="none" w:sz="0" w:space="0" w:color="auto"/>
      </w:divBdr>
    </w:div>
    <w:div w:id="1774396449">
      <w:bodyDiv w:val="1"/>
      <w:marLeft w:val="0"/>
      <w:marRight w:val="0"/>
      <w:marTop w:val="0"/>
      <w:marBottom w:val="0"/>
      <w:divBdr>
        <w:top w:val="none" w:sz="0" w:space="0" w:color="auto"/>
        <w:left w:val="none" w:sz="0" w:space="0" w:color="auto"/>
        <w:bottom w:val="none" w:sz="0" w:space="0" w:color="auto"/>
        <w:right w:val="none" w:sz="0" w:space="0" w:color="auto"/>
      </w:divBdr>
    </w:div>
    <w:div w:id="1778675845">
      <w:bodyDiv w:val="1"/>
      <w:marLeft w:val="0"/>
      <w:marRight w:val="0"/>
      <w:marTop w:val="0"/>
      <w:marBottom w:val="0"/>
      <w:divBdr>
        <w:top w:val="none" w:sz="0" w:space="0" w:color="auto"/>
        <w:left w:val="none" w:sz="0" w:space="0" w:color="auto"/>
        <w:bottom w:val="none" w:sz="0" w:space="0" w:color="auto"/>
        <w:right w:val="none" w:sz="0" w:space="0" w:color="auto"/>
      </w:divBdr>
    </w:div>
    <w:div w:id="1788545082">
      <w:bodyDiv w:val="1"/>
      <w:marLeft w:val="0"/>
      <w:marRight w:val="0"/>
      <w:marTop w:val="0"/>
      <w:marBottom w:val="0"/>
      <w:divBdr>
        <w:top w:val="none" w:sz="0" w:space="0" w:color="auto"/>
        <w:left w:val="none" w:sz="0" w:space="0" w:color="auto"/>
        <w:bottom w:val="none" w:sz="0" w:space="0" w:color="auto"/>
        <w:right w:val="none" w:sz="0" w:space="0" w:color="auto"/>
      </w:divBdr>
    </w:div>
    <w:div w:id="1803233357">
      <w:bodyDiv w:val="1"/>
      <w:marLeft w:val="0"/>
      <w:marRight w:val="0"/>
      <w:marTop w:val="0"/>
      <w:marBottom w:val="0"/>
      <w:divBdr>
        <w:top w:val="none" w:sz="0" w:space="0" w:color="auto"/>
        <w:left w:val="none" w:sz="0" w:space="0" w:color="auto"/>
        <w:bottom w:val="none" w:sz="0" w:space="0" w:color="auto"/>
        <w:right w:val="none" w:sz="0" w:space="0" w:color="auto"/>
      </w:divBdr>
    </w:div>
    <w:div w:id="1808427220">
      <w:bodyDiv w:val="1"/>
      <w:marLeft w:val="0"/>
      <w:marRight w:val="0"/>
      <w:marTop w:val="0"/>
      <w:marBottom w:val="0"/>
      <w:divBdr>
        <w:top w:val="none" w:sz="0" w:space="0" w:color="auto"/>
        <w:left w:val="none" w:sz="0" w:space="0" w:color="auto"/>
        <w:bottom w:val="none" w:sz="0" w:space="0" w:color="auto"/>
        <w:right w:val="none" w:sz="0" w:space="0" w:color="auto"/>
      </w:divBdr>
    </w:div>
    <w:div w:id="1825776633">
      <w:bodyDiv w:val="1"/>
      <w:marLeft w:val="0"/>
      <w:marRight w:val="0"/>
      <w:marTop w:val="0"/>
      <w:marBottom w:val="0"/>
      <w:divBdr>
        <w:top w:val="none" w:sz="0" w:space="0" w:color="auto"/>
        <w:left w:val="none" w:sz="0" w:space="0" w:color="auto"/>
        <w:bottom w:val="none" w:sz="0" w:space="0" w:color="auto"/>
        <w:right w:val="none" w:sz="0" w:space="0" w:color="auto"/>
      </w:divBdr>
    </w:div>
    <w:div w:id="1835602520">
      <w:bodyDiv w:val="1"/>
      <w:marLeft w:val="0"/>
      <w:marRight w:val="0"/>
      <w:marTop w:val="0"/>
      <w:marBottom w:val="0"/>
      <w:divBdr>
        <w:top w:val="none" w:sz="0" w:space="0" w:color="auto"/>
        <w:left w:val="none" w:sz="0" w:space="0" w:color="auto"/>
        <w:bottom w:val="none" w:sz="0" w:space="0" w:color="auto"/>
        <w:right w:val="none" w:sz="0" w:space="0" w:color="auto"/>
      </w:divBdr>
    </w:div>
    <w:div w:id="1837957963">
      <w:bodyDiv w:val="1"/>
      <w:marLeft w:val="0"/>
      <w:marRight w:val="0"/>
      <w:marTop w:val="0"/>
      <w:marBottom w:val="0"/>
      <w:divBdr>
        <w:top w:val="none" w:sz="0" w:space="0" w:color="auto"/>
        <w:left w:val="none" w:sz="0" w:space="0" w:color="auto"/>
        <w:bottom w:val="none" w:sz="0" w:space="0" w:color="auto"/>
        <w:right w:val="none" w:sz="0" w:space="0" w:color="auto"/>
      </w:divBdr>
    </w:div>
    <w:div w:id="1844203460">
      <w:bodyDiv w:val="1"/>
      <w:marLeft w:val="0"/>
      <w:marRight w:val="0"/>
      <w:marTop w:val="0"/>
      <w:marBottom w:val="0"/>
      <w:divBdr>
        <w:top w:val="none" w:sz="0" w:space="0" w:color="auto"/>
        <w:left w:val="none" w:sz="0" w:space="0" w:color="auto"/>
        <w:bottom w:val="none" w:sz="0" w:space="0" w:color="auto"/>
        <w:right w:val="none" w:sz="0" w:space="0" w:color="auto"/>
      </w:divBdr>
    </w:div>
    <w:div w:id="1859348070">
      <w:bodyDiv w:val="1"/>
      <w:marLeft w:val="0"/>
      <w:marRight w:val="0"/>
      <w:marTop w:val="0"/>
      <w:marBottom w:val="0"/>
      <w:divBdr>
        <w:top w:val="none" w:sz="0" w:space="0" w:color="auto"/>
        <w:left w:val="none" w:sz="0" w:space="0" w:color="auto"/>
        <w:bottom w:val="none" w:sz="0" w:space="0" w:color="auto"/>
        <w:right w:val="none" w:sz="0" w:space="0" w:color="auto"/>
      </w:divBdr>
    </w:div>
    <w:div w:id="1860199725">
      <w:bodyDiv w:val="1"/>
      <w:marLeft w:val="0"/>
      <w:marRight w:val="0"/>
      <w:marTop w:val="0"/>
      <w:marBottom w:val="0"/>
      <w:divBdr>
        <w:top w:val="none" w:sz="0" w:space="0" w:color="auto"/>
        <w:left w:val="none" w:sz="0" w:space="0" w:color="auto"/>
        <w:bottom w:val="none" w:sz="0" w:space="0" w:color="auto"/>
        <w:right w:val="none" w:sz="0" w:space="0" w:color="auto"/>
      </w:divBdr>
    </w:div>
    <w:div w:id="1861624017">
      <w:bodyDiv w:val="1"/>
      <w:marLeft w:val="0"/>
      <w:marRight w:val="0"/>
      <w:marTop w:val="0"/>
      <w:marBottom w:val="0"/>
      <w:divBdr>
        <w:top w:val="none" w:sz="0" w:space="0" w:color="auto"/>
        <w:left w:val="none" w:sz="0" w:space="0" w:color="auto"/>
        <w:bottom w:val="none" w:sz="0" w:space="0" w:color="auto"/>
        <w:right w:val="none" w:sz="0" w:space="0" w:color="auto"/>
      </w:divBdr>
    </w:div>
    <w:div w:id="1865707587">
      <w:bodyDiv w:val="1"/>
      <w:marLeft w:val="0"/>
      <w:marRight w:val="0"/>
      <w:marTop w:val="0"/>
      <w:marBottom w:val="0"/>
      <w:divBdr>
        <w:top w:val="none" w:sz="0" w:space="0" w:color="auto"/>
        <w:left w:val="none" w:sz="0" w:space="0" w:color="auto"/>
        <w:bottom w:val="none" w:sz="0" w:space="0" w:color="auto"/>
        <w:right w:val="none" w:sz="0" w:space="0" w:color="auto"/>
      </w:divBdr>
    </w:div>
    <w:div w:id="1871726023">
      <w:bodyDiv w:val="1"/>
      <w:marLeft w:val="0"/>
      <w:marRight w:val="0"/>
      <w:marTop w:val="0"/>
      <w:marBottom w:val="0"/>
      <w:divBdr>
        <w:top w:val="none" w:sz="0" w:space="0" w:color="auto"/>
        <w:left w:val="none" w:sz="0" w:space="0" w:color="auto"/>
        <w:bottom w:val="none" w:sz="0" w:space="0" w:color="auto"/>
        <w:right w:val="none" w:sz="0" w:space="0" w:color="auto"/>
      </w:divBdr>
    </w:div>
    <w:div w:id="1874265109">
      <w:bodyDiv w:val="1"/>
      <w:marLeft w:val="0"/>
      <w:marRight w:val="0"/>
      <w:marTop w:val="0"/>
      <w:marBottom w:val="0"/>
      <w:divBdr>
        <w:top w:val="none" w:sz="0" w:space="0" w:color="auto"/>
        <w:left w:val="none" w:sz="0" w:space="0" w:color="auto"/>
        <w:bottom w:val="none" w:sz="0" w:space="0" w:color="auto"/>
        <w:right w:val="none" w:sz="0" w:space="0" w:color="auto"/>
      </w:divBdr>
    </w:div>
    <w:div w:id="1881670798">
      <w:bodyDiv w:val="1"/>
      <w:marLeft w:val="0"/>
      <w:marRight w:val="0"/>
      <w:marTop w:val="0"/>
      <w:marBottom w:val="0"/>
      <w:divBdr>
        <w:top w:val="none" w:sz="0" w:space="0" w:color="auto"/>
        <w:left w:val="none" w:sz="0" w:space="0" w:color="auto"/>
        <w:bottom w:val="none" w:sz="0" w:space="0" w:color="auto"/>
        <w:right w:val="none" w:sz="0" w:space="0" w:color="auto"/>
      </w:divBdr>
    </w:div>
    <w:div w:id="1909341900">
      <w:bodyDiv w:val="1"/>
      <w:marLeft w:val="0"/>
      <w:marRight w:val="0"/>
      <w:marTop w:val="0"/>
      <w:marBottom w:val="0"/>
      <w:divBdr>
        <w:top w:val="none" w:sz="0" w:space="0" w:color="auto"/>
        <w:left w:val="none" w:sz="0" w:space="0" w:color="auto"/>
        <w:bottom w:val="none" w:sz="0" w:space="0" w:color="auto"/>
        <w:right w:val="none" w:sz="0" w:space="0" w:color="auto"/>
      </w:divBdr>
    </w:div>
    <w:div w:id="1963069932">
      <w:bodyDiv w:val="1"/>
      <w:marLeft w:val="0"/>
      <w:marRight w:val="0"/>
      <w:marTop w:val="0"/>
      <w:marBottom w:val="0"/>
      <w:divBdr>
        <w:top w:val="none" w:sz="0" w:space="0" w:color="auto"/>
        <w:left w:val="none" w:sz="0" w:space="0" w:color="auto"/>
        <w:bottom w:val="none" w:sz="0" w:space="0" w:color="auto"/>
        <w:right w:val="none" w:sz="0" w:space="0" w:color="auto"/>
      </w:divBdr>
    </w:div>
    <w:div w:id="1967272349">
      <w:bodyDiv w:val="1"/>
      <w:marLeft w:val="0"/>
      <w:marRight w:val="0"/>
      <w:marTop w:val="0"/>
      <w:marBottom w:val="0"/>
      <w:divBdr>
        <w:top w:val="none" w:sz="0" w:space="0" w:color="auto"/>
        <w:left w:val="none" w:sz="0" w:space="0" w:color="auto"/>
        <w:bottom w:val="none" w:sz="0" w:space="0" w:color="auto"/>
        <w:right w:val="none" w:sz="0" w:space="0" w:color="auto"/>
      </w:divBdr>
    </w:div>
    <w:div w:id="1968705532">
      <w:bodyDiv w:val="1"/>
      <w:marLeft w:val="0"/>
      <w:marRight w:val="0"/>
      <w:marTop w:val="0"/>
      <w:marBottom w:val="0"/>
      <w:divBdr>
        <w:top w:val="none" w:sz="0" w:space="0" w:color="auto"/>
        <w:left w:val="none" w:sz="0" w:space="0" w:color="auto"/>
        <w:bottom w:val="none" w:sz="0" w:space="0" w:color="auto"/>
        <w:right w:val="none" w:sz="0" w:space="0" w:color="auto"/>
      </w:divBdr>
    </w:div>
    <w:div w:id="1985311117">
      <w:bodyDiv w:val="1"/>
      <w:marLeft w:val="0"/>
      <w:marRight w:val="0"/>
      <w:marTop w:val="0"/>
      <w:marBottom w:val="0"/>
      <w:divBdr>
        <w:top w:val="none" w:sz="0" w:space="0" w:color="auto"/>
        <w:left w:val="none" w:sz="0" w:space="0" w:color="auto"/>
        <w:bottom w:val="none" w:sz="0" w:space="0" w:color="auto"/>
        <w:right w:val="none" w:sz="0" w:space="0" w:color="auto"/>
      </w:divBdr>
    </w:div>
    <w:div w:id="2010020785">
      <w:bodyDiv w:val="1"/>
      <w:marLeft w:val="0"/>
      <w:marRight w:val="0"/>
      <w:marTop w:val="0"/>
      <w:marBottom w:val="0"/>
      <w:divBdr>
        <w:top w:val="none" w:sz="0" w:space="0" w:color="auto"/>
        <w:left w:val="none" w:sz="0" w:space="0" w:color="auto"/>
        <w:bottom w:val="none" w:sz="0" w:space="0" w:color="auto"/>
        <w:right w:val="none" w:sz="0" w:space="0" w:color="auto"/>
      </w:divBdr>
    </w:div>
    <w:div w:id="2030133849">
      <w:bodyDiv w:val="1"/>
      <w:marLeft w:val="0"/>
      <w:marRight w:val="0"/>
      <w:marTop w:val="0"/>
      <w:marBottom w:val="0"/>
      <w:divBdr>
        <w:top w:val="none" w:sz="0" w:space="0" w:color="auto"/>
        <w:left w:val="none" w:sz="0" w:space="0" w:color="auto"/>
        <w:bottom w:val="none" w:sz="0" w:space="0" w:color="auto"/>
        <w:right w:val="none" w:sz="0" w:space="0" w:color="auto"/>
      </w:divBdr>
      <w:divsChild>
        <w:div w:id="1503204220">
          <w:marLeft w:val="15"/>
          <w:marRight w:val="0"/>
          <w:marTop w:val="0"/>
          <w:marBottom w:val="0"/>
          <w:divBdr>
            <w:top w:val="none" w:sz="0" w:space="0" w:color="auto"/>
            <w:left w:val="none" w:sz="0" w:space="0" w:color="auto"/>
            <w:bottom w:val="none" w:sz="0" w:space="0" w:color="auto"/>
            <w:right w:val="none" w:sz="0" w:space="0" w:color="auto"/>
          </w:divBdr>
        </w:div>
      </w:divsChild>
    </w:div>
    <w:div w:id="2072844172">
      <w:bodyDiv w:val="1"/>
      <w:marLeft w:val="0"/>
      <w:marRight w:val="0"/>
      <w:marTop w:val="0"/>
      <w:marBottom w:val="0"/>
      <w:divBdr>
        <w:top w:val="none" w:sz="0" w:space="0" w:color="auto"/>
        <w:left w:val="none" w:sz="0" w:space="0" w:color="auto"/>
        <w:bottom w:val="none" w:sz="0" w:space="0" w:color="auto"/>
        <w:right w:val="none" w:sz="0" w:space="0" w:color="auto"/>
      </w:divBdr>
    </w:div>
    <w:div w:id="2082023480">
      <w:bodyDiv w:val="1"/>
      <w:marLeft w:val="0"/>
      <w:marRight w:val="0"/>
      <w:marTop w:val="0"/>
      <w:marBottom w:val="0"/>
      <w:divBdr>
        <w:top w:val="none" w:sz="0" w:space="0" w:color="auto"/>
        <w:left w:val="none" w:sz="0" w:space="0" w:color="auto"/>
        <w:bottom w:val="none" w:sz="0" w:space="0" w:color="auto"/>
        <w:right w:val="none" w:sz="0" w:space="0" w:color="auto"/>
      </w:divBdr>
    </w:div>
    <w:div w:id="2107574966">
      <w:bodyDiv w:val="1"/>
      <w:marLeft w:val="0"/>
      <w:marRight w:val="0"/>
      <w:marTop w:val="0"/>
      <w:marBottom w:val="0"/>
      <w:divBdr>
        <w:top w:val="none" w:sz="0" w:space="0" w:color="auto"/>
        <w:left w:val="none" w:sz="0" w:space="0" w:color="auto"/>
        <w:bottom w:val="none" w:sz="0" w:space="0" w:color="auto"/>
        <w:right w:val="none" w:sz="0" w:space="0" w:color="auto"/>
      </w:divBdr>
    </w:div>
    <w:div w:id="2118863922">
      <w:bodyDiv w:val="1"/>
      <w:marLeft w:val="0"/>
      <w:marRight w:val="0"/>
      <w:marTop w:val="0"/>
      <w:marBottom w:val="0"/>
      <w:divBdr>
        <w:top w:val="none" w:sz="0" w:space="0" w:color="auto"/>
        <w:left w:val="none" w:sz="0" w:space="0" w:color="auto"/>
        <w:bottom w:val="none" w:sz="0" w:space="0" w:color="auto"/>
        <w:right w:val="none" w:sz="0" w:space="0" w:color="auto"/>
      </w:divBdr>
    </w:div>
    <w:div w:id="2126197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hilips.co.uk/healthcare" TargetMode="External"/><Relationship Id="rId3" Type="http://schemas.openxmlformats.org/officeDocument/2006/relationships/styles" Target="styles.xml"/><Relationship Id="rId21" Type="http://schemas.openxmlformats.org/officeDocument/2006/relationships/hyperlink" Target="https://www.theglobaleconomy.com/United-Kingdom/wb_political_stabilit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ons.gov.uk/economy/grossdomesticproductgdp/bulletins/gdpmonthlyestimateuk/may202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tatista.com/chart/24212/uk-status-in-european-agreements/" TargetMode="External"/><Relationship Id="rId20" Type="http://schemas.openxmlformats.org/officeDocument/2006/relationships/hyperlink" Target="https://www.globaldata.com/store/report/uk-electricals-market-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philips.co.in/a-w/abou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worldometers.info/world-population/uk-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6B3F2-EE70-4BDF-99EC-FD0E51C74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6974</Words>
  <Characters>39753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pooja chauhan</cp:lastModifiedBy>
  <cp:revision>2</cp:revision>
  <dcterms:created xsi:type="dcterms:W3CDTF">2023-07-26T21:51:00Z</dcterms:created>
  <dcterms:modified xsi:type="dcterms:W3CDTF">2023-07-26T21:51:00Z</dcterms:modified>
</cp:coreProperties>
</file>