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D6205" w14:textId="77777777" w:rsidR="0019555B" w:rsidRPr="00E30FAD" w:rsidRDefault="0019555B" w:rsidP="00E30FAD">
      <w:pPr>
        <w:jc w:val="center"/>
        <w:rPr>
          <w:rFonts w:cs="Times New Roman"/>
          <w:b/>
          <w:bCs/>
          <w:szCs w:val="24"/>
          <w:shd w:val="clear" w:color="auto" w:fill="FFFFFF"/>
        </w:rPr>
      </w:pPr>
    </w:p>
    <w:p w14:paraId="332621F9" w14:textId="77777777" w:rsidR="0019555B" w:rsidRPr="00E30FAD" w:rsidRDefault="0019555B" w:rsidP="00E30FAD">
      <w:pPr>
        <w:jc w:val="center"/>
        <w:rPr>
          <w:rFonts w:cs="Times New Roman"/>
          <w:b/>
          <w:bCs/>
          <w:szCs w:val="24"/>
          <w:shd w:val="clear" w:color="auto" w:fill="FFFFFF"/>
        </w:rPr>
      </w:pPr>
    </w:p>
    <w:p w14:paraId="58F22439" w14:textId="77777777" w:rsidR="0019555B" w:rsidRPr="00E30FAD" w:rsidRDefault="0019555B" w:rsidP="00E30FAD">
      <w:pPr>
        <w:jc w:val="center"/>
        <w:rPr>
          <w:rFonts w:cs="Times New Roman"/>
          <w:b/>
          <w:bCs/>
          <w:szCs w:val="24"/>
          <w:shd w:val="clear" w:color="auto" w:fill="FFFFFF"/>
        </w:rPr>
      </w:pPr>
    </w:p>
    <w:p w14:paraId="5C648595" w14:textId="77777777" w:rsidR="0019555B" w:rsidRPr="00E828A3" w:rsidRDefault="0019555B" w:rsidP="00E30FAD">
      <w:pPr>
        <w:jc w:val="center"/>
        <w:rPr>
          <w:rFonts w:cs="Times New Roman"/>
          <w:b/>
          <w:bCs/>
          <w:szCs w:val="24"/>
          <w:shd w:val="clear" w:color="auto" w:fill="FFFFFF"/>
        </w:rPr>
      </w:pPr>
      <w:proofErr w:type="spellStart"/>
      <w:r w:rsidRPr="00E828A3">
        <w:rPr>
          <w:rFonts w:cs="Times New Roman"/>
          <w:b/>
          <w:bCs/>
          <w:szCs w:val="24"/>
          <w:shd w:val="clear" w:color="auto" w:fill="FFFFFF"/>
        </w:rPr>
        <w:t>Prifysgol</w:t>
      </w:r>
      <w:proofErr w:type="spellEnd"/>
      <w:r w:rsidRPr="00E828A3">
        <w:rPr>
          <w:rFonts w:cs="Times New Roman"/>
          <w:b/>
          <w:bCs/>
          <w:szCs w:val="24"/>
          <w:shd w:val="clear" w:color="auto" w:fill="FFFFFF"/>
        </w:rPr>
        <w:t xml:space="preserve"> Cymru Y </w:t>
      </w:r>
      <w:proofErr w:type="spellStart"/>
      <w:r w:rsidRPr="00E828A3">
        <w:rPr>
          <w:rFonts w:cs="Times New Roman"/>
          <w:b/>
          <w:bCs/>
          <w:szCs w:val="24"/>
          <w:shd w:val="clear" w:color="auto" w:fill="FFFFFF"/>
        </w:rPr>
        <w:t>Drindod</w:t>
      </w:r>
      <w:proofErr w:type="spellEnd"/>
      <w:r w:rsidRPr="00E828A3">
        <w:rPr>
          <w:rFonts w:cs="Times New Roman"/>
          <w:b/>
          <w:bCs/>
          <w:szCs w:val="24"/>
          <w:shd w:val="clear" w:color="auto" w:fill="FFFFFF"/>
        </w:rPr>
        <w:t xml:space="preserve"> Dewi Sant</w:t>
      </w:r>
    </w:p>
    <w:p w14:paraId="17658E08" w14:textId="77777777"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University of Wales Trinity Saint David</w:t>
      </w:r>
    </w:p>
    <w:p w14:paraId="2E0687C6" w14:textId="77777777"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Academic Discipline of Hospitality &amp; Tourism Management</w:t>
      </w:r>
    </w:p>
    <w:p w14:paraId="4B93799E" w14:textId="77777777"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BA (Hons) International Hotel Management</w:t>
      </w:r>
    </w:p>
    <w:p w14:paraId="73AD6F32" w14:textId="77777777"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PLACEMENT RESEARCH PROJECT</w:t>
      </w:r>
    </w:p>
    <w:p w14:paraId="5F8FD855" w14:textId="77777777"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The Impact of Food Safety and Hygiene Practices in Airport Hotel Kitchens: A Case Study of Hampton by Hilton London Luton Airport</w:t>
      </w:r>
    </w:p>
    <w:p w14:paraId="2C6B28CB" w14:textId="77777777"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Module Code: BMIH6008</w:t>
      </w:r>
    </w:p>
    <w:p w14:paraId="2608CD83" w14:textId="77777777"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Module Title: Hotel Placement Research Project</w:t>
      </w:r>
    </w:p>
    <w:p w14:paraId="3AC0E54B" w14:textId="77777777"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Level: 6</w:t>
      </w:r>
    </w:p>
    <w:p w14:paraId="15294BC2" w14:textId="133BA8BE"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Student Name: </w:t>
      </w:r>
      <w:r w:rsidR="001D2E45" w:rsidRPr="00E828A3">
        <w:rPr>
          <w:rFonts w:cs="Times New Roman"/>
          <w:b/>
          <w:bCs/>
          <w:szCs w:val="24"/>
          <w:shd w:val="clear" w:color="auto" w:fill="FFFFFF"/>
        </w:rPr>
        <w:t>Nicoleta</w:t>
      </w:r>
      <w:r w:rsidR="00090345">
        <w:rPr>
          <w:rFonts w:cs="Times New Roman"/>
          <w:b/>
          <w:bCs/>
          <w:szCs w:val="24"/>
          <w:shd w:val="clear" w:color="auto" w:fill="FFFFFF"/>
        </w:rPr>
        <w:t xml:space="preserve"> Aurelia</w:t>
      </w:r>
      <w:r w:rsidR="001D2E45" w:rsidRPr="00E828A3">
        <w:rPr>
          <w:rFonts w:cs="Times New Roman"/>
          <w:b/>
          <w:bCs/>
          <w:szCs w:val="24"/>
          <w:shd w:val="clear" w:color="auto" w:fill="FFFFFF"/>
        </w:rPr>
        <w:t xml:space="preserve"> </w:t>
      </w:r>
      <w:proofErr w:type="spellStart"/>
      <w:r w:rsidR="001D2E45" w:rsidRPr="00E828A3">
        <w:rPr>
          <w:rFonts w:cs="Times New Roman"/>
          <w:b/>
          <w:bCs/>
          <w:szCs w:val="24"/>
          <w:shd w:val="clear" w:color="auto" w:fill="FFFFFF"/>
        </w:rPr>
        <w:t>M</w:t>
      </w:r>
      <w:r w:rsidR="00090345">
        <w:rPr>
          <w:rFonts w:cs="Times New Roman"/>
          <w:b/>
          <w:bCs/>
          <w:szCs w:val="24"/>
          <w:shd w:val="clear" w:color="auto" w:fill="FFFFFF"/>
        </w:rPr>
        <w:t>o</w:t>
      </w:r>
      <w:r w:rsidR="001D2E45" w:rsidRPr="00E828A3">
        <w:rPr>
          <w:rFonts w:cs="Times New Roman"/>
          <w:b/>
          <w:bCs/>
          <w:szCs w:val="24"/>
          <w:shd w:val="clear" w:color="auto" w:fill="FFFFFF"/>
        </w:rPr>
        <w:t>nafu</w:t>
      </w:r>
      <w:proofErr w:type="spellEnd"/>
    </w:p>
    <w:p w14:paraId="6C4C1F53" w14:textId="302EAFB0"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Student ID Number: </w:t>
      </w:r>
      <w:r w:rsidR="00090345">
        <w:rPr>
          <w:rFonts w:cs="Times New Roman"/>
          <w:b/>
          <w:bCs/>
          <w:szCs w:val="24"/>
          <w:shd w:val="clear" w:color="auto" w:fill="FFFFFF"/>
        </w:rPr>
        <w:t>2245344</w:t>
      </w:r>
    </w:p>
    <w:p w14:paraId="3F5AA8CA" w14:textId="77777777"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Project Supervisor: Kathryn Flynn / Ben Ka Po Chong</w:t>
      </w:r>
    </w:p>
    <w:p w14:paraId="140A2E1E" w14:textId="77777777" w:rsidR="0019555B" w:rsidRPr="00E828A3" w:rsidRDefault="0019555B" w:rsidP="00E30FAD">
      <w:pPr>
        <w:jc w:val="center"/>
        <w:rPr>
          <w:rFonts w:cs="Times New Roman"/>
          <w:b/>
          <w:bCs/>
          <w:szCs w:val="24"/>
          <w:shd w:val="clear" w:color="auto" w:fill="FFFFFF"/>
        </w:rPr>
      </w:pPr>
      <w:r w:rsidRPr="00E828A3">
        <w:rPr>
          <w:rFonts w:cs="Times New Roman"/>
          <w:b/>
          <w:bCs/>
          <w:szCs w:val="24"/>
          <w:shd w:val="clear" w:color="auto" w:fill="FFFFFF"/>
        </w:rPr>
        <w:t>Date of Submission: 26th February 2026</w:t>
      </w:r>
    </w:p>
    <w:p w14:paraId="4C888754" w14:textId="77777777" w:rsidR="005A4082" w:rsidRPr="00E828A3" w:rsidRDefault="005A4082" w:rsidP="00E30FAD">
      <w:pPr>
        <w:jc w:val="center"/>
        <w:rPr>
          <w:rFonts w:cs="Times New Roman"/>
          <w:b/>
          <w:bCs/>
          <w:szCs w:val="24"/>
          <w:shd w:val="clear" w:color="auto" w:fill="FFFFFF"/>
        </w:rPr>
      </w:pPr>
    </w:p>
    <w:p w14:paraId="6597FB7B" w14:textId="069A311F" w:rsidR="005A4082" w:rsidRPr="00E828A3" w:rsidRDefault="0019555B" w:rsidP="00E30FAD">
      <w:pPr>
        <w:jc w:val="center"/>
        <w:rPr>
          <w:rFonts w:cs="Times New Roman"/>
          <w:bCs/>
          <w:szCs w:val="24"/>
          <w:shd w:val="clear" w:color="auto" w:fill="FFFFFF"/>
        </w:rPr>
      </w:pPr>
      <w:r w:rsidRPr="00E828A3">
        <w:rPr>
          <w:rFonts w:cs="Times New Roman"/>
          <w:b/>
          <w:bCs/>
          <w:szCs w:val="24"/>
          <w:shd w:val="clear" w:color="auto" w:fill="FFFFFF"/>
        </w:rPr>
        <w:t>Declaration:</w:t>
      </w:r>
      <w:r w:rsidRPr="00E828A3">
        <w:rPr>
          <w:rFonts w:cs="Times New Roman"/>
          <w:b/>
          <w:bCs/>
          <w:szCs w:val="24"/>
          <w:shd w:val="clear" w:color="auto" w:fill="FFFFFF"/>
        </w:rPr>
        <w:br/>
      </w:r>
      <w:r w:rsidRPr="00E828A3">
        <w:rPr>
          <w:rFonts w:cs="Times New Roman"/>
          <w:bCs/>
          <w:szCs w:val="24"/>
          <w:shd w:val="clear" w:color="auto" w:fill="FFFFFF"/>
        </w:rPr>
        <w:t>I hereby declare that this research project is my own work and that all sources of information used have been acknowledged by means of appropriate references.</w:t>
      </w:r>
    </w:p>
    <w:p w14:paraId="645B14A7" w14:textId="77777777" w:rsidR="005A4082" w:rsidRPr="00E828A3" w:rsidRDefault="005A4082">
      <w:pPr>
        <w:spacing w:after="160" w:line="259" w:lineRule="auto"/>
        <w:rPr>
          <w:rFonts w:cs="Times New Roman"/>
          <w:bCs/>
          <w:szCs w:val="24"/>
          <w:shd w:val="clear" w:color="auto" w:fill="FFFFFF"/>
        </w:rPr>
      </w:pPr>
      <w:r w:rsidRPr="00E828A3">
        <w:rPr>
          <w:rFonts w:cs="Times New Roman"/>
          <w:bCs/>
          <w:szCs w:val="24"/>
          <w:shd w:val="clear" w:color="auto" w:fill="FFFFFF"/>
        </w:rPr>
        <w:br w:type="page"/>
      </w:r>
    </w:p>
    <w:p w14:paraId="5484D2DC" w14:textId="02CA5B72" w:rsidR="004C5340" w:rsidRPr="00E828A3" w:rsidRDefault="005A4082" w:rsidP="00DD3502">
      <w:pPr>
        <w:pStyle w:val="Heading1"/>
        <w:numPr>
          <w:ilvl w:val="0"/>
          <w:numId w:val="0"/>
        </w:numPr>
        <w:ind w:left="432" w:hanging="432"/>
        <w:jc w:val="center"/>
        <w:rPr>
          <w:shd w:val="clear" w:color="auto" w:fill="FFFFFF"/>
        </w:rPr>
      </w:pPr>
      <w:bookmarkStart w:id="0" w:name="_Toc222672428"/>
      <w:r w:rsidRPr="00E828A3">
        <w:rPr>
          <w:shd w:val="clear" w:color="auto" w:fill="FFFFFF"/>
        </w:rPr>
        <w:lastRenderedPageBreak/>
        <w:t>Acknowledgment</w:t>
      </w:r>
      <w:bookmarkEnd w:id="0"/>
    </w:p>
    <w:p w14:paraId="3592347A" w14:textId="46314FBD" w:rsidR="004C5340" w:rsidRPr="00E828A3" w:rsidRDefault="00FB01E6" w:rsidP="00FB01E6">
      <w:pPr>
        <w:rPr>
          <w:rFonts w:cs="Times New Roman"/>
          <w:bCs/>
          <w:szCs w:val="24"/>
          <w:shd w:val="clear" w:color="auto" w:fill="FFFFFF"/>
        </w:rPr>
      </w:pPr>
      <w:r w:rsidRPr="00E828A3">
        <w:rPr>
          <w:rFonts w:cs="Times New Roman"/>
          <w:bCs/>
          <w:szCs w:val="24"/>
          <w:shd w:val="clear" w:color="auto" w:fill="FFFFFF"/>
        </w:rPr>
        <w:t xml:space="preserve">I would like to thank everyone who assisted me in the completion of this research work on The Impact of Food Safety and Hygiene Practices in Airport Hotel Kitchens: A Case Study of Hampton by Hilton London Luton Airport. I would like to thank </w:t>
      </w:r>
      <w:r w:rsidR="00090345">
        <w:rPr>
          <w:rFonts w:cs="Times New Roman"/>
          <w:bCs/>
          <w:szCs w:val="24"/>
          <w:shd w:val="clear" w:color="auto" w:fill="FFFFFF"/>
        </w:rPr>
        <w:t xml:space="preserve">the </w:t>
      </w:r>
      <w:r w:rsidRPr="00E828A3">
        <w:rPr>
          <w:rFonts w:cs="Times New Roman"/>
          <w:bCs/>
          <w:szCs w:val="24"/>
          <w:shd w:val="clear" w:color="auto" w:fill="FFFFFF"/>
        </w:rPr>
        <w:t xml:space="preserve">management and kitchen staff of Hampton by Hilton London Luton Airport who provided the access and had lots to share. I owe a lot to my academic supervisor who has been consistently guiding and </w:t>
      </w:r>
      <w:r w:rsidR="00090345">
        <w:rPr>
          <w:rFonts w:cs="Times New Roman"/>
          <w:bCs/>
          <w:szCs w:val="24"/>
          <w:shd w:val="clear" w:color="auto" w:fill="FFFFFF"/>
        </w:rPr>
        <w:t>providing</w:t>
      </w:r>
      <w:r w:rsidRPr="00E828A3">
        <w:rPr>
          <w:rFonts w:cs="Times New Roman"/>
          <w:bCs/>
          <w:szCs w:val="24"/>
          <w:shd w:val="clear" w:color="auto" w:fill="FFFFFF"/>
        </w:rPr>
        <w:t xml:space="preserve"> constructive feedback </w:t>
      </w:r>
      <w:r w:rsidR="00090345">
        <w:rPr>
          <w:rFonts w:cs="Times New Roman"/>
          <w:bCs/>
          <w:szCs w:val="24"/>
          <w:shd w:val="clear" w:color="auto" w:fill="FFFFFF"/>
        </w:rPr>
        <w:t>to</w:t>
      </w:r>
      <w:r w:rsidRPr="00E828A3">
        <w:rPr>
          <w:rFonts w:cs="Times New Roman"/>
          <w:bCs/>
          <w:szCs w:val="24"/>
          <w:shd w:val="clear" w:color="auto" w:fill="FFFFFF"/>
        </w:rPr>
        <w:t xml:space="preserve"> me. Lastly, I would </w:t>
      </w:r>
      <w:r w:rsidR="00793506" w:rsidRPr="00E828A3">
        <w:rPr>
          <w:rFonts w:cs="Times New Roman"/>
          <w:bCs/>
          <w:szCs w:val="24"/>
          <w:shd w:val="clear" w:color="auto" w:fill="FFFFFF"/>
        </w:rPr>
        <w:t xml:space="preserve">like to </w:t>
      </w:r>
      <w:proofErr w:type="gramStart"/>
      <w:r w:rsidR="00793506" w:rsidRPr="00E828A3">
        <w:rPr>
          <w:rFonts w:cs="Times New Roman"/>
          <w:bCs/>
          <w:szCs w:val="24"/>
          <w:shd w:val="clear" w:color="auto" w:fill="FFFFFF"/>
        </w:rPr>
        <w:t>thanks</w:t>
      </w:r>
      <w:proofErr w:type="gramEnd"/>
      <w:r w:rsidRPr="00E828A3">
        <w:rPr>
          <w:rFonts w:cs="Times New Roman"/>
          <w:bCs/>
          <w:szCs w:val="24"/>
          <w:shd w:val="clear" w:color="auto" w:fill="FFFFFF"/>
        </w:rPr>
        <w:t xml:space="preserve"> my family and friends who have been supportive good and encouraging all along my studies.</w:t>
      </w:r>
      <w:r w:rsidR="004C5340" w:rsidRPr="00E828A3">
        <w:rPr>
          <w:rFonts w:cs="Times New Roman"/>
          <w:bCs/>
          <w:szCs w:val="24"/>
          <w:shd w:val="clear" w:color="auto" w:fill="FFFFFF"/>
        </w:rPr>
        <w:br w:type="page"/>
      </w:r>
    </w:p>
    <w:p w14:paraId="0A748CE7" w14:textId="0FFEE387" w:rsidR="0019555B" w:rsidRPr="00E828A3" w:rsidRDefault="004C5340" w:rsidP="00DD3502">
      <w:pPr>
        <w:pStyle w:val="Heading1"/>
        <w:numPr>
          <w:ilvl w:val="0"/>
          <w:numId w:val="0"/>
        </w:numPr>
        <w:ind w:left="432" w:hanging="432"/>
        <w:rPr>
          <w:shd w:val="clear" w:color="auto" w:fill="FFFFFF"/>
        </w:rPr>
      </w:pPr>
      <w:bookmarkStart w:id="1" w:name="_Toc222672429"/>
      <w:r w:rsidRPr="00E828A3">
        <w:rPr>
          <w:shd w:val="clear" w:color="auto" w:fill="FFFFFF"/>
        </w:rPr>
        <w:lastRenderedPageBreak/>
        <w:t>Abstract</w:t>
      </w:r>
      <w:bookmarkEnd w:id="1"/>
      <w:r w:rsidRPr="00E828A3">
        <w:rPr>
          <w:shd w:val="clear" w:color="auto" w:fill="FFFFFF"/>
        </w:rPr>
        <w:t xml:space="preserve"> </w:t>
      </w:r>
    </w:p>
    <w:p w14:paraId="148F0ED6" w14:textId="5A790EFD" w:rsidR="00245BBC" w:rsidRPr="00E828A3" w:rsidRDefault="00245BBC" w:rsidP="00245BBC">
      <w:pPr>
        <w:rPr>
          <w:b/>
        </w:rPr>
      </w:pPr>
      <w:r w:rsidRPr="00E828A3">
        <w:rPr>
          <w:b/>
        </w:rPr>
        <w:t>Research Purpose and Context</w:t>
      </w:r>
    </w:p>
    <w:p w14:paraId="0F191661" w14:textId="1D01B613" w:rsidR="0076046E" w:rsidRPr="00E828A3" w:rsidRDefault="00CF00B6" w:rsidP="00E30FAD">
      <w:pPr>
        <w:rPr>
          <w:rFonts w:cs="Times New Roman"/>
          <w:szCs w:val="24"/>
          <w:shd w:val="clear" w:color="auto" w:fill="FFFFFF"/>
        </w:rPr>
      </w:pPr>
      <w:r w:rsidRPr="00E828A3">
        <w:rPr>
          <w:rFonts w:cs="Times New Roman"/>
          <w:szCs w:val="24"/>
          <w:shd w:val="clear" w:color="auto" w:fill="FFFFFF"/>
        </w:rPr>
        <w:t xml:space="preserve">This study investigates the impact of food safety and hygiene practices on service quality in an airport hotel, focusing on the Hampton by Hilton London Luton Airport. </w:t>
      </w:r>
      <w:r w:rsidR="0076046E" w:rsidRPr="00E828A3">
        <w:rPr>
          <w:rFonts w:cs="Times New Roman"/>
          <w:szCs w:val="24"/>
          <w:shd w:val="clear" w:color="auto" w:fill="FFFFFF"/>
        </w:rPr>
        <w:t>The study also seek</w:t>
      </w:r>
      <w:r w:rsidR="00FA2191" w:rsidRPr="00E828A3">
        <w:rPr>
          <w:rFonts w:cs="Times New Roman"/>
          <w:szCs w:val="24"/>
          <w:shd w:val="clear" w:color="auto" w:fill="FFFFFF"/>
        </w:rPr>
        <w:t>s</w:t>
      </w:r>
      <w:r w:rsidR="0076046E" w:rsidRPr="00E828A3">
        <w:rPr>
          <w:rFonts w:cs="Times New Roman"/>
          <w:szCs w:val="24"/>
          <w:shd w:val="clear" w:color="auto" w:fill="FFFFFF"/>
        </w:rPr>
        <w:t xml:space="preserve"> to </w:t>
      </w:r>
      <w:r w:rsidR="007C0FE2" w:rsidRPr="00E828A3">
        <w:rPr>
          <w:rFonts w:cs="Times New Roman"/>
          <w:szCs w:val="24"/>
          <w:shd w:val="clear" w:color="auto" w:fill="FFFFFF"/>
        </w:rPr>
        <w:t>investigate</w:t>
      </w:r>
      <w:r w:rsidR="0076046E" w:rsidRPr="00E828A3">
        <w:rPr>
          <w:rFonts w:cs="Times New Roman"/>
          <w:szCs w:val="24"/>
          <w:shd w:val="clear" w:color="auto" w:fill="FFFFFF"/>
        </w:rPr>
        <w:t xml:space="preserve"> the influence of operational pressures, employee behaviour, </w:t>
      </w:r>
      <w:r w:rsidR="00245BBC" w:rsidRPr="00E828A3">
        <w:rPr>
          <w:rFonts w:cs="Times New Roman"/>
          <w:szCs w:val="24"/>
          <w:shd w:val="clear" w:color="auto" w:fill="FFFFFF"/>
        </w:rPr>
        <w:t>and internal</w:t>
      </w:r>
      <w:r w:rsidR="0076046E" w:rsidRPr="00E828A3">
        <w:rPr>
          <w:rFonts w:cs="Times New Roman"/>
          <w:szCs w:val="24"/>
          <w:shd w:val="clear" w:color="auto" w:fill="FFFFFF"/>
        </w:rPr>
        <w:t xml:space="preserve"> quality of service and management of back-of-house (BOH) on the compliance of hygiene and perception of service by guests. </w:t>
      </w:r>
      <w:r w:rsidR="009B4024" w:rsidRPr="00E828A3">
        <w:rPr>
          <w:rFonts w:cs="Times New Roman"/>
          <w:szCs w:val="24"/>
          <w:shd w:val="clear" w:color="auto" w:fill="FFFFFF"/>
        </w:rPr>
        <w:t>For the investigation, q</w:t>
      </w:r>
      <w:r w:rsidR="0076046E" w:rsidRPr="00E828A3">
        <w:rPr>
          <w:rFonts w:cs="Times New Roman"/>
          <w:szCs w:val="24"/>
          <w:shd w:val="clear" w:color="auto" w:fill="FFFFFF"/>
        </w:rPr>
        <w:t>ualitative approach was taken. Thematic analysis was used to determine trends in hygiene behaviours, staff attitudes, operational strains, communication and how hygiene indirectly affects the experience of the guests.</w:t>
      </w:r>
    </w:p>
    <w:p w14:paraId="7140D5ED" w14:textId="0E52DB7E" w:rsidR="00245BBC" w:rsidRPr="00E828A3" w:rsidRDefault="00245BBC" w:rsidP="00E30FAD">
      <w:pPr>
        <w:rPr>
          <w:rFonts w:cs="Times New Roman"/>
          <w:b/>
          <w:szCs w:val="24"/>
          <w:shd w:val="clear" w:color="auto" w:fill="FFFFFF"/>
        </w:rPr>
      </w:pPr>
      <w:r w:rsidRPr="00E828A3">
        <w:rPr>
          <w:rFonts w:cs="Times New Roman"/>
          <w:b/>
          <w:szCs w:val="24"/>
          <w:shd w:val="clear" w:color="auto" w:fill="FFFFFF"/>
        </w:rPr>
        <w:t>Findings</w:t>
      </w:r>
    </w:p>
    <w:p w14:paraId="4A2FE148" w14:textId="1AA9F6B3" w:rsidR="0076046E" w:rsidRPr="00E828A3" w:rsidRDefault="000C644C" w:rsidP="00E30FAD">
      <w:pPr>
        <w:rPr>
          <w:rFonts w:cs="Times New Roman"/>
          <w:szCs w:val="24"/>
          <w:shd w:val="clear" w:color="auto" w:fill="FFFFFF"/>
        </w:rPr>
      </w:pPr>
      <w:r w:rsidRPr="00E828A3">
        <w:rPr>
          <w:rFonts w:cs="Times New Roman"/>
          <w:szCs w:val="24"/>
          <w:shd w:val="clear" w:color="auto" w:fill="FFFFFF"/>
        </w:rPr>
        <w:t xml:space="preserve">The findings indicate that under routine operating conditions, formal hygiene measures were consistently followed. These included compliance with HACCP guidelines, accurate temperature monitoring and record-keeping, prevention of cross-contamination, and regular handwashing and cleaning procedures. </w:t>
      </w:r>
      <w:r w:rsidR="0076046E" w:rsidRPr="00E828A3">
        <w:rPr>
          <w:rFonts w:cs="Times New Roman"/>
          <w:szCs w:val="24"/>
          <w:shd w:val="clear" w:color="auto" w:fill="FFFFFF"/>
        </w:rPr>
        <w:t>Nevertheless, when peak seasons were experienced, especially in breakfast service concurrent with early flights, adherence was declining. Employees were more concerned with speed and service delivery than with compliance to the procedures and had functional compliance but not full compliance. The permanent and supervisory employees had better hygienic standards than the temporary and agency employees, indicating that training and experience can affect behaviour and performance.</w:t>
      </w:r>
    </w:p>
    <w:p w14:paraId="6A96607D" w14:textId="77777777" w:rsidR="0076046E" w:rsidRPr="00E828A3" w:rsidRDefault="0076046E" w:rsidP="00E30FAD">
      <w:pPr>
        <w:rPr>
          <w:rFonts w:cs="Times New Roman"/>
          <w:szCs w:val="24"/>
          <w:shd w:val="clear" w:color="auto" w:fill="FFFFFF"/>
        </w:rPr>
      </w:pPr>
      <w:r w:rsidRPr="00E828A3">
        <w:rPr>
          <w:rFonts w:cs="Times New Roman"/>
          <w:szCs w:val="24"/>
          <w:shd w:val="clear" w:color="auto" w:fill="FFFFFF"/>
        </w:rPr>
        <w:t>Back-of-house limitations such as staffing issues, kitchen size, and large number of guests also posed a challenge to the hygiene compliance in a consistent manner. Information silos were created by communication barriers between BOH and front of house (FOH) teams. The FOH employees were usually handling guest requests, without comprehensive knowledge of the running of the kitchen. Nonetheless, hygiene indirectly affected the relationship between the guest perceptions of the service quality and such observable factors as the availability of food, service pace, and the cleanliness of eating areas.</w:t>
      </w:r>
    </w:p>
    <w:p w14:paraId="1BBB19FD" w14:textId="0D98981B" w:rsidR="00245BBC" w:rsidRPr="00E828A3" w:rsidRDefault="00245BBC" w:rsidP="00E30FAD">
      <w:pPr>
        <w:rPr>
          <w:rFonts w:cs="Times New Roman"/>
          <w:b/>
          <w:szCs w:val="24"/>
          <w:shd w:val="clear" w:color="auto" w:fill="FFFFFF"/>
        </w:rPr>
      </w:pPr>
      <w:r w:rsidRPr="00E828A3">
        <w:rPr>
          <w:rFonts w:cs="Times New Roman"/>
          <w:b/>
          <w:szCs w:val="24"/>
          <w:shd w:val="clear" w:color="auto" w:fill="FFFFFF"/>
        </w:rPr>
        <w:t>Recommendations</w:t>
      </w:r>
    </w:p>
    <w:p w14:paraId="00CEC2AB" w14:textId="31D5995E" w:rsidR="0076046E" w:rsidRPr="00E828A3" w:rsidRDefault="000F243E" w:rsidP="00E30FAD">
      <w:pPr>
        <w:rPr>
          <w:rFonts w:cs="Times New Roman"/>
          <w:szCs w:val="24"/>
          <w:shd w:val="clear" w:color="auto" w:fill="FFFFFF"/>
        </w:rPr>
      </w:pPr>
      <w:r w:rsidRPr="00E828A3">
        <w:rPr>
          <w:rFonts w:cs="Times New Roman"/>
          <w:szCs w:val="24"/>
          <w:shd w:val="clear" w:color="auto" w:fill="FFFFFF"/>
        </w:rPr>
        <w:t>Based on the findings, it is recommended that t</w:t>
      </w:r>
      <w:r w:rsidR="0076046E" w:rsidRPr="00E828A3">
        <w:rPr>
          <w:rFonts w:cs="Times New Roman"/>
          <w:szCs w:val="24"/>
          <w:shd w:val="clear" w:color="auto" w:fill="FFFFFF"/>
        </w:rPr>
        <w:t xml:space="preserve">he structured workflow and pre-preparation should optimise peak service operations. </w:t>
      </w:r>
      <w:r w:rsidR="00FA2191" w:rsidRPr="00E828A3">
        <w:rPr>
          <w:rFonts w:cs="Times New Roman"/>
          <w:szCs w:val="24"/>
          <w:shd w:val="clear" w:color="auto" w:fill="FFFFFF"/>
        </w:rPr>
        <w:t>Also</w:t>
      </w:r>
      <w:r w:rsidR="0076046E" w:rsidRPr="00E828A3">
        <w:rPr>
          <w:rFonts w:cs="Times New Roman"/>
          <w:szCs w:val="24"/>
          <w:shd w:val="clear" w:color="auto" w:fill="FFFFFF"/>
        </w:rPr>
        <w:t xml:space="preserve">, hygiene compliance is to be enhanced by real-time monitoring, availability of resources, and visual reminders. </w:t>
      </w:r>
      <w:r w:rsidR="00766C48" w:rsidRPr="00E828A3">
        <w:rPr>
          <w:rFonts w:cs="Times New Roman"/>
          <w:szCs w:val="24"/>
          <w:shd w:val="clear" w:color="auto" w:fill="FFFFFF"/>
        </w:rPr>
        <w:t>Moreover</w:t>
      </w:r>
      <w:r w:rsidR="0076046E" w:rsidRPr="00E828A3">
        <w:rPr>
          <w:rFonts w:cs="Times New Roman"/>
          <w:szCs w:val="24"/>
          <w:shd w:val="clear" w:color="auto" w:fill="FFFFFF"/>
        </w:rPr>
        <w:t xml:space="preserve">, systematic channel and joint </w:t>
      </w:r>
      <w:r w:rsidR="0076046E" w:rsidRPr="00E828A3">
        <w:rPr>
          <w:rFonts w:cs="Times New Roman"/>
          <w:szCs w:val="24"/>
          <w:shd w:val="clear" w:color="auto" w:fill="FFFFFF"/>
        </w:rPr>
        <w:lastRenderedPageBreak/>
        <w:t xml:space="preserve">feedback should be enhanced in terms of internal communication. </w:t>
      </w:r>
      <w:r w:rsidR="002A6071" w:rsidRPr="00E828A3">
        <w:rPr>
          <w:rFonts w:cs="Times New Roman"/>
          <w:szCs w:val="24"/>
          <w:shd w:val="clear" w:color="auto" w:fill="FFFFFF"/>
        </w:rPr>
        <w:t>In addition</w:t>
      </w:r>
      <w:r w:rsidR="0076046E" w:rsidRPr="00E828A3">
        <w:rPr>
          <w:rFonts w:cs="Times New Roman"/>
          <w:szCs w:val="24"/>
          <w:shd w:val="clear" w:color="auto" w:fill="FFFFFF"/>
        </w:rPr>
        <w:t xml:space="preserve">, the effective workforce management policies and staff training are to be applied to ensure the consistent quality of standards under high pressure conditions. </w:t>
      </w:r>
    </w:p>
    <w:p w14:paraId="586C5A5E" w14:textId="77777777" w:rsidR="0019555B" w:rsidRPr="00E828A3" w:rsidRDefault="0019555B" w:rsidP="00E30FAD">
      <w:pPr>
        <w:rPr>
          <w:rFonts w:cs="Times New Roman"/>
          <w:b/>
          <w:bCs/>
          <w:szCs w:val="24"/>
          <w:shd w:val="clear" w:color="auto" w:fill="FFFFFF"/>
        </w:rPr>
      </w:pPr>
      <w:r w:rsidRPr="00E828A3">
        <w:rPr>
          <w:rFonts w:cs="Times New Roman"/>
          <w:b/>
          <w:bCs/>
          <w:szCs w:val="24"/>
          <w:shd w:val="clear" w:color="auto" w:fill="FFFFFF"/>
        </w:rPr>
        <w:br w:type="page"/>
      </w:r>
    </w:p>
    <w:sdt>
      <w:sdtPr>
        <w:rPr>
          <w:rFonts w:ascii="Times New Roman" w:eastAsiaTheme="minorHAnsi" w:hAnsi="Times New Roman" w:cs="Times New Roman"/>
          <w:color w:val="auto"/>
          <w:sz w:val="24"/>
          <w:szCs w:val="24"/>
          <w:lang w:val="en-GB"/>
        </w:rPr>
        <w:id w:val="-1663147582"/>
        <w:docPartObj>
          <w:docPartGallery w:val="Table of Contents"/>
          <w:docPartUnique/>
        </w:docPartObj>
      </w:sdtPr>
      <w:sdtEndPr>
        <w:rPr>
          <w:b/>
          <w:bCs/>
          <w:noProof/>
        </w:rPr>
      </w:sdtEndPr>
      <w:sdtContent>
        <w:p w14:paraId="4FD3A92E" w14:textId="60226056" w:rsidR="0019555B" w:rsidRPr="00E828A3" w:rsidRDefault="00D80C82" w:rsidP="00E30FAD">
          <w:pPr>
            <w:pStyle w:val="TOCHeading"/>
            <w:spacing w:before="0" w:line="360" w:lineRule="auto"/>
            <w:jc w:val="center"/>
            <w:rPr>
              <w:rFonts w:ascii="Times New Roman" w:hAnsi="Times New Roman" w:cs="Times New Roman"/>
              <w:b/>
              <w:bCs/>
              <w:color w:val="auto"/>
              <w:sz w:val="24"/>
              <w:szCs w:val="24"/>
            </w:rPr>
          </w:pPr>
          <w:r w:rsidRPr="00E828A3">
            <w:rPr>
              <w:rFonts w:ascii="Times New Roman" w:eastAsiaTheme="minorHAnsi" w:hAnsi="Times New Roman" w:cs="Times New Roman"/>
              <w:b/>
              <w:bCs/>
              <w:color w:val="auto"/>
              <w:sz w:val="24"/>
              <w:szCs w:val="24"/>
            </w:rPr>
            <w:t xml:space="preserve">Table of </w:t>
          </w:r>
          <w:r w:rsidR="0019555B" w:rsidRPr="00E828A3">
            <w:rPr>
              <w:rFonts w:ascii="Times New Roman" w:hAnsi="Times New Roman" w:cs="Times New Roman"/>
              <w:b/>
              <w:bCs/>
              <w:color w:val="auto"/>
              <w:sz w:val="24"/>
              <w:szCs w:val="24"/>
            </w:rPr>
            <w:t>Contents</w:t>
          </w:r>
        </w:p>
        <w:p w14:paraId="5463656F" w14:textId="77777777" w:rsidR="00E828A3" w:rsidRDefault="0019555B">
          <w:pPr>
            <w:pStyle w:val="TOC1"/>
            <w:tabs>
              <w:tab w:val="right" w:leader="dot" w:pos="9350"/>
            </w:tabs>
            <w:rPr>
              <w:rFonts w:asciiTheme="minorHAnsi" w:eastAsiaTheme="minorEastAsia" w:hAnsiTheme="minorHAnsi"/>
              <w:noProof/>
              <w:sz w:val="22"/>
              <w:lang w:val="en-US"/>
            </w:rPr>
          </w:pPr>
          <w:r w:rsidRPr="00E828A3">
            <w:rPr>
              <w:rFonts w:cs="Times New Roman"/>
              <w:szCs w:val="24"/>
            </w:rPr>
            <w:fldChar w:fldCharType="begin"/>
          </w:r>
          <w:r w:rsidRPr="00E828A3">
            <w:rPr>
              <w:rFonts w:cs="Times New Roman"/>
              <w:szCs w:val="24"/>
            </w:rPr>
            <w:instrText xml:space="preserve"> TOC \o "1-3" \h \z \u </w:instrText>
          </w:r>
          <w:r w:rsidRPr="00E828A3">
            <w:rPr>
              <w:rFonts w:cs="Times New Roman"/>
              <w:szCs w:val="24"/>
            </w:rPr>
            <w:fldChar w:fldCharType="separate"/>
          </w:r>
          <w:hyperlink w:anchor="_Toc222672428" w:history="1">
            <w:r w:rsidR="00E828A3" w:rsidRPr="00721A6E">
              <w:rPr>
                <w:rStyle w:val="Hyperlink"/>
                <w:noProof/>
                <w:shd w:val="clear" w:color="auto" w:fill="FFFFFF"/>
              </w:rPr>
              <w:t>Acknowledgment</w:t>
            </w:r>
            <w:r w:rsidR="00E828A3">
              <w:rPr>
                <w:noProof/>
                <w:webHidden/>
              </w:rPr>
              <w:tab/>
            </w:r>
            <w:r w:rsidR="00E828A3">
              <w:rPr>
                <w:noProof/>
                <w:webHidden/>
              </w:rPr>
              <w:fldChar w:fldCharType="begin"/>
            </w:r>
            <w:r w:rsidR="00E828A3">
              <w:rPr>
                <w:noProof/>
                <w:webHidden/>
              </w:rPr>
              <w:instrText xml:space="preserve"> PAGEREF _Toc222672428 \h </w:instrText>
            </w:r>
            <w:r w:rsidR="00E828A3">
              <w:rPr>
                <w:noProof/>
                <w:webHidden/>
              </w:rPr>
            </w:r>
            <w:r w:rsidR="00E828A3">
              <w:rPr>
                <w:noProof/>
                <w:webHidden/>
              </w:rPr>
              <w:fldChar w:fldCharType="separate"/>
            </w:r>
            <w:r w:rsidR="00E828A3">
              <w:rPr>
                <w:noProof/>
                <w:webHidden/>
              </w:rPr>
              <w:t>2</w:t>
            </w:r>
            <w:r w:rsidR="00E828A3">
              <w:rPr>
                <w:noProof/>
                <w:webHidden/>
              </w:rPr>
              <w:fldChar w:fldCharType="end"/>
            </w:r>
          </w:hyperlink>
        </w:p>
        <w:p w14:paraId="04372779" w14:textId="77777777" w:rsidR="00E828A3" w:rsidRDefault="00E828A3">
          <w:pPr>
            <w:pStyle w:val="TOC1"/>
            <w:tabs>
              <w:tab w:val="right" w:leader="dot" w:pos="9350"/>
            </w:tabs>
            <w:rPr>
              <w:rFonts w:asciiTheme="minorHAnsi" w:eastAsiaTheme="minorEastAsia" w:hAnsiTheme="minorHAnsi"/>
              <w:noProof/>
              <w:sz w:val="22"/>
              <w:lang w:val="en-US"/>
            </w:rPr>
          </w:pPr>
          <w:hyperlink w:anchor="_Toc222672429" w:history="1">
            <w:r w:rsidRPr="00721A6E">
              <w:rPr>
                <w:rStyle w:val="Hyperlink"/>
                <w:noProof/>
                <w:shd w:val="clear" w:color="auto" w:fill="FFFFFF"/>
              </w:rPr>
              <w:t>Abstract</w:t>
            </w:r>
            <w:r>
              <w:rPr>
                <w:noProof/>
                <w:webHidden/>
              </w:rPr>
              <w:tab/>
            </w:r>
            <w:r>
              <w:rPr>
                <w:noProof/>
                <w:webHidden/>
              </w:rPr>
              <w:fldChar w:fldCharType="begin"/>
            </w:r>
            <w:r>
              <w:rPr>
                <w:noProof/>
                <w:webHidden/>
              </w:rPr>
              <w:instrText xml:space="preserve"> PAGEREF _Toc222672429 \h </w:instrText>
            </w:r>
            <w:r>
              <w:rPr>
                <w:noProof/>
                <w:webHidden/>
              </w:rPr>
            </w:r>
            <w:r>
              <w:rPr>
                <w:noProof/>
                <w:webHidden/>
              </w:rPr>
              <w:fldChar w:fldCharType="separate"/>
            </w:r>
            <w:r>
              <w:rPr>
                <w:noProof/>
                <w:webHidden/>
              </w:rPr>
              <w:t>3</w:t>
            </w:r>
            <w:r>
              <w:rPr>
                <w:noProof/>
                <w:webHidden/>
              </w:rPr>
              <w:fldChar w:fldCharType="end"/>
            </w:r>
          </w:hyperlink>
        </w:p>
        <w:p w14:paraId="52F1FFC2" w14:textId="77777777" w:rsidR="00E828A3" w:rsidRDefault="00E828A3">
          <w:pPr>
            <w:pStyle w:val="TOC1"/>
            <w:tabs>
              <w:tab w:val="left" w:pos="480"/>
              <w:tab w:val="right" w:leader="dot" w:pos="9350"/>
            </w:tabs>
            <w:rPr>
              <w:rFonts w:asciiTheme="minorHAnsi" w:eastAsiaTheme="minorEastAsia" w:hAnsiTheme="minorHAnsi"/>
              <w:noProof/>
              <w:sz w:val="22"/>
              <w:lang w:val="en-US"/>
            </w:rPr>
          </w:pPr>
          <w:hyperlink w:anchor="_Toc222672430" w:history="1">
            <w:r w:rsidRPr="00721A6E">
              <w:rPr>
                <w:rStyle w:val="Hyperlink"/>
                <w:rFonts w:cs="Times New Roman"/>
                <w:noProof/>
              </w:rPr>
              <w:t>1</w:t>
            </w:r>
            <w:r>
              <w:rPr>
                <w:rFonts w:asciiTheme="minorHAnsi" w:eastAsiaTheme="minorEastAsia" w:hAnsiTheme="minorHAnsi"/>
                <w:noProof/>
                <w:sz w:val="22"/>
                <w:lang w:val="en-US"/>
              </w:rPr>
              <w:tab/>
            </w:r>
            <w:r w:rsidRPr="00721A6E">
              <w:rPr>
                <w:rStyle w:val="Hyperlink"/>
                <w:rFonts w:cs="Times New Roman"/>
                <w:noProof/>
                <w:shd w:val="clear" w:color="auto" w:fill="FFFFFF"/>
              </w:rPr>
              <w:t>Chapter 1: Introduction</w:t>
            </w:r>
            <w:r>
              <w:rPr>
                <w:noProof/>
                <w:webHidden/>
              </w:rPr>
              <w:tab/>
            </w:r>
            <w:r>
              <w:rPr>
                <w:noProof/>
                <w:webHidden/>
              </w:rPr>
              <w:fldChar w:fldCharType="begin"/>
            </w:r>
            <w:r>
              <w:rPr>
                <w:noProof/>
                <w:webHidden/>
              </w:rPr>
              <w:instrText xml:space="preserve"> PAGEREF _Toc222672430 \h </w:instrText>
            </w:r>
            <w:r>
              <w:rPr>
                <w:noProof/>
                <w:webHidden/>
              </w:rPr>
            </w:r>
            <w:r>
              <w:rPr>
                <w:noProof/>
                <w:webHidden/>
              </w:rPr>
              <w:fldChar w:fldCharType="separate"/>
            </w:r>
            <w:r>
              <w:rPr>
                <w:noProof/>
                <w:webHidden/>
              </w:rPr>
              <w:t>7</w:t>
            </w:r>
            <w:r>
              <w:rPr>
                <w:noProof/>
                <w:webHidden/>
              </w:rPr>
              <w:fldChar w:fldCharType="end"/>
            </w:r>
          </w:hyperlink>
        </w:p>
        <w:p w14:paraId="28ED9529"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31" w:history="1">
            <w:r w:rsidRPr="00721A6E">
              <w:rPr>
                <w:rStyle w:val="Hyperlink"/>
                <w:rFonts w:cs="Times New Roman"/>
                <w:noProof/>
              </w:rPr>
              <w:t>1.1</w:t>
            </w:r>
            <w:r>
              <w:rPr>
                <w:rFonts w:asciiTheme="minorHAnsi" w:eastAsiaTheme="minorEastAsia" w:hAnsiTheme="minorHAnsi"/>
                <w:noProof/>
                <w:sz w:val="22"/>
                <w:lang w:val="en-US"/>
              </w:rPr>
              <w:tab/>
            </w:r>
            <w:r w:rsidRPr="00721A6E">
              <w:rPr>
                <w:rStyle w:val="Hyperlink"/>
                <w:rFonts w:cs="Times New Roman"/>
                <w:noProof/>
                <w:shd w:val="clear" w:color="auto" w:fill="FFFFFF"/>
              </w:rPr>
              <w:t>Research Context and the Airport Hospitality Landscape</w:t>
            </w:r>
            <w:r>
              <w:rPr>
                <w:noProof/>
                <w:webHidden/>
              </w:rPr>
              <w:tab/>
            </w:r>
            <w:r>
              <w:rPr>
                <w:noProof/>
                <w:webHidden/>
              </w:rPr>
              <w:fldChar w:fldCharType="begin"/>
            </w:r>
            <w:r>
              <w:rPr>
                <w:noProof/>
                <w:webHidden/>
              </w:rPr>
              <w:instrText xml:space="preserve"> PAGEREF _Toc222672431 \h </w:instrText>
            </w:r>
            <w:r>
              <w:rPr>
                <w:noProof/>
                <w:webHidden/>
              </w:rPr>
            </w:r>
            <w:r>
              <w:rPr>
                <w:noProof/>
                <w:webHidden/>
              </w:rPr>
              <w:fldChar w:fldCharType="separate"/>
            </w:r>
            <w:r>
              <w:rPr>
                <w:noProof/>
                <w:webHidden/>
              </w:rPr>
              <w:t>7</w:t>
            </w:r>
            <w:r>
              <w:rPr>
                <w:noProof/>
                <w:webHidden/>
              </w:rPr>
              <w:fldChar w:fldCharType="end"/>
            </w:r>
          </w:hyperlink>
        </w:p>
        <w:p w14:paraId="3D801E03"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32" w:history="1">
            <w:r w:rsidRPr="00721A6E">
              <w:rPr>
                <w:rStyle w:val="Hyperlink"/>
                <w:rFonts w:cs="Times New Roman"/>
                <w:noProof/>
              </w:rPr>
              <w:t>1.2</w:t>
            </w:r>
            <w:r>
              <w:rPr>
                <w:rFonts w:asciiTheme="minorHAnsi" w:eastAsiaTheme="minorEastAsia" w:hAnsiTheme="minorHAnsi"/>
                <w:noProof/>
                <w:sz w:val="22"/>
                <w:lang w:val="en-US"/>
              </w:rPr>
              <w:tab/>
            </w:r>
            <w:r w:rsidRPr="00721A6E">
              <w:rPr>
                <w:rStyle w:val="Hyperlink"/>
                <w:rFonts w:cs="Times New Roman"/>
                <w:noProof/>
                <w:shd w:val="clear" w:color="auto" w:fill="FFFFFF"/>
              </w:rPr>
              <w:t>The Case Study: Hampton by Hilton London Luton Airport</w:t>
            </w:r>
            <w:r>
              <w:rPr>
                <w:noProof/>
                <w:webHidden/>
              </w:rPr>
              <w:tab/>
            </w:r>
            <w:r>
              <w:rPr>
                <w:noProof/>
                <w:webHidden/>
              </w:rPr>
              <w:fldChar w:fldCharType="begin"/>
            </w:r>
            <w:r>
              <w:rPr>
                <w:noProof/>
                <w:webHidden/>
              </w:rPr>
              <w:instrText xml:space="preserve"> PAGEREF _Toc222672432 \h </w:instrText>
            </w:r>
            <w:r>
              <w:rPr>
                <w:noProof/>
                <w:webHidden/>
              </w:rPr>
            </w:r>
            <w:r>
              <w:rPr>
                <w:noProof/>
                <w:webHidden/>
              </w:rPr>
              <w:fldChar w:fldCharType="separate"/>
            </w:r>
            <w:r>
              <w:rPr>
                <w:noProof/>
                <w:webHidden/>
              </w:rPr>
              <w:t>7</w:t>
            </w:r>
            <w:r>
              <w:rPr>
                <w:noProof/>
                <w:webHidden/>
              </w:rPr>
              <w:fldChar w:fldCharType="end"/>
            </w:r>
          </w:hyperlink>
        </w:p>
        <w:p w14:paraId="770C23F1"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33" w:history="1">
            <w:r w:rsidRPr="00721A6E">
              <w:rPr>
                <w:rStyle w:val="Hyperlink"/>
                <w:rFonts w:cs="Times New Roman"/>
                <w:noProof/>
              </w:rPr>
              <w:t>1.3</w:t>
            </w:r>
            <w:r>
              <w:rPr>
                <w:rFonts w:asciiTheme="minorHAnsi" w:eastAsiaTheme="minorEastAsia" w:hAnsiTheme="minorHAnsi"/>
                <w:noProof/>
                <w:sz w:val="22"/>
                <w:lang w:val="en-US"/>
              </w:rPr>
              <w:tab/>
            </w:r>
            <w:r w:rsidRPr="00721A6E">
              <w:rPr>
                <w:rStyle w:val="Hyperlink"/>
                <w:rFonts w:cs="Times New Roman"/>
                <w:noProof/>
                <w:shd w:val="clear" w:color="auto" w:fill="FFFFFF"/>
              </w:rPr>
              <w:t>Problem Statement and Operational Challenges</w:t>
            </w:r>
            <w:r>
              <w:rPr>
                <w:noProof/>
                <w:webHidden/>
              </w:rPr>
              <w:tab/>
            </w:r>
            <w:r>
              <w:rPr>
                <w:noProof/>
                <w:webHidden/>
              </w:rPr>
              <w:fldChar w:fldCharType="begin"/>
            </w:r>
            <w:r>
              <w:rPr>
                <w:noProof/>
                <w:webHidden/>
              </w:rPr>
              <w:instrText xml:space="preserve"> PAGEREF _Toc222672433 \h </w:instrText>
            </w:r>
            <w:r>
              <w:rPr>
                <w:noProof/>
                <w:webHidden/>
              </w:rPr>
            </w:r>
            <w:r>
              <w:rPr>
                <w:noProof/>
                <w:webHidden/>
              </w:rPr>
              <w:fldChar w:fldCharType="separate"/>
            </w:r>
            <w:r>
              <w:rPr>
                <w:noProof/>
                <w:webHidden/>
              </w:rPr>
              <w:t>7</w:t>
            </w:r>
            <w:r>
              <w:rPr>
                <w:noProof/>
                <w:webHidden/>
              </w:rPr>
              <w:fldChar w:fldCharType="end"/>
            </w:r>
          </w:hyperlink>
        </w:p>
        <w:p w14:paraId="27CBC000"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34" w:history="1">
            <w:r w:rsidRPr="00721A6E">
              <w:rPr>
                <w:rStyle w:val="Hyperlink"/>
                <w:rFonts w:cs="Times New Roman"/>
                <w:noProof/>
              </w:rPr>
              <w:t>1.4</w:t>
            </w:r>
            <w:r>
              <w:rPr>
                <w:rFonts w:asciiTheme="minorHAnsi" w:eastAsiaTheme="minorEastAsia" w:hAnsiTheme="minorHAnsi"/>
                <w:noProof/>
                <w:sz w:val="22"/>
                <w:lang w:val="en-US"/>
              </w:rPr>
              <w:tab/>
            </w:r>
            <w:r w:rsidRPr="00721A6E">
              <w:rPr>
                <w:rStyle w:val="Hyperlink"/>
                <w:rFonts w:cs="Times New Roman"/>
                <w:noProof/>
                <w:shd w:val="clear" w:color="auto" w:fill="FFFFFF"/>
              </w:rPr>
              <w:t>Research Aim and Objectives</w:t>
            </w:r>
            <w:r>
              <w:rPr>
                <w:noProof/>
                <w:webHidden/>
              </w:rPr>
              <w:tab/>
            </w:r>
            <w:r>
              <w:rPr>
                <w:noProof/>
                <w:webHidden/>
              </w:rPr>
              <w:fldChar w:fldCharType="begin"/>
            </w:r>
            <w:r>
              <w:rPr>
                <w:noProof/>
                <w:webHidden/>
              </w:rPr>
              <w:instrText xml:space="preserve"> PAGEREF _Toc222672434 \h </w:instrText>
            </w:r>
            <w:r>
              <w:rPr>
                <w:noProof/>
                <w:webHidden/>
              </w:rPr>
            </w:r>
            <w:r>
              <w:rPr>
                <w:noProof/>
                <w:webHidden/>
              </w:rPr>
              <w:fldChar w:fldCharType="separate"/>
            </w:r>
            <w:r>
              <w:rPr>
                <w:noProof/>
                <w:webHidden/>
              </w:rPr>
              <w:t>8</w:t>
            </w:r>
            <w:r>
              <w:rPr>
                <w:noProof/>
                <w:webHidden/>
              </w:rPr>
              <w:fldChar w:fldCharType="end"/>
            </w:r>
          </w:hyperlink>
        </w:p>
        <w:p w14:paraId="4E9185C2" w14:textId="77777777" w:rsidR="00E828A3" w:rsidRDefault="00E828A3">
          <w:pPr>
            <w:pStyle w:val="TOC1"/>
            <w:tabs>
              <w:tab w:val="left" w:pos="480"/>
              <w:tab w:val="right" w:leader="dot" w:pos="9350"/>
            </w:tabs>
            <w:rPr>
              <w:rFonts w:asciiTheme="minorHAnsi" w:eastAsiaTheme="minorEastAsia" w:hAnsiTheme="minorHAnsi"/>
              <w:noProof/>
              <w:sz w:val="22"/>
              <w:lang w:val="en-US"/>
            </w:rPr>
          </w:pPr>
          <w:hyperlink w:anchor="_Toc222672435" w:history="1">
            <w:r w:rsidRPr="00721A6E">
              <w:rPr>
                <w:rStyle w:val="Hyperlink"/>
                <w:rFonts w:cs="Times New Roman"/>
                <w:noProof/>
              </w:rPr>
              <w:t>2</w:t>
            </w:r>
            <w:r>
              <w:rPr>
                <w:rFonts w:asciiTheme="minorHAnsi" w:eastAsiaTheme="minorEastAsia" w:hAnsiTheme="minorHAnsi"/>
                <w:noProof/>
                <w:sz w:val="22"/>
                <w:lang w:val="en-US"/>
              </w:rPr>
              <w:tab/>
            </w:r>
            <w:r w:rsidRPr="00721A6E">
              <w:rPr>
                <w:rStyle w:val="Hyperlink"/>
                <w:rFonts w:cs="Times New Roman"/>
                <w:noProof/>
                <w:shd w:val="clear" w:color="auto" w:fill="FFFFFF"/>
              </w:rPr>
              <w:t>Chapter 2: Literature Review</w:t>
            </w:r>
            <w:r>
              <w:rPr>
                <w:noProof/>
                <w:webHidden/>
              </w:rPr>
              <w:tab/>
            </w:r>
            <w:r>
              <w:rPr>
                <w:noProof/>
                <w:webHidden/>
              </w:rPr>
              <w:fldChar w:fldCharType="begin"/>
            </w:r>
            <w:r>
              <w:rPr>
                <w:noProof/>
                <w:webHidden/>
              </w:rPr>
              <w:instrText xml:space="preserve"> PAGEREF _Toc222672435 \h </w:instrText>
            </w:r>
            <w:r>
              <w:rPr>
                <w:noProof/>
                <w:webHidden/>
              </w:rPr>
            </w:r>
            <w:r>
              <w:rPr>
                <w:noProof/>
                <w:webHidden/>
              </w:rPr>
              <w:fldChar w:fldCharType="separate"/>
            </w:r>
            <w:r>
              <w:rPr>
                <w:noProof/>
                <w:webHidden/>
              </w:rPr>
              <w:t>9</w:t>
            </w:r>
            <w:r>
              <w:rPr>
                <w:noProof/>
                <w:webHidden/>
              </w:rPr>
              <w:fldChar w:fldCharType="end"/>
            </w:r>
          </w:hyperlink>
        </w:p>
        <w:p w14:paraId="3FC54170"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36" w:history="1">
            <w:r w:rsidRPr="00721A6E">
              <w:rPr>
                <w:rStyle w:val="Hyperlink"/>
                <w:rFonts w:cs="Times New Roman"/>
                <w:noProof/>
              </w:rPr>
              <w:t>2.1</w:t>
            </w:r>
            <w:r>
              <w:rPr>
                <w:rFonts w:asciiTheme="minorHAnsi" w:eastAsiaTheme="minorEastAsia" w:hAnsiTheme="minorHAnsi"/>
                <w:noProof/>
                <w:sz w:val="22"/>
                <w:lang w:val="en-US"/>
              </w:rPr>
              <w:tab/>
            </w:r>
            <w:r w:rsidRPr="00721A6E">
              <w:rPr>
                <w:rStyle w:val="Hyperlink"/>
                <w:rFonts w:cs="Times New Roman"/>
                <w:noProof/>
              </w:rPr>
              <w:t>Service Quality and the Modern Hospitality Paradigm</w:t>
            </w:r>
            <w:r>
              <w:rPr>
                <w:noProof/>
                <w:webHidden/>
              </w:rPr>
              <w:tab/>
            </w:r>
            <w:r>
              <w:rPr>
                <w:noProof/>
                <w:webHidden/>
              </w:rPr>
              <w:fldChar w:fldCharType="begin"/>
            </w:r>
            <w:r>
              <w:rPr>
                <w:noProof/>
                <w:webHidden/>
              </w:rPr>
              <w:instrText xml:space="preserve"> PAGEREF _Toc222672436 \h </w:instrText>
            </w:r>
            <w:r>
              <w:rPr>
                <w:noProof/>
                <w:webHidden/>
              </w:rPr>
            </w:r>
            <w:r>
              <w:rPr>
                <w:noProof/>
                <w:webHidden/>
              </w:rPr>
              <w:fldChar w:fldCharType="separate"/>
            </w:r>
            <w:r>
              <w:rPr>
                <w:noProof/>
                <w:webHidden/>
              </w:rPr>
              <w:t>9</w:t>
            </w:r>
            <w:r>
              <w:rPr>
                <w:noProof/>
                <w:webHidden/>
              </w:rPr>
              <w:fldChar w:fldCharType="end"/>
            </w:r>
          </w:hyperlink>
        </w:p>
        <w:p w14:paraId="0D6C36FD"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37" w:history="1">
            <w:r w:rsidRPr="00721A6E">
              <w:rPr>
                <w:rStyle w:val="Hyperlink"/>
                <w:rFonts w:cs="Times New Roman"/>
                <w:noProof/>
              </w:rPr>
              <w:t>2.2</w:t>
            </w:r>
            <w:r>
              <w:rPr>
                <w:rFonts w:asciiTheme="minorHAnsi" w:eastAsiaTheme="minorEastAsia" w:hAnsiTheme="minorHAnsi"/>
                <w:noProof/>
                <w:sz w:val="22"/>
                <w:lang w:val="en-US"/>
              </w:rPr>
              <w:tab/>
            </w:r>
            <w:r w:rsidRPr="00721A6E">
              <w:rPr>
                <w:rStyle w:val="Hyperlink"/>
                <w:rFonts w:cs="Times New Roman"/>
                <w:noProof/>
              </w:rPr>
              <w:t>The Service-Profit Chain and Internal Service Quality (ISQ)</w:t>
            </w:r>
            <w:r>
              <w:rPr>
                <w:noProof/>
                <w:webHidden/>
              </w:rPr>
              <w:tab/>
            </w:r>
            <w:r>
              <w:rPr>
                <w:noProof/>
                <w:webHidden/>
              </w:rPr>
              <w:fldChar w:fldCharType="begin"/>
            </w:r>
            <w:r>
              <w:rPr>
                <w:noProof/>
                <w:webHidden/>
              </w:rPr>
              <w:instrText xml:space="preserve"> PAGEREF _Toc222672437 \h </w:instrText>
            </w:r>
            <w:r>
              <w:rPr>
                <w:noProof/>
                <w:webHidden/>
              </w:rPr>
            </w:r>
            <w:r>
              <w:rPr>
                <w:noProof/>
                <w:webHidden/>
              </w:rPr>
              <w:fldChar w:fldCharType="separate"/>
            </w:r>
            <w:r>
              <w:rPr>
                <w:noProof/>
                <w:webHidden/>
              </w:rPr>
              <w:t>9</w:t>
            </w:r>
            <w:r>
              <w:rPr>
                <w:noProof/>
                <w:webHidden/>
              </w:rPr>
              <w:fldChar w:fldCharType="end"/>
            </w:r>
          </w:hyperlink>
        </w:p>
        <w:p w14:paraId="0B863E76"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38" w:history="1">
            <w:r w:rsidRPr="00721A6E">
              <w:rPr>
                <w:rStyle w:val="Hyperlink"/>
                <w:rFonts w:cs="Times New Roman"/>
                <w:noProof/>
              </w:rPr>
              <w:t>2.3</w:t>
            </w:r>
            <w:r>
              <w:rPr>
                <w:rFonts w:asciiTheme="minorHAnsi" w:eastAsiaTheme="minorEastAsia" w:hAnsiTheme="minorHAnsi"/>
                <w:noProof/>
                <w:sz w:val="22"/>
                <w:lang w:val="en-US"/>
              </w:rPr>
              <w:tab/>
            </w:r>
            <w:r w:rsidRPr="00721A6E">
              <w:rPr>
                <w:rStyle w:val="Hyperlink"/>
                <w:rFonts w:cs="Times New Roman"/>
                <w:noProof/>
              </w:rPr>
              <w:t>Back-of-House (BOH) Hygiene and Operational Management</w:t>
            </w:r>
            <w:r>
              <w:rPr>
                <w:noProof/>
                <w:webHidden/>
              </w:rPr>
              <w:tab/>
            </w:r>
            <w:r>
              <w:rPr>
                <w:noProof/>
                <w:webHidden/>
              </w:rPr>
              <w:fldChar w:fldCharType="begin"/>
            </w:r>
            <w:r>
              <w:rPr>
                <w:noProof/>
                <w:webHidden/>
              </w:rPr>
              <w:instrText xml:space="preserve"> PAGEREF _Toc222672438 \h </w:instrText>
            </w:r>
            <w:r>
              <w:rPr>
                <w:noProof/>
                <w:webHidden/>
              </w:rPr>
            </w:r>
            <w:r>
              <w:rPr>
                <w:noProof/>
                <w:webHidden/>
              </w:rPr>
              <w:fldChar w:fldCharType="separate"/>
            </w:r>
            <w:r>
              <w:rPr>
                <w:noProof/>
                <w:webHidden/>
              </w:rPr>
              <w:t>10</w:t>
            </w:r>
            <w:r>
              <w:rPr>
                <w:noProof/>
                <w:webHidden/>
              </w:rPr>
              <w:fldChar w:fldCharType="end"/>
            </w:r>
          </w:hyperlink>
        </w:p>
        <w:p w14:paraId="3816F156"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39" w:history="1">
            <w:r w:rsidRPr="00721A6E">
              <w:rPr>
                <w:rStyle w:val="Hyperlink"/>
                <w:rFonts w:cs="Times New Roman"/>
                <w:noProof/>
              </w:rPr>
              <w:t>2.4</w:t>
            </w:r>
            <w:r>
              <w:rPr>
                <w:rFonts w:asciiTheme="minorHAnsi" w:eastAsiaTheme="minorEastAsia" w:hAnsiTheme="minorHAnsi"/>
                <w:noProof/>
                <w:sz w:val="22"/>
                <w:lang w:val="en-US"/>
              </w:rPr>
              <w:tab/>
            </w:r>
            <w:r w:rsidRPr="00721A6E">
              <w:rPr>
                <w:rStyle w:val="Hyperlink"/>
                <w:rFonts w:cs="Times New Roman"/>
                <w:noProof/>
              </w:rPr>
              <w:t>Human Resources, Leadership, and the UK Staffing Crisis</w:t>
            </w:r>
            <w:r>
              <w:rPr>
                <w:noProof/>
                <w:webHidden/>
              </w:rPr>
              <w:tab/>
            </w:r>
            <w:r>
              <w:rPr>
                <w:noProof/>
                <w:webHidden/>
              </w:rPr>
              <w:fldChar w:fldCharType="begin"/>
            </w:r>
            <w:r>
              <w:rPr>
                <w:noProof/>
                <w:webHidden/>
              </w:rPr>
              <w:instrText xml:space="preserve"> PAGEREF _Toc222672439 \h </w:instrText>
            </w:r>
            <w:r>
              <w:rPr>
                <w:noProof/>
                <w:webHidden/>
              </w:rPr>
            </w:r>
            <w:r>
              <w:rPr>
                <w:noProof/>
                <w:webHidden/>
              </w:rPr>
              <w:fldChar w:fldCharType="separate"/>
            </w:r>
            <w:r>
              <w:rPr>
                <w:noProof/>
                <w:webHidden/>
              </w:rPr>
              <w:t>10</w:t>
            </w:r>
            <w:r>
              <w:rPr>
                <w:noProof/>
                <w:webHidden/>
              </w:rPr>
              <w:fldChar w:fldCharType="end"/>
            </w:r>
          </w:hyperlink>
        </w:p>
        <w:p w14:paraId="63353A1F"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40" w:history="1">
            <w:r w:rsidRPr="00721A6E">
              <w:rPr>
                <w:rStyle w:val="Hyperlink"/>
                <w:noProof/>
                <w:lang w:val="en-US"/>
              </w:rPr>
              <w:t>2.5</w:t>
            </w:r>
            <w:r>
              <w:rPr>
                <w:rFonts w:asciiTheme="minorHAnsi" w:eastAsiaTheme="minorEastAsia" w:hAnsiTheme="minorHAnsi"/>
                <w:noProof/>
                <w:sz w:val="22"/>
                <w:lang w:val="en-US"/>
              </w:rPr>
              <w:tab/>
            </w:r>
            <w:r w:rsidRPr="00721A6E">
              <w:rPr>
                <w:rStyle w:val="Hyperlink"/>
                <w:rFonts w:eastAsia="Times New Roman"/>
                <w:noProof/>
                <w:lang w:val="en-US"/>
              </w:rPr>
              <w:t>Food Safety and Hygiene in the Hospitality Sector</w:t>
            </w:r>
            <w:r>
              <w:rPr>
                <w:noProof/>
                <w:webHidden/>
              </w:rPr>
              <w:tab/>
            </w:r>
            <w:r>
              <w:rPr>
                <w:noProof/>
                <w:webHidden/>
              </w:rPr>
              <w:fldChar w:fldCharType="begin"/>
            </w:r>
            <w:r>
              <w:rPr>
                <w:noProof/>
                <w:webHidden/>
              </w:rPr>
              <w:instrText xml:space="preserve"> PAGEREF _Toc222672440 \h </w:instrText>
            </w:r>
            <w:r>
              <w:rPr>
                <w:noProof/>
                <w:webHidden/>
              </w:rPr>
            </w:r>
            <w:r>
              <w:rPr>
                <w:noProof/>
                <w:webHidden/>
              </w:rPr>
              <w:fldChar w:fldCharType="separate"/>
            </w:r>
            <w:r>
              <w:rPr>
                <w:noProof/>
                <w:webHidden/>
              </w:rPr>
              <w:t>11</w:t>
            </w:r>
            <w:r>
              <w:rPr>
                <w:noProof/>
                <w:webHidden/>
              </w:rPr>
              <w:fldChar w:fldCharType="end"/>
            </w:r>
          </w:hyperlink>
        </w:p>
        <w:p w14:paraId="0C0394DA"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41" w:history="1">
            <w:r w:rsidRPr="00721A6E">
              <w:rPr>
                <w:rStyle w:val="Hyperlink"/>
                <w:rFonts w:cs="Times New Roman"/>
                <w:noProof/>
              </w:rPr>
              <w:t>2.6</w:t>
            </w:r>
            <w:r>
              <w:rPr>
                <w:rFonts w:asciiTheme="minorHAnsi" w:eastAsiaTheme="minorEastAsia" w:hAnsiTheme="minorHAnsi"/>
                <w:noProof/>
                <w:sz w:val="22"/>
                <w:lang w:val="en-US"/>
              </w:rPr>
              <w:tab/>
            </w:r>
            <w:r w:rsidRPr="00721A6E">
              <w:rPr>
                <w:rStyle w:val="Hyperlink"/>
                <w:rFonts w:cs="Times New Roman"/>
                <w:noProof/>
              </w:rPr>
              <w:t>Technology, Innovation, and Information Silos</w:t>
            </w:r>
            <w:r>
              <w:rPr>
                <w:noProof/>
                <w:webHidden/>
              </w:rPr>
              <w:tab/>
            </w:r>
            <w:r>
              <w:rPr>
                <w:noProof/>
                <w:webHidden/>
              </w:rPr>
              <w:fldChar w:fldCharType="begin"/>
            </w:r>
            <w:r>
              <w:rPr>
                <w:noProof/>
                <w:webHidden/>
              </w:rPr>
              <w:instrText xml:space="preserve"> PAGEREF _Toc222672441 \h </w:instrText>
            </w:r>
            <w:r>
              <w:rPr>
                <w:noProof/>
                <w:webHidden/>
              </w:rPr>
            </w:r>
            <w:r>
              <w:rPr>
                <w:noProof/>
                <w:webHidden/>
              </w:rPr>
              <w:fldChar w:fldCharType="separate"/>
            </w:r>
            <w:r>
              <w:rPr>
                <w:noProof/>
                <w:webHidden/>
              </w:rPr>
              <w:t>11</w:t>
            </w:r>
            <w:r>
              <w:rPr>
                <w:noProof/>
                <w:webHidden/>
              </w:rPr>
              <w:fldChar w:fldCharType="end"/>
            </w:r>
          </w:hyperlink>
        </w:p>
        <w:p w14:paraId="00721DA8"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42" w:history="1">
            <w:r w:rsidRPr="00721A6E">
              <w:rPr>
                <w:rStyle w:val="Hyperlink"/>
                <w:rFonts w:cs="Times New Roman"/>
                <w:noProof/>
              </w:rPr>
              <w:t>2.7</w:t>
            </w:r>
            <w:r>
              <w:rPr>
                <w:rFonts w:asciiTheme="minorHAnsi" w:eastAsiaTheme="minorEastAsia" w:hAnsiTheme="minorHAnsi"/>
                <w:noProof/>
                <w:sz w:val="22"/>
                <w:lang w:val="en-US"/>
              </w:rPr>
              <w:tab/>
            </w:r>
            <w:r w:rsidRPr="00721A6E">
              <w:rPr>
                <w:rStyle w:val="Hyperlink"/>
                <w:rFonts w:cs="Times New Roman"/>
                <w:noProof/>
              </w:rPr>
              <w:t>Sustainability, CSR, and Future Trends</w:t>
            </w:r>
            <w:r>
              <w:rPr>
                <w:noProof/>
                <w:webHidden/>
              </w:rPr>
              <w:tab/>
            </w:r>
            <w:r>
              <w:rPr>
                <w:noProof/>
                <w:webHidden/>
              </w:rPr>
              <w:fldChar w:fldCharType="begin"/>
            </w:r>
            <w:r>
              <w:rPr>
                <w:noProof/>
                <w:webHidden/>
              </w:rPr>
              <w:instrText xml:space="preserve"> PAGEREF _Toc222672442 \h </w:instrText>
            </w:r>
            <w:r>
              <w:rPr>
                <w:noProof/>
                <w:webHidden/>
              </w:rPr>
            </w:r>
            <w:r>
              <w:rPr>
                <w:noProof/>
                <w:webHidden/>
              </w:rPr>
              <w:fldChar w:fldCharType="separate"/>
            </w:r>
            <w:r>
              <w:rPr>
                <w:noProof/>
                <w:webHidden/>
              </w:rPr>
              <w:t>12</w:t>
            </w:r>
            <w:r>
              <w:rPr>
                <w:noProof/>
                <w:webHidden/>
              </w:rPr>
              <w:fldChar w:fldCharType="end"/>
            </w:r>
          </w:hyperlink>
        </w:p>
        <w:p w14:paraId="34E85AD2" w14:textId="77777777" w:rsidR="00E828A3" w:rsidRDefault="00E828A3">
          <w:pPr>
            <w:pStyle w:val="TOC1"/>
            <w:tabs>
              <w:tab w:val="left" w:pos="480"/>
              <w:tab w:val="right" w:leader="dot" w:pos="9350"/>
            </w:tabs>
            <w:rPr>
              <w:rFonts w:asciiTheme="minorHAnsi" w:eastAsiaTheme="minorEastAsia" w:hAnsiTheme="minorHAnsi"/>
              <w:noProof/>
              <w:sz w:val="22"/>
              <w:lang w:val="en-US"/>
            </w:rPr>
          </w:pPr>
          <w:hyperlink w:anchor="_Toc222672443" w:history="1">
            <w:r w:rsidRPr="00721A6E">
              <w:rPr>
                <w:rStyle w:val="Hyperlink"/>
                <w:rFonts w:cs="Times New Roman"/>
                <w:noProof/>
              </w:rPr>
              <w:t>3</w:t>
            </w:r>
            <w:r>
              <w:rPr>
                <w:rFonts w:asciiTheme="minorHAnsi" w:eastAsiaTheme="minorEastAsia" w:hAnsiTheme="minorHAnsi"/>
                <w:noProof/>
                <w:sz w:val="22"/>
                <w:lang w:val="en-US"/>
              </w:rPr>
              <w:tab/>
            </w:r>
            <w:r w:rsidRPr="00721A6E">
              <w:rPr>
                <w:rStyle w:val="Hyperlink"/>
                <w:rFonts w:cs="Times New Roman"/>
                <w:noProof/>
              </w:rPr>
              <w:t>Chapter</w:t>
            </w:r>
            <w:r w:rsidRPr="00721A6E">
              <w:rPr>
                <w:rStyle w:val="Hyperlink"/>
                <w:rFonts w:cs="Times New Roman"/>
                <w:noProof/>
                <w:shd w:val="clear" w:color="auto" w:fill="FFFFFF"/>
              </w:rPr>
              <w:t xml:space="preserve"> 3: Methodology</w:t>
            </w:r>
            <w:r>
              <w:rPr>
                <w:noProof/>
                <w:webHidden/>
              </w:rPr>
              <w:tab/>
            </w:r>
            <w:r>
              <w:rPr>
                <w:noProof/>
                <w:webHidden/>
              </w:rPr>
              <w:fldChar w:fldCharType="begin"/>
            </w:r>
            <w:r>
              <w:rPr>
                <w:noProof/>
                <w:webHidden/>
              </w:rPr>
              <w:instrText xml:space="preserve"> PAGEREF _Toc222672443 \h </w:instrText>
            </w:r>
            <w:r>
              <w:rPr>
                <w:noProof/>
                <w:webHidden/>
              </w:rPr>
            </w:r>
            <w:r>
              <w:rPr>
                <w:noProof/>
                <w:webHidden/>
              </w:rPr>
              <w:fldChar w:fldCharType="separate"/>
            </w:r>
            <w:r>
              <w:rPr>
                <w:noProof/>
                <w:webHidden/>
              </w:rPr>
              <w:t>13</w:t>
            </w:r>
            <w:r>
              <w:rPr>
                <w:noProof/>
                <w:webHidden/>
              </w:rPr>
              <w:fldChar w:fldCharType="end"/>
            </w:r>
          </w:hyperlink>
        </w:p>
        <w:p w14:paraId="50F10B3F"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44" w:history="1">
            <w:r w:rsidRPr="00721A6E">
              <w:rPr>
                <w:rStyle w:val="Hyperlink"/>
                <w:rFonts w:cs="Times New Roman"/>
                <w:noProof/>
              </w:rPr>
              <w:t>3.1</w:t>
            </w:r>
            <w:r>
              <w:rPr>
                <w:rFonts w:asciiTheme="minorHAnsi" w:eastAsiaTheme="minorEastAsia" w:hAnsiTheme="minorHAnsi"/>
                <w:noProof/>
                <w:sz w:val="22"/>
                <w:lang w:val="en-US"/>
              </w:rPr>
              <w:tab/>
            </w:r>
            <w:r w:rsidRPr="00721A6E">
              <w:rPr>
                <w:rStyle w:val="Hyperlink"/>
                <w:rFonts w:cs="Times New Roman"/>
                <w:noProof/>
                <w:shd w:val="clear" w:color="auto" w:fill="FFFFFF"/>
              </w:rPr>
              <w:t>Research Philosophy and Approach</w:t>
            </w:r>
            <w:r>
              <w:rPr>
                <w:noProof/>
                <w:webHidden/>
              </w:rPr>
              <w:tab/>
            </w:r>
            <w:r>
              <w:rPr>
                <w:noProof/>
                <w:webHidden/>
              </w:rPr>
              <w:fldChar w:fldCharType="begin"/>
            </w:r>
            <w:r>
              <w:rPr>
                <w:noProof/>
                <w:webHidden/>
              </w:rPr>
              <w:instrText xml:space="preserve"> PAGEREF _Toc222672444 \h </w:instrText>
            </w:r>
            <w:r>
              <w:rPr>
                <w:noProof/>
                <w:webHidden/>
              </w:rPr>
            </w:r>
            <w:r>
              <w:rPr>
                <w:noProof/>
                <w:webHidden/>
              </w:rPr>
              <w:fldChar w:fldCharType="separate"/>
            </w:r>
            <w:r>
              <w:rPr>
                <w:noProof/>
                <w:webHidden/>
              </w:rPr>
              <w:t>13</w:t>
            </w:r>
            <w:r>
              <w:rPr>
                <w:noProof/>
                <w:webHidden/>
              </w:rPr>
              <w:fldChar w:fldCharType="end"/>
            </w:r>
          </w:hyperlink>
        </w:p>
        <w:p w14:paraId="4A4956E0"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45" w:history="1">
            <w:r w:rsidRPr="00721A6E">
              <w:rPr>
                <w:rStyle w:val="Hyperlink"/>
                <w:rFonts w:cs="Times New Roman"/>
                <w:noProof/>
              </w:rPr>
              <w:t>3.2</w:t>
            </w:r>
            <w:r>
              <w:rPr>
                <w:rFonts w:asciiTheme="minorHAnsi" w:eastAsiaTheme="minorEastAsia" w:hAnsiTheme="minorHAnsi"/>
                <w:noProof/>
                <w:sz w:val="22"/>
                <w:lang w:val="en-US"/>
              </w:rPr>
              <w:tab/>
            </w:r>
            <w:r w:rsidRPr="00721A6E">
              <w:rPr>
                <w:rStyle w:val="Hyperlink"/>
                <w:rFonts w:cs="Times New Roman"/>
                <w:noProof/>
                <w:shd w:val="clear" w:color="auto" w:fill="FFFFFF"/>
              </w:rPr>
              <w:t>Research Strategy: Case Study</w:t>
            </w:r>
            <w:r>
              <w:rPr>
                <w:noProof/>
                <w:webHidden/>
              </w:rPr>
              <w:tab/>
            </w:r>
            <w:r>
              <w:rPr>
                <w:noProof/>
                <w:webHidden/>
              </w:rPr>
              <w:fldChar w:fldCharType="begin"/>
            </w:r>
            <w:r>
              <w:rPr>
                <w:noProof/>
                <w:webHidden/>
              </w:rPr>
              <w:instrText xml:space="preserve"> PAGEREF _Toc222672445 \h </w:instrText>
            </w:r>
            <w:r>
              <w:rPr>
                <w:noProof/>
                <w:webHidden/>
              </w:rPr>
            </w:r>
            <w:r>
              <w:rPr>
                <w:noProof/>
                <w:webHidden/>
              </w:rPr>
              <w:fldChar w:fldCharType="separate"/>
            </w:r>
            <w:r>
              <w:rPr>
                <w:noProof/>
                <w:webHidden/>
              </w:rPr>
              <w:t>13</w:t>
            </w:r>
            <w:r>
              <w:rPr>
                <w:noProof/>
                <w:webHidden/>
              </w:rPr>
              <w:fldChar w:fldCharType="end"/>
            </w:r>
          </w:hyperlink>
        </w:p>
        <w:p w14:paraId="7A96AF94"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46" w:history="1">
            <w:r w:rsidRPr="00721A6E">
              <w:rPr>
                <w:rStyle w:val="Hyperlink"/>
                <w:rFonts w:cs="Times New Roman"/>
                <w:noProof/>
              </w:rPr>
              <w:t>3.3</w:t>
            </w:r>
            <w:r>
              <w:rPr>
                <w:rFonts w:asciiTheme="minorHAnsi" w:eastAsiaTheme="minorEastAsia" w:hAnsiTheme="minorHAnsi"/>
                <w:noProof/>
                <w:sz w:val="22"/>
                <w:lang w:val="en-US"/>
              </w:rPr>
              <w:tab/>
            </w:r>
            <w:r w:rsidRPr="00721A6E">
              <w:rPr>
                <w:rStyle w:val="Hyperlink"/>
                <w:rFonts w:cs="Times New Roman"/>
                <w:noProof/>
                <w:shd w:val="clear" w:color="auto" w:fill="FFFFFF"/>
              </w:rPr>
              <w:t>Data Collection: Participant Observation</w:t>
            </w:r>
            <w:r>
              <w:rPr>
                <w:noProof/>
                <w:webHidden/>
              </w:rPr>
              <w:tab/>
            </w:r>
            <w:r>
              <w:rPr>
                <w:noProof/>
                <w:webHidden/>
              </w:rPr>
              <w:fldChar w:fldCharType="begin"/>
            </w:r>
            <w:r>
              <w:rPr>
                <w:noProof/>
                <w:webHidden/>
              </w:rPr>
              <w:instrText xml:space="preserve"> PAGEREF _Toc222672446 \h </w:instrText>
            </w:r>
            <w:r>
              <w:rPr>
                <w:noProof/>
                <w:webHidden/>
              </w:rPr>
            </w:r>
            <w:r>
              <w:rPr>
                <w:noProof/>
                <w:webHidden/>
              </w:rPr>
              <w:fldChar w:fldCharType="separate"/>
            </w:r>
            <w:r>
              <w:rPr>
                <w:noProof/>
                <w:webHidden/>
              </w:rPr>
              <w:t>13</w:t>
            </w:r>
            <w:r>
              <w:rPr>
                <w:noProof/>
                <w:webHidden/>
              </w:rPr>
              <w:fldChar w:fldCharType="end"/>
            </w:r>
          </w:hyperlink>
        </w:p>
        <w:p w14:paraId="01DAC9AA"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47" w:history="1">
            <w:r w:rsidRPr="00721A6E">
              <w:rPr>
                <w:rStyle w:val="Hyperlink"/>
                <w:rFonts w:cs="Times New Roman"/>
                <w:noProof/>
              </w:rPr>
              <w:t>3.4</w:t>
            </w:r>
            <w:r>
              <w:rPr>
                <w:rFonts w:asciiTheme="minorHAnsi" w:eastAsiaTheme="minorEastAsia" w:hAnsiTheme="minorHAnsi"/>
                <w:noProof/>
                <w:sz w:val="22"/>
                <w:lang w:val="en-US"/>
              </w:rPr>
              <w:tab/>
            </w:r>
            <w:r w:rsidRPr="00721A6E">
              <w:rPr>
                <w:rStyle w:val="Hyperlink"/>
                <w:rFonts w:cs="Times New Roman"/>
                <w:noProof/>
                <w:shd w:val="clear" w:color="auto" w:fill="FFFFFF"/>
              </w:rPr>
              <w:t>Analysis: Thematic Analysis</w:t>
            </w:r>
            <w:r>
              <w:rPr>
                <w:noProof/>
                <w:webHidden/>
              </w:rPr>
              <w:tab/>
            </w:r>
            <w:r>
              <w:rPr>
                <w:noProof/>
                <w:webHidden/>
              </w:rPr>
              <w:fldChar w:fldCharType="begin"/>
            </w:r>
            <w:r>
              <w:rPr>
                <w:noProof/>
                <w:webHidden/>
              </w:rPr>
              <w:instrText xml:space="preserve"> PAGEREF _Toc222672447 \h </w:instrText>
            </w:r>
            <w:r>
              <w:rPr>
                <w:noProof/>
                <w:webHidden/>
              </w:rPr>
            </w:r>
            <w:r>
              <w:rPr>
                <w:noProof/>
                <w:webHidden/>
              </w:rPr>
              <w:fldChar w:fldCharType="separate"/>
            </w:r>
            <w:r>
              <w:rPr>
                <w:noProof/>
                <w:webHidden/>
              </w:rPr>
              <w:t>13</w:t>
            </w:r>
            <w:r>
              <w:rPr>
                <w:noProof/>
                <w:webHidden/>
              </w:rPr>
              <w:fldChar w:fldCharType="end"/>
            </w:r>
          </w:hyperlink>
        </w:p>
        <w:p w14:paraId="41772CD7"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48" w:history="1">
            <w:r w:rsidRPr="00721A6E">
              <w:rPr>
                <w:rStyle w:val="Hyperlink"/>
                <w:rFonts w:cs="Times New Roman"/>
                <w:noProof/>
              </w:rPr>
              <w:t>3.5</w:t>
            </w:r>
            <w:r>
              <w:rPr>
                <w:rFonts w:asciiTheme="minorHAnsi" w:eastAsiaTheme="minorEastAsia" w:hAnsiTheme="minorHAnsi"/>
                <w:noProof/>
                <w:sz w:val="22"/>
                <w:lang w:val="en-US"/>
              </w:rPr>
              <w:tab/>
            </w:r>
            <w:r w:rsidRPr="00721A6E">
              <w:rPr>
                <w:rStyle w:val="Hyperlink"/>
                <w:rFonts w:cs="Times New Roman"/>
                <w:noProof/>
                <w:shd w:val="clear" w:color="auto" w:fill="FFFFFF"/>
              </w:rPr>
              <w:t>Ethical Considerations</w:t>
            </w:r>
            <w:r>
              <w:rPr>
                <w:noProof/>
                <w:webHidden/>
              </w:rPr>
              <w:tab/>
            </w:r>
            <w:r>
              <w:rPr>
                <w:noProof/>
                <w:webHidden/>
              </w:rPr>
              <w:fldChar w:fldCharType="begin"/>
            </w:r>
            <w:r>
              <w:rPr>
                <w:noProof/>
                <w:webHidden/>
              </w:rPr>
              <w:instrText xml:space="preserve"> PAGEREF _Toc222672448 \h </w:instrText>
            </w:r>
            <w:r>
              <w:rPr>
                <w:noProof/>
                <w:webHidden/>
              </w:rPr>
            </w:r>
            <w:r>
              <w:rPr>
                <w:noProof/>
                <w:webHidden/>
              </w:rPr>
              <w:fldChar w:fldCharType="separate"/>
            </w:r>
            <w:r>
              <w:rPr>
                <w:noProof/>
                <w:webHidden/>
              </w:rPr>
              <w:t>13</w:t>
            </w:r>
            <w:r>
              <w:rPr>
                <w:noProof/>
                <w:webHidden/>
              </w:rPr>
              <w:fldChar w:fldCharType="end"/>
            </w:r>
          </w:hyperlink>
        </w:p>
        <w:p w14:paraId="140002C9"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49" w:history="1">
            <w:r w:rsidRPr="00721A6E">
              <w:rPr>
                <w:rStyle w:val="Hyperlink"/>
                <w:rFonts w:cs="Times New Roman"/>
                <w:noProof/>
              </w:rPr>
              <w:t>3.6</w:t>
            </w:r>
            <w:r>
              <w:rPr>
                <w:rFonts w:asciiTheme="minorHAnsi" w:eastAsiaTheme="minorEastAsia" w:hAnsiTheme="minorHAnsi"/>
                <w:noProof/>
                <w:sz w:val="22"/>
                <w:lang w:val="en-US"/>
              </w:rPr>
              <w:tab/>
            </w:r>
            <w:r w:rsidRPr="00721A6E">
              <w:rPr>
                <w:rStyle w:val="Hyperlink"/>
                <w:rFonts w:cs="Times New Roman"/>
                <w:noProof/>
                <w:shd w:val="clear" w:color="auto" w:fill="FFFFFF"/>
              </w:rPr>
              <w:t>Limitations of the Study</w:t>
            </w:r>
            <w:r>
              <w:rPr>
                <w:noProof/>
                <w:webHidden/>
              </w:rPr>
              <w:tab/>
            </w:r>
            <w:r>
              <w:rPr>
                <w:noProof/>
                <w:webHidden/>
              </w:rPr>
              <w:fldChar w:fldCharType="begin"/>
            </w:r>
            <w:r>
              <w:rPr>
                <w:noProof/>
                <w:webHidden/>
              </w:rPr>
              <w:instrText xml:space="preserve"> PAGEREF _Toc222672449 \h </w:instrText>
            </w:r>
            <w:r>
              <w:rPr>
                <w:noProof/>
                <w:webHidden/>
              </w:rPr>
            </w:r>
            <w:r>
              <w:rPr>
                <w:noProof/>
                <w:webHidden/>
              </w:rPr>
              <w:fldChar w:fldCharType="separate"/>
            </w:r>
            <w:r>
              <w:rPr>
                <w:noProof/>
                <w:webHidden/>
              </w:rPr>
              <w:t>14</w:t>
            </w:r>
            <w:r>
              <w:rPr>
                <w:noProof/>
                <w:webHidden/>
              </w:rPr>
              <w:fldChar w:fldCharType="end"/>
            </w:r>
          </w:hyperlink>
        </w:p>
        <w:p w14:paraId="5F7798DB" w14:textId="77777777" w:rsidR="00E828A3" w:rsidRDefault="00E828A3">
          <w:pPr>
            <w:pStyle w:val="TOC1"/>
            <w:tabs>
              <w:tab w:val="left" w:pos="480"/>
              <w:tab w:val="right" w:leader="dot" w:pos="9350"/>
            </w:tabs>
            <w:rPr>
              <w:rFonts w:asciiTheme="minorHAnsi" w:eastAsiaTheme="minorEastAsia" w:hAnsiTheme="minorHAnsi"/>
              <w:noProof/>
              <w:sz w:val="22"/>
              <w:lang w:val="en-US"/>
            </w:rPr>
          </w:pPr>
          <w:hyperlink w:anchor="_Toc222672450" w:history="1">
            <w:r w:rsidRPr="00721A6E">
              <w:rPr>
                <w:rStyle w:val="Hyperlink"/>
                <w:rFonts w:cs="Times New Roman"/>
                <w:noProof/>
              </w:rPr>
              <w:t>4</w:t>
            </w:r>
            <w:r>
              <w:rPr>
                <w:rFonts w:asciiTheme="minorHAnsi" w:eastAsiaTheme="minorEastAsia" w:hAnsiTheme="minorHAnsi"/>
                <w:noProof/>
                <w:sz w:val="22"/>
                <w:lang w:val="en-US"/>
              </w:rPr>
              <w:tab/>
            </w:r>
            <w:r w:rsidRPr="00721A6E">
              <w:rPr>
                <w:rStyle w:val="Hyperlink"/>
                <w:rFonts w:cs="Times New Roman"/>
                <w:noProof/>
              </w:rPr>
              <w:t>Chapter 4: Findings and Discussions</w:t>
            </w:r>
            <w:r>
              <w:rPr>
                <w:noProof/>
                <w:webHidden/>
              </w:rPr>
              <w:tab/>
            </w:r>
            <w:r>
              <w:rPr>
                <w:noProof/>
                <w:webHidden/>
              </w:rPr>
              <w:fldChar w:fldCharType="begin"/>
            </w:r>
            <w:r>
              <w:rPr>
                <w:noProof/>
                <w:webHidden/>
              </w:rPr>
              <w:instrText xml:space="preserve"> PAGEREF _Toc222672450 \h </w:instrText>
            </w:r>
            <w:r>
              <w:rPr>
                <w:noProof/>
                <w:webHidden/>
              </w:rPr>
            </w:r>
            <w:r>
              <w:rPr>
                <w:noProof/>
                <w:webHidden/>
              </w:rPr>
              <w:fldChar w:fldCharType="separate"/>
            </w:r>
            <w:r>
              <w:rPr>
                <w:noProof/>
                <w:webHidden/>
              </w:rPr>
              <w:t>15</w:t>
            </w:r>
            <w:r>
              <w:rPr>
                <w:noProof/>
                <w:webHidden/>
              </w:rPr>
              <w:fldChar w:fldCharType="end"/>
            </w:r>
          </w:hyperlink>
        </w:p>
        <w:p w14:paraId="0A300079"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51" w:history="1">
            <w:r w:rsidRPr="00721A6E">
              <w:rPr>
                <w:rStyle w:val="Hyperlink"/>
                <w:rFonts w:eastAsia="Times New Roman" w:cs="Times New Roman"/>
                <w:noProof/>
              </w:rPr>
              <w:t>4.1</w:t>
            </w:r>
            <w:r>
              <w:rPr>
                <w:rFonts w:asciiTheme="minorHAnsi" w:eastAsiaTheme="minorEastAsia" w:hAnsiTheme="minorHAnsi"/>
                <w:noProof/>
                <w:sz w:val="22"/>
                <w:lang w:val="en-US"/>
              </w:rPr>
              <w:tab/>
            </w:r>
            <w:r w:rsidRPr="00721A6E">
              <w:rPr>
                <w:rStyle w:val="Hyperlink"/>
                <w:rFonts w:eastAsia="Times New Roman" w:cs="Times New Roman"/>
                <w:noProof/>
              </w:rPr>
              <w:t>Introduction to Chapter 4</w:t>
            </w:r>
            <w:r>
              <w:rPr>
                <w:noProof/>
                <w:webHidden/>
              </w:rPr>
              <w:tab/>
            </w:r>
            <w:r>
              <w:rPr>
                <w:noProof/>
                <w:webHidden/>
              </w:rPr>
              <w:fldChar w:fldCharType="begin"/>
            </w:r>
            <w:r>
              <w:rPr>
                <w:noProof/>
                <w:webHidden/>
              </w:rPr>
              <w:instrText xml:space="preserve"> PAGEREF _Toc222672451 \h </w:instrText>
            </w:r>
            <w:r>
              <w:rPr>
                <w:noProof/>
                <w:webHidden/>
              </w:rPr>
            </w:r>
            <w:r>
              <w:rPr>
                <w:noProof/>
                <w:webHidden/>
              </w:rPr>
              <w:fldChar w:fldCharType="separate"/>
            </w:r>
            <w:r>
              <w:rPr>
                <w:noProof/>
                <w:webHidden/>
              </w:rPr>
              <w:t>15</w:t>
            </w:r>
            <w:r>
              <w:rPr>
                <w:noProof/>
                <w:webHidden/>
              </w:rPr>
              <w:fldChar w:fldCharType="end"/>
            </w:r>
          </w:hyperlink>
        </w:p>
        <w:p w14:paraId="6E8EDF8C"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52" w:history="1">
            <w:r w:rsidRPr="00721A6E">
              <w:rPr>
                <w:rStyle w:val="Hyperlink"/>
                <w:rFonts w:eastAsia="Times New Roman" w:cs="Times New Roman"/>
                <w:noProof/>
              </w:rPr>
              <w:t>4.2</w:t>
            </w:r>
            <w:r>
              <w:rPr>
                <w:rFonts w:asciiTheme="minorHAnsi" w:eastAsiaTheme="minorEastAsia" w:hAnsiTheme="minorHAnsi"/>
                <w:noProof/>
                <w:sz w:val="22"/>
                <w:lang w:val="en-US"/>
              </w:rPr>
              <w:tab/>
            </w:r>
            <w:r w:rsidRPr="00721A6E">
              <w:rPr>
                <w:rStyle w:val="Hyperlink"/>
                <w:rFonts w:cs="Times New Roman"/>
                <w:noProof/>
              </w:rPr>
              <w:t>Findings</w:t>
            </w:r>
            <w:r>
              <w:rPr>
                <w:noProof/>
                <w:webHidden/>
              </w:rPr>
              <w:tab/>
            </w:r>
            <w:r>
              <w:rPr>
                <w:noProof/>
                <w:webHidden/>
              </w:rPr>
              <w:fldChar w:fldCharType="begin"/>
            </w:r>
            <w:r>
              <w:rPr>
                <w:noProof/>
                <w:webHidden/>
              </w:rPr>
              <w:instrText xml:space="preserve"> PAGEREF _Toc222672452 \h </w:instrText>
            </w:r>
            <w:r>
              <w:rPr>
                <w:noProof/>
                <w:webHidden/>
              </w:rPr>
            </w:r>
            <w:r>
              <w:rPr>
                <w:noProof/>
                <w:webHidden/>
              </w:rPr>
              <w:fldChar w:fldCharType="separate"/>
            </w:r>
            <w:r>
              <w:rPr>
                <w:noProof/>
                <w:webHidden/>
              </w:rPr>
              <w:t>15</w:t>
            </w:r>
            <w:r>
              <w:rPr>
                <w:noProof/>
                <w:webHidden/>
              </w:rPr>
              <w:fldChar w:fldCharType="end"/>
            </w:r>
          </w:hyperlink>
        </w:p>
        <w:p w14:paraId="7A22E389" w14:textId="77777777" w:rsidR="00E828A3" w:rsidRDefault="00E828A3">
          <w:pPr>
            <w:pStyle w:val="TOC3"/>
            <w:tabs>
              <w:tab w:val="left" w:pos="1320"/>
              <w:tab w:val="right" w:leader="dot" w:pos="9350"/>
            </w:tabs>
            <w:rPr>
              <w:rFonts w:asciiTheme="minorHAnsi" w:eastAsiaTheme="minorEastAsia" w:hAnsiTheme="minorHAnsi"/>
              <w:noProof/>
              <w:sz w:val="22"/>
              <w:lang w:val="en-US"/>
            </w:rPr>
          </w:pPr>
          <w:hyperlink w:anchor="_Toc222672453" w:history="1">
            <w:r w:rsidRPr="00721A6E">
              <w:rPr>
                <w:rStyle w:val="Hyperlink"/>
                <w:rFonts w:cs="Times New Roman"/>
                <w:noProof/>
              </w:rPr>
              <w:t>4.2.1</w:t>
            </w:r>
            <w:r>
              <w:rPr>
                <w:rFonts w:asciiTheme="minorHAnsi" w:eastAsiaTheme="minorEastAsia" w:hAnsiTheme="minorHAnsi"/>
                <w:noProof/>
                <w:sz w:val="22"/>
                <w:lang w:val="en-US"/>
              </w:rPr>
              <w:tab/>
            </w:r>
            <w:r w:rsidRPr="00721A6E">
              <w:rPr>
                <w:rStyle w:val="Hyperlink"/>
                <w:rFonts w:cs="Times New Roman"/>
                <w:noProof/>
              </w:rPr>
              <w:t>Theme 1: Food Safety and Hygiene Compliance in a High-Pressure Airport Kitchen</w:t>
            </w:r>
            <w:r>
              <w:rPr>
                <w:noProof/>
                <w:webHidden/>
              </w:rPr>
              <w:tab/>
            </w:r>
            <w:r>
              <w:rPr>
                <w:noProof/>
                <w:webHidden/>
              </w:rPr>
              <w:fldChar w:fldCharType="begin"/>
            </w:r>
            <w:r>
              <w:rPr>
                <w:noProof/>
                <w:webHidden/>
              </w:rPr>
              <w:instrText xml:space="preserve"> PAGEREF _Toc222672453 \h </w:instrText>
            </w:r>
            <w:r>
              <w:rPr>
                <w:noProof/>
                <w:webHidden/>
              </w:rPr>
            </w:r>
            <w:r>
              <w:rPr>
                <w:noProof/>
                <w:webHidden/>
              </w:rPr>
              <w:fldChar w:fldCharType="separate"/>
            </w:r>
            <w:r>
              <w:rPr>
                <w:noProof/>
                <w:webHidden/>
              </w:rPr>
              <w:t>15</w:t>
            </w:r>
            <w:r>
              <w:rPr>
                <w:noProof/>
                <w:webHidden/>
              </w:rPr>
              <w:fldChar w:fldCharType="end"/>
            </w:r>
          </w:hyperlink>
        </w:p>
        <w:p w14:paraId="277FEB58" w14:textId="77777777" w:rsidR="00E828A3" w:rsidRDefault="00E828A3">
          <w:pPr>
            <w:pStyle w:val="TOC3"/>
            <w:tabs>
              <w:tab w:val="left" w:pos="1320"/>
              <w:tab w:val="right" w:leader="dot" w:pos="9350"/>
            </w:tabs>
            <w:rPr>
              <w:rFonts w:asciiTheme="minorHAnsi" w:eastAsiaTheme="minorEastAsia" w:hAnsiTheme="minorHAnsi"/>
              <w:noProof/>
              <w:sz w:val="22"/>
              <w:lang w:val="en-US"/>
            </w:rPr>
          </w:pPr>
          <w:hyperlink w:anchor="_Toc222672454" w:history="1">
            <w:r w:rsidRPr="00721A6E">
              <w:rPr>
                <w:rStyle w:val="Hyperlink"/>
                <w:rFonts w:cs="Times New Roman"/>
                <w:noProof/>
              </w:rPr>
              <w:t>4.2.2</w:t>
            </w:r>
            <w:r>
              <w:rPr>
                <w:rFonts w:asciiTheme="minorHAnsi" w:eastAsiaTheme="minorEastAsia" w:hAnsiTheme="minorHAnsi"/>
                <w:noProof/>
                <w:sz w:val="22"/>
                <w:lang w:val="en-US"/>
              </w:rPr>
              <w:tab/>
            </w:r>
            <w:r w:rsidRPr="00721A6E">
              <w:rPr>
                <w:rStyle w:val="Hyperlink"/>
                <w:rFonts w:cs="Times New Roman"/>
                <w:noProof/>
              </w:rPr>
              <w:t>Theme 2: Staff Behaviour, Training, and Hygiene Awareness</w:t>
            </w:r>
            <w:r>
              <w:rPr>
                <w:noProof/>
                <w:webHidden/>
              </w:rPr>
              <w:tab/>
            </w:r>
            <w:r>
              <w:rPr>
                <w:noProof/>
                <w:webHidden/>
              </w:rPr>
              <w:fldChar w:fldCharType="begin"/>
            </w:r>
            <w:r>
              <w:rPr>
                <w:noProof/>
                <w:webHidden/>
              </w:rPr>
              <w:instrText xml:space="preserve"> PAGEREF _Toc222672454 \h </w:instrText>
            </w:r>
            <w:r>
              <w:rPr>
                <w:noProof/>
                <w:webHidden/>
              </w:rPr>
            </w:r>
            <w:r>
              <w:rPr>
                <w:noProof/>
                <w:webHidden/>
              </w:rPr>
              <w:fldChar w:fldCharType="separate"/>
            </w:r>
            <w:r>
              <w:rPr>
                <w:noProof/>
                <w:webHidden/>
              </w:rPr>
              <w:t>16</w:t>
            </w:r>
            <w:r>
              <w:rPr>
                <w:noProof/>
                <w:webHidden/>
              </w:rPr>
              <w:fldChar w:fldCharType="end"/>
            </w:r>
          </w:hyperlink>
        </w:p>
        <w:p w14:paraId="71744A16" w14:textId="77777777" w:rsidR="00E828A3" w:rsidRDefault="00E828A3">
          <w:pPr>
            <w:pStyle w:val="TOC3"/>
            <w:tabs>
              <w:tab w:val="left" w:pos="1320"/>
              <w:tab w:val="right" w:leader="dot" w:pos="9350"/>
            </w:tabs>
            <w:rPr>
              <w:rFonts w:asciiTheme="minorHAnsi" w:eastAsiaTheme="minorEastAsia" w:hAnsiTheme="minorHAnsi"/>
              <w:noProof/>
              <w:sz w:val="22"/>
              <w:lang w:val="en-US"/>
            </w:rPr>
          </w:pPr>
          <w:hyperlink w:anchor="_Toc222672455" w:history="1">
            <w:r w:rsidRPr="00721A6E">
              <w:rPr>
                <w:rStyle w:val="Hyperlink"/>
                <w:rFonts w:cs="Times New Roman"/>
                <w:noProof/>
              </w:rPr>
              <w:t>4.2.3</w:t>
            </w:r>
            <w:r>
              <w:rPr>
                <w:rFonts w:asciiTheme="minorHAnsi" w:eastAsiaTheme="minorEastAsia" w:hAnsiTheme="minorHAnsi"/>
                <w:noProof/>
                <w:sz w:val="22"/>
                <w:lang w:val="en-US"/>
              </w:rPr>
              <w:tab/>
            </w:r>
            <w:r w:rsidRPr="00721A6E">
              <w:rPr>
                <w:rStyle w:val="Hyperlink"/>
                <w:rFonts w:cs="Times New Roman"/>
                <w:noProof/>
              </w:rPr>
              <w:t>Theme 3: Back-of-House Constraints and Operational Pressures</w:t>
            </w:r>
            <w:r>
              <w:rPr>
                <w:noProof/>
                <w:webHidden/>
              </w:rPr>
              <w:tab/>
            </w:r>
            <w:r>
              <w:rPr>
                <w:noProof/>
                <w:webHidden/>
              </w:rPr>
              <w:fldChar w:fldCharType="begin"/>
            </w:r>
            <w:r>
              <w:rPr>
                <w:noProof/>
                <w:webHidden/>
              </w:rPr>
              <w:instrText xml:space="preserve"> PAGEREF _Toc222672455 \h </w:instrText>
            </w:r>
            <w:r>
              <w:rPr>
                <w:noProof/>
                <w:webHidden/>
              </w:rPr>
            </w:r>
            <w:r>
              <w:rPr>
                <w:noProof/>
                <w:webHidden/>
              </w:rPr>
              <w:fldChar w:fldCharType="separate"/>
            </w:r>
            <w:r>
              <w:rPr>
                <w:noProof/>
                <w:webHidden/>
              </w:rPr>
              <w:t>17</w:t>
            </w:r>
            <w:r>
              <w:rPr>
                <w:noProof/>
                <w:webHidden/>
              </w:rPr>
              <w:fldChar w:fldCharType="end"/>
            </w:r>
          </w:hyperlink>
        </w:p>
        <w:p w14:paraId="154B13E6" w14:textId="77777777" w:rsidR="00E828A3" w:rsidRDefault="00E828A3">
          <w:pPr>
            <w:pStyle w:val="TOC3"/>
            <w:tabs>
              <w:tab w:val="left" w:pos="1320"/>
              <w:tab w:val="right" w:leader="dot" w:pos="9350"/>
            </w:tabs>
            <w:rPr>
              <w:rFonts w:asciiTheme="minorHAnsi" w:eastAsiaTheme="minorEastAsia" w:hAnsiTheme="minorHAnsi"/>
              <w:noProof/>
              <w:sz w:val="22"/>
              <w:lang w:val="en-US"/>
            </w:rPr>
          </w:pPr>
          <w:hyperlink w:anchor="_Toc222672456" w:history="1">
            <w:r w:rsidRPr="00721A6E">
              <w:rPr>
                <w:rStyle w:val="Hyperlink"/>
                <w:rFonts w:cs="Times New Roman"/>
                <w:noProof/>
              </w:rPr>
              <w:t>4.2.4</w:t>
            </w:r>
            <w:r>
              <w:rPr>
                <w:rFonts w:asciiTheme="minorHAnsi" w:eastAsiaTheme="minorEastAsia" w:hAnsiTheme="minorHAnsi"/>
                <w:noProof/>
                <w:sz w:val="22"/>
                <w:lang w:val="en-US"/>
              </w:rPr>
              <w:tab/>
            </w:r>
            <w:r w:rsidRPr="00721A6E">
              <w:rPr>
                <w:rStyle w:val="Hyperlink"/>
                <w:rFonts w:cs="Times New Roman"/>
                <w:noProof/>
              </w:rPr>
              <w:t>Theme 4: Internal Service Quality (ISQ) and BOH–FOH Communication</w:t>
            </w:r>
            <w:r>
              <w:rPr>
                <w:noProof/>
                <w:webHidden/>
              </w:rPr>
              <w:tab/>
            </w:r>
            <w:r>
              <w:rPr>
                <w:noProof/>
                <w:webHidden/>
              </w:rPr>
              <w:fldChar w:fldCharType="begin"/>
            </w:r>
            <w:r>
              <w:rPr>
                <w:noProof/>
                <w:webHidden/>
              </w:rPr>
              <w:instrText xml:space="preserve"> PAGEREF _Toc222672456 \h </w:instrText>
            </w:r>
            <w:r>
              <w:rPr>
                <w:noProof/>
                <w:webHidden/>
              </w:rPr>
            </w:r>
            <w:r>
              <w:rPr>
                <w:noProof/>
                <w:webHidden/>
              </w:rPr>
              <w:fldChar w:fldCharType="separate"/>
            </w:r>
            <w:r>
              <w:rPr>
                <w:noProof/>
                <w:webHidden/>
              </w:rPr>
              <w:t>17</w:t>
            </w:r>
            <w:r>
              <w:rPr>
                <w:noProof/>
                <w:webHidden/>
              </w:rPr>
              <w:fldChar w:fldCharType="end"/>
            </w:r>
          </w:hyperlink>
        </w:p>
        <w:p w14:paraId="7C47133A" w14:textId="77777777" w:rsidR="00E828A3" w:rsidRDefault="00E828A3">
          <w:pPr>
            <w:pStyle w:val="TOC3"/>
            <w:tabs>
              <w:tab w:val="left" w:pos="1320"/>
              <w:tab w:val="right" w:leader="dot" w:pos="9350"/>
            </w:tabs>
            <w:rPr>
              <w:rFonts w:asciiTheme="minorHAnsi" w:eastAsiaTheme="minorEastAsia" w:hAnsiTheme="minorHAnsi"/>
              <w:noProof/>
              <w:sz w:val="22"/>
              <w:lang w:val="en-US"/>
            </w:rPr>
          </w:pPr>
          <w:hyperlink w:anchor="_Toc222672457" w:history="1">
            <w:r w:rsidRPr="00721A6E">
              <w:rPr>
                <w:rStyle w:val="Hyperlink"/>
                <w:rFonts w:cs="Times New Roman"/>
                <w:noProof/>
              </w:rPr>
              <w:t>4.2.5</w:t>
            </w:r>
            <w:r>
              <w:rPr>
                <w:rFonts w:asciiTheme="minorHAnsi" w:eastAsiaTheme="minorEastAsia" w:hAnsiTheme="minorHAnsi"/>
                <w:noProof/>
                <w:sz w:val="22"/>
                <w:lang w:val="en-US"/>
              </w:rPr>
              <w:tab/>
            </w:r>
            <w:r w:rsidRPr="00721A6E">
              <w:rPr>
                <w:rStyle w:val="Hyperlink"/>
                <w:rFonts w:cs="Times New Roman"/>
                <w:noProof/>
              </w:rPr>
              <w:t>Theme 5: Perceived Impact of Kitchen Hygiene on Guest Service Quality</w:t>
            </w:r>
            <w:r>
              <w:rPr>
                <w:noProof/>
                <w:webHidden/>
              </w:rPr>
              <w:tab/>
            </w:r>
            <w:r>
              <w:rPr>
                <w:noProof/>
                <w:webHidden/>
              </w:rPr>
              <w:fldChar w:fldCharType="begin"/>
            </w:r>
            <w:r>
              <w:rPr>
                <w:noProof/>
                <w:webHidden/>
              </w:rPr>
              <w:instrText xml:space="preserve"> PAGEREF _Toc222672457 \h </w:instrText>
            </w:r>
            <w:r>
              <w:rPr>
                <w:noProof/>
                <w:webHidden/>
              </w:rPr>
            </w:r>
            <w:r>
              <w:rPr>
                <w:noProof/>
                <w:webHidden/>
              </w:rPr>
              <w:fldChar w:fldCharType="separate"/>
            </w:r>
            <w:r>
              <w:rPr>
                <w:noProof/>
                <w:webHidden/>
              </w:rPr>
              <w:t>18</w:t>
            </w:r>
            <w:r>
              <w:rPr>
                <w:noProof/>
                <w:webHidden/>
              </w:rPr>
              <w:fldChar w:fldCharType="end"/>
            </w:r>
          </w:hyperlink>
        </w:p>
        <w:p w14:paraId="4DB98C82"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58" w:history="1">
            <w:r w:rsidRPr="00721A6E">
              <w:rPr>
                <w:rStyle w:val="Hyperlink"/>
                <w:rFonts w:cs="Times New Roman"/>
                <w:noProof/>
              </w:rPr>
              <w:t>4.3</w:t>
            </w:r>
            <w:r>
              <w:rPr>
                <w:rFonts w:asciiTheme="minorHAnsi" w:eastAsiaTheme="minorEastAsia" w:hAnsiTheme="minorHAnsi"/>
                <w:noProof/>
                <w:sz w:val="22"/>
                <w:lang w:val="en-US"/>
              </w:rPr>
              <w:tab/>
            </w:r>
            <w:r w:rsidRPr="00721A6E">
              <w:rPr>
                <w:rStyle w:val="Hyperlink"/>
                <w:rFonts w:cs="Times New Roman"/>
                <w:noProof/>
              </w:rPr>
              <w:t>Discussion</w:t>
            </w:r>
            <w:r>
              <w:rPr>
                <w:noProof/>
                <w:webHidden/>
              </w:rPr>
              <w:tab/>
            </w:r>
            <w:r>
              <w:rPr>
                <w:noProof/>
                <w:webHidden/>
              </w:rPr>
              <w:fldChar w:fldCharType="begin"/>
            </w:r>
            <w:r>
              <w:rPr>
                <w:noProof/>
                <w:webHidden/>
              </w:rPr>
              <w:instrText xml:space="preserve"> PAGEREF _Toc222672458 \h </w:instrText>
            </w:r>
            <w:r>
              <w:rPr>
                <w:noProof/>
                <w:webHidden/>
              </w:rPr>
            </w:r>
            <w:r>
              <w:rPr>
                <w:noProof/>
                <w:webHidden/>
              </w:rPr>
              <w:fldChar w:fldCharType="separate"/>
            </w:r>
            <w:r>
              <w:rPr>
                <w:noProof/>
                <w:webHidden/>
              </w:rPr>
              <w:t>18</w:t>
            </w:r>
            <w:r>
              <w:rPr>
                <w:noProof/>
                <w:webHidden/>
              </w:rPr>
              <w:fldChar w:fldCharType="end"/>
            </w:r>
          </w:hyperlink>
        </w:p>
        <w:p w14:paraId="62503B8E" w14:textId="77777777" w:rsidR="00E828A3" w:rsidRDefault="00E828A3">
          <w:pPr>
            <w:pStyle w:val="TOC1"/>
            <w:tabs>
              <w:tab w:val="left" w:pos="480"/>
              <w:tab w:val="right" w:leader="dot" w:pos="9350"/>
            </w:tabs>
            <w:rPr>
              <w:rFonts w:asciiTheme="minorHAnsi" w:eastAsiaTheme="minorEastAsia" w:hAnsiTheme="minorHAnsi"/>
              <w:noProof/>
              <w:sz w:val="22"/>
              <w:lang w:val="en-US"/>
            </w:rPr>
          </w:pPr>
          <w:hyperlink w:anchor="_Toc222672459" w:history="1">
            <w:r w:rsidRPr="00721A6E">
              <w:rPr>
                <w:rStyle w:val="Hyperlink"/>
                <w:rFonts w:cs="Times New Roman"/>
                <w:noProof/>
              </w:rPr>
              <w:t>5</w:t>
            </w:r>
            <w:r>
              <w:rPr>
                <w:rFonts w:asciiTheme="minorHAnsi" w:eastAsiaTheme="minorEastAsia" w:hAnsiTheme="minorHAnsi"/>
                <w:noProof/>
                <w:sz w:val="22"/>
                <w:lang w:val="en-US"/>
              </w:rPr>
              <w:tab/>
            </w:r>
            <w:r w:rsidRPr="00721A6E">
              <w:rPr>
                <w:rStyle w:val="Hyperlink"/>
                <w:rFonts w:cs="Times New Roman"/>
                <w:noProof/>
              </w:rPr>
              <w:t>Chapter 5 Conclusion and Recommendations</w:t>
            </w:r>
            <w:r>
              <w:rPr>
                <w:noProof/>
                <w:webHidden/>
              </w:rPr>
              <w:tab/>
            </w:r>
            <w:r>
              <w:rPr>
                <w:noProof/>
                <w:webHidden/>
              </w:rPr>
              <w:fldChar w:fldCharType="begin"/>
            </w:r>
            <w:r>
              <w:rPr>
                <w:noProof/>
                <w:webHidden/>
              </w:rPr>
              <w:instrText xml:space="preserve"> PAGEREF _Toc222672459 \h </w:instrText>
            </w:r>
            <w:r>
              <w:rPr>
                <w:noProof/>
                <w:webHidden/>
              </w:rPr>
            </w:r>
            <w:r>
              <w:rPr>
                <w:noProof/>
                <w:webHidden/>
              </w:rPr>
              <w:fldChar w:fldCharType="separate"/>
            </w:r>
            <w:r>
              <w:rPr>
                <w:noProof/>
                <w:webHidden/>
              </w:rPr>
              <w:t>23</w:t>
            </w:r>
            <w:r>
              <w:rPr>
                <w:noProof/>
                <w:webHidden/>
              </w:rPr>
              <w:fldChar w:fldCharType="end"/>
            </w:r>
          </w:hyperlink>
        </w:p>
        <w:p w14:paraId="3B0998BE"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60" w:history="1">
            <w:r w:rsidRPr="00721A6E">
              <w:rPr>
                <w:rStyle w:val="Hyperlink"/>
                <w:rFonts w:cs="Times New Roman"/>
                <w:noProof/>
              </w:rPr>
              <w:t>5.1</w:t>
            </w:r>
            <w:r>
              <w:rPr>
                <w:rFonts w:asciiTheme="minorHAnsi" w:eastAsiaTheme="minorEastAsia" w:hAnsiTheme="minorHAnsi"/>
                <w:noProof/>
                <w:sz w:val="22"/>
                <w:lang w:val="en-US"/>
              </w:rPr>
              <w:tab/>
            </w:r>
            <w:r w:rsidRPr="00721A6E">
              <w:rPr>
                <w:rStyle w:val="Hyperlink"/>
                <w:rFonts w:cs="Times New Roman"/>
                <w:noProof/>
              </w:rPr>
              <w:t>Conclusion</w:t>
            </w:r>
            <w:r>
              <w:rPr>
                <w:noProof/>
                <w:webHidden/>
              </w:rPr>
              <w:tab/>
            </w:r>
            <w:r>
              <w:rPr>
                <w:noProof/>
                <w:webHidden/>
              </w:rPr>
              <w:fldChar w:fldCharType="begin"/>
            </w:r>
            <w:r>
              <w:rPr>
                <w:noProof/>
                <w:webHidden/>
              </w:rPr>
              <w:instrText xml:space="preserve"> PAGEREF _Toc222672460 \h </w:instrText>
            </w:r>
            <w:r>
              <w:rPr>
                <w:noProof/>
                <w:webHidden/>
              </w:rPr>
            </w:r>
            <w:r>
              <w:rPr>
                <w:noProof/>
                <w:webHidden/>
              </w:rPr>
              <w:fldChar w:fldCharType="separate"/>
            </w:r>
            <w:r>
              <w:rPr>
                <w:noProof/>
                <w:webHidden/>
              </w:rPr>
              <w:t>23</w:t>
            </w:r>
            <w:r>
              <w:rPr>
                <w:noProof/>
                <w:webHidden/>
              </w:rPr>
              <w:fldChar w:fldCharType="end"/>
            </w:r>
          </w:hyperlink>
        </w:p>
        <w:p w14:paraId="7A3588E9" w14:textId="77777777" w:rsidR="00E828A3" w:rsidRDefault="00E828A3">
          <w:pPr>
            <w:pStyle w:val="TOC2"/>
            <w:tabs>
              <w:tab w:val="left" w:pos="880"/>
              <w:tab w:val="right" w:leader="dot" w:pos="9350"/>
            </w:tabs>
            <w:rPr>
              <w:rFonts w:asciiTheme="minorHAnsi" w:eastAsiaTheme="minorEastAsia" w:hAnsiTheme="minorHAnsi"/>
              <w:noProof/>
              <w:sz w:val="22"/>
              <w:lang w:val="en-US"/>
            </w:rPr>
          </w:pPr>
          <w:hyperlink w:anchor="_Toc222672461" w:history="1">
            <w:r w:rsidRPr="00721A6E">
              <w:rPr>
                <w:rStyle w:val="Hyperlink"/>
                <w:rFonts w:cs="Times New Roman"/>
                <w:noProof/>
              </w:rPr>
              <w:t>5.2</w:t>
            </w:r>
            <w:r>
              <w:rPr>
                <w:rFonts w:asciiTheme="minorHAnsi" w:eastAsiaTheme="minorEastAsia" w:hAnsiTheme="minorHAnsi"/>
                <w:noProof/>
                <w:sz w:val="22"/>
                <w:lang w:val="en-US"/>
              </w:rPr>
              <w:tab/>
            </w:r>
            <w:r w:rsidRPr="00721A6E">
              <w:rPr>
                <w:rStyle w:val="Hyperlink"/>
                <w:rFonts w:cs="Times New Roman"/>
                <w:noProof/>
              </w:rPr>
              <w:t>Recommendations</w:t>
            </w:r>
            <w:r>
              <w:rPr>
                <w:noProof/>
                <w:webHidden/>
              </w:rPr>
              <w:tab/>
            </w:r>
            <w:r>
              <w:rPr>
                <w:noProof/>
                <w:webHidden/>
              </w:rPr>
              <w:fldChar w:fldCharType="begin"/>
            </w:r>
            <w:r>
              <w:rPr>
                <w:noProof/>
                <w:webHidden/>
              </w:rPr>
              <w:instrText xml:space="preserve"> PAGEREF _Toc222672461 \h </w:instrText>
            </w:r>
            <w:r>
              <w:rPr>
                <w:noProof/>
                <w:webHidden/>
              </w:rPr>
            </w:r>
            <w:r>
              <w:rPr>
                <w:noProof/>
                <w:webHidden/>
              </w:rPr>
              <w:fldChar w:fldCharType="separate"/>
            </w:r>
            <w:r>
              <w:rPr>
                <w:noProof/>
                <w:webHidden/>
              </w:rPr>
              <w:t>25</w:t>
            </w:r>
            <w:r>
              <w:rPr>
                <w:noProof/>
                <w:webHidden/>
              </w:rPr>
              <w:fldChar w:fldCharType="end"/>
            </w:r>
          </w:hyperlink>
        </w:p>
        <w:p w14:paraId="72D25551" w14:textId="77777777" w:rsidR="00E828A3" w:rsidRDefault="00E828A3">
          <w:pPr>
            <w:pStyle w:val="TOC3"/>
            <w:tabs>
              <w:tab w:val="left" w:pos="1320"/>
              <w:tab w:val="right" w:leader="dot" w:pos="9350"/>
            </w:tabs>
            <w:rPr>
              <w:rFonts w:asciiTheme="minorHAnsi" w:eastAsiaTheme="minorEastAsia" w:hAnsiTheme="minorHAnsi"/>
              <w:noProof/>
              <w:sz w:val="22"/>
              <w:lang w:val="en-US"/>
            </w:rPr>
          </w:pPr>
          <w:hyperlink w:anchor="_Toc222672462" w:history="1">
            <w:r w:rsidRPr="00721A6E">
              <w:rPr>
                <w:rStyle w:val="Hyperlink"/>
                <w:rFonts w:cs="Times New Roman"/>
                <w:noProof/>
              </w:rPr>
              <w:t>5.2.1</w:t>
            </w:r>
            <w:r>
              <w:rPr>
                <w:rFonts w:asciiTheme="minorHAnsi" w:eastAsiaTheme="minorEastAsia" w:hAnsiTheme="minorHAnsi"/>
                <w:noProof/>
                <w:sz w:val="22"/>
                <w:lang w:val="en-US"/>
              </w:rPr>
              <w:tab/>
            </w:r>
            <w:r w:rsidRPr="00721A6E">
              <w:rPr>
                <w:rStyle w:val="Hyperlink"/>
                <w:rFonts w:cs="Times New Roman"/>
                <w:noProof/>
              </w:rPr>
              <w:t>Optimising Peak Service Operations</w:t>
            </w:r>
            <w:r>
              <w:rPr>
                <w:noProof/>
                <w:webHidden/>
              </w:rPr>
              <w:tab/>
            </w:r>
            <w:r>
              <w:rPr>
                <w:noProof/>
                <w:webHidden/>
              </w:rPr>
              <w:fldChar w:fldCharType="begin"/>
            </w:r>
            <w:r>
              <w:rPr>
                <w:noProof/>
                <w:webHidden/>
              </w:rPr>
              <w:instrText xml:space="preserve"> PAGEREF _Toc222672462 \h </w:instrText>
            </w:r>
            <w:r>
              <w:rPr>
                <w:noProof/>
                <w:webHidden/>
              </w:rPr>
            </w:r>
            <w:r>
              <w:rPr>
                <w:noProof/>
                <w:webHidden/>
              </w:rPr>
              <w:fldChar w:fldCharType="separate"/>
            </w:r>
            <w:r>
              <w:rPr>
                <w:noProof/>
                <w:webHidden/>
              </w:rPr>
              <w:t>25</w:t>
            </w:r>
            <w:r>
              <w:rPr>
                <w:noProof/>
                <w:webHidden/>
              </w:rPr>
              <w:fldChar w:fldCharType="end"/>
            </w:r>
          </w:hyperlink>
        </w:p>
        <w:p w14:paraId="0A1FFC3D" w14:textId="77777777" w:rsidR="00E828A3" w:rsidRDefault="00E828A3">
          <w:pPr>
            <w:pStyle w:val="TOC3"/>
            <w:tabs>
              <w:tab w:val="left" w:pos="1320"/>
              <w:tab w:val="right" w:leader="dot" w:pos="9350"/>
            </w:tabs>
            <w:rPr>
              <w:rFonts w:asciiTheme="minorHAnsi" w:eastAsiaTheme="minorEastAsia" w:hAnsiTheme="minorHAnsi"/>
              <w:noProof/>
              <w:sz w:val="22"/>
              <w:lang w:val="en-US"/>
            </w:rPr>
          </w:pPr>
          <w:hyperlink w:anchor="_Toc222672463" w:history="1">
            <w:r w:rsidRPr="00721A6E">
              <w:rPr>
                <w:rStyle w:val="Hyperlink"/>
                <w:rFonts w:cs="Times New Roman"/>
                <w:noProof/>
              </w:rPr>
              <w:t>5.2.2</w:t>
            </w:r>
            <w:r>
              <w:rPr>
                <w:rFonts w:asciiTheme="minorHAnsi" w:eastAsiaTheme="minorEastAsia" w:hAnsiTheme="minorHAnsi"/>
                <w:noProof/>
                <w:sz w:val="22"/>
                <w:lang w:val="en-US"/>
              </w:rPr>
              <w:tab/>
            </w:r>
            <w:r w:rsidRPr="00721A6E">
              <w:rPr>
                <w:rStyle w:val="Hyperlink"/>
                <w:rFonts w:cs="Times New Roman"/>
                <w:noProof/>
              </w:rPr>
              <w:t>Strengthening Hygiene Compliance</w:t>
            </w:r>
            <w:r>
              <w:rPr>
                <w:noProof/>
                <w:webHidden/>
              </w:rPr>
              <w:tab/>
            </w:r>
            <w:r>
              <w:rPr>
                <w:noProof/>
                <w:webHidden/>
              </w:rPr>
              <w:fldChar w:fldCharType="begin"/>
            </w:r>
            <w:r>
              <w:rPr>
                <w:noProof/>
                <w:webHidden/>
              </w:rPr>
              <w:instrText xml:space="preserve"> PAGEREF _Toc222672463 \h </w:instrText>
            </w:r>
            <w:r>
              <w:rPr>
                <w:noProof/>
                <w:webHidden/>
              </w:rPr>
            </w:r>
            <w:r>
              <w:rPr>
                <w:noProof/>
                <w:webHidden/>
              </w:rPr>
              <w:fldChar w:fldCharType="separate"/>
            </w:r>
            <w:r>
              <w:rPr>
                <w:noProof/>
                <w:webHidden/>
              </w:rPr>
              <w:t>26</w:t>
            </w:r>
            <w:r>
              <w:rPr>
                <w:noProof/>
                <w:webHidden/>
              </w:rPr>
              <w:fldChar w:fldCharType="end"/>
            </w:r>
          </w:hyperlink>
        </w:p>
        <w:p w14:paraId="081C74B9" w14:textId="77777777" w:rsidR="00E828A3" w:rsidRDefault="00E828A3">
          <w:pPr>
            <w:pStyle w:val="TOC3"/>
            <w:tabs>
              <w:tab w:val="left" w:pos="1320"/>
              <w:tab w:val="right" w:leader="dot" w:pos="9350"/>
            </w:tabs>
            <w:rPr>
              <w:rFonts w:asciiTheme="minorHAnsi" w:eastAsiaTheme="minorEastAsia" w:hAnsiTheme="minorHAnsi"/>
              <w:noProof/>
              <w:sz w:val="22"/>
              <w:lang w:val="en-US"/>
            </w:rPr>
          </w:pPr>
          <w:hyperlink w:anchor="_Toc222672464" w:history="1">
            <w:r w:rsidRPr="00721A6E">
              <w:rPr>
                <w:rStyle w:val="Hyperlink"/>
                <w:rFonts w:cs="Times New Roman"/>
                <w:noProof/>
              </w:rPr>
              <w:t>5.2.3</w:t>
            </w:r>
            <w:r>
              <w:rPr>
                <w:rFonts w:asciiTheme="minorHAnsi" w:eastAsiaTheme="minorEastAsia" w:hAnsiTheme="minorHAnsi"/>
                <w:noProof/>
                <w:sz w:val="22"/>
                <w:lang w:val="en-US"/>
              </w:rPr>
              <w:tab/>
            </w:r>
            <w:r w:rsidRPr="00721A6E">
              <w:rPr>
                <w:rStyle w:val="Hyperlink"/>
                <w:rFonts w:cs="Times New Roman"/>
                <w:noProof/>
              </w:rPr>
              <w:t>Enhancing Internal Communication Between BOH and FOH</w:t>
            </w:r>
            <w:r>
              <w:rPr>
                <w:noProof/>
                <w:webHidden/>
              </w:rPr>
              <w:tab/>
            </w:r>
            <w:r>
              <w:rPr>
                <w:noProof/>
                <w:webHidden/>
              </w:rPr>
              <w:fldChar w:fldCharType="begin"/>
            </w:r>
            <w:r>
              <w:rPr>
                <w:noProof/>
                <w:webHidden/>
              </w:rPr>
              <w:instrText xml:space="preserve"> PAGEREF _Toc222672464 \h </w:instrText>
            </w:r>
            <w:r>
              <w:rPr>
                <w:noProof/>
                <w:webHidden/>
              </w:rPr>
            </w:r>
            <w:r>
              <w:rPr>
                <w:noProof/>
                <w:webHidden/>
              </w:rPr>
              <w:fldChar w:fldCharType="separate"/>
            </w:r>
            <w:r>
              <w:rPr>
                <w:noProof/>
                <w:webHidden/>
              </w:rPr>
              <w:t>26</w:t>
            </w:r>
            <w:r>
              <w:rPr>
                <w:noProof/>
                <w:webHidden/>
              </w:rPr>
              <w:fldChar w:fldCharType="end"/>
            </w:r>
          </w:hyperlink>
        </w:p>
        <w:p w14:paraId="46B69866" w14:textId="77777777" w:rsidR="00E828A3" w:rsidRDefault="00E828A3">
          <w:pPr>
            <w:pStyle w:val="TOC3"/>
            <w:tabs>
              <w:tab w:val="left" w:pos="1320"/>
              <w:tab w:val="right" w:leader="dot" w:pos="9350"/>
            </w:tabs>
            <w:rPr>
              <w:rFonts w:asciiTheme="minorHAnsi" w:eastAsiaTheme="minorEastAsia" w:hAnsiTheme="minorHAnsi"/>
              <w:noProof/>
              <w:sz w:val="22"/>
              <w:lang w:val="en-US"/>
            </w:rPr>
          </w:pPr>
          <w:hyperlink w:anchor="_Toc222672465" w:history="1">
            <w:r w:rsidRPr="00721A6E">
              <w:rPr>
                <w:rStyle w:val="Hyperlink"/>
                <w:rFonts w:cs="Times New Roman"/>
                <w:noProof/>
              </w:rPr>
              <w:t>5.2.4</w:t>
            </w:r>
            <w:r>
              <w:rPr>
                <w:rFonts w:asciiTheme="minorHAnsi" w:eastAsiaTheme="minorEastAsia" w:hAnsiTheme="minorHAnsi"/>
                <w:noProof/>
                <w:sz w:val="22"/>
                <w:lang w:val="en-US"/>
              </w:rPr>
              <w:tab/>
            </w:r>
            <w:r w:rsidRPr="00721A6E">
              <w:rPr>
                <w:rStyle w:val="Hyperlink"/>
                <w:rFonts w:cs="Times New Roman"/>
                <w:noProof/>
              </w:rPr>
              <w:t>Comprehensive Staff Training and Workforce Management</w:t>
            </w:r>
            <w:r>
              <w:rPr>
                <w:noProof/>
                <w:webHidden/>
              </w:rPr>
              <w:tab/>
            </w:r>
            <w:r>
              <w:rPr>
                <w:noProof/>
                <w:webHidden/>
              </w:rPr>
              <w:fldChar w:fldCharType="begin"/>
            </w:r>
            <w:r>
              <w:rPr>
                <w:noProof/>
                <w:webHidden/>
              </w:rPr>
              <w:instrText xml:space="preserve"> PAGEREF _Toc222672465 \h </w:instrText>
            </w:r>
            <w:r>
              <w:rPr>
                <w:noProof/>
                <w:webHidden/>
              </w:rPr>
            </w:r>
            <w:r>
              <w:rPr>
                <w:noProof/>
                <w:webHidden/>
              </w:rPr>
              <w:fldChar w:fldCharType="separate"/>
            </w:r>
            <w:r>
              <w:rPr>
                <w:noProof/>
                <w:webHidden/>
              </w:rPr>
              <w:t>27</w:t>
            </w:r>
            <w:r>
              <w:rPr>
                <w:noProof/>
                <w:webHidden/>
              </w:rPr>
              <w:fldChar w:fldCharType="end"/>
            </w:r>
          </w:hyperlink>
        </w:p>
        <w:p w14:paraId="66016DEC" w14:textId="77777777" w:rsidR="00E828A3" w:rsidRDefault="00E828A3">
          <w:pPr>
            <w:pStyle w:val="TOC1"/>
            <w:tabs>
              <w:tab w:val="left" w:pos="480"/>
              <w:tab w:val="right" w:leader="dot" w:pos="9350"/>
            </w:tabs>
            <w:rPr>
              <w:rFonts w:asciiTheme="minorHAnsi" w:eastAsiaTheme="minorEastAsia" w:hAnsiTheme="minorHAnsi"/>
              <w:noProof/>
              <w:sz w:val="22"/>
              <w:lang w:val="en-US"/>
            </w:rPr>
          </w:pPr>
          <w:hyperlink w:anchor="_Toc222672466" w:history="1">
            <w:r w:rsidRPr="00721A6E">
              <w:rPr>
                <w:rStyle w:val="Hyperlink"/>
                <w:rFonts w:cs="Times New Roman"/>
                <w:noProof/>
              </w:rPr>
              <w:t>6</w:t>
            </w:r>
            <w:r>
              <w:rPr>
                <w:rFonts w:asciiTheme="minorHAnsi" w:eastAsiaTheme="minorEastAsia" w:hAnsiTheme="minorHAnsi"/>
                <w:noProof/>
                <w:sz w:val="22"/>
                <w:lang w:val="en-US"/>
              </w:rPr>
              <w:tab/>
            </w:r>
            <w:r w:rsidRPr="00721A6E">
              <w:rPr>
                <w:rStyle w:val="Hyperlink"/>
                <w:rFonts w:cs="Times New Roman"/>
                <w:noProof/>
                <w:shd w:val="clear" w:color="auto" w:fill="FFFFFF"/>
              </w:rPr>
              <w:t>References</w:t>
            </w:r>
            <w:r>
              <w:rPr>
                <w:noProof/>
                <w:webHidden/>
              </w:rPr>
              <w:tab/>
            </w:r>
            <w:r>
              <w:rPr>
                <w:noProof/>
                <w:webHidden/>
              </w:rPr>
              <w:fldChar w:fldCharType="begin"/>
            </w:r>
            <w:r>
              <w:rPr>
                <w:noProof/>
                <w:webHidden/>
              </w:rPr>
              <w:instrText xml:space="preserve"> PAGEREF _Toc222672466 \h </w:instrText>
            </w:r>
            <w:r>
              <w:rPr>
                <w:noProof/>
                <w:webHidden/>
              </w:rPr>
            </w:r>
            <w:r>
              <w:rPr>
                <w:noProof/>
                <w:webHidden/>
              </w:rPr>
              <w:fldChar w:fldCharType="separate"/>
            </w:r>
            <w:r>
              <w:rPr>
                <w:noProof/>
                <w:webHidden/>
              </w:rPr>
              <w:t>28</w:t>
            </w:r>
            <w:r>
              <w:rPr>
                <w:noProof/>
                <w:webHidden/>
              </w:rPr>
              <w:fldChar w:fldCharType="end"/>
            </w:r>
          </w:hyperlink>
        </w:p>
        <w:p w14:paraId="057A1E55" w14:textId="5834D1A3" w:rsidR="0019555B" w:rsidRPr="00E828A3" w:rsidRDefault="0019555B" w:rsidP="00E30FAD">
          <w:pPr>
            <w:rPr>
              <w:rFonts w:cs="Times New Roman"/>
              <w:szCs w:val="24"/>
            </w:rPr>
          </w:pPr>
          <w:r w:rsidRPr="00E828A3">
            <w:rPr>
              <w:rFonts w:cs="Times New Roman"/>
              <w:b/>
              <w:bCs/>
              <w:noProof/>
              <w:szCs w:val="24"/>
            </w:rPr>
            <w:fldChar w:fldCharType="end"/>
          </w:r>
        </w:p>
      </w:sdtContent>
    </w:sdt>
    <w:p w14:paraId="38EA4D97" w14:textId="77777777" w:rsidR="0019555B" w:rsidRPr="00E828A3" w:rsidRDefault="0019555B" w:rsidP="00E30FAD">
      <w:pPr>
        <w:rPr>
          <w:rFonts w:cs="Times New Roman"/>
          <w:b/>
          <w:bCs/>
          <w:szCs w:val="24"/>
          <w:shd w:val="clear" w:color="auto" w:fill="FFFFFF"/>
        </w:rPr>
      </w:pPr>
      <w:r w:rsidRPr="00E828A3">
        <w:rPr>
          <w:rFonts w:cs="Times New Roman"/>
          <w:b/>
          <w:bCs/>
          <w:szCs w:val="24"/>
          <w:shd w:val="clear" w:color="auto" w:fill="FFFFFF"/>
        </w:rPr>
        <w:br w:type="page"/>
      </w:r>
    </w:p>
    <w:p w14:paraId="0FAF61DD" w14:textId="25746D4B" w:rsidR="0019555B" w:rsidRPr="00E828A3" w:rsidRDefault="0019555B" w:rsidP="00E30FAD">
      <w:pPr>
        <w:pStyle w:val="Heading1"/>
        <w:rPr>
          <w:rFonts w:cs="Times New Roman"/>
          <w:szCs w:val="24"/>
          <w:shd w:val="clear" w:color="auto" w:fill="FFFFFF"/>
        </w:rPr>
      </w:pPr>
      <w:bookmarkStart w:id="2" w:name="_Toc222672430"/>
      <w:r w:rsidRPr="00E828A3">
        <w:rPr>
          <w:rFonts w:cs="Times New Roman"/>
          <w:szCs w:val="24"/>
          <w:shd w:val="clear" w:color="auto" w:fill="FFFFFF"/>
        </w:rPr>
        <w:lastRenderedPageBreak/>
        <w:t>Chapter 1: Introduction</w:t>
      </w:r>
      <w:bookmarkEnd w:id="2"/>
      <w:r w:rsidR="0042174A" w:rsidRPr="00E828A3">
        <w:rPr>
          <w:rFonts w:cs="Times New Roman"/>
          <w:szCs w:val="24"/>
          <w:shd w:val="clear" w:color="auto" w:fill="FFFFFF"/>
        </w:rPr>
        <w:t xml:space="preserve"> </w:t>
      </w:r>
    </w:p>
    <w:p w14:paraId="564A241D" w14:textId="1F67896F" w:rsidR="0019555B" w:rsidRPr="00E828A3" w:rsidRDefault="0019555B" w:rsidP="00E30FAD">
      <w:pPr>
        <w:pStyle w:val="Heading2"/>
        <w:spacing w:before="0"/>
        <w:rPr>
          <w:rFonts w:cs="Times New Roman"/>
          <w:szCs w:val="24"/>
        </w:rPr>
      </w:pPr>
      <w:bookmarkStart w:id="3" w:name="_Toc222672431"/>
      <w:r w:rsidRPr="00E828A3">
        <w:rPr>
          <w:rFonts w:cs="Times New Roman"/>
          <w:szCs w:val="24"/>
          <w:shd w:val="clear" w:color="auto" w:fill="FFFFFF"/>
        </w:rPr>
        <w:t>Research Context and the Airport Hospitality Landscape</w:t>
      </w:r>
      <w:bookmarkEnd w:id="3"/>
      <w:r w:rsidRPr="00E828A3">
        <w:rPr>
          <w:rFonts w:cs="Times New Roman"/>
          <w:szCs w:val="24"/>
        </w:rPr>
        <w:t xml:space="preserve"> </w:t>
      </w:r>
    </w:p>
    <w:p w14:paraId="75585BA7" w14:textId="68FC362C" w:rsidR="0019555B" w:rsidRPr="00E828A3" w:rsidRDefault="0019555B" w:rsidP="00E30FAD">
      <w:pPr>
        <w:rPr>
          <w:rFonts w:cs="Times New Roman"/>
          <w:szCs w:val="24"/>
          <w:shd w:val="clear" w:color="auto" w:fill="FFFFFF"/>
        </w:rPr>
      </w:pPr>
      <w:r w:rsidRPr="00E828A3">
        <w:rPr>
          <w:rFonts w:cs="Times New Roman"/>
          <w:bCs/>
          <w:szCs w:val="24"/>
          <w:shd w:val="clear" w:color="auto" w:fill="FFFFFF"/>
        </w:rPr>
        <w:t>The operational sustainability and specialisation of service quality become an indispensable feature of the global hospitality industry (Al-</w:t>
      </w:r>
      <w:proofErr w:type="spellStart"/>
      <w:r w:rsidRPr="00E828A3">
        <w:rPr>
          <w:rFonts w:cs="Times New Roman"/>
          <w:bCs/>
          <w:szCs w:val="24"/>
          <w:shd w:val="clear" w:color="auto" w:fill="FFFFFF"/>
        </w:rPr>
        <w:t>Gasawneh</w:t>
      </w:r>
      <w:proofErr w:type="spellEnd"/>
      <w:r w:rsidRPr="00E828A3">
        <w:rPr>
          <w:rFonts w:cs="Times New Roman"/>
          <w:bCs/>
          <w:szCs w:val="24"/>
          <w:shd w:val="clear" w:color="auto" w:fill="FFFFFF"/>
        </w:rPr>
        <w:t xml:space="preserve"> et al., 2022). The UK has seen the FS industry become an essential part of a transport hub infrastructure, in which the effectiveness of the Servicescape directly influences passenger reaction and stay satisfaction (Antwi et al., 2022). London Luton Airport is massively expanding, rendering it a booming market of focused-service brands that do not focus on full-service luxuries, but instead on basic amenitie</w:t>
      </w:r>
      <w:r w:rsidRPr="00E828A3">
        <w:rPr>
          <w:rFonts w:cs="Times New Roman"/>
          <w:b/>
          <w:bCs/>
          <w:szCs w:val="24"/>
          <w:shd w:val="clear" w:color="auto" w:fill="FFFFFF"/>
        </w:rPr>
        <w:t>s</w:t>
      </w:r>
      <w:r w:rsidRPr="00E828A3">
        <w:rPr>
          <w:rFonts w:cs="Times New Roman"/>
          <w:bCs/>
          <w:szCs w:val="24"/>
          <w:shd w:val="clear" w:color="auto" w:fill="FFFFFF"/>
        </w:rPr>
        <w:t xml:space="preserve"> (Travel Weekly, 2026). This project investigates the effects of such a localised environment on the provision of a global brand promise</w:t>
      </w:r>
      <w:r w:rsidRPr="00E828A3">
        <w:rPr>
          <w:rFonts w:cs="Times New Roman"/>
          <w:szCs w:val="24"/>
          <w:shd w:val="clear" w:color="auto" w:fill="FFFFFF"/>
        </w:rPr>
        <w:t>.</w:t>
      </w:r>
    </w:p>
    <w:p w14:paraId="59C0FDD1" w14:textId="62101840" w:rsidR="0019555B" w:rsidRPr="00E828A3" w:rsidRDefault="0019555B" w:rsidP="00E30FAD">
      <w:pPr>
        <w:pStyle w:val="Heading2"/>
        <w:spacing w:before="0"/>
        <w:rPr>
          <w:rFonts w:cs="Times New Roman"/>
          <w:szCs w:val="24"/>
          <w:shd w:val="clear" w:color="auto" w:fill="FFFFFF"/>
        </w:rPr>
      </w:pPr>
      <w:bookmarkStart w:id="4" w:name="_Toc222672432"/>
      <w:r w:rsidRPr="00E828A3">
        <w:rPr>
          <w:rFonts w:cs="Times New Roman"/>
          <w:szCs w:val="24"/>
          <w:shd w:val="clear" w:color="auto" w:fill="FFFFFF"/>
        </w:rPr>
        <w:t>The Case Study: Hampton by Hilton London Luton Airport</w:t>
      </w:r>
      <w:bookmarkEnd w:id="4"/>
    </w:p>
    <w:p w14:paraId="5BD62758" w14:textId="77777777" w:rsidR="0019555B" w:rsidRPr="00E828A3" w:rsidRDefault="0019555B" w:rsidP="00E30FAD">
      <w:pPr>
        <w:rPr>
          <w:rFonts w:cs="Times New Roman"/>
          <w:szCs w:val="24"/>
          <w:shd w:val="clear" w:color="auto" w:fill="FFFFFF"/>
        </w:rPr>
      </w:pPr>
      <w:r w:rsidRPr="00E828A3">
        <w:rPr>
          <w:rFonts w:cs="Times New Roman"/>
          <w:szCs w:val="24"/>
          <w:shd w:val="clear" w:color="auto" w:fill="FFFFFF"/>
        </w:rPr>
        <w:t xml:space="preserve">The Hampton by Hilton has a particular organisational culture called </w:t>
      </w:r>
      <w:proofErr w:type="spellStart"/>
      <w:r w:rsidRPr="00E828A3">
        <w:rPr>
          <w:rFonts w:cs="Times New Roman"/>
          <w:szCs w:val="24"/>
          <w:shd w:val="clear" w:color="auto" w:fill="FFFFFF"/>
        </w:rPr>
        <w:t>Hamptonality</w:t>
      </w:r>
      <w:proofErr w:type="spellEnd"/>
      <w:r w:rsidRPr="00E828A3">
        <w:rPr>
          <w:rFonts w:cs="Times New Roman"/>
          <w:szCs w:val="24"/>
          <w:shd w:val="clear" w:color="auto" w:fill="FFFFFF"/>
        </w:rPr>
        <w:t>, focusing on service proactivity and a standardised brand image of Inclusion Hot Breakfast (Hilton Worldwide, 2024). London Luton Airport hotel is used as a major case study to analyse how brand integrity is upheld during global expansion (Hilton, 2024). The placement was mainly in the kitchen where one could have a first-hand experience of the pressure that comes along with the production of a large volume of food, and a short-lived experience in the reception area to experience the loop of guest feedback. The strategic growth of this particular "airport corridor" is a recent topic in the industry reports, where the performance of these hotels is becoming connected to their capacity to handle the inter-departmental synergy (Hospitality Net, 2025).</w:t>
      </w:r>
    </w:p>
    <w:p w14:paraId="41B054CD" w14:textId="1E7F408B" w:rsidR="0019555B" w:rsidRPr="00E828A3" w:rsidRDefault="0019555B" w:rsidP="00E30FAD">
      <w:pPr>
        <w:pStyle w:val="Heading2"/>
        <w:spacing w:before="0"/>
        <w:rPr>
          <w:rFonts w:cs="Times New Roman"/>
          <w:szCs w:val="24"/>
          <w:shd w:val="clear" w:color="auto" w:fill="FFFFFF"/>
        </w:rPr>
      </w:pPr>
      <w:bookmarkStart w:id="5" w:name="_Toc222672433"/>
      <w:r w:rsidRPr="00E828A3">
        <w:rPr>
          <w:rFonts w:cs="Times New Roman"/>
          <w:szCs w:val="24"/>
          <w:shd w:val="clear" w:color="auto" w:fill="FFFFFF"/>
        </w:rPr>
        <w:t>Problem Statement and Operational Challenges</w:t>
      </w:r>
      <w:bookmarkEnd w:id="5"/>
    </w:p>
    <w:p w14:paraId="24B223A7" w14:textId="77777777" w:rsidR="0019555B" w:rsidRPr="00E828A3" w:rsidRDefault="0019555B" w:rsidP="00E30FAD">
      <w:pPr>
        <w:rPr>
          <w:rFonts w:cs="Times New Roman"/>
          <w:szCs w:val="24"/>
          <w:shd w:val="clear" w:color="auto" w:fill="FFFFFF"/>
        </w:rPr>
      </w:pPr>
      <w:r w:rsidRPr="00E828A3">
        <w:rPr>
          <w:rFonts w:cs="Times New Roman"/>
          <w:szCs w:val="24"/>
          <w:shd w:val="clear" w:color="auto" w:fill="FFFFFF"/>
        </w:rPr>
        <w:t>Although the Hilton brand is highly prestigious, the UK hospitality industry is now in an unprecedented staffing crisis, especially in the kitchen departments, which will jeopardise service ratings and overall operational stability (The Guardian, 2024). The information silos contribute to this crisis as the absence of cooperation between BOH and FOH prevents effective communication (</w:t>
      </w:r>
      <w:proofErr w:type="spellStart"/>
      <w:r w:rsidRPr="00E828A3">
        <w:rPr>
          <w:rFonts w:cs="Times New Roman"/>
          <w:szCs w:val="24"/>
          <w:shd w:val="clear" w:color="auto" w:fill="FFFFFF"/>
        </w:rPr>
        <w:t>Jeleel-Ojuade</w:t>
      </w:r>
      <w:proofErr w:type="spellEnd"/>
      <w:r w:rsidRPr="00E828A3">
        <w:rPr>
          <w:rFonts w:cs="Times New Roman"/>
          <w:szCs w:val="24"/>
          <w:shd w:val="clear" w:color="auto" w:fill="FFFFFF"/>
        </w:rPr>
        <w:t>, 2024). In cases of delays or a shortage of resources in the kitchen (BOH), the reception (FOH) is the scapegoat of guest dissatisfaction (Laemmli, 2023). This study explores the areas of friction between these departments within a time-tight airport environment.</w:t>
      </w:r>
    </w:p>
    <w:p w14:paraId="610E75B6" w14:textId="12DBE08D" w:rsidR="0019555B" w:rsidRPr="00E828A3" w:rsidRDefault="0019555B" w:rsidP="00E30FAD">
      <w:pPr>
        <w:pStyle w:val="Heading2"/>
        <w:spacing w:before="0"/>
        <w:rPr>
          <w:rFonts w:cs="Times New Roman"/>
          <w:szCs w:val="24"/>
          <w:shd w:val="clear" w:color="auto" w:fill="FFFFFF"/>
        </w:rPr>
      </w:pPr>
      <w:bookmarkStart w:id="6" w:name="_Toc222672434"/>
      <w:r w:rsidRPr="00E828A3">
        <w:rPr>
          <w:rFonts w:cs="Times New Roman"/>
          <w:szCs w:val="24"/>
          <w:shd w:val="clear" w:color="auto" w:fill="FFFFFF"/>
        </w:rPr>
        <w:lastRenderedPageBreak/>
        <w:t>Research Aim and Objectives</w:t>
      </w:r>
      <w:bookmarkEnd w:id="6"/>
    </w:p>
    <w:p w14:paraId="02C6C23A" w14:textId="77777777" w:rsidR="0019555B" w:rsidRPr="00E828A3" w:rsidRDefault="0019555B" w:rsidP="00E30FAD">
      <w:pPr>
        <w:rPr>
          <w:rFonts w:cs="Times New Roman"/>
          <w:szCs w:val="24"/>
          <w:shd w:val="clear" w:color="auto" w:fill="FFFFFF"/>
        </w:rPr>
      </w:pPr>
      <w:r w:rsidRPr="00E828A3">
        <w:rPr>
          <w:rFonts w:cs="Times New Roman"/>
          <w:szCs w:val="24"/>
          <w:shd w:val="clear" w:color="auto" w:fill="FFFFFF"/>
        </w:rPr>
        <w:t>The aim of the study is to examine the impact of food safety and hygiene measures in the hotel kitchen of the airport, and Hampton by Hilton London Luton Airport is selected as the study case. The following are the objectives of the study:</w:t>
      </w:r>
    </w:p>
    <w:p w14:paraId="1E15EF42" w14:textId="77777777" w:rsidR="0019555B" w:rsidRPr="00E828A3" w:rsidRDefault="0019555B" w:rsidP="00E30FAD">
      <w:pPr>
        <w:pStyle w:val="ListParagraph"/>
        <w:numPr>
          <w:ilvl w:val="0"/>
          <w:numId w:val="7"/>
        </w:numPr>
        <w:rPr>
          <w:rFonts w:cs="Times New Roman"/>
          <w:szCs w:val="24"/>
          <w:shd w:val="clear" w:color="auto" w:fill="FFFFFF"/>
        </w:rPr>
      </w:pPr>
      <w:r w:rsidRPr="00E828A3">
        <w:rPr>
          <w:rFonts w:cs="Times New Roman"/>
          <w:szCs w:val="24"/>
          <w:shd w:val="clear" w:color="auto" w:fill="FFFFFF"/>
        </w:rPr>
        <w:t>To examine the impact of food safety and hygiene laws that will pertain to the hotel</w:t>
      </w:r>
      <w:r w:rsidRPr="00E828A3">
        <w:rPr>
          <w:rFonts w:cs="Times New Roman"/>
          <w:b/>
          <w:szCs w:val="24"/>
          <w:shd w:val="clear" w:color="auto" w:fill="FFFFFF"/>
        </w:rPr>
        <w:t xml:space="preserve"> </w:t>
      </w:r>
      <w:r w:rsidRPr="00E828A3">
        <w:rPr>
          <w:rFonts w:cs="Times New Roman"/>
          <w:szCs w:val="24"/>
          <w:shd w:val="clear" w:color="auto" w:fill="FFFFFF"/>
        </w:rPr>
        <w:t>kitchen in UK.</w:t>
      </w:r>
    </w:p>
    <w:p w14:paraId="4A8875B2" w14:textId="77777777" w:rsidR="0019555B" w:rsidRPr="00E828A3" w:rsidRDefault="0019555B" w:rsidP="00E30FAD">
      <w:pPr>
        <w:pStyle w:val="ListParagraph"/>
        <w:numPr>
          <w:ilvl w:val="0"/>
          <w:numId w:val="7"/>
        </w:numPr>
        <w:rPr>
          <w:rFonts w:cs="Times New Roman"/>
          <w:szCs w:val="24"/>
          <w:shd w:val="clear" w:color="auto" w:fill="FFFFFF"/>
        </w:rPr>
      </w:pPr>
      <w:r w:rsidRPr="00E828A3">
        <w:rPr>
          <w:rFonts w:cs="Times New Roman"/>
          <w:szCs w:val="24"/>
          <w:shd w:val="clear" w:color="auto" w:fill="FFFFFF"/>
        </w:rPr>
        <w:t xml:space="preserve">To </w:t>
      </w:r>
      <w:proofErr w:type="spellStart"/>
      <w:r w:rsidRPr="00E828A3">
        <w:rPr>
          <w:rFonts w:cs="Times New Roman"/>
          <w:szCs w:val="24"/>
          <w:shd w:val="clear" w:color="auto" w:fill="FFFFFF"/>
        </w:rPr>
        <w:t>analyze</w:t>
      </w:r>
      <w:proofErr w:type="spellEnd"/>
      <w:r w:rsidRPr="00E828A3">
        <w:rPr>
          <w:rFonts w:cs="Times New Roman"/>
          <w:szCs w:val="24"/>
          <w:shd w:val="clear" w:color="auto" w:fill="FFFFFF"/>
        </w:rPr>
        <w:t xml:space="preserve"> the best practice in food safety management in hotels in airports.</w:t>
      </w:r>
    </w:p>
    <w:p w14:paraId="7017F96A" w14:textId="77777777" w:rsidR="0019555B" w:rsidRPr="00E828A3" w:rsidRDefault="0019555B" w:rsidP="00E30FAD">
      <w:pPr>
        <w:pStyle w:val="ListParagraph"/>
        <w:numPr>
          <w:ilvl w:val="0"/>
          <w:numId w:val="7"/>
        </w:numPr>
        <w:rPr>
          <w:rFonts w:cs="Times New Roman"/>
          <w:szCs w:val="24"/>
          <w:shd w:val="clear" w:color="auto" w:fill="FFFFFF"/>
        </w:rPr>
      </w:pPr>
      <w:r w:rsidRPr="00E828A3">
        <w:rPr>
          <w:rFonts w:cs="Times New Roman"/>
          <w:szCs w:val="24"/>
          <w:shd w:val="clear" w:color="auto" w:fill="FFFFFF"/>
        </w:rPr>
        <w:t>To examine the literature available on hygiene compliance and behaviour of staff i</w:t>
      </w:r>
      <w:r w:rsidRPr="00E828A3">
        <w:rPr>
          <w:rFonts w:cs="Times New Roman"/>
          <w:b/>
          <w:szCs w:val="24"/>
          <w:shd w:val="clear" w:color="auto" w:fill="FFFFFF"/>
        </w:rPr>
        <w:t xml:space="preserve">n </w:t>
      </w:r>
      <w:r w:rsidRPr="00E828A3">
        <w:rPr>
          <w:rFonts w:cs="Times New Roman"/>
          <w:szCs w:val="24"/>
          <w:shd w:val="clear" w:color="auto" w:fill="FFFFFF"/>
        </w:rPr>
        <w:t>hotel kitchen.</w:t>
      </w:r>
    </w:p>
    <w:p w14:paraId="62C849D9" w14:textId="77777777" w:rsidR="0019555B" w:rsidRPr="00E828A3" w:rsidRDefault="0019555B" w:rsidP="00E30FAD">
      <w:pPr>
        <w:pStyle w:val="ListParagraph"/>
        <w:numPr>
          <w:ilvl w:val="0"/>
          <w:numId w:val="7"/>
        </w:numPr>
        <w:rPr>
          <w:rFonts w:cs="Times New Roman"/>
          <w:szCs w:val="24"/>
          <w:shd w:val="clear" w:color="auto" w:fill="FFFFFF"/>
        </w:rPr>
      </w:pPr>
      <w:r w:rsidRPr="00E828A3">
        <w:rPr>
          <w:rFonts w:cs="Times New Roman"/>
          <w:szCs w:val="24"/>
          <w:shd w:val="clear" w:color="auto" w:fill="FFFFFF"/>
        </w:rPr>
        <w:t>To establish general obstacles to ensuring food safety standards in high-pressure settings, in airport</w:t>
      </w:r>
      <w:r w:rsidRPr="00E828A3">
        <w:rPr>
          <w:rFonts w:cs="Times New Roman"/>
          <w:b/>
          <w:szCs w:val="24"/>
          <w:shd w:val="clear" w:color="auto" w:fill="FFFFFF"/>
        </w:rPr>
        <w:t xml:space="preserve"> </w:t>
      </w:r>
      <w:r w:rsidRPr="00E828A3">
        <w:rPr>
          <w:rFonts w:cs="Times New Roman"/>
          <w:szCs w:val="24"/>
          <w:shd w:val="clear" w:color="auto" w:fill="FFFFFF"/>
        </w:rPr>
        <w:t>hotels.</w:t>
      </w:r>
    </w:p>
    <w:p w14:paraId="38C5EADD" w14:textId="77777777" w:rsidR="0019555B" w:rsidRPr="00E828A3" w:rsidRDefault="0019555B" w:rsidP="00E30FAD">
      <w:pPr>
        <w:pStyle w:val="ListParagraph"/>
        <w:numPr>
          <w:ilvl w:val="0"/>
          <w:numId w:val="7"/>
        </w:numPr>
        <w:rPr>
          <w:rFonts w:cs="Times New Roman"/>
          <w:b/>
          <w:szCs w:val="24"/>
          <w:shd w:val="clear" w:color="auto" w:fill="FFFFFF"/>
        </w:rPr>
      </w:pPr>
      <w:r w:rsidRPr="00E828A3">
        <w:rPr>
          <w:rFonts w:cs="Times New Roman"/>
          <w:szCs w:val="24"/>
          <w:shd w:val="clear" w:color="auto" w:fill="FFFFFF"/>
        </w:rPr>
        <w:t>To determine how hygiene practices are related to perceived service quality.</w:t>
      </w:r>
    </w:p>
    <w:p w14:paraId="1BD002BE" w14:textId="77777777" w:rsidR="0019555B" w:rsidRPr="00E828A3" w:rsidRDefault="0019555B" w:rsidP="00E30FAD">
      <w:pPr>
        <w:rPr>
          <w:rFonts w:cs="Times New Roman"/>
          <w:szCs w:val="24"/>
          <w:shd w:val="clear" w:color="auto" w:fill="FFFFFF"/>
        </w:rPr>
      </w:pPr>
      <w:r w:rsidRPr="00E828A3">
        <w:rPr>
          <w:rFonts w:cs="Times New Roman"/>
          <w:b/>
          <w:szCs w:val="24"/>
          <w:shd w:val="clear" w:color="auto" w:fill="FFFFFF"/>
        </w:rPr>
        <w:br w:type="page"/>
      </w:r>
    </w:p>
    <w:p w14:paraId="1606006D" w14:textId="77777777" w:rsidR="0019555B" w:rsidRPr="00E828A3" w:rsidRDefault="0019555B" w:rsidP="00E30FAD">
      <w:pPr>
        <w:pStyle w:val="Heading1"/>
        <w:rPr>
          <w:rFonts w:cs="Times New Roman"/>
          <w:szCs w:val="24"/>
          <w:shd w:val="clear" w:color="auto" w:fill="FFFFFF"/>
        </w:rPr>
      </w:pPr>
      <w:bookmarkStart w:id="7" w:name="_Toc222672435"/>
      <w:r w:rsidRPr="00E828A3">
        <w:rPr>
          <w:rFonts w:cs="Times New Roman"/>
          <w:szCs w:val="24"/>
          <w:shd w:val="clear" w:color="auto" w:fill="FFFFFF"/>
        </w:rPr>
        <w:lastRenderedPageBreak/>
        <w:t>Chapter 2: Literature Review</w:t>
      </w:r>
      <w:bookmarkEnd w:id="7"/>
    </w:p>
    <w:p w14:paraId="7F4B216C" w14:textId="20B46DF9" w:rsidR="0019555B" w:rsidRPr="00E828A3" w:rsidRDefault="0019555B" w:rsidP="00E30FAD">
      <w:pPr>
        <w:pStyle w:val="Heading2"/>
        <w:spacing w:before="0"/>
        <w:rPr>
          <w:rStyle w:val="ng-star-inserted1"/>
          <w:rFonts w:cs="Times New Roman"/>
          <w:szCs w:val="24"/>
        </w:rPr>
      </w:pPr>
      <w:bookmarkStart w:id="8" w:name="_Toc222672436"/>
      <w:r w:rsidRPr="00E828A3">
        <w:rPr>
          <w:rStyle w:val="ng-star-inserted1"/>
          <w:rFonts w:cs="Times New Roman"/>
          <w:szCs w:val="24"/>
        </w:rPr>
        <w:t>Service Quality and the Modern Hospitality Paradigm</w:t>
      </w:r>
      <w:bookmarkEnd w:id="8"/>
    </w:p>
    <w:p w14:paraId="004E258C" w14:textId="2EB733A4" w:rsidR="0019555B" w:rsidRPr="00E828A3" w:rsidRDefault="0019555B" w:rsidP="00E30FAD">
      <w:pPr>
        <w:pStyle w:val="ng-star-inserted"/>
        <w:shd w:val="clear" w:color="auto" w:fill="FFFFFF"/>
        <w:spacing w:before="0" w:beforeAutospacing="0" w:after="0" w:afterAutospacing="0" w:line="360" w:lineRule="auto"/>
        <w:rPr>
          <w:rStyle w:val="ng-star-inserted1"/>
          <w:rFonts w:eastAsiaTheme="majorEastAsia"/>
        </w:rPr>
      </w:pPr>
      <w:r w:rsidRPr="00E828A3">
        <w:rPr>
          <w:rStyle w:val="ng-star-inserted1"/>
          <w:rFonts w:eastAsiaTheme="majorEastAsia"/>
        </w:rPr>
        <w:t>It takes a paradigm shift into service-oriented models that value both the well-being of its guests and operational ethics in a post-pandemic environment to pursue "Tourism and Hospitality for Humanity" (</w:t>
      </w:r>
      <w:proofErr w:type="spellStart"/>
      <w:r w:rsidRPr="00E828A3">
        <w:rPr>
          <w:rStyle w:val="ng-star-inserted1"/>
          <w:rFonts w:eastAsiaTheme="majorEastAsia"/>
        </w:rPr>
        <w:t>Alrawadieh</w:t>
      </w:r>
      <w:proofErr w:type="spellEnd"/>
      <w:r w:rsidRPr="00E828A3">
        <w:rPr>
          <w:rStyle w:val="ng-star-inserted1"/>
          <w:rFonts w:eastAsiaTheme="majorEastAsia"/>
        </w:rPr>
        <w:t xml:space="preserve"> and Altinay, 2025). Central to this initiative is the intensive measurement of the quality of services, which has been rather developed in terms of SERVQUAL metrics into the marketing performance sustainability and long-term relationship management (Al-</w:t>
      </w:r>
      <w:proofErr w:type="spellStart"/>
      <w:r w:rsidRPr="00E828A3">
        <w:rPr>
          <w:rStyle w:val="ng-star-inserted1"/>
          <w:rFonts w:eastAsiaTheme="majorEastAsia"/>
        </w:rPr>
        <w:t>Gasawneh</w:t>
      </w:r>
      <w:proofErr w:type="spellEnd"/>
      <w:r w:rsidRPr="00E828A3">
        <w:rPr>
          <w:rStyle w:val="ng-star-inserted1"/>
          <w:rFonts w:eastAsiaTheme="majorEastAsia"/>
        </w:rPr>
        <w:t xml:space="preserve"> et al., 2022). Although in the old model, the </w:t>
      </w:r>
      <w:proofErr w:type="gramStart"/>
      <w:r w:rsidRPr="00E828A3">
        <w:rPr>
          <w:rStyle w:val="ng-star-inserted1"/>
          <w:rFonts w:eastAsiaTheme="majorEastAsia"/>
        </w:rPr>
        <w:t>main focus</w:t>
      </w:r>
      <w:proofErr w:type="gramEnd"/>
      <w:r w:rsidRPr="00E828A3">
        <w:rPr>
          <w:rStyle w:val="ng-star-inserted1"/>
          <w:rFonts w:eastAsiaTheme="majorEastAsia"/>
        </w:rPr>
        <w:t xml:space="preserve"> was on general consumer perception (</w:t>
      </w:r>
      <w:proofErr w:type="spellStart"/>
      <w:r w:rsidR="00207CAA" w:rsidRPr="00E828A3">
        <w:rPr>
          <w:shd w:val="clear" w:color="auto" w:fill="FFFFFF"/>
        </w:rPr>
        <w:t>Seingo</w:t>
      </w:r>
      <w:proofErr w:type="spellEnd"/>
      <w:r w:rsidR="00207CAA" w:rsidRPr="00E828A3">
        <w:rPr>
          <w:shd w:val="clear" w:color="auto" w:fill="FFFFFF"/>
        </w:rPr>
        <w:t xml:space="preserve"> et al., 2025</w:t>
      </w:r>
      <w:r w:rsidRPr="00E828A3">
        <w:rPr>
          <w:rStyle w:val="ng-star-inserted1"/>
          <w:rFonts w:eastAsiaTheme="majorEastAsia"/>
        </w:rPr>
        <w:t>), a more recent study claims that now Service Warmth, a subtle human factor, can have a significant impact on service quality, but it can be measured using big data and machine learning solutions (Liu et al., 2023).</w:t>
      </w:r>
    </w:p>
    <w:p w14:paraId="51032255" w14:textId="18AE8A88" w:rsidR="0019555B" w:rsidRPr="00E828A3" w:rsidRDefault="0019555B" w:rsidP="00E30FAD">
      <w:pPr>
        <w:pStyle w:val="ng-star-inserted"/>
        <w:shd w:val="clear" w:color="auto" w:fill="FFFFFF"/>
        <w:spacing w:before="0" w:beforeAutospacing="0" w:after="0" w:afterAutospacing="0" w:line="360" w:lineRule="auto"/>
      </w:pPr>
      <w:r w:rsidRPr="00E828A3">
        <w:rPr>
          <w:rStyle w:val="ng-star-inserted1"/>
          <w:rFonts w:eastAsiaTheme="majorEastAsia"/>
        </w:rPr>
        <w:t xml:space="preserve">Moreover, the perceptions of service quality are no longer confined to the hospitality </w:t>
      </w:r>
      <w:proofErr w:type="gramStart"/>
      <w:r w:rsidRPr="00E828A3">
        <w:rPr>
          <w:rStyle w:val="ng-star-inserted1"/>
          <w:rFonts w:eastAsiaTheme="majorEastAsia"/>
        </w:rPr>
        <w:t>sector;</w:t>
      </w:r>
      <w:proofErr w:type="gramEnd"/>
      <w:r w:rsidRPr="00E828A3">
        <w:rPr>
          <w:rStyle w:val="ng-star-inserted1"/>
          <w:rFonts w:eastAsiaTheme="majorEastAsia"/>
        </w:rPr>
        <w:t xml:space="preserve"> such as the high level of technological hygiene demanded by electric vehicle dealerships or the quick-paced innovations of e-banking service quality</w:t>
      </w:r>
      <w:r w:rsidR="00245BBC" w:rsidRPr="00E828A3">
        <w:t xml:space="preserve"> </w:t>
      </w:r>
      <w:r w:rsidR="00245BBC" w:rsidRPr="00E828A3">
        <w:rPr>
          <w:rStyle w:val="ng-star-inserted1"/>
          <w:rFonts w:eastAsiaTheme="majorEastAsia"/>
        </w:rPr>
        <w:t xml:space="preserve">(Wang et al., 2021). </w:t>
      </w:r>
      <w:r w:rsidRPr="00E828A3">
        <w:rPr>
          <w:rStyle w:val="ng-star-inserted1"/>
          <w:rFonts w:eastAsiaTheme="majorEastAsia"/>
        </w:rPr>
        <w:t xml:space="preserve">The ideal balance of the "Servicescape" in the </w:t>
      </w:r>
      <w:proofErr w:type="gramStart"/>
      <w:r w:rsidRPr="00E828A3">
        <w:rPr>
          <w:rStyle w:val="ng-star-inserted1"/>
          <w:rFonts w:eastAsiaTheme="majorEastAsia"/>
        </w:rPr>
        <w:t>particular situation</w:t>
      </w:r>
      <w:proofErr w:type="gramEnd"/>
      <w:r w:rsidRPr="00E828A3">
        <w:rPr>
          <w:rStyle w:val="ng-star-inserted1"/>
          <w:rFonts w:eastAsiaTheme="majorEastAsia"/>
        </w:rPr>
        <w:t xml:space="preserve"> of an airport is how passengers react to the physical and digital space determines the perceived quality of the overall travel experience (Antwi et al., 2022). This means that hotels such as the Hampton by Hilton not only have to compete with other hotels, but with the high hygiene service standards of other service industries of the time.</w:t>
      </w:r>
    </w:p>
    <w:p w14:paraId="0048F2BF" w14:textId="44EBB103" w:rsidR="0019555B" w:rsidRPr="00E828A3" w:rsidRDefault="0019555B" w:rsidP="00E30FAD">
      <w:pPr>
        <w:pStyle w:val="Heading2"/>
        <w:spacing w:before="0"/>
        <w:rPr>
          <w:rFonts w:cs="Times New Roman"/>
          <w:szCs w:val="24"/>
        </w:rPr>
      </w:pPr>
      <w:bookmarkStart w:id="9" w:name="_Toc222672437"/>
      <w:r w:rsidRPr="00E828A3">
        <w:rPr>
          <w:rStyle w:val="ng-star-inserted1"/>
          <w:rFonts w:cs="Times New Roman"/>
          <w:szCs w:val="24"/>
        </w:rPr>
        <w:t>The Service-Profit Chain and Internal Service Quality (ISQ)</w:t>
      </w:r>
      <w:bookmarkEnd w:id="9"/>
      <w:r w:rsidRPr="00E828A3">
        <w:rPr>
          <w:rFonts w:cs="Times New Roman"/>
          <w:szCs w:val="24"/>
        </w:rPr>
        <w:t xml:space="preserve"> </w:t>
      </w:r>
    </w:p>
    <w:p w14:paraId="09953F6A" w14:textId="69F471D6" w:rsidR="0019555B" w:rsidRPr="00E828A3" w:rsidRDefault="0019555B" w:rsidP="00E30FAD">
      <w:pPr>
        <w:pStyle w:val="ng-star-inserted"/>
        <w:shd w:val="clear" w:color="auto" w:fill="FFFFFF"/>
        <w:spacing w:before="0" w:beforeAutospacing="0" w:after="0" w:afterAutospacing="0" w:line="360" w:lineRule="auto"/>
        <w:rPr>
          <w:rStyle w:val="ng-star-inserted1"/>
          <w:rFonts w:eastAsiaTheme="majorEastAsia"/>
          <w:bCs/>
        </w:rPr>
      </w:pPr>
      <w:r w:rsidRPr="00E828A3">
        <w:rPr>
          <w:rStyle w:val="ng-star-inserted1"/>
          <w:rFonts w:eastAsiaTheme="majorEastAsia"/>
          <w:bCs/>
        </w:rPr>
        <w:t xml:space="preserve">The primary </w:t>
      </w:r>
      <w:proofErr w:type="gramStart"/>
      <w:r w:rsidRPr="00E828A3">
        <w:rPr>
          <w:rStyle w:val="ng-star-inserted1"/>
          <w:rFonts w:eastAsiaTheme="majorEastAsia"/>
          <w:bCs/>
        </w:rPr>
        <w:t>theory of</w:t>
      </w:r>
      <w:proofErr w:type="gramEnd"/>
      <w:r w:rsidRPr="00E828A3">
        <w:rPr>
          <w:rStyle w:val="ng-star-inserted1"/>
          <w:rFonts w:eastAsiaTheme="majorEastAsia"/>
          <w:bCs/>
        </w:rPr>
        <w:t xml:space="preserve"> explaining the success of hotels is the Service-Profit Chain that assumes that internal quality results </w:t>
      </w:r>
      <w:proofErr w:type="gramStart"/>
      <w:r w:rsidRPr="00E828A3">
        <w:rPr>
          <w:rStyle w:val="ng-star-inserted1"/>
          <w:rFonts w:eastAsiaTheme="majorEastAsia"/>
          <w:bCs/>
        </w:rPr>
        <w:t>to</w:t>
      </w:r>
      <w:proofErr w:type="gramEnd"/>
      <w:r w:rsidRPr="00E828A3">
        <w:rPr>
          <w:rStyle w:val="ng-star-inserted1"/>
          <w:rFonts w:eastAsiaTheme="majorEastAsia"/>
          <w:bCs/>
        </w:rPr>
        <w:t xml:space="preserve"> employee satisfaction, which in turn causes external value and loyalty (Heskett et al., 1994). Nevertheless, according to the recent revisions of this model, the chain is no longer a straightforward linear progression but an intricate, unconventional web of interactions that compel </w:t>
      </w:r>
      <w:proofErr w:type="spellStart"/>
      <w:r w:rsidRPr="00E828A3">
        <w:rPr>
          <w:rStyle w:val="ng-star-inserted1"/>
          <w:rFonts w:eastAsiaTheme="majorEastAsia"/>
          <w:bCs/>
        </w:rPr>
        <w:t>organisations</w:t>
      </w:r>
      <w:proofErr w:type="spellEnd"/>
      <w:r w:rsidRPr="00E828A3">
        <w:rPr>
          <w:rStyle w:val="ng-star-inserted1"/>
          <w:rFonts w:eastAsiaTheme="majorEastAsia"/>
          <w:bCs/>
        </w:rPr>
        <w:t xml:space="preserve"> to rethink sustainability accomplishment (</w:t>
      </w:r>
      <w:proofErr w:type="spellStart"/>
      <w:r w:rsidRPr="00E828A3">
        <w:rPr>
          <w:rStyle w:val="ng-star-inserted1"/>
          <w:rFonts w:eastAsiaTheme="majorEastAsia"/>
          <w:bCs/>
        </w:rPr>
        <w:t>Hogreve</w:t>
      </w:r>
      <w:proofErr w:type="spellEnd"/>
      <w:r w:rsidRPr="00E828A3">
        <w:rPr>
          <w:rStyle w:val="ng-star-inserted1"/>
          <w:rFonts w:eastAsiaTheme="majorEastAsia"/>
          <w:bCs/>
        </w:rPr>
        <w:t xml:space="preserve"> et al., 2022. Another important connection in this chain that has received little attention is known as the Job Involvement, which serves as a crucial mediator between job satisfaction of the academic and practitioner and the final quality of the service that he or she delivers to the end-user</w:t>
      </w:r>
      <w:r w:rsidR="007D589C" w:rsidRPr="00E828A3">
        <w:t xml:space="preserve"> </w:t>
      </w:r>
      <w:r w:rsidR="007D589C" w:rsidRPr="00E828A3">
        <w:rPr>
          <w:rStyle w:val="ng-star-inserted1"/>
          <w:rFonts w:eastAsiaTheme="majorEastAsia"/>
          <w:bCs/>
        </w:rPr>
        <w:t>(</w:t>
      </w:r>
      <w:proofErr w:type="spellStart"/>
      <w:r w:rsidR="007D589C" w:rsidRPr="00E828A3">
        <w:rPr>
          <w:rStyle w:val="ng-star-inserted1"/>
          <w:rFonts w:eastAsiaTheme="majorEastAsia"/>
          <w:bCs/>
        </w:rPr>
        <w:t>Üngüren</w:t>
      </w:r>
      <w:proofErr w:type="spellEnd"/>
      <w:r w:rsidR="007D589C" w:rsidRPr="00E828A3">
        <w:rPr>
          <w:rStyle w:val="ng-star-inserted1"/>
          <w:rFonts w:eastAsiaTheme="majorEastAsia"/>
          <w:bCs/>
        </w:rPr>
        <w:t xml:space="preserve"> and Arslan, 2021)</w:t>
      </w:r>
      <w:r w:rsidRPr="00E828A3">
        <w:rPr>
          <w:rStyle w:val="ng-star-inserted1"/>
          <w:rFonts w:eastAsiaTheme="majorEastAsia"/>
          <w:bCs/>
        </w:rPr>
        <w:t>.</w:t>
      </w:r>
    </w:p>
    <w:p w14:paraId="3DAE7790" w14:textId="38C42382" w:rsidR="0019555B" w:rsidRPr="00E828A3" w:rsidRDefault="0019555B" w:rsidP="00E30FAD">
      <w:pPr>
        <w:pStyle w:val="ng-star-inserted"/>
        <w:shd w:val="clear" w:color="auto" w:fill="FFFFFF"/>
        <w:spacing w:before="0" w:beforeAutospacing="0" w:after="0" w:afterAutospacing="0" w:line="360" w:lineRule="auto"/>
        <w:rPr>
          <w:rFonts w:eastAsiaTheme="majorEastAsia"/>
        </w:rPr>
      </w:pPr>
      <w:r w:rsidRPr="00E828A3">
        <w:rPr>
          <w:rStyle w:val="ng-star-inserted1"/>
          <w:rFonts w:eastAsiaTheme="majorEastAsia"/>
          <w:bCs/>
        </w:rPr>
        <w:t xml:space="preserve">Internal Service Quality (ISQ) is a term used in the hotel industry to refer to the quality of service that surrounds the interactions between the individual departments such as the kitchen (BOH) </w:t>
      </w:r>
      <w:r w:rsidRPr="00E828A3">
        <w:rPr>
          <w:rStyle w:val="ng-star-inserted1"/>
          <w:rFonts w:eastAsiaTheme="majorEastAsia"/>
          <w:bCs/>
        </w:rPr>
        <w:lastRenderedPageBreak/>
        <w:t>offering the necessary assistance to guests that the reception (FOH) serves</w:t>
      </w:r>
      <w:r w:rsidR="00D169FA" w:rsidRPr="00E828A3">
        <w:t xml:space="preserve"> </w:t>
      </w:r>
      <w:r w:rsidR="00D169FA" w:rsidRPr="00E828A3">
        <w:rPr>
          <w:rStyle w:val="ng-star-inserted1"/>
          <w:rFonts w:eastAsiaTheme="majorEastAsia"/>
          <w:bCs/>
        </w:rPr>
        <w:t>(Mo et al., 2021)</w:t>
      </w:r>
      <w:r w:rsidRPr="00E828A3">
        <w:rPr>
          <w:rStyle w:val="ng-star-inserted1"/>
          <w:rFonts w:eastAsiaTheme="majorEastAsia"/>
          <w:bCs/>
        </w:rPr>
        <w:t>. It is proven that ISQ has a significant effect on the job performance of three-star and focused-service hotels employees because the quality of healthcare and hospitality outcomes directly depends on internal quality (</w:t>
      </w:r>
      <w:proofErr w:type="spellStart"/>
      <w:r w:rsidRPr="00E828A3">
        <w:rPr>
          <w:rStyle w:val="ng-star-inserted1"/>
          <w:rFonts w:eastAsiaTheme="majorEastAsia"/>
          <w:bCs/>
        </w:rPr>
        <w:t>Yuniarto</w:t>
      </w:r>
      <w:proofErr w:type="spellEnd"/>
      <w:r w:rsidRPr="00E828A3">
        <w:rPr>
          <w:rStyle w:val="ng-star-inserted1"/>
          <w:rFonts w:eastAsiaTheme="majorEastAsia"/>
          <w:bCs/>
        </w:rPr>
        <w:t xml:space="preserve"> and Setiawan, 2024). The lack of high ISQ by BOH departments negatively affects the entire profit chain, causing </w:t>
      </w:r>
      <w:proofErr w:type="gramStart"/>
      <w:r w:rsidRPr="00E828A3">
        <w:rPr>
          <w:rStyle w:val="ng-star-inserted1"/>
          <w:rFonts w:eastAsiaTheme="majorEastAsia"/>
          <w:bCs/>
        </w:rPr>
        <w:t>an external</w:t>
      </w:r>
      <w:proofErr w:type="gramEnd"/>
      <w:r w:rsidRPr="00E828A3">
        <w:rPr>
          <w:rStyle w:val="ng-star-inserted1"/>
          <w:rFonts w:eastAsiaTheme="majorEastAsia"/>
          <w:bCs/>
        </w:rPr>
        <w:t xml:space="preserve"> guest dissatisfaction that is noticeable.</w:t>
      </w:r>
    </w:p>
    <w:p w14:paraId="692D9E0D" w14:textId="20F2ABD7" w:rsidR="0019555B" w:rsidRPr="00E828A3" w:rsidRDefault="0019555B" w:rsidP="00E30FAD">
      <w:pPr>
        <w:pStyle w:val="Heading2"/>
        <w:spacing w:before="0"/>
        <w:rPr>
          <w:rFonts w:cs="Times New Roman"/>
          <w:szCs w:val="24"/>
        </w:rPr>
      </w:pPr>
      <w:bookmarkStart w:id="10" w:name="_Toc222672438"/>
      <w:r w:rsidRPr="00E828A3">
        <w:rPr>
          <w:rStyle w:val="ng-star-inserted1"/>
          <w:rFonts w:cs="Times New Roman"/>
          <w:szCs w:val="24"/>
        </w:rPr>
        <w:t>Back-of-House (BOH) Hygiene and Operational Management</w:t>
      </w:r>
      <w:bookmarkEnd w:id="10"/>
    </w:p>
    <w:p w14:paraId="161545F9" w14:textId="6079EB19" w:rsidR="0019555B" w:rsidRPr="00E828A3" w:rsidRDefault="0019555B" w:rsidP="00E30FAD">
      <w:pPr>
        <w:pStyle w:val="ng-star-inserted"/>
        <w:shd w:val="clear" w:color="auto" w:fill="FFFFFF"/>
        <w:spacing w:before="0" w:beforeAutospacing="0" w:after="0" w:afterAutospacing="0" w:line="360" w:lineRule="auto"/>
        <w:rPr>
          <w:rStyle w:val="ng-star-inserted1"/>
          <w:rFonts w:eastAsiaTheme="majorEastAsia"/>
        </w:rPr>
      </w:pPr>
      <w:r w:rsidRPr="00E828A3">
        <w:rPr>
          <w:rStyle w:val="ng-star-inserted1"/>
          <w:rFonts w:eastAsiaTheme="majorEastAsia"/>
        </w:rPr>
        <w:t>Food and beverage operational management needs systematic and continuous inspection, hygiene enhancement to keep abreast with competition (</w:t>
      </w:r>
      <w:proofErr w:type="spellStart"/>
      <w:r w:rsidRPr="00E828A3">
        <w:rPr>
          <w:rStyle w:val="ng-star-inserted1"/>
          <w:rFonts w:eastAsiaTheme="majorEastAsia"/>
        </w:rPr>
        <w:t>Geminarqi</w:t>
      </w:r>
      <w:proofErr w:type="spellEnd"/>
      <w:r w:rsidRPr="00E828A3">
        <w:rPr>
          <w:rStyle w:val="ng-star-inserted1"/>
          <w:rFonts w:eastAsiaTheme="majorEastAsia"/>
        </w:rPr>
        <w:t xml:space="preserve"> and Purnomo, 2023</w:t>
      </w:r>
      <w:r w:rsidR="00A1699B" w:rsidRPr="00E828A3">
        <w:rPr>
          <w:rStyle w:val="ng-star-inserted1"/>
          <w:rFonts w:eastAsiaTheme="majorEastAsia"/>
        </w:rPr>
        <w:t xml:space="preserve">; </w:t>
      </w:r>
      <w:r w:rsidR="00A1699B" w:rsidRPr="00E828A3">
        <w:rPr>
          <w:shd w:val="clear" w:color="auto" w:fill="FFFFFF"/>
        </w:rPr>
        <w:t>Mohsin, 2023</w:t>
      </w:r>
      <w:r w:rsidRPr="00E828A3">
        <w:rPr>
          <w:rStyle w:val="ng-star-inserted1"/>
          <w:rFonts w:eastAsiaTheme="majorEastAsia"/>
        </w:rPr>
        <w:t xml:space="preserve">). In </w:t>
      </w:r>
      <w:proofErr w:type="gramStart"/>
      <w:r w:rsidRPr="00E828A3">
        <w:rPr>
          <w:rStyle w:val="ng-star-inserted1"/>
          <w:rFonts w:eastAsiaTheme="majorEastAsia"/>
        </w:rPr>
        <w:t>a particular</w:t>
      </w:r>
      <w:proofErr w:type="gramEnd"/>
      <w:r w:rsidRPr="00E828A3">
        <w:rPr>
          <w:rStyle w:val="ng-star-inserted1"/>
          <w:rFonts w:eastAsiaTheme="majorEastAsia"/>
        </w:rPr>
        <w:t xml:space="preserve"> case of </w:t>
      </w:r>
      <w:proofErr w:type="gramStart"/>
      <w:r w:rsidRPr="00E828A3">
        <w:rPr>
          <w:rStyle w:val="ng-star-inserted1"/>
          <w:rFonts w:eastAsiaTheme="majorEastAsia"/>
        </w:rPr>
        <w:t>such international chains</w:t>
      </w:r>
      <w:proofErr w:type="gramEnd"/>
      <w:r w:rsidRPr="00E828A3">
        <w:rPr>
          <w:rStyle w:val="ng-star-inserted1"/>
          <w:rFonts w:eastAsiaTheme="majorEastAsia"/>
        </w:rPr>
        <w:t xml:space="preserve"> as Doubletree or Hampton by Hilton, the perceived quality of food and the equitable price point of the room services are the main factors influencing the overall satisfaction of guests (</w:t>
      </w:r>
      <w:r w:rsidR="00913C47" w:rsidRPr="00E828A3">
        <w:rPr>
          <w:shd w:val="clear" w:color="auto" w:fill="FFFFFF"/>
        </w:rPr>
        <w:t>Ze et al., 2024</w:t>
      </w:r>
      <w:r w:rsidRPr="00E828A3">
        <w:rPr>
          <w:rStyle w:val="ng-star-inserted1"/>
          <w:rFonts w:eastAsiaTheme="majorEastAsia"/>
        </w:rPr>
        <w:t xml:space="preserve">). Such complex BOH operations necessitate the use of advanced Hospitality Management Accounting to reconcile the increasing cost of </w:t>
      </w:r>
      <w:proofErr w:type="spellStart"/>
      <w:r w:rsidRPr="00E828A3">
        <w:rPr>
          <w:rStyle w:val="ng-star-inserted1"/>
          <w:rFonts w:eastAsiaTheme="majorEastAsia"/>
        </w:rPr>
        <w:t>labour</w:t>
      </w:r>
      <w:proofErr w:type="spellEnd"/>
      <w:r w:rsidRPr="00E828A3">
        <w:rPr>
          <w:rStyle w:val="ng-star-inserted1"/>
          <w:rFonts w:eastAsiaTheme="majorEastAsia"/>
        </w:rPr>
        <w:t xml:space="preserve"> with the non-negotiable requirement of brand consistency</w:t>
      </w:r>
      <w:r w:rsidR="007D589C" w:rsidRPr="00E828A3">
        <w:t xml:space="preserve"> </w:t>
      </w:r>
      <w:r w:rsidR="007D589C" w:rsidRPr="00E828A3">
        <w:rPr>
          <w:rStyle w:val="ng-star-inserted1"/>
          <w:rFonts w:eastAsiaTheme="majorEastAsia"/>
        </w:rPr>
        <w:t>(Robina-Ramírez et al., 2025)</w:t>
      </w:r>
      <w:r w:rsidRPr="00E828A3">
        <w:rPr>
          <w:rStyle w:val="ng-star-inserted1"/>
          <w:rFonts w:eastAsiaTheme="majorEastAsia"/>
        </w:rPr>
        <w:t>.</w:t>
      </w:r>
    </w:p>
    <w:p w14:paraId="492A0E7D" w14:textId="49E961FC" w:rsidR="0019555B" w:rsidRPr="00E828A3" w:rsidRDefault="0019555B" w:rsidP="00E30FAD">
      <w:pPr>
        <w:pStyle w:val="ng-star-inserted"/>
        <w:shd w:val="clear" w:color="auto" w:fill="FFFFFF"/>
        <w:spacing w:before="0" w:beforeAutospacing="0" w:after="0" w:afterAutospacing="0" w:line="360" w:lineRule="auto"/>
      </w:pPr>
      <w:r w:rsidRPr="00E828A3">
        <w:rPr>
          <w:rStyle w:val="ng-star-inserted1"/>
          <w:rFonts w:eastAsiaTheme="majorEastAsia"/>
        </w:rPr>
        <w:t xml:space="preserve">Additionally, supply chain management strategies must be incorporated into the marketing value chain to ensure that the kitchen is ready with physical resources and inventory to address the volatile guest needs in an airport restaurant (Jawabreh et al., 2023). In the case of Hampton hotels in particular, an apparent foundation of a course of action should entail matching the pace and quality of kitchen production with the </w:t>
      </w:r>
      <w:proofErr w:type="spellStart"/>
      <w:r w:rsidRPr="00E828A3">
        <w:rPr>
          <w:rStyle w:val="ng-star-inserted1"/>
          <w:rFonts w:eastAsiaTheme="majorEastAsia"/>
        </w:rPr>
        <w:t>Hamptonality</w:t>
      </w:r>
      <w:proofErr w:type="spellEnd"/>
      <w:r w:rsidRPr="00E828A3">
        <w:rPr>
          <w:rStyle w:val="ng-star-inserted1"/>
          <w:rFonts w:eastAsiaTheme="majorEastAsia"/>
        </w:rPr>
        <w:t xml:space="preserve"> service promise to allow the brand to expand globally without weakening its internal core (</w:t>
      </w:r>
      <w:proofErr w:type="spellStart"/>
      <w:r w:rsidRPr="00E828A3">
        <w:rPr>
          <w:rStyle w:val="ng-star-inserted1"/>
          <w:rFonts w:eastAsiaTheme="majorEastAsia"/>
        </w:rPr>
        <w:t>Yizhong</w:t>
      </w:r>
      <w:proofErr w:type="spellEnd"/>
      <w:r w:rsidRPr="00E828A3">
        <w:rPr>
          <w:rStyle w:val="ng-star-inserted1"/>
          <w:rFonts w:eastAsiaTheme="majorEastAsia"/>
        </w:rPr>
        <w:t>, 2024; Hilton Worldwide, 2024).</w:t>
      </w:r>
    </w:p>
    <w:p w14:paraId="6D7AB19E" w14:textId="18B7123A" w:rsidR="0019555B" w:rsidRPr="00E828A3" w:rsidRDefault="0019555B" w:rsidP="00E30FAD">
      <w:pPr>
        <w:pStyle w:val="Heading2"/>
        <w:spacing w:before="0"/>
        <w:rPr>
          <w:rFonts w:cs="Times New Roman"/>
          <w:szCs w:val="24"/>
        </w:rPr>
      </w:pPr>
      <w:bookmarkStart w:id="11" w:name="_Toc222672439"/>
      <w:r w:rsidRPr="00E828A3">
        <w:rPr>
          <w:rStyle w:val="ng-star-inserted1"/>
          <w:rFonts w:cs="Times New Roman"/>
          <w:szCs w:val="24"/>
        </w:rPr>
        <w:t>Human Resources, Leadership, and the UK Staffing Crisis</w:t>
      </w:r>
      <w:bookmarkEnd w:id="11"/>
    </w:p>
    <w:p w14:paraId="16FCDCEF" w14:textId="5C648197" w:rsidR="0019555B" w:rsidRPr="00E828A3" w:rsidRDefault="0019555B" w:rsidP="00E30FAD">
      <w:pPr>
        <w:pStyle w:val="ng-star-inserted"/>
        <w:shd w:val="clear" w:color="auto" w:fill="FFFFFF"/>
        <w:spacing w:before="0" w:beforeAutospacing="0" w:after="0" w:afterAutospacing="0" w:line="360" w:lineRule="auto"/>
        <w:rPr>
          <w:rStyle w:val="ng-star-inserted1"/>
          <w:rFonts w:eastAsiaTheme="majorEastAsia"/>
        </w:rPr>
      </w:pPr>
      <w:r w:rsidRPr="00E828A3">
        <w:rPr>
          <w:rStyle w:val="ng-star-inserted1"/>
          <w:rFonts w:eastAsiaTheme="majorEastAsia"/>
        </w:rPr>
        <w:t xml:space="preserve">Hospitality is now grappling with a drastic re-assessment of work, wages, and work conditions, with systemic </w:t>
      </w:r>
      <w:proofErr w:type="spellStart"/>
      <w:r w:rsidRPr="00E828A3">
        <w:rPr>
          <w:rStyle w:val="ng-star-inserted1"/>
          <w:rFonts w:eastAsiaTheme="majorEastAsia"/>
        </w:rPr>
        <w:t>labour</w:t>
      </w:r>
      <w:proofErr w:type="spellEnd"/>
      <w:r w:rsidRPr="00E828A3">
        <w:rPr>
          <w:rStyle w:val="ng-star-inserted1"/>
          <w:rFonts w:eastAsiaTheme="majorEastAsia"/>
        </w:rPr>
        <w:t xml:space="preserve"> shortages that have hit an all-time low (Baum et al., 2023; The Guardian, 2024). Leadership is crucial in overcoming this crisis; transformational leadership styles are proven as the means of improving employee performance and scale validation in times of great stress of operations (</w:t>
      </w:r>
      <w:proofErr w:type="spellStart"/>
      <w:r w:rsidRPr="00E828A3">
        <w:rPr>
          <w:rStyle w:val="ng-star-inserted1"/>
          <w:rFonts w:eastAsiaTheme="majorEastAsia"/>
        </w:rPr>
        <w:t>Hakro</w:t>
      </w:r>
      <w:proofErr w:type="spellEnd"/>
      <w:r w:rsidRPr="00E828A3">
        <w:rPr>
          <w:rStyle w:val="ng-star-inserted1"/>
          <w:rFonts w:eastAsiaTheme="majorEastAsia"/>
        </w:rPr>
        <w:t xml:space="preserve"> and Siddiqui, 2022</w:t>
      </w:r>
      <w:r w:rsidR="003D17C2" w:rsidRPr="00E828A3">
        <w:rPr>
          <w:rStyle w:val="ng-star-inserted1"/>
          <w:rFonts w:eastAsiaTheme="majorEastAsia"/>
        </w:rPr>
        <w:t xml:space="preserve">; </w:t>
      </w:r>
      <w:proofErr w:type="spellStart"/>
      <w:r w:rsidR="003D17C2" w:rsidRPr="00E828A3">
        <w:rPr>
          <w:shd w:val="clear" w:color="auto" w:fill="FFFFFF"/>
        </w:rPr>
        <w:t>Çakır</w:t>
      </w:r>
      <w:proofErr w:type="spellEnd"/>
      <w:r w:rsidR="003D17C2" w:rsidRPr="00E828A3">
        <w:rPr>
          <w:shd w:val="clear" w:color="auto" w:fill="FFFFFF"/>
        </w:rPr>
        <w:t xml:space="preserve"> and Göde, 2025</w:t>
      </w:r>
      <w:r w:rsidRPr="00E828A3">
        <w:rPr>
          <w:rStyle w:val="ng-star-inserted1"/>
          <w:rFonts w:eastAsiaTheme="majorEastAsia"/>
        </w:rPr>
        <w:t>). In addition, diversity, equity, and inclusion (DEI) management are not a minor issue anymore, but a necessity to create a resilient and sustainable hospitality workforce (Manoharan et al., 2024).</w:t>
      </w:r>
    </w:p>
    <w:p w14:paraId="7DB46AE7" w14:textId="77777777" w:rsidR="0019555B" w:rsidRPr="00E828A3" w:rsidRDefault="0019555B" w:rsidP="00E30FAD">
      <w:pPr>
        <w:pStyle w:val="ng-star-inserted"/>
        <w:shd w:val="clear" w:color="auto" w:fill="FFFFFF"/>
        <w:spacing w:before="0" w:beforeAutospacing="0" w:after="0" w:afterAutospacing="0" w:line="360" w:lineRule="auto"/>
        <w:rPr>
          <w:rStyle w:val="ng-star-inserted1"/>
          <w:rFonts w:eastAsiaTheme="majorEastAsia"/>
        </w:rPr>
      </w:pPr>
      <w:r w:rsidRPr="00E828A3">
        <w:rPr>
          <w:rStyle w:val="ng-star-inserted1"/>
          <w:rFonts w:eastAsiaTheme="majorEastAsia"/>
        </w:rPr>
        <w:t xml:space="preserve">Employees who feel fit to work in their </w:t>
      </w:r>
      <w:proofErr w:type="gramStart"/>
      <w:r w:rsidRPr="00E828A3">
        <w:rPr>
          <w:rStyle w:val="ng-star-inserted1"/>
          <w:rFonts w:eastAsiaTheme="majorEastAsia"/>
        </w:rPr>
        <w:t>particular roles</w:t>
      </w:r>
      <w:proofErr w:type="gramEnd"/>
      <w:r w:rsidRPr="00E828A3">
        <w:rPr>
          <w:rStyle w:val="ng-star-inserted1"/>
          <w:rFonts w:eastAsiaTheme="majorEastAsia"/>
        </w:rPr>
        <w:t xml:space="preserve"> are much more prone to delivering high-end service that will keep the brand strength of hospitality industries overseas (</w:t>
      </w:r>
      <w:proofErr w:type="spellStart"/>
      <w:r w:rsidRPr="00E828A3">
        <w:rPr>
          <w:rStyle w:val="ng-star-inserted1"/>
          <w:rFonts w:eastAsiaTheme="majorEastAsia"/>
        </w:rPr>
        <w:t>Hariandja</w:t>
      </w:r>
      <w:proofErr w:type="spellEnd"/>
      <w:r w:rsidRPr="00E828A3">
        <w:rPr>
          <w:rStyle w:val="ng-star-inserted1"/>
          <w:rFonts w:eastAsiaTheme="majorEastAsia"/>
        </w:rPr>
        <w:t xml:space="preserve"> and Vincent, 2022; </w:t>
      </w:r>
      <w:proofErr w:type="spellStart"/>
      <w:r w:rsidRPr="00E828A3">
        <w:rPr>
          <w:rStyle w:val="ng-star-inserted1"/>
          <w:rFonts w:eastAsiaTheme="majorEastAsia"/>
        </w:rPr>
        <w:t>Yuniarto</w:t>
      </w:r>
      <w:proofErr w:type="spellEnd"/>
      <w:r w:rsidRPr="00E828A3">
        <w:rPr>
          <w:rStyle w:val="ng-star-inserted1"/>
          <w:rFonts w:eastAsiaTheme="majorEastAsia"/>
        </w:rPr>
        <w:t xml:space="preserve"> and Setiawan, 2024). On the other hand, customer and employee </w:t>
      </w:r>
      <w:r w:rsidRPr="00E828A3">
        <w:rPr>
          <w:rStyle w:val="ng-star-inserted1"/>
          <w:rFonts w:eastAsiaTheme="majorEastAsia"/>
        </w:rPr>
        <w:lastRenderedPageBreak/>
        <w:t xml:space="preserve">satisfaction plummet when the kitchen is understaffed, with employees feeling that they are now the scapegoats to faults in the operations beyond their control (Baquero, 2022; Laemmli, 2023). This triggers a service failure cycle that is hard to overcome without major structural intervention in the HR </w:t>
      </w:r>
      <w:proofErr w:type="spellStart"/>
      <w:r w:rsidRPr="00E828A3">
        <w:rPr>
          <w:rStyle w:val="ng-star-inserted1"/>
          <w:rFonts w:eastAsiaTheme="majorEastAsia"/>
        </w:rPr>
        <w:t>practises</w:t>
      </w:r>
      <w:proofErr w:type="spellEnd"/>
      <w:r w:rsidRPr="00E828A3">
        <w:rPr>
          <w:rStyle w:val="ng-star-inserted1"/>
          <w:rFonts w:eastAsiaTheme="majorEastAsia"/>
        </w:rPr>
        <w:t>.</w:t>
      </w:r>
    </w:p>
    <w:p w14:paraId="351E6398" w14:textId="77777777" w:rsidR="004614AC" w:rsidRPr="00E828A3" w:rsidRDefault="004614AC" w:rsidP="004614AC">
      <w:pPr>
        <w:pStyle w:val="Heading2"/>
        <w:rPr>
          <w:lang w:val="en-US"/>
        </w:rPr>
      </w:pPr>
      <w:bookmarkStart w:id="12" w:name="_Toc222672440"/>
      <w:r w:rsidRPr="00E828A3">
        <w:rPr>
          <w:rFonts w:eastAsia="Times New Roman"/>
          <w:lang w:val="en-US"/>
        </w:rPr>
        <w:t>Food Safety and Hygiene in the Hospitality Sector</w:t>
      </w:r>
      <w:bookmarkEnd w:id="12"/>
    </w:p>
    <w:p w14:paraId="11E765F5" w14:textId="690D157F" w:rsidR="004614AC" w:rsidRPr="00E828A3" w:rsidRDefault="004614AC" w:rsidP="004614AC">
      <w:r w:rsidRPr="00E828A3">
        <w:t>In hospitality, food safety has been one of the major issues of concern particularly in high demand settings such as airport hotels (</w:t>
      </w:r>
      <w:proofErr w:type="spellStart"/>
      <w:r w:rsidRPr="00E828A3">
        <w:t>Mastilović</w:t>
      </w:r>
      <w:proofErr w:type="spellEnd"/>
      <w:r w:rsidRPr="00E828A3">
        <w:t xml:space="preserve"> et al., 2024). Some articles have indicated the importance of food safety practices as a decisive factor in determining the health of guests as well as preserving the brand guest of hospitality establishments (</w:t>
      </w:r>
      <w:proofErr w:type="spellStart"/>
      <w:r w:rsidRPr="00E828A3">
        <w:t>Segbedzi</w:t>
      </w:r>
      <w:proofErr w:type="spellEnd"/>
      <w:r w:rsidRPr="00E828A3">
        <w:t xml:space="preserve"> et al., 2025). The Hazard Analysis Critical Control Point (HACCP) system is one of the most important frameworks of the food safety maintenance in such high-pressure environment, as it provides the focus on the exclusion of food safety hazards instead of the end-product screening (Jesus et al., 2026). Strict adherence to HACCP lowers chances of food poisoning, thus making food offered to the customers safe and of high quality (Rodríguez and Samaniego Puertas, 2023).</w:t>
      </w:r>
    </w:p>
    <w:p w14:paraId="7CF2038B" w14:textId="561A261C" w:rsidR="004614AC" w:rsidRPr="00E828A3" w:rsidRDefault="004614AC" w:rsidP="004614AC">
      <w:pPr>
        <w:pStyle w:val="ng-star-inserted"/>
        <w:shd w:val="clear" w:color="auto" w:fill="FFFFFF"/>
        <w:spacing w:before="0" w:beforeAutospacing="0" w:after="0" w:afterAutospacing="0" w:line="360" w:lineRule="auto"/>
      </w:pPr>
      <w:r w:rsidRPr="00E828A3">
        <w:rPr>
          <w:rFonts w:eastAsiaTheme="minorHAnsi" w:cstheme="minorBidi"/>
          <w:szCs w:val="22"/>
        </w:rPr>
        <w:t>The training aspect is central in the application and observation of successful food safety standards</w:t>
      </w:r>
      <w:r w:rsidRPr="00E828A3">
        <w:t xml:space="preserve"> </w:t>
      </w:r>
      <w:r w:rsidRPr="00E828A3">
        <w:rPr>
          <w:rFonts w:eastAsiaTheme="minorHAnsi" w:cstheme="minorBidi"/>
          <w:szCs w:val="22"/>
        </w:rPr>
        <w:t>(Wen et al., 2023). Studies have indicated that the knowledge of food safety among the employees, especially those in the back of house operations is essential in countering risks</w:t>
      </w:r>
      <w:r w:rsidR="00D03DD7" w:rsidRPr="00E828A3">
        <w:t xml:space="preserve"> </w:t>
      </w:r>
      <w:r w:rsidR="00D03DD7" w:rsidRPr="00E828A3">
        <w:rPr>
          <w:rFonts w:eastAsiaTheme="minorHAnsi" w:cstheme="minorBidi"/>
          <w:szCs w:val="22"/>
        </w:rPr>
        <w:t>(</w:t>
      </w:r>
      <w:proofErr w:type="spellStart"/>
      <w:r w:rsidR="00D03DD7" w:rsidRPr="00E828A3">
        <w:rPr>
          <w:rFonts w:eastAsiaTheme="minorHAnsi" w:cstheme="minorBidi"/>
          <w:szCs w:val="22"/>
        </w:rPr>
        <w:t>Segbedzi</w:t>
      </w:r>
      <w:proofErr w:type="spellEnd"/>
      <w:r w:rsidR="00D03DD7" w:rsidRPr="00E828A3">
        <w:rPr>
          <w:rFonts w:eastAsiaTheme="minorHAnsi" w:cstheme="minorBidi"/>
          <w:szCs w:val="22"/>
        </w:rPr>
        <w:t xml:space="preserve"> et al., 2024)</w:t>
      </w:r>
      <w:r w:rsidRPr="00E828A3">
        <w:rPr>
          <w:rFonts w:eastAsiaTheme="minorHAnsi" w:cstheme="minorBidi"/>
          <w:szCs w:val="22"/>
        </w:rPr>
        <w:t>. Nevertheless, in understaffed kitchens, where the employees become overworked during the busiest hours, the tendency to conform to these food safety measures is reduced and results in functional rather than complete compliance</w:t>
      </w:r>
      <w:r w:rsidR="00D03DD7" w:rsidRPr="00E828A3">
        <w:t xml:space="preserve"> </w:t>
      </w:r>
      <w:r w:rsidR="00D03DD7" w:rsidRPr="00E828A3">
        <w:rPr>
          <w:rFonts w:eastAsiaTheme="minorHAnsi" w:cstheme="minorBidi"/>
          <w:szCs w:val="22"/>
        </w:rPr>
        <w:t>(De Freitas and Stedefeldt, 2022)</w:t>
      </w:r>
      <w:r w:rsidRPr="00E828A3">
        <w:rPr>
          <w:rFonts w:eastAsiaTheme="minorHAnsi" w:cstheme="minorBidi"/>
          <w:szCs w:val="22"/>
        </w:rPr>
        <w:t xml:space="preserve">. This points out the valuable contribution of staffing shortages to the food safety outcomes. </w:t>
      </w:r>
    </w:p>
    <w:p w14:paraId="0D7614F6" w14:textId="4242FA9C" w:rsidR="0019555B" w:rsidRPr="00E828A3" w:rsidRDefault="0019555B" w:rsidP="00E30FAD">
      <w:pPr>
        <w:pStyle w:val="Heading2"/>
        <w:spacing w:before="0"/>
        <w:rPr>
          <w:rFonts w:cs="Times New Roman"/>
          <w:szCs w:val="24"/>
        </w:rPr>
      </w:pPr>
      <w:bookmarkStart w:id="13" w:name="_Toc222672441"/>
      <w:r w:rsidRPr="00E828A3">
        <w:rPr>
          <w:rStyle w:val="ng-star-inserted1"/>
          <w:rFonts w:cs="Times New Roman"/>
          <w:szCs w:val="24"/>
        </w:rPr>
        <w:t>Technology, Innovation, and Information Silos</w:t>
      </w:r>
      <w:bookmarkEnd w:id="13"/>
    </w:p>
    <w:p w14:paraId="060ECA5B" w14:textId="77777777" w:rsidR="0019555B" w:rsidRPr="00E828A3" w:rsidRDefault="0019555B" w:rsidP="00E30FAD">
      <w:pPr>
        <w:pStyle w:val="ng-star-inserted"/>
        <w:shd w:val="clear" w:color="auto" w:fill="FFFFFF"/>
        <w:spacing w:before="0" w:beforeAutospacing="0" w:after="0" w:afterAutospacing="0" w:line="360" w:lineRule="auto"/>
      </w:pPr>
      <w:r w:rsidRPr="00E828A3">
        <w:t xml:space="preserve">The industry of hospitality is in a radical shift toward </w:t>
      </w:r>
      <w:proofErr w:type="spellStart"/>
      <w:r w:rsidRPr="00E828A3">
        <w:t>digitalisation</w:t>
      </w:r>
      <w:proofErr w:type="spellEnd"/>
      <w:r w:rsidRPr="00E828A3">
        <w:t>, and artificial intelligence (AI) starts influencing marketing themes to direct interaction with guests (</w:t>
      </w:r>
      <w:proofErr w:type="spellStart"/>
      <w:r w:rsidRPr="00E828A3">
        <w:t>Bulchand-Gidumal</w:t>
      </w:r>
      <w:proofErr w:type="spellEnd"/>
      <w:r w:rsidRPr="00E828A3">
        <w:t xml:space="preserve"> et al., 2024). The emerging technology trends (i.e., the virtual ecosystem model and machine learning to measure warmth) are being investigated </w:t>
      </w:r>
      <w:proofErr w:type="gramStart"/>
      <w:r w:rsidRPr="00E828A3">
        <w:t>in order to</w:t>
      </w:r>
      <w:proofErr w:type="gramEnd"/>
      <w:r w:rsidRPr="00E828A3">
        <w:t xml:space="preserve"> simplify service delivery and </w:t>
      </w:r>
      <w:proofErr w:type="spellStart"/>
      <w:r w:rsidRPr="00E828A3">
        <w:t>customise</w:t>
      </w:r>
      <w:proofErr w:type="spellEnd"/>
      <w:r w:rsidRPr="00E828A3">
        <w:t xml:space="preserve"> the guest experience (Saud et al., 2026; Costin and Eslava, 2022; Liu et al., 2023). Nonetheless, technology does not resolve the longstanding issue of Information Silos that persist in posing </w:t>
      </w:r>
      <w:r w:rsidRPr="00E828A3">
        <w:lastRenderedPageBreak/>
        <w:t>obstacles to efficient communication and collaboration between the kitchen and the reception (</w:t>
      </w:r>
      <w:proofErr w:type="spellStart"/>
      <w:r w:rsidRPr="00E828A3">
        <w:t>Jeleel-Ojuade</w:t>
      </w:r>
      <w:proofErr w:type="spellEnd"/>
      <w:r w:rsidRPr="00E828A3">
        <w:t>, 2024).</w:t>
      </w:r>
    </w:p>
    <w:p w14:paraId="0075C640" w14:textId="3D3478E3" w:rsidR="0019555B" w:rsidRPr="00E828A3" w:rsidRDefault="0019555B" w:rsidP="00E30FAD">
      <w:pPr>
        <w:pStyle w:val="ng-star-inserted"/>
        <w:shd w:val="clear" w:color="auto" w:fill="FFFFFF"/>
        <w:spacing w:before="0" w:beforeAutospacing="0" w:after="0" w:afterAutospacing="0" w:line="360" w:lineRule="auto"/>
      </w:pPr>
      <w:r w:rsidRPr="00E828A3">
        <w:t>Innovation and creativity are required not only to apply to guest-facing technology, but also to management standards applied to break these internal silos (</w:t>
      </w:r>
      <w:proofErr w:type="spellStart"/>
      <w:r w:rsidRPr="00E828A3">
        <w:t>Kabangire</w:t>
      </w:r>
      <w:proofErr w:type="spellEnd"/>
      <w:r w:rsidRPr="00E828A3">
        <w:t xml:space="preserve"> and Korir, 2023). The integration of technological innovations with the human services aspect has a significant impact on the digital platform through which hotels are rated in modern hotel management, especially in the UK and the V4 states (</w:t>
      </w:r>
      <w:proofErr w:type="spellStart"/>
      <w:r w:rsidRPr="00E828A3">
        <w:t>Kolesárová</w:t>
      </w:r>
      <w:proofErr w:type="spellEnd"/>
      <w:r w:rsidRPr="00E828A3">
        <w:t xml:space="preserve"> et al., 2025). Qualified service has become an output of a new approach to the creation of operational management standards that are as efficient as the transport hubs to which they belong (</w:t>
      </w:r>
      <w:proofErr w:type="spellStart"/>
      <w:r w:rsidRPr="00E828A3">
        <w:t>Kharenko</w:t>
      </w:r>
      <w:proofErr w:type="spellEnd"/>
      <w:r w:rsidRPr="00E828A3">
        <w:t xml:space="preserve"> et al., 2023</w:t>
      </w:r>
      <w:r w:rsidR="00D03DD7" w:rsidRPr="00E828A3">
        <w:t>)</w:t>
      </w:r>
      <w:r w:rsidRPr="00E828A3">
        <w:t>.</w:t>
      </w:r>
    </w:p>
    <w:p w14:paraId="414339C6" w14:textId="1E950DB6" w:rsidR="0019555B" w:rsidRPr="00E828A3" w:rsidRDefault="0019555B" w:rsidP="00E30FAD">
      <w:pPr>
        <w:pStyle w:val="Heading2"/>
        <w:spacing w:before="0"/>
        <w:rPr>
          <w:rFonts w:cs="Times New Roman"/>
          <w:szCs w:val="24"/>
        </w:rPr>
      </w:pPr>
      <w:bookmarkStart w:id="14" w:name="_Toc222672442"/>
      <w:r w:rsidRPr="00E828A3">
        <w:rPr>
          <w:rStyle w:val="ng-star-inserted1"/>
          <w:rFonts w:cs="Times New Roman"/>
          <w:szCs w:val="24"/>
        </w:rPr>
        <w:t>Sustainability, CSR, and Future Trends</w:t>
      </w:r>
      <w:bookmarkEnd w:id="14"/>
    </w:p>
    <w:p w14:paraId="4B0C476F" w14:textId="40C108A6" w:rsidR="0019555B" w:rsidRPr="00E828A3" w:rsidRDefault="0019555B" w:rsidP="00E30FAD">
      <w:pPr>
        <w:pStyle w:val="ng-star-inserted"/>
        <w:shd w:val="clear" w:color="auto" w:fill="FFFFFF"/>
        <w:spacing w:before="0" w:beforeAutospacing="0" w:after="0" w:afterAutospacing="0" w:line="360" w:lineRule="auto"/>
        <w:rPr>
          <w:rStyle w:val="ng-star-inserted1"/>
          <w:rFonts w:eastAsiaTheme="majorEastAsia"/>
        </w:rPr>
      </w:pPr>
      <w:r w:rsidRPr="00E828A3">
        <w:rPr>
          <w:rStyle w:val="ng-star-inserted1"/>
          <w:rFonts w:eastAsiaTheme="majorEastAsia"/>
        </w:rPr>
        <w:t>The ability of sustainable tourism to develop successfully is increasingly associated with Corporate Social Responsibility (CSR) in the hospitality sector (Achmad and Yulianah, 2022</w:t>
      </w:r>
      <w:r w:rsidR="003D5377" w:rsidRPr="00E828A3">
        <w:rPr>
          <w:rStyle w:val="ng-star-inserted1"/>
          <w:rFonts w:eastAsiaTheme="majorEastAsia"/>
        </w:rPr>
        <w:t xml:space="preserve">; </w:t>
      </w:r>
      <w:proofErr w:type="spellStart"/>
      <w:r w:rsidR="003D5377" w:rsidRPr="00E828A3">
        <w:rPr>
          <w:shd w:val="clear" w:color="auto" w:fill="FFFFFF"/>
        </w:rPr>
        <w:t>Akanmu</w:t>
      </w:r>
      <w:proofErr w:type="spellEnd"/>
      <w:r w:rsidR="003D5377" w:rsidRPr="00E828A3">
        <w:rPr>
          <w:shd w:val="clear" w:color="auto" w:fill="FFFFFF"/>
        </w:rPr>
        <w:t xml:space="preserve"> et al., 2023</w:t>
      </w:r>
      <w:r w:rsidRPr="00E828A3">
        <w:rPr>
          <w:rStyle w:val="ng-star-inserted1"/>
          <w:rFonts w:eastAsiaTheme="majorEastAsia"/>
        </w:rPr>
        <w:t xml:space="preserve">). In the case of airport hotels, interactions with international guests necessitate an in-depth, evidence-based view of the global trends in airport management and passenger traffic (Graham, 2023). There is a clear trend with the development of hospitality management education to produce so-called knowing researchers who </w:t>
      </w:r>
      <w:proofErr w:type="gramStart"/>
      <w:r w:rsidRPr="00E828A3">
        <w:rPr>
          <w:rStyle w:val="ng-star-inserted1"/>
          <w:rFonts w:eastAsiaTheme="majorEastAsia"/>
        </w:rPr>
        <w:t>are able to</w:t>
      </w:r>
      <w:proofErr w:type="gramEnd"/>
      <w:r w:rsidRPr="00E828A3">
        <w:rPr>
          <w:rStyle w:val="ng-star-inserted1"/>
          <w:rFonts w:eastAsiaTheme="majorEastAsia"/>
        </w:rPr>
        <w:t xml:space="preserve"> use innovative methodologies to address </w:t>
      </w:r>
      <w:proofErr w:type="spellStart"/>
      <w:r w:rsidRPr="00E828A3">
        <w:rPr>
          <w:rStyle w:val="ng-star-inserted1"/>
          <w:rFonts w:eastAsiaTheme="majorEastAsia"/>
        </w:rPr>
        <w:t>localised</w:t>
      </w:r>
      <w:proofErr w:type="spellEnd"/>
      <w:r w:rsidRPr="00E828A3">
        <w:rPr>
          <w:rStyle w:val="ng-star-inserted1"/>
          <w:rFonts w:eastAsiaTheme="majorEastAsia"/>
        </w:rPr>
        <w:t xml:space="preserve"> operational issues.</w:t>
      </w:r>
    </w:p>
    <w:p w14:paraId="311D3ED9" w14:textId="210E7CFA" w:rsidR="0019555B" w:rsidRPr="00E828A3" w:rsidRDefault="0019555B" w:rsidP="00E30FAD">
      <w:pPr>
        <w:pStyle w:val="ng-star-inserted"/>
        <w:shd w:val="clear" w:color="auto" w:fill="FFFFFF"/>
        <w:spacing w:before="0" w:beforeAutospacing="0" w:after="0" w:afterAutospacing="0" w:line="360" w:lineRule="auto"/>
      </w:pPr>
      <w:r w:rsidRPr="00E828A3">
        <w:rPr>
          <w:rStyle w:val="ng-star-inserted1"/>
          <w:rFonts w:eastAsiaTheme="majorEastAsia"/>
        </w:rPr>
        <w:t xml:space="preserve">This is especially so with focused-service brands in the growing hubs such as Luton Airport, where growth is a major boom </w:t>
      </w:r>
      <w:proofErr w:type="gramStart"/>
      <w:r w:rsidRPr="00E828A3">
        <w:rPr>
          <w:rStyle w:val="ng-star-inserted1"/>
          <w:rFonts w:eastAsiaTheme="majorEastAsia"/>
        </w:rPr>
        <w:t>to</w:t>
      </w:r>
      <w:proofErr w:type="gramEnd"/>
      <w:r w:rsidRPr="00E828A3">
        <w:rPr>
          <w:rStyle w:val="ng-star-inserted1"/>
          <w:rFonts w:eastAsiaTheme="majorEastAsia"/>
        </w:rPr>
        <w:t xml:space="preserve"> the industry. Finally, the achievements of hotels in bigger brand constructs are determined by discovering key success drivers, including supply chain resilience and interior service quality at the initial stage of planning (Gumel and </w:t>
      </w:r>
      <w:proofErr w:type="spellStart"/>
      <w:r w:rsidRPr="00E828A3">
        <w:rPr>
          <w:rStyle w:val="ng-star-inserted1"/>
          <w:rFonts w:eastAsiaTheme="majorEastAsia"/>
        </w:rPr>
        <w:t>Bardai</w:t>
      </w:r>
      <w:proofErr w:type="spellEnd"/>
      <w:r w:rsidRPr="00E828A3">
        <w:rPr>
          <w:rStyle w:val="ng-star-inserted1"/>
          <w:rFonts w:eastAsiaTheme="majorEastAsia"/>
        </w:rPr>
        <w:t>, 2023; Hilton, 2024). Through a serious research approach, the management can step out of the orthodoxies to achieve long-term sustainability in a fluctuating market (Waziri and Kyari, 2023; Hospitality Net, 2025).</w:t>
      </w:r>
    </w:p>
    <w:p w14:paraId="4A00D649" w14:textId="77777777" w:rsidR="0019555B" w:rsidRPr="00E828A3" w:rsidRDefault="0019555B" w:rsidP="00E30FAD">
      <w:pPr>
        <w:rPr>
          <w:rFonts w:cs="Times New Roman"/>
          <w:b/>
          <w:szCs w:val="24"/>
          <w:shd w:val="clear" w:color="auto" w:fill="FFFFFF"/>
        </w:rPr>
      </w:pPr>
      <w:r w:rsidRPr="00E828A3">
        <w:rPr>
          <w:rFonts w:cs="Times New Roman"/>
          <w:szCs w:val="24"/>
          <w:shd w:val="clear" w:color="auto" w:fill="FFFFFF"/>
        </w:rPr>
        <w:br w:type="page"/>
      </w:r>
    </w:p>
    <w:p w14:paraId="1D2984FD" w14:textId="77777777" w:rsidR="0019555B" w:rsidRPr="00E828A3" w:rsidRDefault="0019555B" w:rsidP="00E30FAD">
      <w:pPr>
        <w:pStyle w:val="Heading1"/>
        <w:rPr>
          <w:rFonts w:cs="Times New Roman"/>
          <w:szCs w:val="24"/>
          <w:shd w:val="clear" w:color="auto" w:fill="FFFFFF"/>
        </w:rPr>
      </w:pPr>
      <w:bookmarkStart w:id="15" w:name="_Toc222672443"/>
      <w:r w:rsidRPr="00E828A3">
        <w:rPr>
          <w:rFonts w:cs="Times New Roman"/>
          <w:szCs w:val="24"/>
        </w:rPr>
        <w:lastRenderedPageBreak/>
        <w:t>Chapter</w:t>
      </w:r>
      <w:r w:rsidRPr="00E828A3">
        <w:rPr>
          <w:rFonts w:cs="Times New Roman"/>
          <w:szCs w:val="24"/>
          <w:shd w:val="clear" w:color="auto" w:fill="FFFFFF"/>
        </w:rPr>
        <w:t xml:space="preserve"> 3: Methodology</w:t>
      </w:r>
      <w:bookmarkEnd w:id="15"/>
    </w:p>
    <w:p w14:paraId="5CDFA8E9" w14:textId="573BCD31" w:rsidR="0019555B" w:rsidRPr="00E828A3" w:rsidRDefault="0019555B" w:rsidP="00E30FAD">
      <w:pPr>
        <w:pStyle w:val="Heading2"/>
        <w:spacing w:before="0"/>
        <w:rPr>
          <w:rFonts w:cs="Times New Roman"/>
          <w:szCs w:val="24"/>
          <w:shd w:val="clear" w:color="auto" w:fill="FFFFFF"/>
        </w:rPr>
      </w:pPr>
      <w:bookmarkStart w:id="16" w:name="_Toc222672444"/>
      <w:r w:rsidRPr="00E828A3">
        <w:rPr>
          <w:rFonts w:cs="Times New Roman"/>
          <w:szCs w:val="24"/>
          <w:shd w:val="clear" w:color="auto" w:fill="FFFFFF"/>
        </w:rPr>
        <w:t>Research Philosophy and Approach</w:t>
      </w:r>
      <w:bookmarkEnd w:id="16"/>
    </w:p>
    <w:p w14:paraId="0B5FEC08" w14:textId="04AB1851" w:rsidR="0019555B" w:rsidRPr="00E828A3" w:rsidRDefault="0019555B" w:rsidP="00E30FAD">
      <w:pPr>
        <w:rPr>
          <w:rFonts w:cs="Times New Roman"/>
          <w:szCs w:val="24"/>
          <w:shd w:val="clear" w:color="auto" w:fill="FFFFFF"/>
        </w:rPr>
      </w:pPr>
      <w:r w:rsidRPr="00E828A3">
        <w:rPr>
          <w:rFonts w:cs="Times New Roman"/>
          <w:szCs w:val="24"/>
          <w:shd w:val="clear" w:color="auto" w:fill="FFFFFF"/>
        </w:rPr>
        <w:t>This paper will use a qualitative research philosophy to obtain a detailed insight into social and operational dynamics within the Hampton by Hilton London Luton Airport. Management sciences most appropriately employ a qualitative approach when the researcher aims to produce an adequate guide to help solve complex organisation issues (Waziri and Kyari, 2023). Comparing the two methods, it was established that a qualitative focus can be used to provide a deeper analysis of human interactions and behaviours in silos that cannot be reflected by statistics alone.</w:t>
      </w:r>
    </w:p>
    <w:p w14:paraId="79EEAC45" w14:textId="099AD568" w:rsidR="0019555B" w:rsidRPr="00E828A3" w:rsidRDefault="0019555B" w:rsidP="00E30FAD">
      <w:pPr>
        <w:pStyle w:val="Heading2"/>
        <w:spacing w:before="0"/>
        <w:rPr>
          <w:rFonts w:cs="Times New Roman"/>
          <w:szCs w:val="24"/>
          <w:shd w:val="clear" w:color="auto" w:fill="FFFFFF"/>
        </w:rPr>
      </w:pPr>
      <w:bookmarkStart w:id="17" w:name="_Toc222672445"/>
      <w:r w:rsidRPr="00E828A3">
        <w:rPr>
          <w:rFonts w:cs="Times New Roman"/>
          <w:szCs w:val="24"/>
          <w:shd w:val="clear" w:color="auto" w:fill="FFFFFF"/>
        </w:rPr>
        <w:t>Research Strategy: Case Study</w:t>
      </w:r>
      <w:bookmarkEnd w:id="17"/>
    </w:p>
    <w:p w14:paraId="5453CA34" w14:textId="77777777" w:rsidR="0019555B" w:rsidRPr="00E828A3" w:rsidRDefault="0019555B" w:rsidP="00E30FAD">
      <w:pPr>
        <w:rPr>
          <w:rFonts w:cs="Times New Roman"/>
          <w:szCs w:val="24"/>
          <w:shd w:val="clear" w:color="auto" w:fill="FFFFFF"/>
        </w:rPr>
      </w:pPr>
      <w:r w:rsidRPr="00E828A3">
        <w:rPr>
          <w:rFonts w:cs="Times New Roman"/>
          <w:szCs w:val="24"/>
          <w:shd w:val="clear" w:color="auto" w:fill="FFFFFF"/>
        </w:rPr>
        <w:t>The study design is a Case Study, which is a core approach to the social sciences that research modern phenomena in the real-life scenario (Rule, 2024). The method of using the case study to find solutions to a business issue has a long history of applying particular methods to localised applications (Sena, 2023). The Hampton by Hilton London Luton Airport is the unit of analysis, where the researcher can analyse the dynamics of a particular Service-Profit Chain and ISQ dynamics that occurred during the placement.</w:t>
      </w:r>
    </w:p>
    <w:p w14:paraId="2D80FF8A" w14:textId="13F9B08E" w:rsidR="0019555B" w:rsidRPr="00E828A3" w:rsidRDefault="0019555B" w:rsidP="00E30FAD">
      <w:pPr>
        <w:pStyle w:val="Heading2"/>
        <w:spacing w:before="0"/>
        <w:rPr>
          <w:rFonts w:cs="Times New Roman"/>
          <w:szCs w:val="24"/>
          <w:shd w:val="clear" w:color="auto" w:fill="FFFFFF"/>
        </w:rPr>
      </w:pPr>
      <w:bookmarkStart w:id="18" w:name="_Toc222672446"/>
      <w:r w:rsidRPr="00E828A3">
        <w:rPr>
          <w:rFonts w:cs="Times New Roman"/>
          <w:szCs w:val="24"/>
          <w:shd w:val="clear" w:color="auto" w:fill="FFFFFF"/>
        </w:rPr>
        <w:t>Data Collection: Participant Observation</w:t>
      </w:r>
      <w:bookmarkEnd w:id="18"/>
    </w:p>
    <w:p w14:paraId="48D81205" w14:textId="62226AE6" w:rsidR="0019555B" w:rsidRPr="00E828A3" w:rsidRDefault="0019555B" w:rsidP="00E30FAD">
      <w:pPr>
        <w:rPr>
          <w:rFonts w:cs="Times New Roman"/>
          <w:szCs w:val="24"/>
          <w:shd w:val="clear" w:color="auto" w:fill="FFFFFF"/>
        </w:rPr>
      </w:pPr>
      <w:r w:rsidRPr="00E828A3">
        <w:rPr>
          <w:rFonts w:cs="Times New Roman"/>
          <w:szCs w:val="24"/>
          <w:shd w:val="clear" w:color="auto" w:fill="FFFFFF"/>
        </w:rPr>
        <w:t xml:space="preserve">Primary data was gathered using Participant Observation. During most of the placement, the researcher was placed in the kitchen department and had one week in the reception department. This dual view enabled the establishment of communication gaps that personnel in a single department may miss. The approach is in line with the fact that hospitality managers must have the lived experience of their employees </w:t>
      </w:r>
      <w:proofErr w:type="gramStart"/>
      <w:r w:rsidRPr="00E828A3">
        <w:rPr>
          <w:rFonts w:cs="Times New Roman"/>
          <w:szCs w:val="24"/>
          <w:shd w:val="clear" w:color="auto" w:fill="FFFFFF"/>
        </w:rPr>
        <w:t>in order to</w:t>
      </w:r>
      <w:proofErr w:type="gramEnd"/>
      <w:r w:rsidRPr="00E828A3">
        <w:rPr>
          <w:rFonts w:cs="Times New Roman"/>
          <w:szCs w:val="24"/>
          <w:shd w:val="clear" w:color="auto" w:fill="FFFFFF"/>
        </w:rPr>
        <w:t xml:space="preserve"> enhance performance.</w:t>
      </w:r>
    </w:p>
    <w:p w14:paraId="24382F32" w14:textId="28B26773" w:rsidR="0019555B" w:rsidRPr="00E828A3" w:rsidRDefault="0019555B" w:rsidP="00E30FAD">
      <w:pPr>
        <w:pStyle w:val="Heading2"/>
        <w:spacing w:before="0"/>
        <w:rPr>
          <w:rFonts w:cs="Times New Roman"/>
          <w:szCs w:val="24"/>
          <w:shd w:val="clear" w:color="auto" w:fill="FFFFFF"/>
        </w:rPr>
      </w:pPr>
      <w:bookmarkStart w:id="19" w:name="_Toc222672447"/>
      <w:r w:rsidRPr="00E828A3">
        <w:rPr>
          <w:rFonts w:cs="Times New Roman"/>
          <w:szCs w:val="24"/>
          <w:shd w:val="clear" w:color="auto" w:fill="FFFFFF"/>
        </w:rPr>
        <w:t>Analysis: Thematic Analysis</w:t>
      </w:r>
      <w:bookmarkEnd w:id="19"/>
    </w:p>
    <w:p w14:paraId="1A7761CA" w14:textId="77777777" w:rsidR="0019555B" w:rsidRPr="00E828A3" w:rsidRDefault="0019555B" w:rsidP="00E30FAD">
      <w:pPr>
        <w:rPr>
          <w:rFonts w:cs="Times New Roman"/>
          <w:szCs w:val="24"/>
          <w:shd w:val="clear" w:color="auto" w:fill="FFFFFF"/>
        </w:rPr>
      </w:pPr>
      <w:r w:rsidRPr="00E828A3">
        <w:rPr>
          <w:rFonts w:cs="Times New Roman"/>
          <w:szCs w:val="24"/>
          <w:shd w:val="clear" w:color="auto" w:fill="FFFFFF"/>
        </w:rPr>
        <w:t>Thematic Analysis will be used to analyse the data obtained in the observation logs and internal brand reports. It includes identifying, analysing, and reporting patterns (themes) in the data (Braun and Clarke, 2023). Food safety audit scores can prevent typical traps to achieve good practice because a knowingly researcher will remain connected with the data but use the theories presented in Chapter 2 (Braun and Clarke, 2023).</w:t>
      </w:r>
    </w:p>
    <w:p w14:paraId="70EF46F1" w14:textId="5F376A23" w:rsidR="0019555B" w:rsidRPr="00E828A3" w:rsidRDefault="0019555B" w:rsidP="00E30FAD">
      <w:pPr>
        <w:pStyle w:val="Heading2"/>
        <w:spacing w:before="0"/>
        <w:rPr>
          <w:rFonts w:cs="Times New Roman"/>
          <w:szCs w:val="24"/>
          <w:shd w:val="clear" w:color="auto" w:fill="FFFFFF"/>
        </w:rPr>
      </w:pPr>
      <w:bookmarkStart w:id="20" w:name="_Toc222672448"/>
      <w:r w:rsidRPr="00E828A3">
        <w:rPr>
          <w:rFonts w:cs="Times New Roman"/>
          <w:szCs w:val="24"/>
          <w:shd w:val="clear" w:color="auto" w:fill="FFFFFF"/>
        </w:rPr>
        <w:t>Ethical Considerations</w:t>
      </w:r>
      <w:bookmarkEnd w:id="20"/>
    </w:p>
    <w:p w14:paraId="26816D1C" w14:textId="77777777" w:rsidR="0019555B" w:rsidRPr="00E828A3" w:rsidRDefault="0019555B" w:rsidP="00E30FAD">
      <w:pPr>
        <w:rPr>
          <w:rFonts w:cs="Times New Roman"/>
          <w:szCs w:val="24"/>
          <w:shd w:val="clear" w:color="auto" w:fill="FFFFFF"/>
        </w:rPr>
      </w:pPr>
      <w:r w:rsidRPr="00E828A3">
        <w:rPr>
          <w:rFonts w:cs="Times New Roman"/>
          <w:szCs w:val="24"/>
          <w:shd w:val="clear" w:color="auto" w:fill="FFFFFF"/>
        </w:rPr>
        <w:t xml:space="preserve">All research was performed under the strict adherence to the UWTSD Ethics Policy and Procedures of Research Projects (UWTSD, 2025). The intention to use the placement in the academic purpose </w:t>
      </w:r>
      <w:r w:rsidRPr="00E828A3">
        <w:rPr>
          <w:rFonts w:cs="Times New Roman"/>
          <w:szCs w:val="24"/>
          <w:shd w:val="clear" w:color="auto" w:fill="FFFFFF"/>
        </w:rPr>
        <w:lastRenderedPageBreak/>
        <w:t xml:space="preserve">was shared with the hotel management before the data collection. No </w:t>
      </w:r>
      <w:proofErr w:type="gramStart"/>
      <w:r w:rsidRPr="00E828A3">
        <w:rPr>
          <w:rFonts w:cs="Times New Roman"/>
          <w:szCs w:val="24"/>
          <w:shd w:val="clear" w:color="auto" w:fill="FFFFFF"/>
        </w:rPr>
        <w:t>particular names</w:t>
      </w:r>
      <w:proofErr w:type="gramEnd"/>
      <w:r w:rsidRPr="00E828A3">
        <w:rPr>
          <w:rFonts w:cs="Times New Roman"/>
          <w:szCs w:val="24"/>
          <w:shd w:val="clear" w:color="auto" w:fill="FFFFFF"/>
        </w:rPr>
        <w:t xml:space="preserve"> of staff or guests are involved to protect anonymity, and any personal financial information of the hotel internal accounting (Jagels and Coltman, 2025) has been mentioned in the general</w:t>
      </w:r>
      <w:r w:rsidRPr="00E828A3">
        <w:rPr>
          <w:rFonts w:cs="Times New Roman"/>
          <w:szCs w:val="24"/>
        </w:rPr>
        <w:t xml:space="preserve"> </w:t>
      </w:r>
      <w:r w:rsidRPr="00E828A3">
        <w:rPr>
          <w:rFonts w:cs="Times New Roman"/>
          <w:szCs w:val="24"/>
          <w:shd w:val="clear" w:color="auto" w:fill="FFFFFF"/>
        </w:rPr>
        <w:t>observed hygiene breaches.</w:t>
      </w:r>
    </w:p>
    <w:p w14:paraId="4E4391D4" w14:textId="6BEFA5DE" w:rsidR="0019555B" w:rsidRPr="00E828A3" w:rsidRDefault="0019555B" w:rsidP="00E30FAD">
      <w:pPr>
        <w:pStyle w:val="Heading2"/>
        <w:spacing w:before="0"/>
        <w:rPr>
          <w:rFonts w:cs="Times New Roman"/>
          <w:szCs w:val="24"/>
          <w:shd w:val="clear" w:color="auto" w:fill="FFFFFF"/>
        </w:rPr>
      </w:pPr>
      <w:bookmarkStart w:id="21" w:name="_Toc222672449"/>
      <w:r w:rsidRPr="00E828A3">
        <w:rPr>
          <w:rFonts w:cs="Times New Roman"/>
          <w:szCs w:val="24"/>
          <w:shd w:val="clear" w:color="auto" w:fill="FFFFFF"/>
        </w:rPr>
        <w:t>Limitations of the Study</w:t>
      </w:r>
      <w:bookmarkEnd w:id="21"/>
    </w:p>
    <w:p w14:paraId="113E56DF" w14:textId="77777777" w:rsidR="0019555B" w:rsidRPr="00E828A3" w:rsidRDefault="0019555B" w:rsidP="00E30FAD">
      <w:pPr>
        <w:rPr>
          <w:rFonts w:cs="Times New Roman"/>
          <w:szCs w:val="24"/>
          <w:shd w:val="clear" w:color="auto" w:fill="FFFFFF"/>
        </w:rPr>
      </w:pPr>
      <w:r w:rsidRPr="00E828A3">
        <w:rPr>
          <w:rFonts w:cs="Times New Roman"/>
          <w:szCs w:val="24"/>
          <w:shd w:val="clear" w:color="auto" w:fill="FFFFFF"/>
        </w:rPr>
        <w:t>The main limitation of this study is that it is a single case study on BOH hygiene, which might restrict the extrapolation of the results to non-airport hotels. Also, the researcher spent less time in reception (one week) than in the kitchen, which might result in a BOH bias in the observations. Nevertheless, through the high volume of literature used (airport services cape to supply chain strategies) this project can be triangulated HACCP standards between personal observation and worldwide industry standards to achieve rigorous and high-quality scholarly research.</w:t>
      </w:r>
    </w:p>
    <w:p w14:paraId="1F976F39" w14:textId="77777777" w:rsidR="0019555B" w:rsidRPr="00E828A3" w:rsidRDefault="0019555B" w:rsidP="00E30FAD">
      <w:pPr>
        <w:rPr>
          <w:rFonts w:cs="Times New Roman"/>
          <w:szCs w:val="24"/>
          <w:shd w:val="clear" w:color="auto" w:fill="FFFFFF"/>
        </w:rPr>
      </w:pPr>
      <w:r w:rsidRPr="00E828A3">
        <w:rPr>
          <w:rFonts w:cs="Times New Roman"/>
          <w:szCs w:val="24"/>
          <w:shd w:val="clear" w:color="auto" w:fill="FFFFFF"/>
        </w:rPr>
        <w:br w:type="page"/>
      </w:r>
    </w:p>
    <w:p w14:paraId="0F9298C1" w14:textId="77777777" w:rsidR="0019555B" w:rsidRPr="00E828A3" w:rsidRDefault="0019555B" w:rsidP="00E30FAD">
      <w:pPr>
        <w:pStyle w:val="Heading1"/>
        <w:rPr>
          <w:rFonts w:cs="Times New Roman"/>
          <w:szCs w:val="24"/>
        </w:rPr>
      </w:pPr>
      <w:bookmarkStart w:id="22" w:name="_Toc222672450"/>
      <w:r w:rsidRPr="00E828A3">
        <w:rPr>
          <w:rFonts w:cs="Times New Roman"/>
          <w:szCs w:val="24"/>
        </w:rPr>
        <w:lastRenderedPageBreak/>
        <w:t>Chapter 4: Findings and Discussions</w:t>
      </w:r>
      <w:bookmarkEnd w:id="22"/>
    </w:p>
    <w:p w14:paraId="05FADCB0" w14:textId="77777777" w:rsidR="0019555B" w:rsidRPr="00E828A3" w:rsidRDefault="0019555B" w:rsidP="00E30FAD">
      <w:pPr>
        <w:pStyle w:val="Heading2"/>
        <w:spacing w:before="0"/>
        <w:rPr>
          <w:rFonts w:eastAsia="Times New Roman" w:cs="Times New Roman"/>
          <w:szCs w:val="24"/>
        </w:rPr>
      </w:pPr>
      <w:bookmarkStart w:id="23" w:name="_Toc222672451"/>
      <w:r w:rsidRPr="00E828A3">
        <w:rPr>
          <w:rFonts w:eastAsia="Times New Roman" w:cs="Times New Roman"/>
          <w:szCs w:val="24"/>
        </w:rPr>
        <w:t>Introduction to Chapter 4</w:t>
      </w:r>
      <w:bookmarkEnd w:id="23"/>
    </w:p>
    <w:p w14:paraId="03F104BD" w14:textId="77777777" w:rsidR="0019555B" w:rsidRPr="00E828A3" w:rsidRDefault="0019555B" w:rsidP="00E30FAD">
      <w:pPr>
        <w:rPr>
          <w:rFonts w:cs="Times New Roman"/>
          <w:szCs w:val="24"/>
        </w:rPr>
      </w:pPr>
      <w:r w:rsidRPr="00E828A3">
        <w:rPr>
          <w:rFonts w:cs="Times New Roman"/>
          <w:szCs w:val="24"/>
        </w:rPr>
        <w:t>This chapter outlines and discusses the results that were established after the placement-based research was carried out at Hampton by Hilton London Luton Airport, and the special attention was paid to food safety and hygiene practises in the hotel kitchen setting. The general purpose of the research is to investigate the efficacy of food safety and hygiene practises in an airport hotel kitchen and to understand how the practises can affect the service quality in a high-pressure operation environment. To facilitate this objective, the chapter considers the research objectives associated with compliance in hygiene, staff behaviour, operations and nexus between kitchen hygiene and service quality perceived.</w:t>
      </w:r>
    </w:p>
    <w:p w14:paraId="504F6DFF" w14:textId="77777777" w:rsidR="0019555B" w:rsidRPr="00E828A3" w:rsidRDefault="0019555B" w:rsidP="00E30FAD">
      <w:pPr>
        <w:rPr>
          <w:rFonts w:cs="Times New Roman"/>
          <w:szCs w:val="24"/>
        </w:rPr>
      </w:pPr>
      <w:r w:rsidRPr="00E828A3">
        <w:rPr>
          <w:rFonts w:cs="Times New Roman"/>
          <w:szCs w:val="24"/>
        </w:rPr>
        <w:t xml:space="preserve">The results of this chapter are grounded on the primary qualitative data collected due to the observation of the participant during the placement period and with the help of internal hygiene documentation where it is available. The analysis of the data occurred through a thematic analysis method, which made it possible to determine recurrent patterns and operation themes that occurred </w:t>
      </w:r>
      <w:proofErr w:type="gramStart"/>
      <w:r w:rsidRPr="00E828A3">
        <w:rPr>
          <w:rFonts w:cs="Times New Roman"/>
          <w:szCs w:val="24"/>
        </w:rPr>
        <w:t>on the basis of</w:t>
      </w:r>
      <w:proofErr w:type="gramEnd"/>
      <w:r w:rsidRPr="00E828A3">
        <w:rPr>
          <w:rFonts w:cs="Times New Roman"/>
          <w:szCs w:val="24"/>
        </w:rPr>
        <w:t xml:space="preserve"> the daily practises in the kitchen and communication between departments.</w:t>
      </w:r>
    </w:p>
    <w:p w14:paraId="123BB757" w14:textId="77777777" w:rsidR="0019555B" w:rsidRPr="00E828A3" w:rsidRDefault="0019555B" w:rsidP="00E30FAD">
      <w:pPr>
        <w:rPr>
          <w:rFonts w:cs="Times New Roman"/>
          <w:szCs w:val="24"/>
        </w:rPr>
      </w:pPr>
      <w:r w:rsidRPr="00E828A3">
        <w:rPr>
          <w:rFonts w:cs="Times New Roman"/>
          <w:szCs w:val="24"/>
        </w:rPr>
        <w:t xml:space="preserve">The chapter is divided into two significant sections. The former part is the presentation of the findings which is presented in a thematic manner according to the research objectives. This is then succeeded by a discussion section where the findings are critically </w:t>
      </w:r>
      <w:proofErr w:type="gramStart"/>
      <w:r w:rsidRPr="00E828A3">
        <w:rPr>
          <w:rFonts w:cs="Times New Roman"/>
          <w:szCs w:val="24"/>
        </w:rPr>
        <w:t>discussed</w:t>
      </w:r>
      <w:proofErr w:type="gramEnd"/>
      <w:r w:rsidRPr="00E828A3">
        <w:rPr>
          <w:rFonts w:cs="Times New Roman"/>
          <w:szCs w:val="24"/>
        </w:rPr>
        <w:t xml:space="preserve"> and they are associated with the academic literature that was reviewed in Chapter 2. Such a systematic manner guarantees the methodological </w:t>
      </w:r>
      <w:proofErr w:type="gramStart"/>
      <w:r w:rsidRPr="00E828A3">
        <w:rPr>
          <w:rFonts w:cs="Times New Roman"/>
          <w:szCs w:val="24"/>
        </w:rPr>
        <w:t>consistency, and</w:t>
      </w:r>
      <w:proofErr w:type="gramEnd"/>
      <w:r w:rsidRPr="00E828A3">
        <w:rPr>
          <w:rFonts w:cs="Times New Roman"/>
          <w:szCs w:val="24"/>
        </w:rPr>
        <w:t xml:space="preserve"> offers a clear way of taking the results of empirical observation and putting it into analytical interpretation.</w:t>
      </w:r>
    </w:p>
    <w:p w14:paraId="17F54712" w14:textId="77777777" w:rsidR="0019555B" w:rsidRPr="00E828A3" w:rsidRDefault="0019555B" w:rsidP="00E30FAD">
      <w:pPr>
        <w:pStyle w:val="Heading2"/>
        <w:spacing w:before="0"/>
        <w:rPr>
          <w:rFonts w:eastAsia="Times New Roman" w:cs="Times New Roman"/>
          <w:szCs w:val="24"/>
        </w:rPr>
      </w:pPr>
      <w:bookmarkStart w:id="24" w:name="_Toc222672452"/>
      <w:r w:rsidRPr="00E828A3">
        <w:rPr>
          <w:rFonts w:cs="Times New Roman"/>
          <w:szCs w:val="24"/>
        </w:rPr>
        <w:t>Findings</w:t>
      </w:r>
      <w:bookmarkEnd w:id="24"/>
    </w:p>
    <w:p w14:paraId="37B43570" w14:textId="77777777" w:rsidR="0019555B" w:rsidRPr="00E828A3" w:rsidRDefault="0019555B" w:rsidP="00E30FAD">
      <w:pPr>
        <w:pStyle w:val="Heading3"/>
        <w:spacing w:before="0"/>
        <w:rPr>
          <w:rFonts w:cs="Times New Roman"/>
        </w:rPr>
      </w:pPr>
      <w:bookmarkStart w:id="25" w:name="_Toc222672453"/>
      <w:r w:rsidRPr="00E828A3">
        <w:rPr>
          <w:rFonts w:cs="Times New Roman"/>
        </w:rPr>
        <w:t>Theme 1: Food Safety and Hygiene Compliance in a High-Pressure Airport Kitchen</w:t>
      </w:r>
      <w:bookmarkEnd w:id="25"/>
    </w:p>
    <w:p w14:paraId="1772D07F" w14:textId="77777777" w:rsidR="0019555B" w:rsidRPr="00E828A3" w:rsidRDefault="0019555B" w:rsidP="00E30FAD">
      <w:pPr>
        <w:rPr>
          <w:rFonts w:cs="Times New Roman"/>
          <w:szCs w:val="24"/>
        </w:rPr>
      </w:pPr>
      <w:r w:rsidRPr="00E828A3">
        <w:rPr>
          <w:rFonts w:cs="Times New Roman"/>
          <w:szCs w:val="24"/>
        </w:rPr>
        <w:t xml:space="preserve">The placement observations revealed that food safety and hygiene practises in the kitchen were mainly based on set procedures especially when operations were conducted on routine service periods. Hand hygiene was mostly monitored at crucial operation stages like before preparing food and after touching raw food (Oliveira et al., 2021). Employees were observed washing their hands in special washing stations and sanitising solutions were at various points of preparation. The procedure of temperature control was observed, such as the usage of refrigerated storage, blast chillers, and hot holding devices, and temperature logs were filled in at specific time of the day. </w:t>
      </w:r>
      <w:r w:rsidRPr="00E828A3">
        <w:rPr>
          <w:rFonts w:cs="Times New Roman"/>
          <w:szCs w:val="24"/>
        </w:rPr>
        <w:lastRenderedPageBreak/>
        <w:t>The supervisory staff would normally sign off such records meaning that compliance was formally accountable.</w:t>
      </w:r>
    </w:p>
    <w:p w14:paraId="2AB56491" w14:textId="77777777" w:rsidR="0019555B" w:rsidRPr="00E828A3" w:rsidRDefault="0019555B" w:rsidP="00E30FAD">
      <w:pPr>
        <w:rPr>
          <w:rFonts w:cs="Times New Roman"/>
          <w:szCs w:val="24"/>
        </w:rPr>
      </w:pPr>
      <w:r w:rsidRPr="00E828A3">
        <w:rPr>
          <w:rFonts w:cs="Times New Roman"/>
          <w:szCs w:val="24"/>
        </w:rPr>
        <w:t>Cross-contamination control measures e.g. the segregation of raw and cooked food products, labelled storage containers, colour-coded chopping boards and utensils were invariably available during the normal operation hours (Holah, 2023). Cleaning plans were posted in the kitchen room, and the sanitisation of the surfaces on a regular basis was carried out between the food preparation sessions.</w:t>
      </w:r>
    </w:p>
    <w:p w14:paraId="0BDFCCA5" w14:textId="77777777" w:rsidR="0019555B" w:rsidRPr="00E828A3" w:rsidRDefault="0019555B" w:rsidP="00E30FAD">
      <w:pPr>
        <w:rPr>
          <w:rFonts w:cs="Times New Roman"/>
          <w:szCs w:val="24"/>
        </w:rPr>
      </w:pPr>
      <w:r w:rsidRPr="00E828A3">
        <w:rPr>
          <w:rFonts w:cs="Times New Roman"/>
          <w:szCs w:val="24"/>
        </w:rPr>
        <w:t>There was, however, a significant variation in the compliance in peak service intervals especially the provision of breakfast service in the early mornings in line with the flights take-offs. In these peak seasons, compliance with hygiene practises seemed to be less stable with less frequent handwashing between successive operations and increased use of speed to handle guest numbers (</w:t>
      </w:r>
      <w:proofErr w:type="spellStart"/>
      <w:r w:rsidRPr="00E828A3">
        <w:rPr>
          <w:rFonts w:cs="Times New Roman"/>
          <w:szCs w:val="24"/>
        </w:rPr>
        <w:t>Haenen</w:t>
      </w:r>
      <w:proofErr w:type="spellEnd"/>
      <w:r w:rsidRPr="00E828A3">
        <w:rPr>
          <w:rFonts w:cs="Times New Roman"/>
          <w:szCs w:val="24"/>
        </w:rPr>
        <w:t xml:space="preserve"> et al., 2022). It was noted that HACCP practises were formally incorporated into the kitchen operations that were backed by planned audits and internal hygiene inspections (Okpala and Korzeniowska, 2023). However, these procedures, as applied in practise, seemed to vary with the intensity of workload implying that hygiene discipline in the airport kitchen setting was directly affected by the operational pressure.</w:t>
      </w:r>
    </w:p>
    <w:p w14:paraId="23BA91BC" w14:textId="77777777" w:rsidR="0019555B" w:rsidRPr="00E828A3" w:rsidRDefault="0019555B" w:rsidP="00E30FAD">
      <w:pPr>
        <w:pStyle w:val="Heading3"/>
        <w:spacing w:before="0"/>
        <w:rPr>
          <w:rFonts w:cs="Times New Roman"/>
        </w:rPr>
      </w:pPr>
      <w:bookmarkStart w:id="26" w:name="_Toc222672454"/>
      <w:r w:rsidRPr="00E828A3">
        <w:rPr>
          <w:rFonts w:cs="Times New Roman"/>
        </w:rPr>
        <w:t>Theme 2: Staff Behaviour, Training, and Hygiene Awareness</w:t>
      </w:r>
      <w:bookmarkEnd w:id="26"/>
    </w:p>
    <w:p w14:paraId="4775B130" w14:textId="77777777" w:rsidR="0019555B" w:rsidRPr="00E828A3" w:rsidRDefault="0019555B" w:rsidP="00E30FAD">
      <w:pPr>
        <w:rPr>
          <w:rFonts w:cs="Times New Roman"/>
          <w:szCs w:val="24"/>
        </w:rPr>
      </w:pPr>
      <w:r w:rsidRPr="00E828A3">
        <w:rPr>
          <w:rFonts w:cs="Times New Roman"/>
          <w:szCs w:val="24"/>
        </w:rPr>
        <w:t>The results indicated that employee hygiene behaviour had a strong association with the nature and the intensity of training undertaken. Formal food safety and hygiene training were mostly offered to permanent staff members especially to those staffs in the supervisory or senior kitchen positions (</w:t>
      </w:r>
      <w:proofErr w:type="spellStart"/>
      <w:r w:rsidRPr="00E828A3">
        <w:rPr>
          <w:rFonts w:cs="Times New Roman"/>
          <w:szCs w:val="24"/>
        </w:rPr>
        <w:t>Jevšnik</w:t>
      </w:r>
      <w:proofErr w:type="spellEnd"/>
      <w:r w:rsidRPr="00E828A3">
        <w:rPr>
          <w:rFonts w:cs="Times New Roman"/>
          <w:szCs w:val="24"/>
        </w:rPr>
        <w:t xml:space="preserve"> and </w:t>
      </w:r>
      <w:proofErr w:type="spellStart"/>
      <w:r w:rsidRPr="00E828A3">
        <w:rPr>
          <w:rFonts w:cs="Times New Roman"/>
          <w:szCs w:val="24"/>
        </w:rPr>
        <w:t>Raspor</w:t>
      </w:r>
      <w:proofErr w:type="spellEnd"/>
      <w:r w:rsidRPr="00E828A3">
        <w:rPr>
          <w:rFonts w:cs="Times New Roman"/>
          <w:szCs w:val="24"/>
        </w:rPr>
        <w:t>, 2022). These employees were more conversant with hygiene practises and were more active in corrective measures to poor practises as they were witnessed. Conversely, the agency and recently hired employees depended more on informal and on-the-job training by their colleagues and thus had differences in hygiene consciousness and procedural habits.</w:t>
      </w:r>
    </w:p>
    <w:p w14:paraId="091B5AC1" w14:textId="77777777" w:rsidR="0019555B" w:rsidRPr="00E828A3" w:rsidRDefault="0019555B" w:rsidP="00E30FAD">
      <w:pPr>
        <w:rPr>
          <w:rFonts w:cs="Times New Roman"/>
          <w:szCs w:val="24"/>
        </w:rPr>
      </w:pPr>
      <w:r w:rsidRPr="00E828A3">
        <w:rPr>
          <w:rFonts w:cs="Times New Roman"/>
          <w:szCs w:val="24"/>
        </w:rPr>
        <w:t xml:space="preserve">In the regular service time, the staffs were generally conscious of the most basic hygienic conditions, such as personal hygiene, proper glove use, and regular cleaning of workstations (Tamene et al., 2022). But since the time was a factor, behaviour change was noticeable, as the staff started focusing on completing their tasks and serving faster than paying attention to hygiene habits. In the above cases, shortcuts included a lack of surface sanitisation between tasks or slower </w:t>
      </w:r>
      <w:r w:rsidRPr="00E828A3">
        <w:rPr>
          <w:rFonts w:cs="Times New Roman"/>
          <w:szCs w:val="24"/>
        </w:rPr>
        <w:lastRenderedPageBreak/>
        <w:t>handwashing. These behavioural tendencies were not confined to individual employees but were observed over time at the highest periods of service and this indicated that it was a collective reaction to pressure in the operation rather than the individual non-conformity.</w:t>
      </w:r>
    </w:p>
    <w:p w14:paraId="79754932" w14:textId="77777777" w:rsidR="0019555B" w:rsidRPr="00E828A3" w:rsidRDefault="0019555B" w:rsidP="00E30FAD">
      <w:pPr>
        <w:pStyle w:val="Heading3"/>
        <w:spacing w:before="0"/>
        <w:rPr>
          <w:rFonts w:cs="Times New Roman"/>
        </w:rPr>
      </w:pPr>
      <w:bookmarkStart w:id="27" w:name="_Toc222672455"/>
      <w:r w:rsidRPr="00E828A3">
        <w:rPr>
          <w:rFonts w:cs="Times New Roman"/>
        </w:rPr>
        <w:t>Theme 3: Back-of-House Constraints and Operational Pressures</w:t>
      </w:r>
      <w:bookmarkEnd w:id="27"/>
    </w:p>
    <w:p w14:paraId="2385EE04" w14:textId="77777777" w:rsidR="0019555B" w:rsidRPr="00E828A3" w:rsidRDefault="0019555B" w:rsidP="00E30FAD">
      <w:pPr>
        <w:rPr>
          <w:rFonts w:cs="Times New Roman"/>
          <w:szCs w:val="24"/>
        </w:rPr>
      </w:pPr>
      <w:r w:rsidRPr="00E828A3">
        <w:rPr>
          <w:rFonts w:cs="Times New Roman"/>
          <w:szCs w:val="24"/>
        </w:rPr>
        <w:t>This was because operational constraints in the back-of-house setting were found to be a major factor that dictated hygiene practises. The shortage of staff was noted on a regular basis especially in the high-demand seasons attributed to early cheque-ins, late flights, and sudden surges in the number of guests. The low staffing reduced workload per person leading to staff working on food preparation, service replenishment, cleaning and waste management tasks in a narrowed time span (Rajan, 2022).</w:t>
      </w:r>
    </w:p>
    <w:p w14:paraId="6408C3D3" w14:textId="77777777" w:rsidR="0019555B" w:rsidRPr="00E828A3" w:rsidRDefault="0019555B" w:rsidP="00E30FAD">
      <w:pPr>
        <w:rPr>
          <w:rFonts w:cs="Times New Roman"/>
          <w:szCs w:val="24"/>
        </w:rPr>
      </w:pPr>
      <w:r w:rsidRPr="00E828A3">
        <w:rPr>
          <w:rFonts w:cs="Times New Roman"/>
          <w:szCs w:val="24"/>
        </w:rPr>
        <w:t>The physical design of the kitchen also posed a challenge, and there was a limited space that influenced the satisfaction of the work processes during peak service hours. Traffic between cleaning, preparation, and cleaning areas was further crowded during rush hours, which caused a high probability of disruptions in the workflow (</w:t>
      </w:r>
      <w:proofErr w:type="spellStart"/>
      <w:r w:rsidRPr="00E828A3">
        <w:rPr>
          <w:rFonts w:cs="Times New Roman"/>
          <w:szCs w:val="24"/>
        </w:rPr>
        <w:t>Shearston</w:t>
      </w:r>
      <w:proofErr w:type="spellEnd"/>
      <w:r w:rsidRPr="00E828A3">
        <w:rPr>
          <w:rFonts w:cs="Times New Roman"/>
          <w:szCs w:val="24"/>
        </w:rPr>
        <w:t xml:space="preserve"> et al., 2021). Availability of equipment is usually adequate during regular service but in some instances, it has been a bottleneck when there are many preparation tasks that need to be done at the same time as the same appliances. These limitations were increased in the early morning services and disruptions of flights, which meant that the preparation time was cut, and chances to conduct comprehensive hygiene procedures were impaired. This led to maintenance of hygiene at a functional level though constant increase in operational demands continuously challenged it.</w:t>
      </w:r>
    </w:p>
    <w:p w14:paraId="3F4D7495" w14:textId="77777777" w:rsidR="0019555B" w:rsidRPr="00E828A3" w:rsidRDefault="0019555B" w:rsidP="00E30FAD">
      <w:pPr>
        <w:pStyle w:val="Heading3"/>
        <w:spacing w:before="0"/>
        <w:rPr>
          <w:rFonts w:cs="Times New Roman"/>
        </w:rPr>
      </w:pPr>
      <w:bookmarkStart w:id="28" w:name="_Toc222672456"/>
      <w:r w:rsidRPr="00E828A3">
        <w:rPr>
          <w:rFonts w:cs="Times New Roman"/>
        </w:rPr>
        <w:t>Theme 4: Internal Service Quality (ISQ) and BOH–FOH Communication</w:t>
      </w:r>
      <w:bookmarkEnd w:id="28"/>
    </w:p>
    <w:p w14:paraId="197E466F" w14:textId="77777777" w:rsidR="0019555B" w:rsidRPr="00E828A3" w:rsidRDefault="0019555B" w:rsidP="00E30FAD">
      <w:pPr>
        <w:rPr>
          <w:rFonts w:cs="Times New Roman"/>
          <w:szCs w:val="24"/>
        </w:rPr>
      </w:pPr>
      <w:r w:rsidRPr="00E828A3">
        <w:rPr>
          <w:rFonts w:cs="Times New Roman"/>
          <w:szCs w:val="24"/>
        </w:rPr>
        <w:t>It was observed that there were common communication failures between the kitchen (back-of-house) and reception (front-of-house) staffs, specifically with delays, shortages, or operational changes with food service (Afifi et al., 2023). There was a lack of communication of information to front of house staff on reduced food supply, longer preparation time and temporary alteration to breakfast service. This restricted their capacity in reporting the right updates to guests and setting the expectations in a proper way.</w:t>
      </w:r>
    </w:p>
    <w:p w14:paraId="1C60BCAF" w14:textId="77777777" w:rsidR="0019555B" w:rsidRPr="00E828A3" w:rsidRDefault="0019555B" w:rsidP="00E30FAD">
      <w:pPr>
        <w:rPr>
          <w:rFonts w:cs="Times New Roman"/>
          <w:szCs w:val="24"/>
        </w:rPr>
      </w:pPr>
      <w:r w:rsidRPr="00E828A3">
        <w:rPr>
          <w:rFonts w:cs="Times New Roman"/>
          <w:szCs w:val="24"/>
        </w:rPr>
        <w:t>Front of house employees were often witnessed resolving customer dissatisfaction concerning breakfast service without having a first-hand experience of the difficulties that the kitchen was going through (</w:t>
      </w:r>
      <w:proofErr w:type="spellStart"/>
      <w:r w:rsidRPr="00E828A3">
        <w:rPr>
          <w:rFonts w:cs="Times New Roman"/>
          <w:szCs w:val="24"/>
        </w:rPr>
        <w:t>Einola</w:t>
      </w:r>
      <w:proofErr w:type="spellEnd"/>
      <w:r w:rsidRPr="00E828A3">
        <w:rPr>
          <w:rFonts w:cs="Times New Roman"/>
          <w:szCs w:val="24"/>
        </w:rPr>
        <w:t xml:space="preserve"> and </w:t>
      </w:r>
      <w:proofErr w:type="spellStart"/>
      <w:r w:rsidRPr="00E828A3">
        <w:rPr>
          <w:rFonts w:cs="Times New Roman"/>
          <w:szCs w:val="24"/>
        </w:rPr>
        <w:t>Khoreva</w:t>
      </w:r>
      <w:proofErr w:type="spellEnd"/>
      <w:r w:rsidRPr="00E828A3">
        <w:rPr>
          <w:rFonts w:cs="Times New Roman"/>
          <w:szCs w:val="24"/>
        </w:rPr>
        <w:t xml:space="preserve">, 2023). The hygiene-based work in the kitchen such as </w:t>
      </w:r>
      <w:r w:rsidRPr="00E828A3">
        <w:rPr>
          <w:rFonts w:cs="Times New Roman"/>
          <w:szCs w:val="24"/>
        </w:rPr>
        <w:lastRenderedPageBreak/>
        <w:t xml:space="preserve">cleaning, temperature cheques and food safety inspections on the other hand </w:t>
      </w:r>
      <w:proofErr w:type="gramStart"/>
      <w:r w:rsidRPr="00E828A3">
        <w:rPr>
          <w:rFonts w:cs="Times New Roman"/>
          <w:szCs w:val="24"/>
        </w:rPr>
        <w:t>were</w:t>
      </w:r>
      <w:proofErr w:type="gramEnd"/>
      <w:r w:rsidRPr="00E828A3">
        <w:rPr>
          <w:rFonts w:cs="Times New Roman"/>
          <w:szCs w:val="24"/>
        </w:rPr>
        <w:t xml:space="preserve"> not openly seen by the guests or front of the house workers. This invisibility helped in poor appreciation of the operations of the back of the house. These results show that there are information silos and limited flow of information between departments is one of the causes of poor internal service delivery and served as a factor towards disjointed service delivery at peak periods.</w:t>
      </w:r>
    </w:p>
    <w:p w14:paraId="46334D6E" w14:textId="77777777" w:rsidR="0019555B" w:rsidRPr="00E828A3" w:rsidRDefault="0019555B" w:rsidP="00E30FAD">
      <w:pPr>
        <w:pStyle w:val="Heading3"/>
        <w:spacing w:before="0"/>
        <w:rPr>
          <w:rFonts w:cs="Times New Roman"/>
        </w:rPr>
      </w:pPr>
      <w:bookmarkStart w:id="29" w:name="_Toc222672457"/>
      <w:r w:rsidRPr="00E828A3">
        <w:rPr>
          <w:rFonts w:cs="Times New Roman"/>
        </w:rPr>
        <w:t>Theme 5: Perceived Impact of Kitchen Hygiene on Guest Service Quality</w:t>
      </w:r>
      <w:bookmarkEnd w:id="29"/>
    </w:p>
    <w:p w14:paraId="392E5638" w14:textId="77777777" w:rsidR="0019555B" w:rsidRPr="00E828A3" w:rsidRDefault="0019555B" w:rsidP="00E30FAD">
      <w:pPr>
        <w:rPr>
          <w:rFonts w:cs="Times New Roman"/>
          <w:szCs w:val="24"/>
        </w:rPr>
      </w:pPr>
      <w:r w:rsidRPr="00E828A3">
        <w:rPr>
          <w:rFonts w:cs="Times New Roman"/>
          <w:szCs w:val="24"/>
        </w:rPr>
        <w:t>Though the kitchen hygiene could hardly be observed directly by the guests, the results indicate that the indirect but measurable influence of the kitchen operations on the perceived service quality was apparent. Feedback provided by guests via front of house employees was often regarding the efficiency of breakfast services, food supply, wait time and perceived cleanliness of dining and service spaces (Das, 2025). These impressions were directly associated with the kitchen capacity to ensure hygienic standards and at the same time handle large volumes of services.</w:t>
      </w:r>
    </w:p>
    <w:p w14:paraId="41AE7357" w14:textId="77777777" w:rsidR="0019555B" w:rsidRPr="00E828A3" w:rsidRDefault="0019555B" w:rsidP="00E30FAD">
      <w:pPr>
        <w:rPr>
          <w:rFonts w:cs="Times New Roman"/>
          <w:szCs w:val="24"/>
        </w:rPr>
      </w:pPr>
      <w:r w:rsidRPr="00E828A3">
        <w:rPr>
          <w:rFonts w:cs="Times New Roman"/>
          <w:szCs w:val="24"/>
        </w:rPr>
        <w:t>The front-of-the-house staff perceptions revealed that there were discrepancies in kitchen routines in the peak seasons that led to reputational risk especially where there was delay in service or insufficient food (Mac Con Iomaire et al., 2021). These problems were seen as the issues that negated the Hampton by Hilton brand promise of consistency and reliability. Although overall hygiene practises were mostly adhered to, their effectiveness in helping guests have positive perceptions of the hotel seemed to be reliant on the ability of the kitchen to balance hygiene discipline with operational needs and expectations of the brand service.</w:t>
      </w:r>
    </w:p>
    <w:p w14:paraId="5C8BB801" w14:textId="77777777" w:rsidR="0019555B" w:rsidRPr="00E828A3" w:rsidRDefault="0019555B" w:rsidP="00E30FAD">
      <w:pPr>
        <w:pStyle w:val="Heading2"/>
        <w:spacing w:before="0"/>
        <w:rPr>
          <w:rFonts w:cs="Times New Roman"/>
          <w:szCs w:val="24"/>
        </w:rPr>
      </w:pPr>
      <w:bookmarkStart w:id="30" w:name="_Toc222672458"/>
      <w:r w:rsidRPr="00E828A3">
        <w:rPr>
          <w:rFonts w:cs="Times New Roman"/>
          <w:szCs w:val="24"/>
        </w:rPr>
        <w:t>Discussion</w:t>
      </w:r>
      <w:bookmarkEnd w:id="30"/>
      <w:r w:rsidRPr="00E828A3">
        <w:rPr>
          <w:rFonts w:cs="Times New Roman"/>
          <w:szCs w:val="24"/>
        </w:rPr>
        <w:t xml:space="preserve"> </w:t>
      </w:r>
    </w:p>
    <w:p w14:paraId="771EF1AD" w14:textId="77777777" w:rsidR="0019555B" w:rsidRPr="00E828A3" w:rsidRDefault="0019555B" w:rsidP="00E30FAD">
      <w:pPr>
        <w:rPr>
          <w:rFonts w:cs="Times New Roman"/>
          <w:szCs w:val="24"/>
        </w:rPr>
      </w:pPr>
      <w:r w:rsidRPr="00E828A3">
        <w:rPr>
          <w:rFonts w:cs="Times New Roman"/>
          <w:szCs w:val="24"/>
        </w:rPr>
        <w:t xml:space="preserve">The findings reported in the previous section are critically interpreted in this discussion section in the context of the available academic literature regarding the food safety, operational management, and service quality in hospitality sectors. This discussion is aimed at getting past descriptive reporting and why the trends were observed in the placement hotel. The same five themes of the findings have been used to organise the discussion </w:t>
      </w:r>
      <w:proofErr w:type="gramStart"/>
      <w:r w:rsidRPr="00E828A3">
        <w:rPr>
          <w:rFonts w:cs="Times New Roman"/>
          <w:szCs w:val="24"/>
        </w:rPr>
        <w:t>so as to</w:t>
      </w:r>
      <w:proofErr w:type="gramEnd"/>
      <w:r w:rsidRPr="00E828A3">
        <w:rPr>
          <w:rFonts w:cs="Times New Roman"/>
          <w:szCs w:val="24"/>
        </w:rPr>
        <w:t xml:space="preserve"> ensure a coherent and congruity to the objectives of the research. Each of the themes is discussed based on the corresponding theories and empirical studies discussed in Chapter 2 and a critical assessment of how the food safety and hygiene practises can work under the complex, high-pressure environment of an airport hotel kitchen. This thematic framework makes it possible to conduct a systematic study of the realities </w:t>
      </w:r>
      <w:r w:rsidRPr="00E828A3">
        <w:rPr>
          <w:rFonts w:cs="Times New Roman"/>
          <w:szCs w:val="24"/>
        </w:rPr>
        <w:lastRenderedPageBreak/>
        <w:t xml:space="preserve">of operation, human forces, and organisational dynamics that </w:t>
      </w:r>
      <w:proofErr w:type="gramStart"/>
      <w:r w:rsidRPr="00E828A3">
        <w:rPr>
          <w:rFonts w:cs="Times New Roman"/>
          <w:szCs w:val="24"/>
        </w:rPr>
        <w:t>have an effect on</w:t>
      </w:r>
      <w:proofErr w:type="gramEnd"/>
      <w:r w:rsidRPr="00E828A3">
        <w:rPr>
          <w:rFonts w:cs="Times New Roman"/>
          <w:szCs w:val="24"/>
        </w:rPr>
        <w:t xml:space="preserve"> the compliance of hygiene and the quality of service.</w:t>
      </w:r>
    </w:p>
    <w:p w14:paraId="792A6897" w14:textId="77777777" w:rsidR="0019555B" w:rsidRPr="00E828A3" w:rsidRDefault="0019555B" w:rsidP="00E30FAD">
      <w:pPr>
        <w:rPr>
          <w:rFonts w:cs="Times New Roman"/>
          <w:szCs w:val="24"/>
        </w:rPr>
      </w:pPr>
      <w:r w:rsidRPr="00E828A3">
        <w:rPr>
          <w:rFonts w:cs="Times New Roman"/>
          <w:szCs w:val="24"/>
        </w:rPr>
        <w:t xml:space="preserve">The results indicate that there is a great difference between the formal food safety policies and their actual application during the seasons at maximum operational time. </w:t>
      </w:r>
      <w:proofErr w:type="spellStart"/>
      <w:r w:rsidRPr="00E828A3">
        <w:rPr>
          <w:rFonts w:cs="Times New Roman"/>
          <w:szCs w:val="24"/>
        </w:rPr>
        <w:t>Regulatively</w:t>
      </w:r>
      <w:proofErr w:type="spellEnd"/>
      <w:r w:rsidRPr="00E828A3">
        <w:rPr>
          <w:rFonts w:cs="Times New Roman"/>
          <w:szCs w:val="24"/>
        </w:rPr>
        <w:t>, the food safety laws and HACCP models in the UK provide that there should be a regular observation of hygiene practises irrespective of the business operation circumstances. Nevertheless, the compliance disparity that was obtained in the high-pressure breakfast service implies that there is a disconnect between policy intent and operating reality. This aligns with the available literature that suggests that the compliance of food safety in food hospitality contexts is very sensitive to the pressures of context especially in contexts where time and changing demand are dominant (Hu et al., 2021).</w:t>
      </w:r>
    </w:p>
    <w:p w14:paraId="6AFB54AD" w14:textId="4EA2EB9C" w:rsidR="0019555B" w:rsidRPr="00E828A3" w:rsidRDefault="0019555B" w:rsidP="00E30FAD">
      <w:pPr>
        <w:rPr>
          <w:rFonts w:cs="Times New Roman"/>
          <w:szCs w:val="24"/>
        </w:rPr>
      </w:pPr>
      <w:r w:rsidRPr="00E828A3">
        <w:rPr>
          <w:rFonts w:cs="Times New Roman"/>
          <w:szCs w:val="24"/>
        </w:rPr>
        <w:t xml:space="preserve">The literature on the back-of-house operational management points out that hygiene systems are usually created in an ideal environment, where the staffing level is constant, and the workflow should be predictable. Conversely, hotels at the airports </w:t>
      </w:r>
      <w:proofErr w:type="gramStart"/>
      <w:r w:rsidRPr="00E828A3">
        <w:rPr>
          <w:rFonts w:cs="Times New Roman"/>
          <w:szCs w:val="24"/>
        </w:rPr>
        <w:t>have to</w:t>
      </w:r>
      <w:proofErr w:type="gramEnd"/>
      <w:r w:rsidRPr="00E828A3">
        <w:rPr>
          <w:rFonts w:cs="Times New Roman"/>
          <w:szCs w:val="24"/>
        </w:rPr>
        <w:t xml:space="preserve"> work in an unstable environment which is influenced by flights, early cheque-ins and unexpected fluctuation of guests. The results based on this study indicate that formal controls like temperature logs and auditing are operational, however, their success relies on the ability of the organisation to endure compliance during periods of pressure.</w:t>
      </w:r>
    </w:p>
    <w:p w14:paraId="46EC595F" w14:textId="77777777" w:rsidR="0019555B" w:rsidRPr="00E828A3" w:rsidRDefault="0019555B" w:rsidP="00E30FAD">
      <w:pPr>
        <w:rPr>
          <w:rFonts w:cs="Times New Roman"/>
          <w:szCs w:val="24"/>
        </w:rPr>
      </w:pPr>
      <w:r w:rsidRPr="00E828A3">
        <w:rPr>
          <w:rFonts w:cs="Times New Roman"/>
          <w:szCs w:val="24"/>
        </w:rPr>
        <w:t xml:space="preserve">The identified decrease in the frequency of hand hygiene and the lack of the procedural shortcuts during the peak periods represent what </w:t>
      </w:r>
      <w:proofErr w:type="spellStart"/>
      <w:r w:rsidRPr="00E828A3">
        <w:rPr>
          <w:rFonts w:cs="Times New Roman"/>
          <w:szCs w:val="24"/>
        </w:rPr>
        <w:t>Geminarqi</w:t>
      </w:r>
      <w:proofErr w:type="spellEnd"/>
      <w:r w:rsidRPr="00E828A3">
        <w:rPr>
          <w:rFonts w:cs="Times New Roman"/>
          <w:szCs w:val="24"/>
        </w:rPr>
        <w:t xml:space="preserve"> and Purnomo (2023) refer to as functional compliance, i.e., the minimum standards are observed, yet no better practise is maintained to ensure the continuity of the service. This poses a conflict between integrity and food safety and operation performance. In this respect, compliance does not necessarily become weak, but it tends to be inconsistent, which raises the question of the strength of hygiene systems in high-pressure airport hospitality environments.</w:t>
      </w:r>
    </w:p>
    <w:p w14:paraId="742D7A55" w14:textId="77777777" w:rsidR="0019555B" w:rsidRPr="00E828A3" w:rsidRDefault="0019555B" w:rsidP="00E30FAD">
      <w:pPr>
        <w:rPr>
          <w:rFonts w:cs="Times New Roman"/>
          <w:szCs w:val="24"/>
        </w:rPr>
      </w:pPr>
      <w:r w:rsidRPr="00E828A3">
        <w:rPr>
          <w:rFonts w:cs="Times New Roman"/>
          <w:szCs w:val="24"/>
        </w:rPr>
        <w:t xml:space="preserve">The results associated with the staff behaviour and training emphasise a key role of human factors to influence the outcomes of food safety. This dependence on informal, on-the-job training of temporary or newly recruited employees can be interpreted as the structural issues that the UK hospitality sector is experiencing in a wider context. Baum et al. (2023) mention labour shortages and elevated turnover rates as the major obstacles to long-term investment in training, which, </w:t>
      </w:r>
      <w:r w:rsidRPr="00E828A3">
        <w:rPr>
          <w:rFonts w:cs="Times New Roman"/>
          <w:szCs w:val="24"/>
        </w:rPr>
        <w:lastRenderedPageBreak/>
        <w:t xml:space="preserve">perhaps, </w:t>
      </w:r>
      <w:proofErr w:type="gramStart"/>
      <w:r w:rsidRPr="00E828A3">
        <w:rPr>
          <w:rFonts w:cs="Times New Roman"/>
          <w:szCs w:val="24"/>
        </w:rPr>
        <w:t>serves to explain</w:t>
      </w:r>
      <w:proofErr w:type="gramEnd"/>
      <w:r w:rsidRPr="00E828A3">
        <w:rPr>
          <w:rFonts w:cs="Times New Roman"/>
          <w:szCs w:val="24"/>
        </w:rPr>
        <w:t xml:space="preserve"> the difference in hygiene awareness between permanent and temporary employees.</w:t>
      </w:r>
    </w:p>
    <w:p w14:paraId="0FBB1381" w14:textId="77777777" w:rsidR="0019555B" w:rsidRPr="00E828A3" w:rsidRDefault="0019555B" w:rsidP="00E30FAD">
      <w:pPr>
        <w:rPr>
          <w:rFonts w:cs="Times New Roman"/>
          <w:szCs w:val="24"/>
        </w:rPr>
      </w:pPr>
      <w:r w:rsidRPr="00E828A3">
        <w:rPr>
          <w:rFonts w:cs="Times New Roman"/>
          <w:szCs w:val="24"/>
        </w:rPr>
        <w:t>In terms of leadership and organisational approach, the literature in question focuses on the fact that the quality of training and the managerial support have a direct impact on both employee behaviour and compliance. During times of operational stress, transformational leadership is found to increase the level of employee engagement and the followership of standards (</w:t>
      </w:r>
      <w:proofErr w:type="spellStart"/>
      <w:r w:rsidRPr="00E828A3">
        <w:rPr>
          <w:rFonts w:cs="Times New Roman"/>
          <w:szCs w:val="24"/>
        </w:rPr>
        <w:t>Hakro</w:t>
      </w:r>
      <w:proofErr w:type="spellEnd"/>
      <w:r w:rsidRPr="00E828A3">
        <w:rPr>
          <w:rFonts w:cs="Times New Roman"/>
          <w:szCs w:val="24"/>
        </w:rPr>
        <w:t xml:space="preserve"> and Siddiqui, 2022). The results indicate that supervisors were more hygienically aware, although the awareness did not necessarily trickle down to the rest of the wider staff during peak service. This implies a constraint to the dissemination of the food safety culture as opposed to deficiency of the formal policy.</w:t>
      </w:r>
    </w:p>
    <w:p w14:paraId="16E802D3" w14:textId="77777777" w:rsidR="0019555B" w:rsidRPr="00E828A3" w:rsidRDefault="0019555B" w:rsidP="00E30FAD">
      <w:pPr>
        <w:rPr>
          <w:rFonts w:cs="Times New Roman"/>
          <w:szCs w:val="24"/>
        </w:rPr>
      </w:pPr>
      <w:r w:rsidRPr="00E828A3">
        <w:rPr>
          <w:rFonts w:cs="Times New Roman"/>
          <w:szCs w:val="24"/>
        </w:rPr>
        <w:t>Job involvement also is relevant in explaining the behavioural changes during times of pressure. According to Al-</w:t>
      </w:r>
      <w:proofErr w:type="spellStart"/>
      <w:r w:rsidRPr="00E828A3">
        <w:rPr>
          <w:rFonts w:cs="Times New Roman"/>
          <w:szCs w:val="24"/>
        </w:rPr>
        <w:t>Refaei</w:t>
      </w:r>
      <w:proofErr w:type="spellEnd"/>
      <w:r w:rsidRPr="00E828A3">
        <w:rPr>
          <w:rFonts w:cs="Times New Roman"/>
          <w:szCs w:val="24"/>
        </w:rPr>
        <w:t xml:space="preserve"> et al. (2024), more job involved employees tend to be able to keep the standards of service quality even when working in difficult circumstances. But in cases where employees are overworked or not well trained, compliance takes back seat as tasks are accomplished. This point can be justified by the fact that the same hygiene shortcuts are routinely witnessed during peak times, so it is possible to assume that the behaviour of staff is not influenced by ignorance as much as it is influenced by the situational constraints.</w:t>
      </w:r>
    </w:p>
    <w:p w14:paraId="5DC10CA7" w14:textId="77777777" w:rsidR="0019555B" w:rsidRPr="00E828A3" w:rsidRDefault="0019555B" w:rsidP="00E30FAD">
      <w:pPr>
        <w:rPr>
          <w:rFonts w:cs="Times New Roman"/>
          <w:szCs w:val="24"/>
        </w:rPr>
      </w:pPr>
      <w:r w:rsidRPr="00E828A3">
        <w:rPr>
          <w:rFonts w:cs="Times New Roman"/>
          <w:szCs w:val="24"/>
        </w:rPr>
        <w:t xml:space="preserve">Notably, these behavioural tendencies are systemic, and not personal laxity. This goes hand in hand with the results of </w:t>
      </w:r>
      <w:proofErr w:type="spellStart"/>
      <w:r w:rsidRPr="00E828A3">
        <w:rPr>
          <w:rFonts w:cs="Times New Roman"/>
          <w:szCs w:val="24"/>
        </w:rPr>
        <w:t>Yuniarto</w:t>
      </w:r>
      <w:proofErr w:type="spellEnd"/>
      <w:r w:rsidRPr="00E828A3">
        <w:rPr>
          <w:rFonts w:cs="Times New Roman"/>
          <w:szCs w:val="24"/>
        </w:rPr>
        <w:t xml:space="preserve"> and Setiawan (2024) that internal service quality and organisational support have a major impact on job performance. Regarding this case study, the results show that the food safety culture exists, but it is weak especially when the demands of operations are beyond the human resource capacity of the organisation.</w:t>
      </w:r>
    </w:p>
    <w:p w14:paraId="520F3EC1" w14:textId="013D5A3A" w:rsidR="0019555B" w:rsidRPr="00E828A3" w:rsidRDefault="0019555B" w:rsidP="00E30FAD">
      <w:pPr>
        <w:rPr>
          <w:rFonts w:cs="Times New Roman"/>
          <w:szCs w:val="24"/>
        </w:rPr>
      </w:pPr>
      <w:r w:rsidRPr="00E828A3">
        <w:rPr>
          <w:rFonts w:cs="Times New Roman"/>
          <w:szCs w:val="24"/>
        </w:rPr>
        <w:t xml:space="preserve">The shortages in staffing experienced in the placement </w:t>
      </w:r>
      <w:r w:rsidR="00D96A98" w:rsidRPr="00E828A3">
        <w:rPr>
          <w:rFonts w:cs="Times New Roman"/>
          <w:szCs w:val="24"/>
        </w:rPr>
        <w:t>must</w:t>
      </w:r>
      <w:r w:rsidRPr="00E828A3">
        <w:rPr>
          <w:rFonts w:cs="Times New Roman"/>
          <w:szCs w:val="24"/>
        </w:rPr>
        <w:t xml:space="preserve"> be seen in the wider context of the UK hospitality staffing crisis. Reportedly, there is a disproportionate impact on labour shortages in the kitchen departments, which have contributed to the intensifying workload and role compression (The Guardian, 2024; Baum et al., 2023). The results of this research can be used to empirically substantiate these claims because it illustrates the direct relationships between hygiene risk and reduced staffing levels due to multitasking, fatigue, and time compression.</w:t>
      </w:r>
    </w:p>
    <w:p w14:paraId="2DE75505" w14:textId="77777777" w:rsidR="0019555B" w:rsidRPr="00E828A3" w:rsidRDefault="0019555B" w:rsidP="00E30FAD">
      <w:pPr>
        <w:rPr>
          <w:rFonts w:cs="Times New Roman"/>
          <w:szCs w:val="24"/>
        </w:rPr>
      </w:pPr>
      <w:r w:rsidRPr="00E828A3">
        <w:rPr>
          <w:rFonts w:cs="Times New Roman"/>
          <w:szCs w:val="24"/>
        </w:rPr>
        <w:t xml:space="preserve">As an operational issue, the service failure cycle outlined by Baquero (2022) comes into play especially. Understaffing means that employees </w:t>
      </w:r>
      <w:proofErr w:type="gramStart"/>
      <w:r w:rsidRPr="00E828A3">
        <w:rPr>
          <w:rFonts w:cs="Times New Roman"/>
          <w:szCs w:val="24"/>
        </w:rPr>
        <w:t>have to</w:t>
      </w:r>
      <w:proofErr w:type="gramEnd"/>
      <w:r w:rsidRPr="00E828A3">
        <w:rPr>
          <w:rFonts w:cs="Times New Roman"/>
          <w:szCs w:val="24"/>
        </w:rPr>
        <w:t xml:space="preserve"> focus on speed in service delivery and the </w:t>
      </w:r>
      <w:r w:rsidRPr="00E828A3">
        <w:rPr>
          <w:rFonts w:cs="Times New Roman"/>
          <w:szCs w:val="24"/>
        </w:rPr>
        <w:lastRenderedPageBreak/>
        <w:t>procedure may be compromised, which makes the chances of hygiene failures more probable. These omissions might be minor, but when combined might lead to reputational and safety hazards, especially in the food service setting where a mistake can be a critical factor.</w:t>
      </w:r>
    </w:p>
    <w:p w14:paraId="1EB571AB" w14:textId="77777777" w:rsidR="0019555B" w:rsidRPr="00E828A3" w:rsidRDefault="0019555B" w:rsidP="00E30FAD">
      <w:pPr>
        <w:rPr>
          <w:rFonts w:cs="Times New Roman"/>
          <w:szCs w:val="24"/>
        </w:rPr>
      </w:pPr>
      <w:r w:rsidRPr="00E828A3">
        <w:rPr>
          <w:rFonts w:cs="Times New Roman"/>
          <w:szCs w:val="24"/>
        </w:rPr>
        <w:t>Ethically, the findings create issues of sustainability of the existing operations. Frequent pressure and demands on the frontline staff to ensure full compliance with food safety standards under reduced teams is disproportionately on-topping of frontline staff. According to Laemmli (2023), these conditions add to a scapegoating dynamic, in which employees are made responsible of structural constraint-based failures but not personal performance. The placement observations confirm this argument, as the issue of hygiene was strongly correlated with the level of staffing, and not with the staff attitude.</w:t>
      </w:r>
    </w:p>
    <w:p w14:paraId="31D66039" w14:textId="77777777" w:rsidR="0019555B" w:rsidRPr="00E828A3" w:rsidRDefault="0019555B" w:rsidP="00E30FAD">
      <w:pPr>
        <w:rPr>
          <w:rFonts w:cs="Times New Roman"/>
          <w:szCs w:val="24"/>
        </w:rPr>
      </w:pPr>
      <w:r w:rsidRPr="00E828A3">
        <w:rPr>
          <w:rFonts w:cs="Times New Roman"/>
          <w:szCs w:val="24"/>
        </w:rPr>
        <w:t xml:space="preserve">These findings, in terms of sustainability, imply that the current practises might not be sustainable in the long-term. According to Gumel and </w:t>
      </w:r>
      <w:proofErr w:type="spellStart"/>
      <w:r w:rsidRPr="00E828A3">
        <w:rPr>
          <w:rFonts w:cs="Times New Roman"/>
          <w:szCs w:val="24"/>
        </w:rPr>
        <w:t>Bardai</w:t>
      </w:r>
      <w:proofErr w:type="spellEnd"/>
      <w:r w:rsidRPr="00E828A3">
        <w:rPr>
          <w:rFonts w:cs="Times New Roman"/>
          <w:szCs w:val="24"/>
        </w:rPr>
        <w:t xml:space="preserve"> (2023), the success of an organisation is based on the capacity to match the operational capacity with performance expectation. In the hospitality sector (airport hotels), the inability to respond to the problem of staffing will inevitably compromise the quality of food safety and branding, especially since the number of passengers remains on the rise.</w:t>
      </w:r>
    </w:p>
    <w:p w14:paraId="3A81D417" w14:textId="501FF2E2" w:rsidR="00A13F54" w:rsidRPr="00E828A3" w:rsidRDefault="002545A6" w:rsidP="00E30FAD">
      <w:pPr>
        <w:rPr>
          <w:rStyle w:val="Strong"/>
          <w:rFonts w:cs="Times New Roman"/>
          <w:b w:val="0"/>
          <w:bCs w:val="0"/>
          <w:szCs w:val="24"/>
        </w:rPr>
      </w:pPr>
      <w:r w:rsidRPr="00E828A3">
        <w:rPr>
          <w:rStyle w:val="Strong"/>
          <w:rFonts w:cs="Times New Roman"/>
          <w:b w:val="0"/>
          <w:bCs w:val="0"/>
          <w:szCs w:val="24"/>
        </w:rPr>
        <w:t>T</w:t>
      </w:r>
      <w:r w:rsidR="00A13F54" w:rsidRPr="00E828A3">
        <w:rPr>
          <w:rStyle w:val="Strong"/>
          <w:rFonts w:cs="Times New Roman"/>
          <w:b w:val="0"/>
          <w:bCs w:val="0"/>
          <w:szCs w:val="24"/>
        </w:rPr>
        <w:t>he</w:t>
      </w:r>
      <w:r w:rsidRPr="00E828A3">
        <w:rPr>
          <w:rStyle w:val="Strong"/>
          <w:rFonts w:cs="Times New Roman"/>
          <w:b w:val="0"/>
          <w:bCs w:val="0"/>
          <w:szCs w:val="24"/>
        </w:rPr>
        <w:t xml:space="preserve"> </w:t>
      </w:r>
      <w:r w:rsidR="00A13F54" w:rsidRPr="00E828A3">
        <w:rPr>
          <w:rStyle w:val="Strong"/>
          <w:rFonts w:cs="Times New Roman"/>
          <w:b w:val="0"/>
          <w:bCs w:val="0"/>
          <w:szCs w:val="24"/>
        </w:rPr>
        <w:t>Service-Profit Chain proposes that internal service failures have a direct negative effect on the performance of the employees, and therefore on the guest satisfaction (Heskett et al., 1994). But in modern reiterations of this model, the focus is on non-linear relationships in which internal breakdown in coordination can swiftly boost to reputational risks, especially when handling high-pressure settings like an airport hotel (</w:t>
      </w:r>
      <w:proofErr w:type="spellStart"/>
      <w:r w:rsidR="00A13F54" w:rsidRPr="00E828A3">
        <w:rPr>
          <w:rStyle w:val="Strong"/>
          <w:rFonts w:cs="Times New Roman"/>
          <w:b w:val="0"/>
          <w:bCs w:val="0"/>
          <w:szCs w:val="24"/>
        </w:rPr>
        <w:t>Hogreve</w:t>
      </w:r>
      <w:proofErr w:type="spellEnd"/>
      <w:r w:rsidR="00A13F54" w:rsidRPr="00E828A3">
        <w:rPr>
          <w:rStyle w:val="Strong"/>
          <w:rFonts w:cs="Times New Roman"/>
          <w:b w:val="0"/>
          <w:bCs w:val="0"/>
          <w:szCs w:val="24"/>
        </w:rPr>
        <w:t xml:space="preserve"> et al., 2022). The results reveal that cleaning cycles and safety checks, which BOH employees refer to as hygiene-related activities, were mostly not noticed by FOH employees, which supports the existence of information silos that </w:t>
      </w:r>
      <w:proofErr w:type="spellStart"/>
      <w:r w:rsidR="00A13F54" w:rsidRPr="00E828A3">
        <w:rPr>
          <w:rStyle w:val="Strong"/>
          <w:rFonts w:cs="Times New Roman"/>
          <w:b w:val="0"/>
          <w:bCs w:val="0"/>
          <w:szCs w:val="24"/>
        </w:rPr>
        <w:t>Jeleel-Ojuade</w:t>
      </w:r>
      <w:proofErr w:type="spellEnd"/>
      <w:r w:rsidR="00A13F54" w:rsidRPr="00E828A3">
        <w:rPr>
          <w:rStyle w:val="Strong"/>
          <w:rFonts w:cs="Times New Roman"/>
          <w:b w:val="0"/>
          <w:bCs w:val="0"/>
          <w:szCs w:val="24"/>
        </w:rPr>
        <w:t xml:space="preserve"> (2024) describes. This invisibility created low levels of empathy between departments and poor collaboration internally.</w:t>
      </w:r>
    </w:p>
    <w:p w14:paraId="4D0C8A41" w14:textId="0A2041BE" w:rsidR="00A13F54" w:rsidRPr="00E828A3" w:rsidRDefault="00A13F54" w:rsidP="00E30FAD">
      <w:pPr>
        <w:rPr>
          <w:rStyle w:val="Strong"/>
          <w:rFonts w:cs="Times New Roman"/>
          <w:b w:val="0"/>
          <w:bCs w:val="0"/>
          <w:szCs w:val="24"/>
        </w:rPr>
      </w:pPr>
      <w:r w:rsidRPr="00E828A3">
        <w:rPr>
          <w:rStyle w:val="Strong"/>
          <w:rFonts w:cs="Times New Roman"/>
          <w:b w:val="0"/>
          <w:bCs w:val="0"/>
          <w:szCs w:val="24"/>
        </w:rPr>
        <w:t xml:space="preserve">Although this resulted in heavy investment on technologies that face visitors, the results reflect prior studies which claim that technology, by itself, </w:t>
      </w:r>
      <w:r w:rsidR="00D96A98" w:rsidRPr="00E828A3">
        <w:rPr>
          <w:rStyle w:val="Strong"/>
          <w:rFonts w:cs="Times New Roman"/>
          <w:b w:val="0"/>
          <w:bCs w:val="0"/>
          <w:szCs w:val="24"/>
        </w:rPr>
        <w:t>cannot overcome</w:t>
      </w:r>
      <w:r w:rsidRPr="00E828A3">
        <w:rPr>
          <w:rStyle w:val="Strong"/>
          <w:rFonts w:cs="Times New Roman"/>
          <w:b w:val="0"/>
          <w:bCs w:val="0"/>
          <w:szCs w:val="24"/>
        </w:rPr>
        <w:t xml:space="preserve"> systemic communication challenges (</w:t>
      </w:r>
      <w:proofErr w:type="spellStart"/>
      <w:r w:rsidRPr="00E828A3">
        <w:rPr>
          <w:rStyle w:val="Strong"/>
          <w:rFonts w:cs="Times New Roman"/>
          <w:b w:val="0"/>
          <w:bCs w:val="0"/>
          <w:szCs w:val="24"/>
        </w:rPr>
        <w:t>Bulchand-Gidumal</w:t>
      </w:r>
      <w:proofErr w:type="spellEnd"/>
      <w:r w:rsidRPr="00E828A3">
        <w:rPr>
          <w:rStyle w:val="Strong"/>
          <w:rFonts w:cs="Times New Roman"/>
          <w:b w:val="0"/>
          <w:bCs w:val="0"/>
          <w:szCs w:val="24"/>
        </w:rPr>
        <w:t xml:space="preserve"> et al., 2024). Rather, internal workflows, shared information systems, and cross-functional information communication protocols should also be approached (</w:t>
      </w:r>
      <w:proofErr w:type="spellStart"/>
      <w:r w:rsidRPr="00E828A3">
        <w:rPr>
          <w:rStyle w:val="Strong"/>
          <w:rFonts w:cs="Times New Roman"/>
          <w:b w:val="0"/>
          <w:bCs w:val="0"/>
          <w:szCs w:val="24"/>
        </w:rPr>
        <w:t>Kabangire</w:t>
      </w:r>
      <w:proofErr w:type="spellEnd"/>
      <w:r w:rsidRPr="00E828A3">
        <w:rPr>
          <w:rStyle w:val="Strong"/>
          <w:rFonts w:cs="Times New Roman"/>
          <w:b w:val="0"/>
          <w:bCs w:val="0"/>
          <w:szCs w:val="24"/>
        </w:rPr>
        <w:t xml:space="preserve"> and Korir, 2023). This has led to inconsistent service provision and an unnecessary </w:t>
      </w:r>
      <w:r w:rsidRPr="00E828A3">
        <w:rPr>
          <w:rStyle w:val="Strong"/>
          <w:rFonts w:cs="Times New Roman"/>
          <w:b w:val="0"/>
          <w:bCs w:val="0"/>
          <w:szCs w:val="24"/>
        </w:rPr>
        <w:lastRenderedPageBreak/>
        <w:t>amount of emotional labour on the part of the FOH employees, who had to address their dissatisfaction with the guests without enough operational context</w:t>
      </w:r>
      <w:r w:rsidR="00524CCB" w:rsidRPr="00E828A3">
        <w:rPr>
          <w:rStyle w:val="Strong"/>
          <w:rFonts w:cs="Times New Roman"/>
          <w:b w:val="0"/>
          <w:bCs w:val="0"/>
          <w:szCs w:val="24"/>
        </w:rPr>
        <w:t xml:space="preserve">. </w:t>
      </w:r>
    </w:p>
    <w:p w14:paraId="76FB6D41" w14:textId="77777777" w:rsidR="002545A6" w:rsidRPr="00E828A3" w:rsidRDefault="00A13F54" w:rsidP="00E30FAD">
      <w:pPr>
        <w:rPr>
          <w:rStyle w:val="Strong"/>
          <w:rFonts w:cs="Times New Roman"/>
          <w:b w:val="0"/>
          <w:bCs w:val="0"/>
          <w:szCs w:val="24"/>
        </w:rPr>
      </w:pPr>
      <w:r w:rsidRPr="00E828A3">
        <w:rPr>
          <w:rStyle w:val="Strong"/>
          <w:rFonts w:cs="Times New Roman"/>
          <w:b w:val="0"/>
          <w:bCs w:val="0"/>
          <w:szCs w:val="24"/>
        </w:rPr>
        <w:t>Even though the practices related to kitchen hygiene are not very noticeable to the hotel clients, the results indicate that the concept of hygiene contributes somewhat extensively to the perception of the quality of services in an indirect manner. The perceptions of guests were directly connected to such observable results like speed of service, availability of food, and sanitary condition of dining spaces all of which depend on the potential of hygiene operations in the back of the house. This can be supported by literature that holds that service quality ratings tend to be based on physical indicators that indicate operational competence (Das, 2025).</w:t>
      </w:r>
      <w:r w:rsidR="00ED2F15" w:rsidRPr="00E828A3">
        <w:rPr>
          <w:rStyle w:val="Strong"/>
          <w:rFonts w:cs="Times New Roman"/>
          <w:b w:val="0"/>
          <w:bCs w:val="0"/>
          <w:szCs w:val="24"/>
        </w:rPr>
        <w:t xml:space="preserve"> </w:t>
      </w:r>
    </w:p>
    <w:p w14:paraId="381B9B0C" w14:textId="74B5A157" w:rsidR="00A13F54" w:rsidRPr="00E828A3" w:rsidRDefault="00A13F54" w:rsidP="00E30FAD">
      <w:pPr>
        <w:rPr>
          <w:rStyle w:val="Strong"/>
          <w:rFonts w:cs="Times New Roman"/>
          <w:b w:val="0"/>
          <w:bCs w:val="0"/>
          <w:szCs w:val="24"/>
        </w:rPr>
      </w:pPr>
      <w:r w:rsidRPr="00E828A3">
        <w:rPr>
          <w:rStyle w:val="Strong"/>
          <w:rFonts w:cs="Times New Roman"/>
          <w:b w:val="0"/>
          <w:bCs w:val="0"/>
          <w:szCs w:val="24"/>
        </w:rPr>
        <w:t>In focused-service hotel brands, like Hampton by Hilton, the emphasis on consistency and reliability in brand trust and guest satisfaction is proposed in the literature as a core element of brand trust (</w:t>
      </w:r>
      <w:proofErr w:type="spellStart"/>
      <w:r w:rsidRPr="00E828A3">
        <w:rPr>
          <w:rStyle w:val="Strong"/>
          <w:rFonts w:cs="Times New Roman"/>
          <w:b w:val="0"/>
          <w:bCs w:val="0"/>
          <w:szCs w:val="24"/>
        </w:rPr>
        <w:t>Fairliantina</w:t>
      </w:r>
      <w:proofErr w:type="spellEnd"/>
      <w:r w:rsidRPr="00E828A3">
        <w:rPr>
          <w:rStyle w:val="Strong"/>
          <w:rFonts w:cs="Times New Roman"/>
          <w:b w:val="0"/>
          <w:bCs w:val="0"/>
          <w:szCs w:val="24"/>
        </w:rPr>
        <w:t xml:space="preserve"> et al., 2025). The results have indicated that disruptions caused by hygiene during peak time, such as less preparation capacity and slower replenishment due to sanitation needs had negative impacts on flow of services. This is in line with the arguments put forth by Mac Con Iomaire et al. (2021) who opine that failure in food service operations, though not immediately apparent, give rise to reputational risk due to the perception of inefficiency and inconsistency in the delivery of services.</w:t>
      </w:r>
    </w:p>
    <w:p w14:paraId="6606113C" w14:textId="65ECF437" w:rsidR="004C5340" w:rsidRPr="00E828A3" w:rsidRDefault="00ED2F15" w:rsidP="00E30FAD">
      <w:pPr>
        <w:rPr>
          <w:rStyle w:val="Strong"/>
          <w:rFonts w:cs="Times New Roman"/>
          <w:b w:val="0"/>
          <w:bCs w:val="0"/>
          <w:szCs w:val="24"/>
        </w:rPr>
      </w:pPr>
      <w:r w:rsidRPr="00E828A3">
        <w:rPr>
          <w:rStyle w:val="Strong"/>
          <w:rFonts w:cs="Times New Roman"/>
          <w:b w:val="0"/>
          <w:bCs w:val="0"/>
          <w:szCs w:val="24"/>
        </w:rPr>
        <w:t>T</w:t>
      </w:r>
      <w:r w:rsidR="00A13F54" w:rsidRPr="00E828A3">
        <w:rPr>
          <w:rStyle w:val="Strong"/>
          <w:rFonts w:cs="Times New Roman"/>
          <w:b w:val="0"/>
          <w:bCs w:val="0"/>
          <w:szCs w:val="24"/>
        </w:rPr>
        <w:t>he guests unconsciously equate cleanliness and order and the fast efficiency of service to overall quality, even when they cannot witness food safety processes (Antwi et al., 2022). Loss of hygiene discipline during operation pressure, due to the resulting delays and shortages, undermined the confidence of the guests in the reliability of the services. This observation is indicative of prior studies that characterize the complexity of balancing the hygiene compliance and high-volume service demands in the airport and transit-based hospitality setting (</w:t>
      </w:r>
      <w:proofErr w:type="spellStart"/>
      <w:r w:rsidR="00A13F54" w:rsidRPr="00E828A3">
        <w:rPr>
          <w:rStyle w:val="Strong"/>
          <w:rFonts w:cs="Times New Roman"/>
          <w:b w:val="0"/>
          <w:bCs w:val="0"/>
          <w:szCs w:val="24"/>
        </w:rPr>
        <w:t>Haenen</w:t>
      </w:r>
      <w:proofErr w:type="spellEnd"/>
      <w:r w:rsidR="00A13F54" w:rsidRPr="00E828A3">
        <w:rPr>
          <w:rStyle w:val="Strong"/>
          <w:rFonts w:cs="Times New Roman"/>
          <w:b w:val="0"/>
          <w:bCs w:val="0"/>
          <w:szCs w:val="24"/>
        </w:rPr>
        <w:t xml:space="preserve"> et al., 2022).</w:t>
      </w:r>
      <w:r w:rsidRPr="00E828A3">
        <w:rPr>
          <w:rStyle w:val="Strong"/>
          <w:rFonts w:cs="Times New Roman"/>
          <w:b w:val="0"/>
          <w:bCs w:val="0"/>
          <w:szCs w:val="24"/>
        </w:rPr>
        <w:t xml:space="preserve"> </w:t>
      </w:r>
      <w:r w:rsidR="00A13F54" w:rsidRPr="00E828A3">
        <w:rPr>
          <w:rStyle w:val="Strong"/>
          <w:rFonts w:cs="Times New Roman"/>
          <w:b w:val="0"/>
          <w:bCs w:val="0"/>
          <w:szCs w:val="24"/>
        </w:rPr>
        <w:t>Moreover, the results support the fact that hygiene may be not only considered as a regulating need but also a service quality driver. Due to the growing similarity of service quality expectations in the various industries, hotels will be required to work on high standards of hygiene without interfering with efficiency</w:t>
      </w:r>
      <w:r w:rsidR="00D169FA" w:rsidRPr="00E828A3">
        <w:t xml:space="preserve"> </w:t>
      </w:r>
      <w:r w:rsidR="00D169FA" w:rsidRPr="00E828A3">
        <w:rPr>
          <w:rStyle w:val="Strong"/>
          <w:rFonts w:cs="Times New Roman"/>
          <w:b w:val="0"/>
          <w:bCs w:val="0"/>
          <w:szCs w:val="24"/>
        </w:rPr>
        <w:t>(Teng et al., 2023)</w:t>
      </w:r>
      <w:r w:rsidR="00A13F54" w:rsidRPr="00E828A3">
        <w:rPr>
          <w:rStyle w:val="Strong"/>
          <w:rFonts w:cs="Times New Roman"/>
          <w:b w:val="0"/>
          <w:bCs w:val="0"/>
          <w:szCs w:val="24"/>
        </w:rPr>
        <w:t xml:space="preserve">. </w:t>
      </w:r>
      <w:r w:rsidR="004C5340" w:rsidRPr="00E828A3">
        <w:rPr>
          <w:rStyle w:val="Strong"/>
          <w:rFonts w:cs="Times New Roman"/>
          <w:szCs w:val="24"/>
        </w:rPr>
        <w:br w:type="page"/>
      </w:r>
    </w:p>
    <w:p w14:paraId="1B8A31EF" w14:textId="4161135B" w:rsidR="0019555B" w:rsidRPr="00E828A3" w:rsidRDefault="004C5340" w:rsidP="00E30FAD">
      <w:pPr>
        <w:pStyle w:val="Heading1"/>
        <w:rPr>
          <w:rFonts w:cs="Times New Roman"/>
          <w:szCs w:val="24"/>
        </w:rPr>
      </w:pPr>
      <w:bookmarkStart w:id="31" w:name="_Toc222672459"/>
      <w:r w:rsidRPr="00E828A3">
        <w:rPr>
          <w:rFonts w:cs="Times New Roman"/>
          <w:szCs w:val="24"/>
        </w:rPr>
        <w:lastRenderedPageBreak/>
        <w:t>Chapter 5 Conclusion and Recommendations</w:t>
      </w:r>
      <w:bookmarkEnd w:id="31"/>
    </w:p>
    <w:p w14:paraId="443064B9" w14:textId="33805130" w:rsidR="004C5340" w:rsidRPr="00E828A3" w:rsidRDefault="004C5340" w:rsidP="00E30FAD">
      <w:pPr>
        <w:pStyle w:val="Heading2"/>
        <w:spacing w:before="0"/>
        <w:rPr>
          <w:rFonts w:cs="Times New Roman"/>
          <w:szCs w:val="24"/>
        </w:rPr>
      </w:pPr>
      <w:bookmarkStart w:id="32" w:name="_Toc222672460"/>
      <w:r w:rsidRPr="00E828A3">
        <w:rPr>
          <w:rFonts w:cs="Times New Roman"/>
          <w:szCs w:val="24"/>
        </w:rPr>
        <w:t>Conclusion</w:t>
      </w:r>
      <w:bookmarkEnd w:id="32"/>
      <w:r w:rsidRPr="00E828A3">
        <w:rPr>
          <w:rFonts w:cs="Times New Roman"/>
          <w:szCs w:val="24"/>
        </w:rPr>
        <w:t xml:space="preserve"> </w:t>
      </w:r>
    </w:p>
    <w:p w14:paraId="2CB84AA7" w14:textId="1F01C8C1" w:rsidR="002F67D3" w:rsidRPr="00E828A3" w:rsidRDefault="002F67D3" w:rsidP="00E30FAD">
      <w:pPr>
        <w:rPr>
          <w:rFonts w:cs="Times New Roman"/>
          <w:szCs w:val="24"/>
        </w:rPr>
      </w:pPr>
      <w:r w:rsidRPr="00E828A3">
        <w:rPr>
          <w:rFonts w:cs="Times New Roman"/>
          <w:szCs w:val="24"/>
        </w:rPr>
        <w:t xml:space="preserve">The study aimed to investigate food safety and hygiene practices in the kitchen undertakings of the Hampton by Hilton London Luton Airport. Also, the study </w:t>
      </w:r>
      <w:r w:rsidR="00297B3F" w:rsidRPr="00E828A3">
        <w:rPr>
          <w:rFonts w:cs="Times New Roman"/>
          <w:szCs w:val="24"/>
        </w:rPr>
        <w:t>assesses</w:t>
      </w:r>
      <w:r w:rsidRPr="00E828A3">
        <w:rPr>
          <w:rFonts w:cs="Times New Roman"/>
          <w:szCs w:val="24"/>
        </w:rPr>
        <w:t xml:space="preserve"> the role of food safety and hygiene practices in the service provision in a high-pressure environment of a hotel within an airport set up. The study involved a qualitative case study method that was guided by the participant </w:t>
      </w:r>
      <w:r w:rsidR="00493FAE" w:rsidRPr="00E828A3">
        <w:rPr>
          <w:rFonts w:cs="Times New Roman"/>
          <w:szCs w:val="24"/>
        </w:rPr>
        <w:t>observation,</w:t>
      </w:r>
      <w:r w:rsidRPr="00E828A3">
        <w:rPr>
          <w:rFonts w:cs="Times New Roman"/>
          <w:szCs w:val="24"/>
        </w:rPr>
        <w:t xml:space="preserve"> and it investigated the relationship between hygiene compliance, staff behaviour, operational constraints, and Internal Service Quality (ISQ). The results are a helpful insight into the realities of the application of the food safety systems in the fast-paced resource-constrained hospitality setting as well as indicate the indirect and yet crucial role of the kitchen hygiene in influencing the perception of service quality in the eyes of the guests.</w:t>
      </w:r>
    </w:p>
    <w:p w14:paraId="772955E6" w14:textId="31845DC3" w:rsidR="002F67D3" w:rsidRPr="00E828A3" w:rsidRDefault="003B2EB5" w:rsidP="00E30FAD">
      <w:pPr>
        <w:rPr>
          <w:rFonts w:cs="Times New Roman"/>
          <w:szCs w:val="24"/>
        </w:rPr>
      </w:pPr>
      <w:r w:rsidRPr="00E828A3">
        <w:rPr>
          <w:rFonts w:cs="Times New Roman"/>
          <w:szCs w:val="24"/>
        </w:rPr>
        <w:t>The study concluded</w:t>
      </w:r>
      <w:r w:rsidR="002F67D3" w:rsidRPr="00E828A3">
        <w:rPr>
          <w:rFonts w:cs="Times New Roman"/>
          <w:szCs w:val="24"/>
        </w:rPr>
        <w:t xml:space="preserve"> that Hampton by Hilton London Luton Airport was rather in line with the formal standards in its food safety and hygiene practices during day-to-day activities. Organized processes like temperature check, cross-contamination, HACCP documents, and a regular cleaning schedule were always monitored on off-peak hours. Such practices point to the fact that the hotel possessed strong formal food safety systems and hygiene compliance was institutionally internalised and ingrained into operations. This shows the significance that international hotel brands give to regulatory compliance and brand protection mostly in the field of food and beverage.</w:t>
      </w:r>
    </w:p>
    <w:p w14:paraId="021C40B3" w14:textId="2357A301" w:rsidR="002F67D3" w:rsidRPr="00E828A3" w:rsidRDefault="002F67D3" w:rsidP="00E30FAD">
      <w:pPr>
        <w:rPr>
          <w:rFonts w:cs="Times New Roman"/>
          <w:szCs w:val="24"/>
        </w:rPr>
      </w:pPr>
      <w:r w:rsidRPr="00E828A3">
        <w:rPr>
          <w:rFonts w:cs="Times New Roman"/>
          <w:szCs w:val="24"/>
        </w:rPr>
        <w:t>Nevertheless, the research also has shown that the compliance with hygiene was not always at peak periods, especially during morning breakfast service in line with the flight schedule. When the time pressure was higher, and the number of guests increased, the hygiene behaviours became less predictable</w:t>
      </w:r>
      <w:r w:rsidR="005E5800" w:rsidRPr="00E828A3">
        <w:rPr>
          <w:rFonts w:cs="Times New Roman"/>
          <w:szCs w:val="24"/>
        </w:rPr>
        <w:t xml:space="preserve">. Also, </w:t>
      </w:r>
      <w:r w:rsidRPr="00E828A3">
        <w:rPr>
          <w:rFonts w:cs="Times New Roman"/>
          <w:szCs w:val="24"/>
        </w:rPr>
        <w:t xml:space="preserve">the level of handwashing, delay of surface sanitisation, and focus on completing tasks with speed were lower. </w:t>
      </w:r>
    </w:p>
    <w:p w14:paraId="49474115" w14:textId="1EDA1263" w:rsidR="00E12CDD" w:rsidRPr="00E828A3" w:rsidRDefault="002F67D3" w:rsidP="00E30FAD">
      <w:pPr>
        <w:rPr>
          <w:rFonts w:cs="Times New Roman"/>
          <w:szCs w:val="24"/>
        </w:rPr>
      </w:pPr>
      <w:r w:rsidRPr="00E828A3">
        <w:rPr>
          <w:rFonts w:cs="Times New Roman"/>
          <w:szCs w:val="24"/>
        </w:rPr>
        <w:t xml:space="preserve">The behaviour and training of staff was highlighted as a dominant factor that affected hygiene. The permanent and supervisory personnel undergoing formal food safety training were more aware of the hygiene standards and exhibited a more proactive attitude towards lack of compliance. Conversely, agency employees and new seasonal employees were subjected to informal on-job learning, which created differences in the hygiene awareness and practices. The behavioural shortcuts were observed amongst the groups of staff during peak service </w:t>
      </w:r>
      <w:r w:rsidR="00493FAE" w:rsidRPr="00E828A3">
        <w:rPr>
          <w:rFonts w:cs="Times New Roman"/>
          <w:szCs w:val="24"/>
        </w:rPr>
        <w:t>periods,</w:t>
      </w:r>
      <w:r w:rsidRPr="00E828A3">
        <w:rPr>
          <w:rFonts w:cs="Times New Roman"/>
          <w:szCs w:val="24"/>
        </w:rPr>
        <w:t xml:space="preserve"> and this means that it was not due to individual </w:t>
      </w:r>
      <w:r w:rsidR="00E12CDD" w:rsidRPr="00E828A3">
        <w:rPr>
          <w:rFonts w:cs="Times New Roman"/>
          <w:szCs w:val="24"/>
        </w:rPr>
        <w:t>carelessness</w:t>
      </w:r>
      <w:r w:rsidRPr="00E828A3">
        <w:rPr>
          <w:rFonts w:cs="Times New Roman"/>
          <w:szCs w:val="24"/>
        </w:rPr>
        <w:t xml:space="preserve"> but the collective behaviour of staff to respond to </w:t>
      </w:r>
      <w:r w:rsidRPr="00E828A3">
        <w:rPr>
          <w:rFonts w:cs="Times New Roman"/>
          <w:szCs w:val="24"/>
        </w:rPr>
        <w:lastRenderedPageBreak/>
        <w:t>work pressure. This observation reminds that regularly trained staff is critical and emphasizes the susceptibility of hygiene systems in the locations with high staff turnover and labour shortage.</w:t>
      </w:r>
      <w:r w:rsidR="00E12CDD" w:rsidRPr="00E828A3">
        <w:rPr>
          <w:rFonts w:cs="Times New Roman"/>
          <w:szCs w:val="24"/>
        </w:rPr>
        <w:t xml:space="preserve"> </w:t>
      </w:r>
      <w:r w:rsidRPr="00E828A3">
        <w:rPr>
          <w:rFonts w:cs="Times New Roman"/>
          <w:szCs w:val="24"/>
        </w:rPr>
        <w:t xml:space="preserve">These difficulties were augmented by operational constraints in the back-of-house setting. </w:t>
      </w:r>
    </w:p>
    <w:p w14:paraId="059AEF63" w14:textId="3374CB03" w:rsidR="00E12CDD" w:rsidRPr="00E828A3" w:rsidRDefault="002F67D3" w:rsidP="00E30FAD">
      <w:pPr>
        <w:rPr>
          <w:rFonts w:cs="Times New Roman"/>
          <w:szCs w:val="24"/>
        </w:rPr>
      </w:pPr>
      <w:r w:rsidRPr="00E828A3">
        <w:rPr>
          <w:rFonts w:cs="Times New Roman"/>
          <w:szCs w:val="24"/>
        </w:rPr>
        <w:t>Employees were often tasked to do multiple activities in the food preparation, replenishing, cleaning, and garbage handling within their limited time span. Such limitations minimized the possibility to stick to detailed hygiene protocols, especially in case of sudden peaks of demand due to flight inconveniences. This extended to ensure the level of hygiene practice was kept to a utilitarian level and not an optimum one, which brought into question the future sustainability of such a working model within the airport hospitality environment.</w:t>
      </w:r>
      <w:r w:rsidR="00E12CDD" w:rsidRPr="00E828A3">
        <w:rPr>
          <w:rFonts w:cs="Times New Roman"/>
          <w:szCs w:val="24"/>
        </w:rPr>
        <w:t xml:space="preserve"> </w:t>
      </w:r>
      <w:r w:rsidRPr="00E828A3">
        <w:rPr>
          <w:rFonts w:cs="Times New Roman"/>
          <w:szCs w:val="24"/>
        </w:rPr>
        <w:t xml:space="preserve">Other significant weaknesses of the research were noted in Internal Service Quality (ISQ) especially </w:t>
      </w:r>
      <w:r w:rsidR="00493FAE" w:rsidRPr="00E828A3">
        <w:rPr>
          <w:rFonts w:cs="Times New Roman"/>
          <w:szCs w:val="24"/>
        </w:rPr>
        <w:t>around</w:t>
      </w:r>
      <w:r w:rsidRPr="00E828A3">
        <w:rPr>
          <w:rFonts w:cs="Times New Roman"/>
          <w:szCs w:val="24"/>
        </w:rPr>
        <w:t xml:space="preserve"> communication between back-of-house (BOH) and front-of-house (FOH) departments. </w:t>
      </w:r>
    </w:p>
    <w:p w14:paraId="4BD4C568" w14:textId="2B4F4097" w:rsidR="002F67D3" w:rsidRPr="00E828A3" w:rsidRDefault="002F67D3" w:rsidP="00E30FAD">
      <w:pPr>
        <w:rPr>
          <w:rFonts w:cs="Times New Roman"/>
          <w:szCs w:val="24"/>
        </w:rPr>
      </w:pPr>
      <w:r w:rsidRPr="00E828A3">
        <w:rPr>
          <w:rFonts w:cs="Times New Roman"/>
          <w:szCs w:val="24"/>
        </w:rPr>
        <w:t xml:space="preserve">The data on food shortages, delays to prepare meals and operations were not always shared with FOH employees, which restricted them in informing the guests about it and handling their perceptions of it. The employees at FOH were often caught handling the problems of </w:t>
      </w:r>
      <w:r w:rsidR="00E12CDD" w:rsidRPr="00E828A3">
        <w:rPr>
          <w:rFonts w:cs="Times New Roman"/>
          <w:szCs w:val="24"/>
        </w:rPr>
        <w:t>guests’</w:t>
      </w:r>
      <w:r w:rsidRPr="00E828A3">
        <w:rPr>
          <w:rFonts w:cs="Times New Roman"/>
          <w:szCs w:val="24"/>
        </w:rPr>
        <w:t xml:space="preserve"> dissatisfaction without fully understanding the pressure to operate experienced by the kitchen. Hygiene-related work was also unseen, which also contributed to the lack of interdepartmental sympathy and supported information silos. These results indicate that internal communication breakdowns may increase the extent of service breakdown and service coherence within the context of peak demand.</w:t>
      </w:r>
    </w:p>
    <w:p w14:paraId="4ABFBF69" w14:textId="7EAE71D1" w:rsidR="002F67D3" w:rsidRPr="00E828A3" w:rsidRDefault="00493FAE" w:rsidP="00E30FAD">
      <w:pPr>
        <w:rPr>
          <w:rFonts w:cs="Times New Roman"/>
          <w:szCs w:val="24"/>
        </w:rPr>
      </w:pPr>
      <w:r w:rsidRPr="00E828A3">
        <w:rPr>
          <w:rFonts w:cs="Times New Roman"/>
          <w:szCs w:val="24"/>
        </w:rPr>
        <w:t>Even though</w:t>
      </w:r>
      <w:r w:rsidR="002F67D3" w:rsidRPr="00E828A3">
        <w:rPr>
          <w:rFonts w:cs="Times New Roman"/>
          <w:szCs w:val="24"/>
        </w:rPr>
        <w:t xml:space="preserve"> the aspect of kitchen hygiene is not directly perceived by the guest, the results that were obtained clearly indicated that this aspect has significant indirect influence on the perception of the quality of service that is provided. The customer reviews were majorly on the speed of service, availability of foods, cleanliness of dining places, and on overall breakfast experience results which are directly determined by the performance of kitchen hygiene operations. The guests believed that service (delays in replenishment or a slow service at busy times) indicated some inconsistency in service delivery, which was a reputation threat to the Hampton by Hilton brand promise of consistency and uniformity. This validates the fact that hygiene cannot merely be considered as a regulatory measure but as a strategic part of service quality services provision.</w:t>
      </w:r>
    </w:p>
    <w:p w14:paraId="76989251" w14:textId="1A30076B" w:rsidR="002F67D3" w:rsidRPr="00E828A3" w:rsidRDefault="00CB0E16" w:rsidP="00E30FAD">
      <w:pPr>
        <w:rPr>
          <w:rFonts w:cs="Times New Roman"/>
          <w:szCs w:val="24"/>
        </w:rPr>
      </w:pPr>
      <w:r w:rsidRPr="00E828A3">
        <w:rPr>
          <w:rFonts w:cs="Times New Roman"/>
          <w:szCs w:val="24"/>
        </w:rPr>
        <w:t>T</w:t>
      </w:r>
      <w:r w:rsidR="002F67D3" w:rsidRPr="00E828A3">
        <w:rPr>
          <w:rFonts w:cs="Times New Roman"/>
          <w:szCs w:val="24"/>
        </w:rPr>
        <w:t xml:space="preserve">he results indicate that the human factors, the capacity of operations, and the organisational structures all play a complex role in the determination of the food safety outcomes. The study </w:t>
      </w:r>
      <w:r w:rsidR="002F67D3" w:rsidRPr="00E828A3">
        <w:rPr>
          <w:rFonts w:cs="Times New Roman"/>
          <w:szCs w:val="24"/>
        </w:rPr>
        <w:lastRenderedPageBreak/>
        <w:t>supports the applicability of the Service-Profit Chain by showing how the breakdown of internal services, especially in BOH operation and ISQ, has the potential to trigger strains on employees and reduced guest satisfaction. Though, the findings are also consistent with the modern interpretation of the model, focusing on the non-linear nature of relationships and the system vulnerabilities of the high-pressure settings, such as hotel lobby in airlines.</w:t>
      </w:r>
    </w:p>
    <w:p w14:paraId="5C0222C5" w14:textId="1F30F5ED" w:rsidR="002F67D3" w:rsidRPr="00E828A3" w:rsidRDefault="002F67D3" w:rsidP="00E30FAD">
      <w:pPr>
        <w:rPr>
          <w:rFonts w:cs="Times New Roman"/>
          <w:szCs w:val="24"/>
        </w:rPr>
      </w:pPr>
      <w:r w:rsidRPr="00E828A3">
        <w:rPr>
          <w:rFonts w:cs="Times New Roman"/>
          <w:szCs w:val="24"/>
        </w:rPr>
        <w:t xml:space="preserve">The study also adds to the knowledge in sustainability in hospitality operations. The ethical and administrative issue concerning the understaffing and the pressures of operations hindering full hygienic compliance </w:t>
      </w:r>
      <w:r w:rsidR="00493FAE" w:rsidRPr="00E828A3">
        <w:rPr>
          <w:rFonts w:cs="Times New Roman"/>
          <w:szCs w:val="24"/>
        </w:rPr>
        <w:t>must</w:t>
      </w:r>
      <w:r w:rsidRPr="00E828A3">
        <w:rPr>
          <w:rFonts w:cs="Times New Roman"/>
          <w:szCs w:val="24"/>
        </w:rPr>
        <w:t xml:space="preserve"> rely on the staff to assure full hygienic compliance. The results indicate that the existing practices might not be sustainable over time, especially with the number of the passengers using the transport hubs on the increase. Unless structural changes in the staffing and workflow design, as well as the internal communication system, the threat of hygiene lapses and the decreased quality of delivered services, might be deemed higher.</w:t>
      </w:r>
    </w:p>
    <w:p w14:paraId="2D92CF34" w14:textId="77777777" w:rsidR="009235D6" w:rsidRPr="00E828A3" w:rsidRDefault="004C5340" w:rsidP="00E30FAD">
      <w:pPr>
        <w:pStyle w:val="Heading2"/>
        <w:spacing w:before="0"/>
        <w:rPr>
          <w:rFonts w:cs="Times New Roman"/>
          <w:szCs w:val="24"/>
        </w:rPr>
      </w:pPr>
      <w:bookmarkStart w:id="33" w:name="_Toc222672461"/>
      <w:r w:rsidRPr="00E828A3">
        <w:rPr>
          <w:rFonts w:cs="Times New Roman"/>
          <w:szCs w:val="24"/>
        </w:rPr>
        <w:t>Recommendations</w:t>
      </w:r>
      <w:bookmarkEnd w:id="33"/>
      <w:r w:rsidRPr="00E828A3">
        <w:rPr>
          <w:rFonts w:cs="Times New Roman"/>
          <w:szCs w:val="24"/>
        </w:rPr>
        <w:t xml:space="preserve"> </w:t>
      </w:r>
    </w:p>
    <w:p w14:paraId="0D370D25" w14:textId="0785C587" w:rsidR="008F37DC" w:rsidRPr="00E828A3" w:rsidRDefault="008F37DC" w:rsidP="00E30FAD">
      <w:pPr>
        <w:pStyle w:val="Heading3"/>
        <w:spacing w:before="0"/>
        <w:rPr>
          <w:rFonts w:cs="Times New Roman"/>
        </w:rPr>
      </w:pPr>
      <w:bookmarkStart w:id="34" w:name="_Toc222672462"/>
      <w:r w:rsidRPr="00E828A3">
        <w:rPr>
          <w:rFonts w:cs="Times New Roman"/>
        </w:rPr>
        <w:t>Optimising Peak Service Operations</w:t>
      </w:r>
      <w:bookmarkEnd w:id="34"/>
    </w:p>
    <w:p w14:paraId="580738DF" w14:textId="0F8FB887" w:rsidR="008F5A83" w:rsidRPr="00E828A3" w:rsidRDefault="008F37DC" w:rsidP="00E30FAD">
      <w:pPr>
        <w:rPr>
          <w:rFonts w:cs="Times New Roman"/>
          <w:szCs w:val="24"/>
        </w:rPr>
      </w:pPr>
      <w:r w:rsidRPr="00E828A3">
        <w:rPr>
          <w:rFonts w:cs="Times New Roman"/>
          <w:szCs w:val="24"/>
        </w:rPr>
        <w:t xml:space="preserve">Throughout the </w:t>
      </w:r>
      <w:r w:rsidR="001E7450" w:rsidRPr="00E828A3">
        <w:rPr>
          <w:rFonts w:cs="Times New Roman"/>
          <w:szCs w:val="24"/>
        </w:rPr>
        <w:t xml:space="preserve">findings, </w:t>
      </w:r>
      <w:r w:rsidRPr="00E828A3">
        <w:rPr>
          <w:rFonts w:cs="Times New Roman"/>
          <w:szCs w:val="24"/>
        </w:rPr>
        <w:t xml:space="preserve">it </w:t>
      </w:r>
      <w:r w:rsidR="00E135CE" w:rsidRPr="00E828A3">
        <w:rPr>
          <w:rFonts w:cs="Times New Roman"/>
          <w:szCs w:val="24"/>
        </w:rPr>
        <w:t>becomes</w:t>
      </w:r>
      <w:r w:rsidRPr="00E828A3">
        <w:rPr>
          <w:rFonts w:cs="Times New Roman"/>
          <w:szCs w:val="24"/>
        </w:rPr>
        <w:t xml:space="preserve"> clear that</w:t>
      </w:r>
      <w:r w:rsidR="00C93202" w:rsidRPr="00E828A3">
        <w:rPr>
          <w:rFonts w:cs="Times New Roman"/>
          <w:szCs w:val="24"/>
        </w:rPr>
        <w:t>,</w:t>
      </w:r>
      <w:r w:rsidRPr="00E828A3">
        <w:rPr>
          <w:rFonts w:cs="Times New Roman"/>
          <w:szCs w:val="24"/>
        </w:rPr>
        <w:t xml:space="preserve"> </w:t>
      </w:r>
      <w:r w:rsidR="00C93202" w:rsidRPr="00E828A3">
        <w:rPr>
          <w:rFonts w:cs="Times New Roman"/>
          <w:szCs w:val="24"/>
        </w:rPr>
        <w:t xml:space="preserve">at </w:t>
      </w:r>
      <w:r w:rsidRPr="00E828A3">
        <w:rPr>
          <w:rFonts w:cs="Times New Roman"/>
          <w:szCs w:val="24"/>
        </w:rPr>
        <w:t>the time of the day</w:t>
      </w:r>
      <w:r w:rsidR="00705BB8" w:rsidRPr="00E828A3">
        <w:rPr>
          <w:rFonts w:cs="Times New Roman"/>
          <w:szCs w:val="24"/>
        </w:rPr>
        <w:t xml:space="preserve">, </w:t>
      </w:r>
      <w:r w:rsidRPr="00E828A3">
        <w:rPr>
          <w:rFonts w:cs="Times New Roman"/>
          <w:szCs w:val="24"/>
        </w:rPr>
        <w:t xml:space="preserve">the breakfast service was the most under pressure because of the early time schedule of flights, the large number of guests, and the low time timeframe of preparing breakfast. </w:t>
      </w:r>
      <w:r w:rsidR="00F5583E" w:rsidRPr="00E828A3">
        <w:rPr>
          <w:rFonts w:cs="Times New Roman"/>
          <w:szCs w:val="24"/>
        </w:rPr>
        <w:t xml:space="preserve">According to </w:t>
      </w:r>
      <w:r w:rsidR="00D169FA" w:rsidRPr="00E828A3">
        <w:rPr>
          <w:rFonts w:cs="Times New Roman"/>
          <w:szCs w:val="24"/>
          <w:shd w:val="clear" w:color="auto" w:fill="FFFFFF"/>
        </w:rPr>
        <w:t>Ghosh</w:t>
      </w:r>
      <w:r w:rsidR="00F5583E" w:rsidRPr="00E828A3">
        <w:rPr>
          <w:rFonts w:cs="Times New Roman"/>
          <w:szCs w:val="24"/>
          <w:shd w:val="clear" w:color="auto" w:fill="FFFFFF"/>
        </w:rPr>
        <w:t xml:space="preserve"> (</w:t>
      </w:r>
      <w:r w:rsidR="00D169FA" w:rsidRPr="00E828A3">
        <w:rPr>
          <w:rFonts w:cs="Times New Roman"/>
          <w:szCs w:val="24"/>
          <w:shd w:val="clear" w:color="auto" w:fill="FFFFFF"/>
        </w:rPr>
        <w:t>2022</w:t>
      </w:r>
      <w:r w:rsidR="00F5583E" w:rsidRPr="00E828A3">
        <w:rPr>
          <w:rFonts w:cs="Times New Roman"/>
          <w:szCs w:val="24"/>
          <w:shd w:val="clear" w:color="auto" w:fill="FFFFFF"/>
        </w:rPr>
        <w:t>), e</w:t>
      </w:r>
      <w:r w:rsidRPr="00E828A3">
        <w:rPr>
          <w:rFonts w:cs="Times New Roman"/>
          <w:szCs w:val="24"/>
        </w:rPr>
        <w:t xml:space="preserve">mployees </w:t>
      </w:r>
      <w:r w:rsidR="004F43C6" w:rsidRPr="00E828A3">
        <w:rPr>
          <w:rFonts w:cs="Times New Roman"/>
          <w:szCs w:val="24"/>
        </w:rPr>
        <w:t>can</w:t>
      </w:r>
      <w:r w:rsidRPr="00E828A3">
        <w:rPr>
          <w:rFonts w:cs="Times New Roman"/>
          <w:szCs w:val="24"/>
        </w:rPr>
        <w:t xml:space="preserve"> be seen to hurry up with work and this caused variance in the hygienic work and sometimes there were delays in services. To </w:t>
      </w:r>
      <w:r w:rsidR="00C93202" w:rsidRPr="00E828A3">
        <w:rPr>
          <w:rFonts w:cs="Times New Roman"/>
          <w:szCs w:val="24"/>
        </w:rPr>
        <w:t>solve</w:t>
      </w:r>
      <w:r w:rsidRPr="00E828A3">
        <w:rPr>
          <w:rFonts w:cs="Times New Roman"/>
          <w:szCs w:val="24"/>
        </w:rPr>
        <w:t xml:space="preserve"> this, the hotel </w:t>
      </w:r>
      <w:r w:rsidR="00C93202" w:rsidRPr="00E828A3">
        <w:rPr>
          <w:rFonts w:cs="Times New Roman"/>
          <w:szCs w:val="24"/>
        </w:rPr>
        <w:t>should</w:t>
      </w:r>
      <w:r w:rsidRPr="00E828A3">
        <w:rPr>
          <w:rFonts w:cs="Times New Roman"/>
          <w:szCs w:val="24"/>
        </w:rPr>
        <w:t xml:space="preserve"> engage a designed plan in its operations that is specific to the peak operational times. This plan must clearly state the roles and responsibilities of each team member such as preparation of food, its replenishment, cleaning, and disposal to enhance an easier flow of work. </w:t>
      </w:r>
    </w:p>
    <w:p w14:paraId="7C82FBD6" w14:textId="4FDC26D8" w:rsidR="008F37DC" w:rsidRPr="00E828A3" w:rsidRDefault="008F37DC" w:rsidP="00E30FAD">
      <w:pPr>
        <w:rPr>
          <w:rFonts w:cs="Times New Roman"/>
          <w:szCs w:val="24"/>
        </w:rPr>
      </w:pPr>
      <w:r w:rsidRPr="00E828A3">
        <w:rPr>
          <w:rFonts w:cs="Times New Roman"/>
          <w:szCs w:val="24"/>
        </w:rPr>
        <w:t xml:space="preserve">Moreover, arranging kitchen stations that help to reduce congestion, clear lines between cooking, plating and cleaning zones can be beneficial to the workflow and help </w:t>
      </w:r>
      <w:r w:rsidR="003D57F0" w:rsidRPr="00E828A3">
        <w:rPr>
          <w:rFonts w:cs="Times New Roman"/>
          <w:szCs w:val="24"/>
        </w:rPr>
        <w:t>improve</w:t>
      </w:r>
      <w:r w:rsidRPr="00E828A3">
        <w:rPr>
          <w:rFonts w:cs="Times New Roman"/>
          <w:szCs w:val="24"/>
        </w:rPr>
        <w:t xml:space="preserve"> operational pressure</w:t>
      </w:r>
      <w:r w:rsidR="008333C3" w:rsidRPr="00E828A3">
        <w:rPr>
          <w:rFonts w:cs="Times New Roman"/>
          <w:szCs w:val="24"/>
        </w:rPr>
        <w:t xml:space="preserve"> (</w:t>
      </w:r>
      <w:r w:rsidR="008333C3" w:rsidRPr="00E828A3">
        <w:rPr>
          <w:rFonts w:cs="Times New Roman"/>
          <w:szCs w:val="24"/>
          <w:shd w:val="clear" w:color="auto" w:fill="FFFFFF"/>
        </w:rPr>
        <w:t>Lee et al., 2025)</w:t>
      </w:r>
      <w:r w:rsidRPr="00E828A3">
        <w:rPr>
          <w:rFonts w:cs="Times New Roman"/>
          <w:szCs w:val="24"/>
        </w:rPr>
        <w:t>. The supervisors are advised to offer real-time advice to employees to avoid any areas of bottlenecks and ensure that they deliver high standards of food safety with the maximum level of operational efficiency. The hotel can therefore maintain its brand promise of reliable and constant services even during peak times using this method.</w:t>
      </w:r>
    </w:p>
    <w:p w14:paraId="34E5011C" w14:textId="1EABB484" w:rsidR="008F37DC" w:rsidRPr="00E828A3" w:rsidRDefault="008F37DC" w:rsidP="00E30FAD">
      <w:pPr>
        <w:pStyle w:val="Heading3"/>
        <w:spacing w:before="0"/>
        <w:rPr>
          <w:rFonts w:cs="Times New Roman"/>
        </w:rPr>
      </w:pPr>
      <w:bookmarkStart w:id="35" w:name="_Toc222672463"/>
      <w:r w:rsidRPr="00E828A3">
        <w:rPr>
          <w:rFonts w:cs="Times New Roman"/>
        </w:rPr>
        <w:lastRenderedPageBreak/>
        <w:t>Strengthening Hygiene Compliance</w:t>
      </w:r>
      <w:bookmarkEnd w:id="35"/>
    </w:p>
    <w:p w14:paraId="3C38E307" w14:textId="7A1FBBA8" w:rsidR="008F37DC" w:rsidRPr="00E828A3" w:rsidRDefault="003F3B2F" w:rsidP="00E30FAD">
      <w:pPr>
        <w:rPr>
          <w:rFonts w:cs="Times New Roman"/>
          <w:szCs w:val="24"/>
        </w:rPr>
      </w:pPr>
      <w:r w:rsidRPr="00E828A3">
        <w:rPr>
          <w:rFonts w:cs="Times New Roman"/>
          <w:szCs w:val="24"/>
        </w:rPr>
        <w:t xml:space="preserve">Even though formal hygiene measures, i.e., HACCP logs, temperature monitoring, and surface cleaning were in place, compliance tended to reduce when operations were at peak. Reduced frequency of handwashing and omission of cleaning surfaces to avoid contamination were noticed as shortcuts of the staff. To overcome this, active hygiene practice monitoring </w:t>
      </w:r>
      <w:r w:rsidR="008F5A83" w:rsidRPr="00E828A3">
        <w:rPr>
          <w:rFonts w:cs="Times New Roman"/>
          <w:szCs w:val="24"/>
        </w:rPr>
        <w:t>should</w:t>
      </w:r>
      <w:r w:rsidRPr="00E828A3">
        <w:rPr>
          <w:rFonts w:cs="Times New Roman"/>
          <w:szCs w:val="24"/>
        </w:rPr>
        <w:t xml:space="preserve"> </w:t>
      </w:r>
      <w:r w:rsidR="008E71B8" w:rsidRPr="00E828A3">
        <w:rPr>
          <w:rFonts w:cs="Times New Roman"/>
          <w:szCs w:val="24"/>
        </w:rPr>
        <w:t>be adopted</w:t>
      </w:r>
      <w:r w:rsidRPr="00E828A3">
        <w:rPr>
          <w:rFonts w:cs="Times New Roman"/>
          <w:szCs w:val="24"/>
        </w:rPr>
        <w:t xml:space="preserve"> in the hotel. The supervisors will be able to monitor the procedures </w:t>
      </w:r>
      <w:proofErr w:type="gramStart"/>
      <w:r w:rsidRPr="00E828A3">
        <w:rPr>
          <w:rFonts w:cs="Times New Roman"/>
          <w:szCs w:val="24"/>
        </w:rPr>
        <w:t>at the moment</w:t>
      </w:r>
      <w:proofErr w:type="gramEnd"/>
      <w:r w:rsidRPr="00E828A3">
        <w:rPr>
          <w:rFonts w:cs="Times New Roman"/>
          <w:szCs w:val="24"/>
        </w:rPr>
        <w:t xml:space="preserve"> and correct staff right away, helping them follow through. Providing handwashing zones, sanitising agents, and cleaning materials placed easily all over the kitchen </w:t>
      </w:r>
      <w:r w:rsidR="001C4EBB" w:rsidRPr="00E828A3">
        <w:rPr>
          <w:rFonts w:cs="Times New Roman"/>
          <w:szCs w:val="24"/>
        </w:rPr>
        <w:t>can</w:t>
      </w:r>
      <w:r w:rsidRPr="00E828A3">
        <w:rPr>
          <w:rFonts w:cs="Times New Roman"/>
          <w:szCs w:val="24"/>
        </w:rPr>
        <w:t xml:space="preserve"> eliminate friction and promote compliance</w:t>
      </w:r>
      <w:r w:rsidR="001C4EBB" w:rsidRPr="00E828A3">
        <w:rPr>
          <w:rFonts w:cs="Times New Roman"/>
          <w:szCs w:val="24"/>
        </w:rPr>
        <w:t xml:space="preserve"> (</w:t>
      </w:r>
      <w:r w:rsidR="001C4EBB" w:rsidRPr="00E828A3">
        <w:rPr>
          <w:rFonts w:cs="Times New Roman"/>
          <w:szCs w:val="24"/>
          <w:shd w:val="clear" w:color="auto" w:fill="FFFFFF"/>
        </w:rPr>
        <w:t>Wang et al., 2025; Bloomfield</w:t>
      </w:r>
      <w:r w:rsidR="00327184" w:rsidRPr="00E828A3">
        <w:rPr>
          <w:rFonts w:cs="Times New Roman"/>
          <w:szCs w:val="24"/>
          <w:shd w:val="clear" w:color="auto" w:fill="FFFFFF"/>
        </w:rPr>
        <w:t xml:space="preserve"> </w:t>
      </w:r>
      <w:r w:rsidR="001C4EBB" w:rsidRPr="00E828A3">
        <w:rPr>
          <w:rFonts w:cs="Times New Roman"/>
          <w:szCs w:val="24"/>
          <w:shd w:val="clear" w:color="auto" w:fill="FFFFFF"/>
        </w:rPr>
        <w:t>and Ackerley, 2024)</w:t>
      </w:r>
      <w:r w:rsidRPr="00E828A3">
        <w:rPr>
          <w:rFonts w:cs="Times New Roman"/>
          <w:szCs w:val="24"/>
        </w:rPr>
        <w:t>. Even such basic visual indicators like station-specific reminders or checklists could help to support the key hygiene practices and practice them regularly in the acute conditions. Well organised monitoring does not just increase food safety, it also improves staff confidence and accountability, which assists in achieving operational excellence and reducing the possibility of reputational risk.</w:t>
      </w:r>
    </w:p>
    <w:p w14:paraId="682B0892" w14:textId="6D6A4A6C" w:rsidR="008F37DC" w:rsidRPr="00E828A3" w:rsidRDefault="008F37DC" w:rsidP="00E30FAD">
      <w:pPr>
        <w:pStyle w:val="Heading3"/>
        <w:spacing w:before="0"/>
        <w:rPr>
          <w:rFonts w:cs="Times New Roman"/>
        </w:rPr>
      </w:pPr>
      <w:bookmarkStart w:id="36" w:name="_Toc222672464"/>
      <w:r w:rsidRPr="00E828A3">
        <w:rPr>
          <w:rFonts w:cs="Times New Roman"/>
        </w:rPr>
        <w:t>Enhancing Internal Communication Between BOH and FOH</w:t>
      </w:r>
      <w:bookmarkEnd w:id="36"/>
    </w:p>
    <w:p w14:paraId="1282730E" w14:textId="18F8F12D" w:rsidR="008E71B8" w:rsidRPr="00E828A3" w:rsidRDefault="008F37DC" w:rsidP="00E30FAD">
      <w:pPr>
        <w:rPr>
          <w:rFonts w:cs="Times New Roman"/>
          <w:szCs w:val="24"/>
        </w:rPr>
      </w:pPr>
      <w:r w:rsidRPr="00E828A3">
        <w:rPr>
          <w:rFonts w:cs="Times New Roman"/>
          <w:szCs w:val="24"/>
        </w:rPr>
        <w:t xml:space="preserve">One of the main obstacles that were experienced during the placement was poor communication between back-of-house (BOH) and front-of-house (FOH) employees. Orders, delays, or modification in services were not reported to the receiving staff so they </w:t>
      </w:r>
      <w:r w:rsidR="00617818" w:rsidRPr="00E828A3">
        <w:rPr>
          <w:rFonts w:cs="Times New Roman"/>
          <w:szCs w:val="24"/>
        </w:rPr>
        <w:t>can</w:t>
      </w:r>
      <w:r w:rsidRPr="00E828A3">
        <w:rPr>
          <w:rFonts w:cs="Times New Roman"/>
          <w:szCs w:val="24"/>
        </w:rPr>
        <w:t>not in a better position to manage the expectations of guests</w:t>
      </w:r>
      <w:r w:rsidR="00D03DD7" w:rsidRPr="00E828A3">
        <w:rPr>
          <w:rFonts w:cs="Times New Roman"/>
          <w:szCs w:val="24"/>
        </w:rPr>
        <w:t xml:space="preserve"> (Chan et al., 2021)</w:t>
      </w:r>
      <w:r w:rsidRPr="00E828A3">
        <w:rPr>
          <w:rFonts w:cs="Times New Roman"/>
          <w:szCs w:val="24"/>
        </w:rPr>
        <w:t xml:space="preserve">. This helped spearhead operational pressure and the resultant customer dissatisfaction. Bridging the information gaps between these two should be introduced in the hotel through the adoption of systematic channels of communication. FOH personnel can be updated on what is to be expected through pre-service briefings and real-time updates through shared digital platforms can be used to notify the staff on any changes to the menu, any delays, or operational limitations. </w:t>
      </w:r>
    </w:p>
    <w:p w14:paraId="21B60AFF" w14:textId="59B0DDB5" w:rsidR="008F37DC" w:rsidRPr="00E828A3" w:rsidRDefault="008F37DC" w:rsidP="00E30FAD">
      <w:pPr>
        <w:rPr>
          <w:rFonts w:cs="Times New Roman"/>
          <w:szCs w:val="24"/>
        </w:rPr>
      </w:pPr>
      <w:r w:rsidRPr="00E828A3">
        <w:rPr>
          <w:rFonts w:cs="Times New Roman"/>
          <w:szCs w:val="24"/>
        </w:rPr>
        <w:t xml:space="preserve">Promoting cross-departmental awareness contributes to the effect of empathy between the teams and allows </w:t>
      </w:r>
      <w:r w:rsidR="00915759" w:rsidRPr="00E828A3">
        <w:rPr>
          <w:rFonts w:cs="Times New Roman"/>
          <w:szCs w:val="24"/>
        </w:rPr>
        <w:t xml:space="preserve">them </w:t>
      </w:r>
      <w:r w:rsidRPr="00E828A3">
        <w:rPr>
          <w:rFonts w:cs="Times New Roman"/>
          <w:szCs w:val="24"/>
        </w:rPr>
        <w:t>to provide their guests with correct information. Moreover, there can be feedback loops between BOH and FOH conducted regularly with an aim to recognize the recurrent operational problems and effectively gather the problem and ameliorate the quality of internal services. They can also improve communication to motivate both teams to cooperate and increase the level of guest satisfaction and efficiency, at the same time.</w:t>
      </w:r>
    </w:p>
    <w:p w14:paraId="15CC1C0C" w14:textId="77777777" w:rsidR="00D03DD7" w:rsidRPr="00E828A3" w:rsidRDefault="00D03DD7" w:rsidP="00D03DD7">
      <w:pPr>
        <w:pStyle w:val="Heading3"/>
        <w:spacing w:before="0"/>
        <w:rPr>
          <w:rFonts w:cs="Times New Roman"/>
        </w:rPr>
      </w:pPr>
      <w:bookmarkStart w:id="37" w:name="_Toc222672465"/>
      <w:r w:rsidRPr="00E828A3">
        <w:rPr>
          <w:rFonts w:cs="Times New Roman"/>
        </w:rPr>
        <w:lastRenderedPageBreak/>
        <w:t>Comprehensive Staff Training and Workforce Management</w:t>
      </w:r>
      <w:bookmarkEnd w:id="37"/>
    </w:p>
    <w:p w14:paraId="525CAA7C" w14:textId="77777777" w:rsidR="00D03DD7" w:rsidRPr="00E828A3" w:rsidRDefault="00D03DD7" w:rsidP="00D03DD7">
      <w:pPr>
        <w:rPr>
          <w:rFonts w:cs="Times New Roman"/>
          <w:szCs w:val="24"/>
        </w:rPr>
      </w:pPr>
      <w:r w:rsidRPr="00E828A3">
        <w:rPr>
          <w:rFonts w:cs="Times New Roman"/>
          <w:szCs w:val="24"/>
        </w:rPr>
        <w:t xml:space="preserve">The installation of the differences in hygiene awareness between permanent and temporary staff members was noted, with newer employees usually relying on the informal on-job training. Such differences may lead to haphazard operations particularly when stressed. To overcome this, the hotel must enhance a well-patterned training programme that aims at all the levels of the staff including the agency and temporary employees. The programme will be a combination of practical demonstration of the hygiene practices, articulate presentation of the procedure standards, and practicum guided learning sessions to consolidate the learning. To keep the staff in line with the expected standards these regular refresher training is carried out especially before the peak service periods are recorded. Also, mentoring of less experience staff can be further employed in knowledge transfer and accountability. </w:t>
      </w:r>
    </w:p>
    <w:p w14:paraId="480544BE" w14:textId="77777777" w:rsidR="00D03DD7" w:rsidRPr="00E828A3" w:rsidRDefault="00D03DD7" w:rsidP="00D03DD7">
      <w:pPr>
        <w:rPr>
          <w:rFonts w:cs="Times New Roman"/>
          <w:szCs w:val="24"/>
        </w:rPr>
      </w:pPr>
      <w:r w:rsidRPr="00E828A3">
        <w:rPr>
          <w:rFonts w:cs="Times New Roman"/>
          <w:szCs w:val="24"/>
        </w:rPr>
        <w:t>In addition to the training, the workforce management should be streamlined to avoid work overload and exhaustion. Stress can be eliminated by flexible rotating schedules, more on-demand personnel at peak times, and the close correlation of staffing content with activity demand will enhance compliance (</w:t>
      </w:r>
      <w:proofErr w:type="spellStart"/>
      <w:r w:rsidRPr="00E828A3">
        <w:rPr>
          <w:rFonts w:cs="Times New Roman"/>
          <w:szCs w:val="24"/>
          <w:shd w:val="clear" w:color="auto" w:fill="FFFFFF"/>
        </w:rPr>
        <w:t>Idrus</w:t>
      </w:r>
      <w:proofErr w:type="spellEnd"/>
      <w:r w:rsidRPr="00E828A3">
        <w:rPr>
          <w:rFonts w:cs="Times New Roman"/>
          <w:szCs w:val="24"/>
          <w:shd w:val="clear" w:color="auto" w:fill="FFFFFF"/>
        </w:rPr>
        <w:t xml:space="preserve">, 2023; </w:t>
      </w:r>
      <w:proofErr w:type="spellStart"/>
      <w:r w:rsidRPr="00E828A3">
        <w:rPr>
          <w:rFonts w:cs="Times New Roman"/>
          <w:szCs w:val="24"/>
          <w:shd w:val="clear" w:color="auto" w:fill="FFFFFF"/>
        </w:rPr>
        <w:t>Karaferis</w:t>
      </w:r>
      <w:proofErr w:type="spellEnd"/>
      <w:r w:rsidRPr="00E828A3">
        <w:rPr>
          <w:rFonts w:cs="Times New Roman"/>
          <w:szCs w:val="24"/>
          <w:shd w:val="clear" w:color="auto" w:fill="FFFFFF"/>
        </w:rPr>
        <w:t xml:space="preserve"> et al., 2025)</w:t>
      </w:r>
      <w:r w:rsidRPr="00E828A3">
        <w:rPr>
          <w:rFonts w:cs="Times New Roman"/>
          <w:szCs w:val="24"/>
        </w:rPr>
        <w:t>. Empowering training and staffing also makes sure that the hotel remains under high standards of hygiene and service even under the pressure of an airport hospitality environment.</w:t>
      </w:r>
    </w:p>
    <w:p w14:paraId="0D2B03DE" w14:textId="77777777" w:rsidR="00D03DD7" w:rsidRPr="00E828A3" w:rsidRDefault="00D03DD7" w:rsidP="00D03DD7">
      <w:pPr>
        <w:rPr>
          <w:rFonts w:cs="Times New Roman"/>
          <w:szCs w:val="24"/>
        </w:rPr>
      </w:pPr>
    </w:p>
    <w:p w14:paraId="46402321" w14:textId="77777777" w:rsidR="00D03DD7" w:rsidRPr="00E828A3" w:rsidRDefault="00D03DD7" w:rsidP="00D03DD7">
      <w:pPr>
        <w:rPr>
          <w:rFonts w:cs="Times New Roman"/>
          <w:szCs w:val="24"/>
        </w:rPr>
      </w:pPr>
    </w:p>
    <w:p w14:paraId="25908DC5" w14:textId="77777777" w:rsidR="00D03DD7" w:rsidRPr="00E828A3" w:rsidRDefault="00D03DD7" w:rsidP="00D03DD7">
      <w:pPr>
        <w:rPr>
          <w:rFonts w:cs="Times New Roman"/>
          <w:szCs w:val="24"/>
          <w:shd w:val="clear" w:color="auto" w:fill="FFFFFF"/>
        </w:rPr>
      </w:pPr>
    </w:p>
    <w:p w14:paraId="359B7DCF" w14:textId="77777777" w:rsidR="00D03DD7" w:rsidRPr="00E828A3" w:rsidRDefault="00D03DD7" w:rsidP="00D03DD7">
      <w:pPr>
        <w:rPr>
          <w:rFonts w:cs="Times New Roman"/>
          <w:b/>
          <w:szCs w:val="24"/>
          <w:shd w:val="clear" w:color="auto" w:fill="FFFFFF"/>
        </w:rPr>
      </w:pPr>
      <w:r w:rsidRPr="00E828A3">
        <w:rPr>
          <w:rFonts w:cs="Times New Roman"/>
          <w:szCs w:val="24"/>
          <w:shd w:val="clear" w:color="auto" w:fill="FFFFFF"/>
        </w:rPr>
        <w:br w:type="page"/>
      </w:r>
    </w:p>
    <w:p w14:paraId="6C54066A" w14:textId="3F5AF112" w:rsidR="0019555B" w:rsidRPr="00E828A3" w:rsidRDefault="0019555B" w:rsidP="00E30FAD">
      <w:pPr>
        <w:pStyle w:val="Heading1"/>
        <w:rPr>
          <w:rFonts w:cs="Times New Roman"/>
          <w:szCs w:val="24"/>
          <w:shd w:val="clear" w:color="auto" w:fill="FFFFFF"/>
        </w:rPr>
      </w:pPr>
      <w:bookmarkStart w:id="38" w:name="_Toc222672466"/>
      <w:r w:rsidRPr="00E828A3">
        <w:rPr>
          <w:rFonts w:cs="Times New Roman"/>
          <w:szCs w:val="24"/>
          <w:shd w:val="clear" w:color="auto" w:fill="FFFFFF"/>
        </w:rPr>
        <w:lastRenderedPageBreak/>
        <w:t>References</w:t>
      </w:r>
      <w:bookmarkEnd w:id="38"/>
    </w:p>
    <w:p w14:paraId="3FFF374D"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 xml:space="preserve">Achmad, W. and </w:t>
      </w:r>
      <w:proofErr w:type="spellStart"/>
      <w:r w:rsidRPr="00E828A3">
        <w:rPr>
          <w:rFonts w:cs="Times New Roman"/>
          <w:szCs w:val="24"/>
          <w:shd w:val="clear" w:color="auto" w:fill="FFFFFF"/>
        </w:rPr>
        <w:t>Yulianah</w:t>
      </w:r>
      <w:proofErr w:type="spellEnd"/>
      <w:r w:rsidRPr="00E828A3">
        <w:rPr>
          <w:rFonts w:cs="Times New Roman"/>
          <w:szCs w:val="24"/>
          <w:shd w:val="clear" w:color="auto" w:fill="FFFFFF"/>
        </w:rPr>
        <w:t>, Y., (2022). Corporate social responsibility of the hospitality industry in realising sustainable tourism development. </w:t>
      </w:r>
      <w:r w:rsidRPr="00E828A3">
        <w:rPr>
          <w:rFonts w:cs="Times New Roman"/>
          <w:i/>
          <w:iCs/>
          <w:szCs w:val="24"/>
          <w:shd w:val="clear" w:color="auto" w:fill="FFFFFF"/>
        </w:rPr>
        <w:t>Enrichment: Journal of Management</w:t>
      </w:r>
      <w:r w:rsidRPr="00E828A3">
        <w:rPr>
          <w:rFonts w:cs="Times New Roman"/>
          <w:szCs w:val="24"/>
          <w:shd w:val="clear" w:color="auto" w:fill="FFFFFF"/>
        </w:rPr>
        <w:t>, </w:t>
      </w:r>
      <w:r w:rsidRPr="00E828A3">
        <w:rPr>
          <w:rFonts w:cs="Times New Roman"/>
          <w:i/>
          <w:iCs/>
          <w:szCs w:val="24"/>
          <w:shd w:val="clear" w:color="auto" w:fill="FFFFFF"/>
        </w:rPr>
        <w:t>12</w:t>
      </w:r>
      <w:r w:rsidRPr="00E828A3">
        <w:rPr>
          <w:rFonts w:cs="Times New Roman"/>
          <w:szCs w:val="24"/>
          <w:shd w:val="clear" w:color="auto" w:fill="FFFFFF"/>
        </w:rPr>
        <w:t xml:space="preserve">(2), pp.1610-1616. </w:t>
      </w:r>
      <w:hyperlink r:id="rId8" w:history="1">
        <w:r w:rsidRPr="00E828A3">
          <w:rPr>
            <w:rStyle w:val="Hyperlink"/>
            <w:rFonts w:cs="Times New Roman"/>
            <w:color w:val="auto"/>
            <w:szCs w:val="24"/>
            <w:shd w:val="clear" w:color="auto" w:fill="FFFFFF"/>
          </w:rPr>
          <w:t>https://enrichment.iocspublisher.org/index.php/enrichment/article/view/447</w:t>
        </w:r>
      </w:hyperlink>
      <w:r w:rsidRPr="00E828A3">
        <w:rPr>
          <w:rFonts w:cs="Times New Roman"/>
          <w:szCs w:val="24"/>
          <w:shd w:val="clear" w:color="auto" w:fill="FFFFFF"/>
        </w:rPr>
        <w:t xml:space="preserve"> </w:t>
      </w:r>
    </w:p>
    <w:p w14:paraId="3CF95047" w14:textId="77777777" w:rsidR="00E828A3" w:rsidRPr="00E828A3" w:rsidRDefault="00E828A3" w:rsidP="00E30FAD">
      <w:pPr>
        <w:ind w:left="720" w:hanging="720"/>
        <w:rPr>
          <w:rFonts w:eastAsia="Times New Roman" w:cs="Times New Roman"/>
          <w:szCs w:val="24"/>
        </w:rPr>
      </w:pPr>
      <w:r w:rsidRPr="00E828A3">
        <w:rPr>
          <w:rFonts w:eastAsia="Times New Roman" w:cs="Times New Roman"/>
          <w:szCs w:val="24"/>
        </w:rPr>
        <w:t xml:space="preserve">Afifi, M.F., Healy, J. and Mac Con Iomaire, M. (2023) ‘Chefs’ perspectives of failures in foodservice kitchens, part 2: A phenomenological exploration of the consequences and handling of food production failure’, </w:t>
      </w:r>
      <w:r w:rsidRPr="00E828A3">
        <w:rPr>
          <w:rFonts w:eastAsia="Times New Roman" w:cs="Times New Roman"/>
          <w:i/>
          <w:iCs/>
          <w:szCs w:val="24"/>
        </w:rPr>
        <w:t>Journal of Foodservice Business Research</w:t>
      </w:r>
      <w:r w:rsidRPr="00E828A3">
        <w:rPr>
          <w:rFonts w:eastAsia="Times New Roman" w:cs="Times New Roman"/>
          <w:szCs w:val="24"/>
        </w:rPr>
        <w:t>, 26(5), pp. 669–699. Available at: https://doi.org/10.1080/15378020.2022.2044736.</w:t>
      </w:r>
    </w:p>
    <w:p w14:paraId="43897C53"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Akanmu, M. D., Hassan, M. G., Mohamad, B., and Nordin, N. (2023). Sustainability through TQM practices in the food and beverages industry. </w:t>
      </w:r>
      <w:r w:rsidRPr="00E828A3">
        <w:rPr>
          <w:rFonts w:cs="Times New Roman"/>
          <w:i/>
          <w:iCs/>
          <w:szCs w:val="24"/>
          <w:shd w:val="clear" w:color="auto" w:fill="FFFFFF"/>
        </w:rPr>
        <w:t>International Journal of Quality &amp; Reliability Management</w:t>
      </w:r>
      <w:r w:rsidRPr="00E828A3">
        <w:rPr>
          <w:rFonts w:cs="Times New Roman"/>
          <w:szCs w:val="24"/>
          <w:shd w:val="clear" w:color="auto" w:fill="FFFFFF"/>
        </w:rPr>
        <w:t>, </w:t>
      </w:r>
      <w:r w:rsidRPr="00E828A3">
        <w:rPr>
          <w:rFonts w:cs="Times New Roman"/>
          <w:i/>
          <w:iCs/>
          <w:szCs w:val="24"/>
          <w:shd w:val="clear" w:color="auto" w:fill="FFFFFF"/>
        </w:rPr>
        <w:t>40</w:t>
      </w:r>
      <w:r w:rsidRPr="00E828A3">
        <w:rPr>
          <w:rFonts w:cs="Times New Roman"/>
          <w:szCs w:val="24"/>
          <w:shd w:val="clear" w:color="auto" w:fill="FFFFFF"/>
        </w:rPr>
        <w:t>(2), 335-364.</w:t>
      </w:r>
      <w:r w:rsidRPr="00E828A3">
        <w:rPr>
          <w:rFonts w:cs="Times New Roman"/>
          <w:szCs w:val="24"/>
        </w:rPr>
        <w:t xml:space="preserve"> </w:t>
      </w:r>
      <w:hyperlink r:id="rId9" w:history="1">
        <w:r w:rsidRPr="00E828A3">
          <w:rPr>
            <w:rStyle w:val="Hyperlink"/>
            <w:rFonts w:cs="Times New Roman"/>
            <w:color w:val="auto"/>
            <w:szCs w:val="24"/>
            <w:shd w:val="clear" w:color="auto" w:fill="FFFFFF"/>
          </w:rPr>
          <w:t>https://doi.org/10.1108/IJQRM-05-2021-0143</w:t>
        </w:r>
      </w:hyperlink>
      <w:r w:rsidRPr="00E828A3">
        <w:rPr>
          <w:rFonts w:cs="Times New Roman"/>
          <w:szCs w:val="24"/>
          <w:shd w:val="clear" w:color="auto" w:fill="FFFFFF"/>
        </w:rPr>
        <w:t xml:space="preserve"> </w:t>
      </w:r>
    </w:p>
    <w:p w14:paraId="0C734F67"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Al-</w:t>
      </w:r>
      <w:proofErr w:type="spellStart"/>
      <w:r w:rsidRPr="00E828A3">
        <w:rPr>
          <w:rFonts w:cs="Times New Roman"/>
          <w:szCs w:val="24"/>
          <w:shd w:val="clear" w:color="auto" w:fill="FFFFFF"/>
        </w:rPr>
        <w:t>Gasawneh</w:t>
      </w:r>
      <w:proofErr w:type="spellEnd"/>
      <w:r w:rsidRPr="00E828A3">
        <w:rPr>
          <w:rFonts w:cs="Times New Roman"/>
          <w:szCs w:val="24"/>
          <w:shd w:val="clear" w:color="auto" w:fill="FFFFFF"/>
        </w:rPr>
        <w:t xml:space="preserve">, J.A., AlZubi, K.N., Anuar, M.M., </w:t>
      </w:r>
      <w:proofErr w:type="spellStart"/>
      <w:r w:rsidRPr="00E828A3">
        <w:rPr>
          <w:rFonts w:cs="Times New Roman"/>
          <w:szCs w:val="24"/>
          <w:shd w:val="clear" w:color="auto" w:fill="FFFFFF"/>
        </w:rPr>
        <w:t>Padlee</w:t>
      </w:r>
      <w:proofErr w:type="spellEnd"/>
      <w:r w:rsidRPr="00E828A3">
        <w:rPr>
          <w:rFonts w:cs="Times New Roman"/>
          <w:szCs w:val="24"/>
          <w:shd w:val="clear" w:color="auto" w:fill="FFFFFF"/>
        </w:rPr>
        <w:t>, S.F., Ul-Haque, A. and Saputra, J., (2022). Marketing performance sustainability in the Jordanian hospitality industry: The roles of customer relationship management and service quality. </w:t>
      </w:r>
      <w:r w:rsidRPr="00E828A3">
        <w:rPr>
          <w:rFonts w:cs="Times New Roman"/>
          <w:i/>
          <w:iCs/>
          <w:szCs w:val="24"/>
          <w:shd w:val="clear" w:color="auto" w:fill="FFFFFF"/>
        </w:rPr>
        <w:t>Sustainability</w:t>
      </w:r>
      <w:r w:rsidRPr="00E828A3">
        <w:rPr>
          <w:rFonts w:cs="Times New Roman"/>
          <w:szCs w:val="24"/>
          <w:shd w:val="clear" w:color="auto" w:fill="FFFFFF"/>
        </w:rPr>
        <w:t>, </w:t>
      </w:r>
      <w:r w:rsidRPr="00E828A3">
        <w:rPr>
          <w:rFonts w:cs="Times New Roman"/>
          <w:i/>
          <w:iCs/>
          <w:szCs w:val="24"/>
          <w:shd w:val="clear" w:color="auto" w:fill="FFFFFF"/>
        </w:rPr>
        <w:t>14</w:t>
      </w:r>
      <w:r w:rsidRPr="00E828A3">
        <w:rPr>
          <w:rFonts w:cs="Times New Roman"/>
          <w:szCs w:val="24"/>
          <w:shd w:val="clear" w:color="auto" w:fill="FFFFFF"/>
        </w:rPr>
        <w:t xml:space="preserve">(2), p.803. </w:t>
      </w:r>
      <w:hyperlink r:id="rId10" w:history="1">
        <w:r w:rsidRPr="00E828A3">
          <w:rPr>
            <w:rStyle w:val="Hyperlink"/>
            <w:rFonts w:cs="Times New Roman"/>
            <w:color w:val="auto"/>
            <w:szCs w:val="24"/>
            <w:shd w:val="clear" w:color="auto" w:fill="FFFFFF"/>
          </w:rPr>
          <w:t>https://www.mdpi.com/2071-1050/14/2/803</w:t>
        </w:r>
      </w:hyperlink>
    </w:p>
    <w:p w14:paraId="3EB9CE54"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t>Alrawadieh</w:t>
      </w:r>
      <w:proofErr w:type="spellEnd"/>
      <w:r w:rsidRPr="00E828A3">
        <w:rPr>
          <w:rFonts w:cs="Times New Roman"/>
          <w:szCs w:val="24"/>
          <w:shd w:val="clear" w:color="auto" w:fill="FFFFFF"/>
        </w:rPr>
        <w:t>, Z. and Altinay, L., (2025). Introduction to Tourism and Hospitality for Humanity. In </w:t>
      </w:r>
      <w:r w:rsidRPr="00E828A3">
        <w:rPr>
          <w:rFonts w:cs="Times New Roman"/>
          <w:i/>
          <w:iCs/>
          <w:szCs w:val="24"/>
          <w:shd w:val="clear" w:color="auto" w:fill="FFFFFF"/>
        </w:rPr>
        <w:t>Tourism and Hospitality for Humanity</w:t>
      </w:r>
      <w:r w:rsidRPr="00E828A3">
        <w:rPr>
          <w:rFonts w:cs="Times New Roman"/>
          <w:szCs w:val="24"/>
          <w:shd w:val="clear" w:color="auto" w:fill="FFFFFF"/>
        </w:rPr>
        <w:t xml:space="preserve"> (pp. 1-3). Edward Elgar Publishing. </w:t>
      </w:r>
      <w:hyperlink r:id="rId11" w:history="1">
        <w:r w:rsidRPr="00E828A3">
          <w:rPr>
            <w:rStyle w:val="Hyperlink"/>
            <w:rFonts w:cs="Times New Roman"/>
            <w:color w:val="auto"/>
            <w:szCs w:val="24"/>
            <w:shd w:val="clear" w:color="auto" w:fill="FFFFFF"/>
          </w:rPr>
          <w:t>https://www.elgaronline.com/edcollchap/book/9781035344307/chapter1.xml</w:t>
        </w:r>
      </w:hyperlink>
      <w:r w:rsidRPr="00E828A3">
        <w:rPr>
          <w:rFonts w:cs="Times New Roman"/>
          <w:szCs w:val="24"/>
          <w:shd w:val="clear" w:color="auto" w:fill="FFFFFF"/>
        </w:rPr>
        <w:t xml:space="preserve"> </w:t>
      </w:r>
    </w:p>
    <w:p w14:paraId="792D30EC"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Al-</w:t>
      </w:r>
      <w:proofErr w:type="spellStart"/>
      <w:r w:rsidRPr="00E828A3">
        <w:rPr>
          <w:rFonts w:cs="Times New Roman"/>
          <w:szCs w:val="24"/>
          <w:shd w:val="clear" w:color="auto" w:fill="FFFFFF"/>
        </w:rPr>
        <w:t>refaei</w:t>
      </w:r>
      <w:proofErr w:type="spellEnd"/>
      <w:r w:rsidRPr="00E828A3">
        <w:rPr>
          <w:rFonts w:cs="Times New Roman"/>
          <w:szCs w:val="24"/>
          <w:shd w:val="clear" w:color="auto" w:fill="FFFFFF"/>
        </w:rPr>
        <w:t xml:space="preserve">, A.A.A., Ali, H.B.M., Ateeq, A., Ibrahim, A., Ibrahim, S., </w:t>
      </w:r>
      <w:proofErr w:type="spellStart"/>
      <w:r w:rsidRPr="00E828A3">
        <w:rPr>
          <w:rFonts w:cs="Times New Roman"/>
          <w:szCs w:val="24"/>
          <w:shd w:val="clear" w:color="auto" w:fill="FFFFFF"/>
        </w:rPr>
        <w:t>Alzoraiki</w:t>
      </w:r>
      <w:proofErr w:type="spellEnd"/>
      <w:r w:rsidRPr="00E828A3">
        <w:rPr>
          <w:rFonts w:cs="Times New Roman"/>
          <w:szCs w:val="24"/>
          <w:shd w:val="clear" w:color="auto" w:fill="FFFFFF"/>
        </w:rPr>
        <w:t xml:space="preserve">, M., Milhem, M. and </w:t>
      </w:r>
      <w:proofErr w:type="spellStart"/>
      <w:r w:rsidRPr="00E828A3">
        <w:rPr>
          <w:rFonts w:cs="Times New Roman"/>
          <w:szCs w:val="24"/>
          <w:shd w:val="clear" w:color="auto" w:fill="FFFFFF"/>
        </w:rPr>
        <w:t>Beshr</w:t>
      </w:r>
      <w:proofErr w:type="spellEnd"/>
      <w:r w:rsidRPr="00E828A3">
        <w:rPr>
          <w:rFonts w:cs="Times New Roman"/>
          <w:szCs w:val="24"/>
          <w:shd w:val="clear" w:color="auto" w:fill="FFFFFF"/>
        </w:rPr>
        <w:t>, B., (2024). Unveiling the role of job involvement as a mediator in the linkage between academics’ job satisfaction and service quality. </w:t>
      </w:r>
      <w:r w:rsidRPr="00E828A3">
        <w:rPr>
          <w:rFonts w:cs="Times New Roman"/>
          <w:i/>
          <w:iCs/>
          <w:szCs w:val="24"/>
          <w:shd w:val="clear" w:color="auto" w:fill="FFFFFF"/>
        </w:rPr>
        <w:t>Cogent Business &amp; Management</w:t>
      </w:r>
      <w:r w:rsidRPr="00E828A3">
        <w:rPr>
          <w:rFonts w:cs="Times New Roman"/>
          <w:szCs w:val="24"/>
          <w:shd w:val="clear" w:color="auto" w:fill="FFFFFF"/>
        </w:rPr>
        <w:t>, </w:t>
      </w:r>
      <w:r w:rsidRPr="00E828A3">
        <w:rPr>
          <w:rFonts w:cs="Times New Roman"/>
          <w:i/>
          <w:iCs/>
          <w:szCs w:val="24"/>
          <w:shd w:val="clear" w:color="auto" w:fill="FFFFFF"/>
        </w:rPr>
        <w:t>11</w:t>
      </w:r>
      <w:r w:rsidRPr="00E828A3">
        <w:rPr>
          <w:rFonts w:cs="Times New Roman"/>
          <w:szCs w:val="24"/>
          <w:shd w:val="clear" w:color="auto" w:fill="FFFFFF"/>
        </w:rPr>
        <w:t xml:space="preserve">(1), p.2386463. </w:t>
      </w:r>
      <w:hyperlink r:id="rId12" w:history="1">
        <w:r w:rsidRPr="00E828A3">
          <w:rPr>
            <w:rStyle w:val="Hyperlink"/>
            <w:rFonts w:cs="Times New Roman"/>
            <w:color w:val="auto"/>
            <w:szCs w:val="24"/>
            <w:shd w:val="clear" w:color="auto" w:fill="FFFFFF"/>
          </w:rPr>
          <w:t>https://www.tandfonline.com/doi/full/10.1080/23311975.2024.2386463</w:t>
        </w:r>
      </w:hyperlink>
      <w:r w:rsidRPr="00E828A3">
        <w:rPr>
          <w:rFonts w:cs="Times New Roman"/>
          <w:szCs w:val="24"/>
          <w:shd w:val="clear" w:color="auto" w:fill="FFFFFF"/>
        </w:rPr>
        <w:t xml:space="preserve"> </w:t>
      </w:r>
    </w:p>
    <w:p w14:paraId="55BAC7B7"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 xml:space="preserve">Antwi, C.O., Ren, J., Zhang, W., Owusu-Ansah, W., Aboagye, M.O., </w:t>
      </w:r>
      <w:proofErr w:type="spellStart"/>
      <w:r w:rsidRPr="00E828A3">
        <w:rPr>
          <w:rFonts w:cs="Times New Roman"/>
          <w:szCs w:val="24"/>
          <w:shd w:val="clear" w:color="auto" w:fill="FFFFFF"/>
        </w:rPr>
        <w:t>Affum</w:t>
      </w:r>
      <w:proofErr w:type="spellEnd"/>
      <w:r w:rsidRPr="00E828A3">
        <w:rPr>
          <w:rFonts w:cs="Times New Roman"/>
          <w:szCs w:val="24"/>
          <w:shd w:val="clear" w:color="auto" w:fill="FFFFFF"/>
        </w:rPr>
        <w:t>-Osei, E. and Agyapong, R.A., (2022). “I Am Here to Fly, but Better Get the Environment Right!” Passenger Response to Airport Servicescape. </w:t>
      </w:r>
      <w:r w:rsidRPr="00E828A3">
        <w:rPr>
          <w:rFonts w:cs="Times New Roman"/>
          <w:i/>
          <w:iCs/>
          <w:szCs w:val="24"/>
          <w:shd w:val="clear" w:color="auto" w:fill="FFFFFF"/>
        </w:rPr>
        <w:t>Sustainability</w:t>
      </w:r>
      <w:r w:rsidRPr="00E828A3">
        <w:rPr>
          <w:rFonts w:cs="Times New Roman"/>
          <w:szCs w:val="24"/>
          <w:shd w:val="clear" w:color="auto" w:fill="FFFFFF"/>
        </w:rPr>
        <w:t>, </w:t>
      </w:r>
      <w:r w:rsidRPr="00E828A3">
        <w:rPr>
          <w:rFonts w:cs="Times New Roman"/>
          <w:i/>
          <w:iCs/>
          <w:szCs w:val="24"/>
          <w:shd w:val="clear" w:color="auto" w:fill="FFFFFF"/>
        </w:rPr>
        <w:t>14</w:t>
      </w:r>
      <w:r w:rsidRPr="00E828A3">
        <w:rPr>
          <w:rFonts w:cs="Times New Roman"/>
          <w:szCs w:val="24"/>
          <w:shd w:val="clear" w:color="auto" w:fill="FFFFFF"/>
        </w:rPr>
        <w:t xml:space="preserve">(16), p.10114. </w:t>
      </w:r>
      <w:hyperlink r:id="rId13" w:history="1">
        <w:r w:rsidRPr="00E828A3">
          <w:rPr>
            <w:rStyle w:val="Hyperlink"/>
            <w:rFonts w:cs="Times New Roman"/>
            <w:color w:val="auto"/>
            <w:szCs w:val="24"/>
            <w:shd w:val="clear" w:color="auto" w:fill="FFFFFF"/>
          </w:rPr>
          <w:t>https://www.mdpi.com/2071-1050/14/16/10114</w:t>
        </w:r>
      </w:hyperlink>
      <w:r w:rsidRPr="00E828A3">
        <w:rPr>
          <w:rFonts w:cs="Times New Roman"/>
          <w:szCs w:val="24"/>
          <w:shd w:val="clear" w:color="auto" w:fill="FFFFFF"/>
        </w:rPr>
        <w:t xml:space="preserve"> </w:t>
      </w:r>
    </w:p>
    <w:p w14:paraId="798CAC97"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Baquero, A., (2022). Customer and employee satisfaction in hotels. </w:t>
      </w:r>
      <w:r w:rsidRPr="00E828A3">
        <w:rPr>
          <w:rFonts w:cs="Times New Roman"/>
          <w:i/>
          <w:iCs/>
          <w:szCs w:val="24"/>
          <w:shd w:val="clear" w:color="auto" w:fill="FFFFFF"/>
        </w:rPr>
        <w:t>Journal of Hospitality and Tourism Issues</w:t>
      </w:r>
      <w:r w:rsidRPr="00E828A3">
        <w:rPr>
          <w:rFonts w:cs="Times New Roman"/>
          <w:szCs w:val="24"/>
          <w:shd w:val="clear" w:color="auto" w:fill="FFFFFF"/>
        </w:rPr>
        <w:t>, </w:t>
      </w:r>
      <w:r w:rsidRPr="00E828A3">
        <w:rPr>
          <w:rFonts w:cs="Times New Roman"/>
          <w:i/>
          <w:iCs/>
          <w:szCs w:val="24"/>
          <w:shd w:val="clear" w:color="auto" w:fill="FFFFFF"/>
        </w:rPr>
        <w:t>4</w:t>
      </w:r>
      <w:r w:rsidRPr="00E828A3">
        <w:rPr>
          <w:rFonts w:cs="Times New Roman"/>
          <w:szCs w:val="24"/>
          <w:shd w:val="clear" w:color="auto" w:fill="FFFFFF"/>
        </w:rPr>
        <w:t xml:space="preserve">(2), pp.69-83. </w:t>
      </w:r>
      <w:hyperlink r:id="rId14" w:history="1">
        <w:r w:rsidRPr="00E828A3">
          <w:rPr>
            <w:rStyle w:val="Hyperlink"/>
            <w:rFonts w:cs="Times New Roman"/>
            <w:color w:val="auto"/>
            <w:szCs w:val="24"/>
            <w:shd w:val="clear" w:color="auto" w:fill="FFFFFF"/>
          </w:rPr>
          <w:t>https://dergipark.org.tr/en/pub/johti/article/1172181</w:t>
        </w:r>
      </w:hyperlink>
      <w:r w:rsidRPr="00E828A3">
        <w:rPr>
          <w:rFonts w:cs="Times New Roman"/>
          <w:szCs w:val="24"/>
          <w:shd w:val="clear" w:color="auto" w:fill="FFFFFF"/>
        </w:rPr>
        <w:t xml:space="preserve"> </w:t>
      </w:r>
    </w:p>
    <w:p w14:paraId="24C61963"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lastRenderedPageBreak/>
        <w:t xml:space="preserve">Baum, T., Rubio, J.C., Congreve, E., Alberti, G., Clifton, N., Guthrie, J., Hetherington, G., </w:t>
      </w:r>
      <w:proofErr w:type="spellStart"/>
      <w:r w:rsidRPr="00E828A3">
        <w:rPr>
          <w:rFonts w:cs="Times New Roman"/>
          <w:szCs w:val="24"/>
          <w:shd w:val="clear" w:color="auto" w:fill="FFFFFF"/>
        </w:rPr>
        <w:t>Ladkin</w:t>
      </w:r>
      <w:proofErr w:type="spellEnd"/>
      <w:r w:rsidRPr="00E828A3">
        <w:rPr>
          <w:rFonts w:cs="Times New Roman"/>
          <w:szCs w:val="24"/>
          <w:shd w:val="clear" w:color="auto" w:fill="FFFFFF"/>
        </w:rPr>
        <w:t xml:space="preserve">, A., Nickson, D. and Simpson, B., (2023). </w:t>
      </w:r>
      <w:proofErr w:type="spellStart"/>
      <w:r w:rsidRPr="00E828A3">
        <w:rPr>
          <w:rFonts w:cs="Times New Roman"/>
          <w:szCs w:val="24"/>
          <w:shd w:val="clear" w:color="auto" w:fill="FFFFFF"/>
        </w:rPr>
        <w:t>ReWAGE</w:t>
      </w:r>
      <w:proofErr w:type="spellEnd"/>
      <w:r w:rsidRPr="00E828A3">
        <w:rPr>
          <w:rFonts w:cs="Times New Roman"/>
          <w:szCs w:val="24"/>
          <w:shd w:val="clear" w:color="auto" w:fill="FFFFFF"/>
        </w:rPr>
        <w:t xml:space="preserve"> Evidence Paper: Work, wages and employment in the UK’s hospitality sector.</w:t>
      </w:r>
      <w:hyperlink r:id="rId15" w:history="1">
        <w:r w:rsidRPr="00E828A3">
          <w:rPr>
            <w:rStyle w:val="Hyperlink"/>
            <w:rFonts w:cs="Times New Roman"/>
            <w:color w:val="auto"/>
            <w:szCs w:val="24"/>
            <w:shd w:val="clear" w:color="auto" w:fill="FFFFFF"/>
          </w:rPr>
          <w:t>https://eprints.whiterose.ac.uk/id/eprint/204337/1/employment_in_uk_hospitality_-_evidence_paper_-_formatted_edited.pdf</w:t>
        </w:r>
      </w:hyperlink>
    </w:p>
    <w:p w14:paraId="5EC8C09B"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Bloomfield, S., and Ackerley, L. (2024). Developing better understanding of hygiene is key to developing hygiene behaviour change in home and everyday life settings. </w:t>
      </w:r>
      <w:r w:rsidRPr="00E828A3">
        <w:rPr>
          <w:rFonts w:cs="Times New Roman"/>
          <w:i/>
          <w:iCs/>
          <w:szCs w:val="24"/>
          <w:shd w:val="clear" w:color="auto" w:fill="FFFFFF"/>
        </w:rPr>
        <w:t>Perspectives in Public Health</w:t>
      </w:r>
      <w:r w:rsidRPr="00E828A3">
        <w:rPr>
          <w:rFonts w:cs="Times New Roman"/>
          <w:szCs w:val="24"/>
          <w:shd w:val="clear" w:color="auto" w:fill="FFFFFF"/>
        </w:rPr>
        <w:t>, 17579139231163734.</w:t>
      </w:r>
      <w:r w:rsidRPr="00E828A3">
        <w:rPr>
          <w:rFonts w:cs="Times New Roman"/>
          <w:szCs w:val="24"/>
        </w:rPr>
        <w:t xml:space="preserve"> </w:t>
      </w:r>
      <w:hyperlink r:id="rId16" w:history="1">
        <w:r w:rsidRPr="00E828A3">
          <w:rPr>
            <w:rStyle w:val="Hyperlink"/>
            <w:rFonts w:cs="Times New Roman"/>
            <w:color w:val="auto"/>
            <w:szCs w:val="24"/>
            <w:shd w:val="clear" w:color="auto" w:fill="FFFFFF"/>
          </w:rPr>
          <w:t>https://doi.org/10.1177/17579139231163734</w:t>
        </w:r>
      </w:hyperlink>
      <w:r w:rsidRPr="00E828A3">
        <w:rPr>
          <w:rFonts w:cs="Times New Roman"/>
          <w:szCs w:val="24"/>
          <w:shd w:val="clear" w:color="auto" w:fill="FFFFFF"/>
        </w:rPr>
        <w:t xml:space="preserve"> </w:t>
      </w:r>
    </w:p>
    <w:p w14:paraId="5691EBC0"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 xml:space="preserve">Braun, V. and Clarke, V., (2023). Toward good practice in thematic analysis: Avoiding common problems and be (com) </w:t>
      </w:r>
      <w:proofErr w:type="spellStart"/>
      <w:r w:rsidRPr="00E828A3">
        <w:rPr>
          <w:rFonts w:cs="Times New Roman"/>
          <w:szCs w:val="24"/>
          <w:shd w:val="clear" w:color="auto" w:fill="FFFFFF"/>
        </w:rPr>
        <w:t>ing</w:t>
      </w:r>
      <w:proofErr w:type="spellEnd"/>
      <w:r w:rsidRPr="00E828A3">
        <w:rPr>
          <w:rFonts w:cs="Times New Roman"/>
          <w:szCs w:val="24"/>
          <w:shd w:val="clear" w:color="auto" w:fill="FFFFFF"/>
        </w:rPr>
        <w:t xml:space="preserve"> a knowing researcher. </w:t>
      </w:r>
      <w:r w:rsidRPr="00E828A3">
        <w:rPr>
          <w:rFonts w:cs="Times New Roman"/>
          <w:i/>
          <w:iCs/>
          <w:szCs w:val="24"/>
          <w:shd w:val="clear" w:color="auto" w:fill="FFFFFF"/>
        </w:rPr>
        <w:t>International journal of transgender health</w:t>
      </w:r>
      <w:r w:rsidRPr="00E828A3">
        <w:rPr>
          <w:rFonts w:cs="Times New Roman"/>
          <w:szCs w:val="24"/>
          <w:shd w:val="clear" w:color="auto" w:fill="FFFFFF"/>
        </w:rPr>
        <w:t>, </w:t>
      </w:r>
      <w:r w:rsidRPr="00E828A3">
        <w:rPr>
          <w:rFonts w:cs="Times New Roman"/>
          <w:i/>
          <w:iCs/>
          <w:szCs w:val="24"/>
          <w:shd w:val="clear" w:color="auto" w:fill="FFFFFF"/>
        </w:rPr>
        <w:t>24</w:t>
      </w:r>
      <w:r w:rsidRPr="00E828A3">
        <w:rPr>
          <w:rFonts w:cs="Times New Roman"/>
          <w:szCs w:val="24"/>
          <w:shd w:val="clear" w:color="auto" w:fill="FFFFFF"/>
        </w:rPr>
        <w:t xml:space="preserve">(1), pp.1-6. </w:t>
      </w:r>
      <w:hyperlink r:id="rId17" w:history="1">
        <w:r w:rsidRPr="00E828A3">
          <w:rPr>
            <w:rStyle w:val="Hyperlink"/>
            <w:rFonts w:cs="Times New Roman"/>
            <w:color w:val="auto"/>
            <w:szCs w:val="24"/>
            <w:shd w:val="clear" w:color="auto" w:fill="FFFFFF"/>
          </w:rPr>
          <w:t>https://www.tandfonline.com/doi/epdf/10.1080/26895269.2022.2129597?needAccess=true</w:t>
        </w:r>
      </w:hyperlink>
      <w:r w:rsidRPr="00E828A3">
        <w:rPr>
          <w:rFonts w:cs="Times New Roman"/>
          <w:szCs w:val="24"/>
          <w:shd w:val="clear" w:color="auto" w:fill="FFFFFF"/>
        </w:rPr>
        <w:t xml:space="preserve"> </w:t>
      </w:r>
    </w:p>
    <w:p w14:paraId="370DFEBD"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t>Bulchand-Gidumal</w:t>
      </w:r>
      <w:proofErr w:type="spellEnd"/>
      <w:r w:rsidRPr="00E828A3">
        <w:rPr>
          <w:rFonts w:cs="Times New Roman"/>
          <w:szCs w:val="24"/>
          <w:shd w:val="clear" w:color="auto" w:fill="FFFFFF"/>
        </w:rPr>
        <w:t xml:space="preserve">, J., William Secin, E., O’Connor, P. and </w:t>
      </w:r>
      <w:proofErr w:type="spellStart"/>
      <w:r w:rsidRPr="00E828A3">
        <w:rPr>
          <w:rFonts w:cs="Times New Roman"/>
          <w:szCs w:val="24"/>
          <w:shd w:val="clear" w:color="auto" w:fill="FFFFFF"/>
        </w:rPr>
        <w:t>Buhalis</w:t>
      </w:r>
      <w:proofErr w:type="spellEnd"/>
      <w:r w:rsidRPr="00E828A3">
        <w:rPr>
          <w:rFonts w:cs="Times New Roman"/>
          <w:szCs w:val="24"/>
          <w:shd w:val="clear" w:color="auto" w:fill="FFFFFF"/>
        </w:rPr>
        <w:t>, D., (2024). Artificial intelligence’s impact on hospitality and tourism marketing: exploring key themes and addressing challenges. </w:t>
      </w:r>
      <w:r w:rsidRPr="00E828A3">
        <w:rPr>
          <w:rFonts w:cs="Times New Roman"/>
          <w:i/>
          <w:iCs/>
          <w:szCs w:val="24"/>
          <w:shd w:val="clear" w:color="auto" w:fill="FFFFFF"/>
        </w:rPr>
        <w:t>Current Issues in Tourism</w:t>
      </w:r>
      <w:r w:rsidRPr="00E828A3">
        <w:rPr>
          <w:rFonts w:cs="Times New Roman"/>
          <w:szCs w:val="24"/>
          <w:shd w:val="clear" w:color="auto" w:fill="FFFFFF"/>
        </w:rPr>
        <w:t>, </w:t>
      </w:r>
      <w:r w:rsidRPr="00E828A3">
        <w:rPr>
          <w:rFonts w:cs="Times New Roman"/>
          <w:i/>
          <w:iCs/>
          <w:szCs w:val="24"/>
          <w:shd w:val="clear" w:color="auto" w:fill="FFFFFF"/>
        </w:rPr>
        <w:t>27</w:t>
      </w:r>
      <w:r w:rsidRPr="00E828A3">
        <w:rPr>
          <w:rFonts w:cs="Times New Roman"/>
          <w:szCs w:val="24"/>
          <w:shd w:val="clear" w:color="auto" w:fill="FFFFFF"/>
        </w:rPr>
        <w:t xml:space="preserve">(14), pp.2345-2362. </w:t>
      </w:r>
      <w:hyperlink r:id="rId18" w:history="1">
        <w:r w:rsidRPr="00E828A3">
          <w:rPr>
            <w:rStyle w:val="Hyperlink"/>
            <w:rFonts w:cs="Times New Roman"/>
            <w:color w:val="auto"/>
            <w:szCs w:val="24"/>
            <w:shd w:val="clear" w:color="auto" w:fill="FFFFFF"/>
          </w:rPr>
          <w:t>https://www.tandfonline.com/doi/epdf/10.1080/13683500.2023.2229480?needAccess=true</w:t>
        </w:r>
      </w:hyperlink>
      <w:r w:rsidRPr="00E828A3">
        <w:rPr>
          <w:rFonts w:cs="Times New Roman"/>
          <w:szCs w:val="24"/>
          <w:shd w:val="clear" w:color="auto" w:fill="FFFFFF"/>
        </w:rPr>
        <w:t xml:space="preserve"> </w:t>
      </w:r>
    </w:p>
    <w:p w14:paraId="2EF27845"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t>Çakır</w:t>
      </w:r>
      <w:proofErr w:type="spellEnd"/>
      <w:r w:rsidRPr="00E828A3">
        <w:rPr>
          <w:rFonts w:cs="Times New Roman"/>
          <w:szCs w:val="24"/>
          <w:shd w:val="clear" w:color="auto" w:fill="FFFFFF"/>
        </w:rPr>
        <w:t>, Ş., and Göde, M. Ö. (2025). A systematic review of studies addressing the cost control process in food and beverage businesses. </w:t>
      </w:r>
      <w:r w:rsidRPr="00E828A3">
        <w:rPr>
          <w:rFonts w:cs="Times New Roman"/>
          <w:i/>
          <w:iCs/>
          <w:szCs w:val="24"/>
          <w:shd w:val="clear" w:color="auto" w:fill="FFFFFF"/>
        </w:rPr>
        <w:t>Journal of Tourism Leisure and Hospitality</w:t>
      </w:r>
      <w:r w:rsidRPr="00E828A3">
        <w:rPr>
          <w:rFonts w:cs="Times New Roman"/>
          <w:szCs w:val="24"/>
          <w:shd w:val="clear" w:color="auto" w:fill="FFFFFF"/>
        </w:rPr>
        <w:t>, </w:t>
      </w:r>
      <w:r w:rsidRPr="00E828A3">
        <w:rPr>
          <w:rFonts w:cs="Times New Roman"/>
          <w:i/>
          <w:iCs/>
          <w:szCs w:val="24"/>
          <w:shd w:val="clear" w:color="auto" w:fill="FFFFFF"/>
        </w:rPr>
        <w:t>7</w:t>
      </w:r>
      <w:r w:rsidRPr="00E828A3">
        <w:rPr>
          <w:rFonts w:cs="Times New Roman"/>
          <w:szCs w:val="24"/>
          <w:shd w:val="clear" w:color="auto" w:fill="FFFFFF"/>
        </w:rPr>
        <w:t xml:space="preserve">(1), 57-75. </w:t>
      </w:r>
      <w:hyperlink r:id="rId19" w:history="1">
        <w:r w:rsidRPr="00E828A3">
          <w:rPr>
            <w:rStyle w:val="Hyperlink"/>
            <w:rFonts w:cs="Times New Roman"/>
            <w:color w:val="auto"/>
            <w:szCs w:val="24"/>
            <w:shd w:val="clear" w:color="auto" w:fill="FFFFFF"/>
          </w:rPr>
          <w:t>https://doi.org/10.48119/toleho.1643299</w:t>
        </w:r>
      </w:hyperlink>
      <w:r w:rsidRPr="00E828A3">
        <w:rPr>
          <w:rFonts w:cs="Times New Roman"/>
          <w:szCs w:val="24"/>
          <w:shd w:val="clear" w:color="auto" w:fill="FFFFFF"/>
        </w:rPr>
        <w:t xml:space="preserve"> </w:t>
      </w:r>
    </w:p>
    <w:p w14:paraId="26FCC037" w14:textId="77777777" w:rsidR="00E828A3" w:rsidRPr="00E828A3" w:rsidRDefault="00E828A3" w:rsidP="00E828A3">
      <w:pPr>
        <w:ind w:left="720" w:hanging="720"/>
        <w:rPr>
          <w:rFonts w:eastAsia="Times New Roman" w:cs="Times New Roman"/>
          <w:szCs w:val="24"/>
          <w:lang w:val="en-US"/>
        </w:rPr>
      </w:pPr>
      <w:r w:rsidRPr="00E828A3">
        <w:rPr>
          <w:rFonts w:eastAsia="Times New Roman" w:cs="Times New Roman"/>
          <w:szCs w:val="24"/>
          <w:lang w:val="en-US"/>
        </w:rPr>
        <w:t xml:space="preserve">Chan, J., Gao, Y. (Lisa) and McGinley, S. (2021) Updates in service standards in hotels: how COVID-19 changed operations, </w:t>
      </w:r>
      <w:r w:rsidRPr="00E828A3">
        <w:rPr>
          <w:rFonts w:eastAsia="Times New Roman" w:cs="Times New Roman"/>
          <w:i/>
          <w:iCs/>
          <w:szCs w:val="24"/>
          <w:lang w:val="en-US"/>
        </w:rPr>
        <w:t>International Journal of Contemporary Hospitality Management</w:t>
      </w:r>
      <w:r w:rsidRPr="00E828A3">
        <w:rPr>
          <w:rFonts w:eastAsia="Times New Roman" w:cs="Times New Roman"/>
          <w:szCs w:val="24"/>
          <w:lang w:val="en-US"/>
        </w:rPr>
        <w:t>, 33(5), pp. 1668–1687. Available at: https://doi.org/10.1108/IJCHM-09-2020-1013.</w:t>
      </w:r>
    </w:p>
    <w:p w14:paraId="4966CCF4"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Costin, H. and Eslava, A., (2022). Emerging technology trends in hospitality and tourism. </w:t>
      </w:r>
      <w:r w:rsidRPr="00E828A3">
        <w:rPr>
          <w:rFonts w:cs="Times New Roman"/>
          <w:i/>
          <w:iCs/>
          <w:szCs w:val="24"/>
          <w:shd w:val="clear" w:color="auto" w:fill="FFFFFF"/>
        </w:rPr>
        <w:t>University of South Florida (USF) M3 Publishing</w:t>
      </w:r>
      <w:r w:rsidRPr="00E828A3">
        <w:rPr>
          <w:rFonts w:cs="Times New Roman"/>
          <w:szCs w:val="24"/>
          <w:shd w:val="clear" w:color="auto" w:fill="FFFFFF"/>
        </w:rPr>
        <w:t>, </w:t>
      </w:r>
      <w:r w:rsidRPr="00E828A3">
        <w:rPr>
          <w:rFonts w:cs="Times New Roman"/>
          <w:i/>
          <w:iCs/>
          <w:szCs w:val="24"/>
          <w:shd w:val="clear" w:color="auto" w:fill="FFFFFF"/>
        </w:rPr>
        <w:t>17</w:t>
      </w:r>
      <w:r w:rsidRPr="00E828A3">
        <w:rPr>
          <w:rFonts w:cs="Times New Roman"/>
          <w:szCs w:val="24"/>
          <w:shd w:val="clear" w:color="auto" w:fill="FFFFFF"/>
        </w:rPr>
        <w:t xml:space="preserve">(9781732127593), p.11. </w:t>
      </w:r>
      <w:hyperlink r:id="rId20" w:history="1">
        <w:r w:rsidRPr="00E828A3">
          <w:rPr>
            <w:rStyle w:val="Hyperlink"/>
            <w:rFonts w:cs="Times New Roman"/>
            <w:color w:val="auto"/>
            <w:szCs w:val="24"/>
            <w:shd w:val="clear" w:color="auto" w:fill="FFFFFF"/>
          </w:rPr>
          <w:t>https://digitalcommons.usf.edu/cgi/viewcontent.cgi?article=1204&amp;context=m3publishing</w:t>
        </w:r>
      </w:hyperlink>
    </w:p>
    <w:p w14:paraId="07D197B8" w14:textId="77777777" w:rsidR="00E828A3" w:rsidRPr="00E828A3" w:rsidRDefault="00E828A3" w:rsidP="00E30FAD">
      <w:pPr>
        <w:ind w:left="720" w:hanging="720"/>
        <w:rPr>
          <w:rFonts w:eastAsia="Times New Roman" w:cs="Times New Roman"/>
          <w:szCs w:val="24"/>
        </w:rPr>
      </w:pPr>
      <w:r w:rsidRPr="00E828A3">
        <w:rPr>
          <w:rFonts w:eastAsia="Times New Roman" w:cs="Times New Roman"/>
          <w:szCs w:val="24"/>
        </w:rPr>
        <w:t>Das, D. (2025) ‘Mastering food and beverage service: from basics to brilliance’. Available at: https://doi.org/10.2139/ssrn.5366781.</w:t>
      </w:r>
    </w:p>
    <w:p w14:paraId="0EB6109D" w14:textId="77777777" w:rsidR="00E828A3" w:rsidRPr="00E828A3" w:rsidRDefault="00E828A3" w:rsidP="00E828A3">
      <w:pPr>
        <w:ind w:left="720" w:hanging="720"/>
        <w:rPr>
          <w:rFonts w:eastAsia="Times New Roman" w:cs="Times New Roman"/>
          <w:szCs w:val="24"/>
          <w:lang w:val="en-US"/>
        </w:rPr>
      </w:pPr>
      <w:r w:rsidRPr="00E828A3">
        <w:rPr>
          <w:rFonts w:eastAsia="Times New Roman" w:cs="Times New Roman"/>
          <w:szCs w:val="24"/>
          <w:lang w:val="en-US"/>
        </w:rPr>
        <w:lastRenderedPageBreak/>
        <w:t xml:space="preserve">De Freitas, R.S.G. and Stedefeldt, E. (2022) Why do kitchen workers </w:t>
      </w:r>
      <w:proofErr w:type="gramStart"/>
      <w:r w:rsidRPr="00E828A3">
        <w:rPr>
          <w:rFonts w:eastAsia="Times New Roman" w:cs="Times New Roman"/>
          <w:szCs w:val="24"/>
          <w:lang w:val="en-US"/>
        </w:rPr>
        <w:t>not practice</w:t>
      </w:r>
      <w:proofErr w:type="gramEnd"/>
      <w:r w:rsidRPr="00E828A3">
        <w:rPr>
          <w:rFonts w:eastAsia="Times New Roman" w:cs="Times New Roman"/>
          <w:szCs w:val="24"/>
          <w:lang w:val="en-US"/>
        </w:rPr>
        <w:t xml:space="preserve"> what they learn about food </w:t>
      </w:r>
      <w:proofErr w:type="gramStart"/>
      <w:r w:rsidRPr="00E828A3">
        <w:rPr>
          <w:rFonts w:eastAsia="Times New Roman" w:cs="Times New Roman"/>
          <w:szCs w:val="24"/>
          <w:lang w:val="en-US"/>
        </w:rPr>
        <w:t>safety?,</w:t>
      </w:r>
      <w:proofErr w:type="gramEnd"/>
      <w:r w:rsidRPr="00E828A3">
        <w:rPr>
          <w:rFonts w:eastAsia="Times New Roman" w:cs="Times New Roman"/>
          <w:szCs w:val="24"/>
          <w:lang w:val="en-US"/>
        </w:rPr>
        <w:t xml:space="preserve"> </w:t>
      </w:r>
      <w:r w:rsidRPr="00E828A3">
        <w:rPr>
          <w:rFonts w:eastAsia="Times New Roman" w:cs="Times New Roman"/>
          <w:i/>
          <w:iCs/>
          <w:szCs w:val="24"/>
          <w:lang w:val="en-US"/>
        </w:rPr>
        <w:t>Food Research International</w:t>
      </w:r>
      <w:r w:rsidRPr="00E828A3">
        <w:rPr>
          <w:rFonts w:eastAsia="Times New Roman" w:cs="Times New Roman"/>
          <w:szCs w:val="24"/>
          <w:lang w:val="en-US"/>
        </w:rPr>
        <w:t>, 155, p. 111114. Available at: https://doi.org/10.1016/j.foodres.2022.111114.</w:t>
      </w:r>
    </w:p>
    <w:p w14:paraId="79A8154C" w14:textId="77777777" w:rsidR="00E828A3" w:rsidRPr="00E828A3" w:rsidRDefault="00E828A3" w:rsidP="00E30FAD">
      <w:pPr>
        <w:ind w:left="720" w:hanging="720"/>
        <w:rPr>
          <w:rFonts w:eastAsia="Times New Roman" w:cs="Times New Roman"/>
          <w:szCs w:val="24"/>
        </w:rPr>
      </w:pPr>
      <w:proofErr w:type="spellStart"/>
      <w:r w:rsidRPr="00E828A3">
        <w:rPr>
          <w:rFonts w:eastAsia="Times New Roman" w:cs="Times New Roman"/>
          <w:szCs w:val="24"/>
        </w:rPr>
        <w:t>Einola</w:t>
      </w:r>
      <w:proofErr w:type="spellEnd"/>
      <w:r w:rsidRPr="00E828A3">
        <w:rPr>
          <w:rFonts w:eastAsia="Times New Roman" w:cs="Times New Roman"/>
          <w:szCs w:val="24"/>
        </w:rPr>
        <w:t xml:space="preserve">, K. and </w:t>
      </w:r>
      <w:proofErr w:type="spellStart"/>
      <w:r w:rsidRPr="00E828A3">
        <w:rPr>
          <w:rFonts w:eastAsia="Times New Roman" w:cs="Times New Roman"/>
          <w:szCs w:val="24"/>
        </w:rPr>
        <w:t>Khoreva</w:t>
      </w:r>
      <w:proofErr w:type="spellEnd"/>
      <w:r w:rsidRPr="00E828A3">
        <w:rPr>
          <w:rFonts w:eastAsia="Times New Roman" w:cs="Times New Roman"/>
          <w:szCs w:val="24"/>
        </w:rPr>
        <w:t xml:space="preserve">, V. (2023) ‘Best friend or broken tool? Exploring the co‐existence of humans and artificial intelligence in the workplace ecosystem’, </w:t>
      </w:r>
      <w:r w:rsidRPr="00E828A3">
        <w:rPr>
          <w:rFonts w:eastAsia="Times New Roman" w:cs="Times New Roman"/>
          <w:i/>
          <w:iCs/>
          <w:szCs w:val="24"/>
        </w:rPr>
        <w:t>Human Resource Management</w:t>
      </w:r>
      <w:r w:rsidRPr="00E828A3">
        <w:rPr>
          <w:rFonts w:eastAsia="Times New Roman" w:cs="Times New Roman"/>
          <w:szCs w:val="24"/>
        </w:rPr>
        <w:t>, 62(1), pp. 117–135. Available at: https://doi.org/10.1002/hrm.22147.</w:t>
      </w:r>
    </w:p>
    <w:p w14:paraId="404602A4"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t>Fairliantina</w:t>
      </w:r>
      <w:proofErr w:type="spellEnd"/>
      <w:r w:rsidRPr="00E828A3">
        <w:rPr>
          <w:rFonts w:cs="Times New Roman"/>
          <w:szCs w:val="24"/>
          <w:shd w:val="clear" w:color="auto" w:fill="FFFFFF"/>
        </w:rPr>
        <w:t xml:space="preserve">, E., Utama, A.A.P. and </w:t>
      </w:r>
      <w:proofErr w:type="spellStart"/>
      <w:r w:rsidRPr="00E828A3">
        <w:rPr>
          <w:rFonts w:cs="Times New Roman"/>
          <w:szCs w:val="24"/>
          <w:shd w:val="clear" w:color="auto" w:fill="FFFFFF"/>
        </w:rPr>
        <w:t>Adhayanti</w:t>
      </w:r>
      <w:proofErr w:type="spellEnd"/>
      <w:r w:rsidRPr="00E828A3">
        <w:rPr>
          <w:rFonts w:cs="Times New Roman"/>
          <w:szCs w:val="24"/>
          <w:shd w:val="clear" w:color="auto" w:fill="FFFFFF"/>
        </w:rPr>
        <w:t>, H., (2025). The Effect of Food Quality and Price on Customer Satisfaction at Doubletree Hotel Room Service by Hilton Jakarta-</w:t>
      </w:r>
      <w:proofErr w:type="spellStart"/>
      <w:r w:rsidRPr="00E828A3">
        <w:rPr>
          <w:rFonts w:cs="Times New Roman"/>
          <w:szCs w:val="24"/>
          <w:shd w:val="clear" w:color="auto" w:fill="FFFFFF"/>
        </w:rPr>
        <w:t>Diponegoro</w:t>
      </w:r>
      <w:proofErr w:type="spellEnd"/>
      <w:r w:rsidRPr="00E828A3">
        <w:rPr>
          <w:rFonts w:cs="Times New Roman"/>
          <w:szCs w:val="24"/>
          <w:shd w:val="clear" w:color="auto" w:fill="FFFFFF"/>
        </w:rPr>
        <w:t>. </w:t>
      </w:r>
      <w:proofErr w:type="spellStart"/>
      <w:r w:rsidRPr="00E828A3">
        <w:rPr>
          <w:rFonts w:cs="Times New Roman"/>
          <w:i/>
          <w:iCs/>
          <w:szCs w:val="24"/>
          <w:shd w:val="clear" w:color="auto" w:fill="FFFFFF"/>
        </w:rPr>
        <w:t>Jurnal</w:t>
      </w:r>
      <w:proofErr w:type="spellEnd"/>
      <w:r w:rsidRPr="00E828A3">
        <w:rPr>
          <w:rFonts w:cs="Times New Roman"/>
          <w:i/>
          <w:iCs/>
          <w:szCs w:val="24"/>
          <w:shd w:val="clear" w:color="auto" w:fill="FFFFFF"/>
        </w:rPr>
        <w:t xml:space="preserve"> Info Sains: </w:t>
      </w:r>
      <w:proofErr w:type="spellStart"/>
      <w:r w:rsidRPr="00E828A3">
        <w:rPr>
          <w:rFonts w:cs="Times New Roman"/>
          <w:i/>
          <w:iCs/>
          <w:szCs w:val="24"/>
          <w:shd w:val="clear" w:color="auto" w:fill="FFFFFF"/>
        </w:rPr>
        <w:t>Informatika</w:t>
      </w:r>
      <w:proofErr w:type="spellEnd"/>
      <w:r w:rsidRPr="00E828A3">
        <w:rPr>
          <w:rFonts w:cs="Times New Roman"/>
          <w:i/>
          <w:iCs/>
          <w:szCs w:val="24"/>
          <w:shd w:val="clear" w:color="auto" w:fill="FFFFFF"/>
        </w:rPr>
        <w:t xml:space="preserve"> dan Sains</w:t>
      </w:r>
      <w:r w:rsidRPr="00E828A3">
        <w:rPr>
          <w:rFonts w:cs="Times New Roman"/>
          <w:szCs w:val="24"/>
          <w:shd w:val="clear" w:color="auto" w:fill="FFFFFF"/>
        </w:rPr>
        <w:t>, </w:t>
      </w:r>
      <w:r w:rsidRPr="00E828A3">
        <w:rPr>
          <w:rFonts w:cs="Times New Roman"/>
          <w:i/>
          <w:iCs/>
          <w:szCs w:val="24"/>
          <w:shd w:val="clear" w:color="auto" w:fill="FFFFFF"/>
        </w:rPr>
        <w:t>15</w:t>
      </w:r>
      <w:r w:rsidRPr="00E828A3">
        <w:rPr>
          <w:rFonts w:cs="Times New Roman"/>
          <w:szCs w:val="24"/>
          <w:shd w:val="clear" w:color="auto" w:fill="FFFFFF"/>
        </w:rPr>
        <w:t xml:space="preserve">(01), pp.312-322. </w:t>
      </w:r>
      <w:hyperlink r:id="rId21" w:history="1">
        <w:r w:rsidRPr="00E828A3">
          <w:rPr>
            <w:rStyle w:val="Hyperlink"/>
            <w:rFonts w:cs="Times New Roman"/>
            <w:color w:val="auto"/>
            <w:szCs w:val="24"/>
            <w:shd w:val="clear" w:color="auto" w:fill="FFFFFF"/>
          </w:rPr>
          <w:t>https://ejournal.seaninstitute.or.id/index.php/InfoSains/article/view/7256</w:t>
        </w:r>
      </w:hyperlink>
      <w:r w:rsidRPr="00E828A3">
        <w:rPr>
          <w:rFonts w:cs="Times New Roman"/>
          <w:szCs w:val="24"/>
          <w:shd w:val="clear" w:color="auto" w:fill="FFFFFF"/>
        </w:rPr>
        <w:t xml:space="preserve"> </w:t>
      </w:r>
    </w:p>
    <w:p w14:paraId="58E01522"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 xml:space="preserve">Fotiadis, T., </w:t>
      </w:r>
      <w:proofErr w:type="spellStart"/>
      <w:r w:rsidRPr="00E828A3">
        <w:rPr>
          <w:rFonts w:cs="Times New Roman"/>
          <w:szCs w:val="24"/>
          <w:shd w:val="clear" w:color="auto" w:fill="FFFFFF"/>
        </w:rPr>
        <w:t>Folinas</w:t>
      </w:r>
      <w:proofErr w:type="spellEnd"/>
      <w:r w:rsidRPr="00E828A3">
        <w:rPr>
          <w:rFonts w:cs="Times New Roman"/>
          <w:szCs w:val="24"/>
          <w:shd w:val="clear" w:color="auto" w:fill="FFFFFF"/>
        </w:rPr>
        <w:t xml:space="preserve">, D., Vasileiou, K. and </w:t>
      </w:r>
      <w:proofErr w:type="spellStart"/>
      <w:r w:rsidRPr="00E828A3">
        <w:rPr>
          <w:rFonts w:cs="Times New Roman"/>
          <w:szCs w:val="24"/>
          <w:shd w:val="clear" w:color="auto" w:fill="FFFFFF"/>
        </w:rPr>
        <w:t>Konstantoglou</w:t>
      </w:r>
      <w:proofErr w:type="spellEnd"/>
      <w:r w:rsidRPr="00E828A3">
        <w:rPr>
          <w:rFonts w:cs="Times New Roman"/>
          <w:szCs w:val="24"/>
          <w:shd w:val="clear" w:color="auto" w:fill="FFFFFF"/>
        </w:rPr>
        <w:t>, A., (2022). </w:t>
      </w:r>
      <w:r w:rsidRPr="00E828A3">
        <w:rPr>
          <w:rFonts w:cs="Times New Roman"/>
          <w:i/>
          <w:iCs/>
          <w:szCs w:val="24"/>
          <w:shd w:val="clear" w:color="auto" w:fill="FFFFFF"/>
        </w:rPr>
        <w:t>Marketing and the customer value chain: integrating marketing and supply chain management</w:t>
      </w:r>
      <w:r w:rsidRPr="00E828A3">
        <w:rPr>
          <w:rFonts w:cs="Times New Roman"/>
          <w:szCs w:val="24"/>
          <w:shd w:val="clear" w:color="auto" w:fill="FFFFFF"/>
        </w:rPr>
        <w:t xml:space="preserve">. Routledge. </w:t>
      </w:r>
      <w:hyperlink r:id="rId22" w:history="1">
        <w:r w:rsidRPr="00E828A3">
          <w:rPr>
            <w:rStyle w:val="Hyperlink"/>
            <w:rFonts w:cs="Times New Roman"/>
            <w:color w:val="auto"/>
            <w:szCs w:val="24"/>
            <w:shd w:val="clear" w:color="auto" w:fill="FFFFFF"/>
          </w:rPr>
          <w:t>https://www.taylorfrancis.com/books/mono/10.4324/9780429684883/marketing-customer-value-chain-thomas-fotiadis-dimitris-folinas-konstantinos-vasileiou-aggeliki-konstantoglou</w:t>
        </w:r>
      </w:hyperlink>
    </w:p>
    <w:p w14:paraId="2797A51A"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t>Geminarqi</w:t>
      </w:r>
      <w:proofErr w:type="spellEnd"/>
      <w:r w:rsidRPr="00E828A3">
        <w:rPr>
          <w:rFonts w:cs="Times New Roman"/>
          <w:szCs w:val="24"/>
          <w:shd w:val="clear" w:color="auto" w:fill="FFFFFF"/>
        </w:rPr>
        <w:t>, E.R. and Purnomo, H., (2023). Improving operational management hygiene in the food and beverage industry: A systematic literature review. </w:t>
      </w:r>
      <w:r w:rsidRPr="00E828A3">
        <w:rPr>
          <w:rFonts w:cs="Times New Roman"/>
          <w:i/>
          <w:iCs/>
          <w:szCs w:val="24"/>
          <w:shd w:val="clear" w:color="auto" w:fill="FFFFFF"/>
        </w:rPr>
        <w:t>Open Access Indonesia Journal of Social Sciences</w:t>
      </w:r>
      <w:r w:rsidRPr="00E828A3">
        <w:rPr>
          <w:rFonts w:cs="Times New Roman"/>
          <w:szCs w:val="24"/>
          <w:shd w:val="clear" w:color="auto" w:fill="FFFFFF"/>
        </w:rPr>
        <w:t>, </w:t>
      </w:r>
      <w:r w:rsidRPr="00E828A3">
        <w:rPr>
          <w:rFonts w:cs="Times New Roman"/>
          <w:i/>
          <w:iCs/>
          <w:szCs w:val="24"/>
          <w:shd w:val="clear" w:color="auto" w:fill="FFFFFF"/>
        </w:rPr>
        <w:t>6</w:t>
      </w:r>
      <w:r w:rsidRPr="00E828A3">
        <w:rPr>
          <w:rFonts w:cs="Times New Roman"/>
          <w:szCs w:val="24"/>
          <w:shd w:val="clear" w:color="auto" w:fill="FFFFFF"/>
        </w:rPr>
        <w:t>(5), pp.1143-1149.</w:t>
      </w:r>
      <w:hyperlink r:id="rId23" w:history="1">
        <w:r w:rsidRPr="00E828A3">
          <w:rPr>
            <w:rStyle w:val="Hyperlink"/>
            <w:rFonts w:cs="Times New Roman"/>
            <w:color w:val="auto"/>
            <w:szCs w:val="24"/>
            <w:shd w:val="clear" w:color="auto" w:fill="FFFFFF"/>
          </w:rPr>
          <w:t>https://journalsocialsciences.com/index.php/oaijss/article/view/184</w:t>
        </w:r>
      </w:hyperlink>
    </w:p>
    <w:p w14:paraId="7FA5918F" w14:textId="77777777" w:rsidR="00E828A3" w:rsidRPr="00E828A3" w:rsidRDefault="00E828A3" w:rsidP="00E828A3">
      <w:pPr>
        <w:ind w:left="720" w:hanging="720"/>
        <w:rPr>
          <w:rFonts w:eastAsia="Times New Roman" w:cs="Times New Roman"/>
          <w:szCs w:val="24"/>
          <w:lang w:val="en-US"/>
        </w:rPr>
      </w:pPr>
      <w:r w:rsidRPr="00E828A3">
        <w:rPr>
          <w:rFonts w:eastAsia="Times New Roman" w:cs="Times New Roman"/>
          <w:szCs w:val="24"/>
          <w:lang w:val="en-US"/>
        </w:rPr>
        <w:t xml:space="preserve">Ghosh, K. (2022) When and how employees cross the line for the job in hospitality firms, </w:t>
      </w:r>
      <w:r w:rsidRPr="00E828A3">
        <w:rPr>
          <w:rFonts w:eastAsia="Times New Roman" w:cs="Times New Roman"/>
          <w:i/>
          <w:iCs/>
          <w:szCs w:val="24"/>
          <w:lang w:val="en-US"/>
        </w:rPr>
        <w:t>International Journal of Hospitality Management</w:t>
      </w:r>
      <w:r w:rsidRPr="00E828A3">
        <w:rPr>
          <w:rFonts w:eastAsia="Times New Roman" w:cs="Times New Roman"/>
          <w:szCs w:val="24"/>
          <w:lang w:val="en-US"/>
        </w:rPr>
        <w:t>, 103, p. 103187. Available at: https://doi.org/10.1016/j.ijhm.2022.103187.</w:t>
      </w:r>
    </w:p>
    <w:p w14:paraId="0DCE2738"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Graham, A., (2023). </w:t>
      </w:r>
      <w:r w:rsidRPr="00E828A3">
        <w:rPr>
          <w:rFonts w:cs="Times New Roman"/>
          <w:i/>
          <w:iCs/>
          <w:szCs w:val="24"/>
          <w:shd w:val="clear" w:color="auto" w:fill="FFFFFF"/>
        </w:rPr>
        <w:t>Managing airports: An international perspective</w:t>
      </w:r>
      <w:r w:rsidRPr="00E828A3">
        <w:rPr>
          <w:rFonts w:cs="Times New Roman"/>
          <w:szCs w:val="24"/>
          <w:shd w:val="clear" w:color="auto" w:fill="FFFFFF"/>
        </w:rPr>
        <w:t xml:space="preserve">. Routledge. </w:t>
      </w:r>
      <w:hyperlink r:id="rId24" w:history="1">
        <w:r w:rsidRPr="00E828A3">
          <w:rPr>
            <w:rStyle w:val="Hyperlink"/>
            <w:rFonts w:cs="Times New Roman"/>
            <w:color w:val="auto"/>
            <w:szCs w:val="24"/>
            <w:shd w:val="clear" w:color="auto" w:fill="FFFFFF"/>
          </w:rPr>
          <w:t>https://www.taylorfrancis.com/books/mono/10.4324/9781003269359/managing-airports-anne-graham</w:t>
        </w:r>
      </w:hyperlink>
      <w:r w:rsidRPr="00E828A3">
        <w:rPr>
          <w:rFonts w:cs="Times New Roman"/>
          <w:szCs w:val="24"/>
          <w:shd w:val="clear" w:color="auto" w:fill="FFFFFF"/>
        </w:rPr>
        <w:t xml:space="preserve"> </w:t>
      </w:r>
    </w:p>
    <w:p w14:paraId="38C34405"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 xml:space="preserve">Gumel, B.I. and </w:t>
      </w:r>
      <w:proofErr w:type="spellStart"/>
      <w:r w:rsidRPr="00E828A3">
        <w:rPr>
          <w:rFonts w:cs="Times New Roman"/>
          <w:szCs w:val="24"/>
          <w:shd w:val="clear" w:color="auto" w:fill="FFFFFF"/>
        </w:rPr>
        <w:t>Bardai</w:t>
      </w:r>
      <w:proofErr w:type="spellEnd"/>
      <w:r w:rsidRPr="00E828A3">
        <w:rPr>
          <w:rFonts w:cs="Times New Roman"/>
          <w:szCs w:val="24"/>
          <w:shd w:val="clear" w:color="auto" w:fill="FFFFFF"/>
        </w:rPr>
        <w:t>, B.B., (2023). A review of critical success factors influencing the success of SMEs. </w:t>
      </w:r>
      <w:r w:rsidRPr="00E828A3">
        <w:rPr>
          <w:rFonts w:cs="Times New Roman"/>
          <w:i/>
          <w:iCs/>
          <w:szCs w:val="24"/>
          <w:shd w:val="clear" w:color="auto" w:fill="FFFFFF"/>
        </w:rPr>
        <w:t>SEISENSE Business Review</w:t>
      </w:r>
      <w:r w:rsidRPr="00E828A3">
        <w:rPr>
          <w:rFonts w:cs="Times New Roman"/>
          <w:szCs w:val="24"/>
          <w:shd w:val="clear" w:color="auto" w:fill="FFFFFF"/>
        </w:rPr>
        <w:t>, </w:t>
      </w:r>
      <w:r w:rsidRPr="00E828A3">
        <w:rPr>
          <w:rFonts w:cs="Times New Roman"/>
          <w:i/>
          <w:iCs/>
          <w:szCs w:val="24"/>
          <w:shd w:val="clear" w:color="auto" w:fill="FFFFFF"/>
        </w:rPr>
        <w:t>3</w:t>
      </w:r>
      <w:r w:rsidRPr="00E828A3">
        <w:rPr>
          <w:rFonts w:cs="Times New Roman"/>
          <w:szCs w:val="24"/>
          <w:shd w:val="clear" w:color="auto" w:fill="FFFFFF"/>
        </w:rPr>
        <w:t>(1), pp.37-61.</w:t>
      </w:r>
      <w:hyperlink r:id="rId25" w:history="1">
        <w:r w:rsidRPr="00E828A3">
          <w:rPr>
            <w:rStyle w:val="Hyperlink"/>
            <w:rFonts w:cs="Times New Roman"/>
            <w:color w:val="auto"/>
            <w:szCs w:val="24"/>
            <w:shd w:val="clear" w:color="auto" w:fill="FFFFFF"/>
          </w:rPr>
          <w:t>https://hal.science/hal-04142462/</w:t>
        </w:r>
      </w:hyperlink>
    </w:p>
    <w:p w14:paraId="361541E5" w14:textId="77777777" w:rsidR="00E828A3" w:rsidRPr="00E828A3" w:rsidRDefault="00E828A3" w:rsidP="00E30FAD">
      <w:pPr>
        <w:ind w:left="720" w:hanging="720"/>
        <w:rPr>
          <w:rFonts w:eastAsia="Times New Roman" w:cs="Times New Roman"/>
          <w:szCs w:val="24"/>
        </w:rPr>
      </w:pPr>
      <w:proofErr w:type="spellStart"/>
      <w:r w:rsidRPr="00E828A3">
        <w:rPr>
          <w:rFonts w:eastAsia="Times New Roman" w:cs="Times New Roman"/>
          <w:szCs w:val="24"/>
        </w:rPr>
        <w:t>Haenen</w:t>
      </w:r>
      <w:proofErr w:type="spellEnd"/>
      <w:r w:rsidRPr="00E828A3">
        <w:rPr>
          <w:rFonts w:eastAsia="Times New Roman" w:cs="Times New Roman"/>
          <w:szCs w:val="24"/>
        </w:rPr>
        <w:t xml:space="preserve">, A., de Greeff, S., Voss, A., </w:t>
      </w:r>
      <w:proofErr w:type="spellStart"/>
      <w:r w:rsidRPr="00E828A3">
        <w:rPr>
          <w:rFonts w:eastAsia="Times New Roman" w:cs="Times New Roman"/>
          <w:szCs w:val="24"/>
        </w:rPr>
        <w:t>Liefers</w:t>
      </w:r>
      <w:proofErr w:type="spellEnd"/>
      <w:r w:rsidRPr="00E828A3">
        <w:rPr>
          <w:rFonts w:eastAsia="Times New Roman" w:cs="Times New Roman"/>
          <w:szCs w:val="24"/>
        </w:rPr>
        <w:t xml:space="preserve">, J., Hulscher, M. and Huis, A. (2022) ‘Hand hygiene compliance and its drivers in long-term care facilities; observations and a survey’, </w:t>
      </w:r>
      <w:r w:rsidRPr="00E828A3">
        <w:rPr>
          <w:rFonts w:eastAsia="Times New Roman" w:cs="Times New Roman"/>
          <w:i/>
          <w:iCs/>
          <w:szCs w:val="24"/>
        </w:rPr>
        <w:lastRenderedPageBreak/>
        <w:t>Antimicrobial Resistance &amp; Infection Control</w:t>
      </w:r>
      <w:r w:rsidRPr="00E828A3">
        <w:rPr>
          <w:rFonts w:eastAsia="Times New Roman" w:cs="Times New Roman"/>
          <w:szCs w:val="24"/>
        </w:rPr>
        <w:t>, 11(1), p. 50. Available at: https://doi.org/10.1186/s13756-022-01088-w.</w:t>
      </w:r>
    </w:p>
    <w:p w14:paraId="688DAC01"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t>Hakro</w:t>
      </w:r>
      <w:proofErr w:type="spellEnd"/>
      <w:r w:rsidRPr="00E828A3">
        <w:rPr>
          <w:rFonts w:cs="Times New Roman"/>
          <w:szCs w:val="24"/>
          <w:shd w:val="clear" w:color="auto" w:fill="FFFFFF"/>
        </w:rPr>
        <w:t>, T.H. and Siddiqui, M.B., (2022). Measuring the impact of transformational leadership on employee performance: Scale validation based on pilot study. </w:t>
      </w:r>
      <w:r w:rsidRPr="00E828A3">
        <w:rPr>
          <w:rFonts w:cs="Times New Roman"/>
          <w:i/>
          <w:iCs/>
          <w:szCs w:val="24"/>
          <w:shd w:val="clear" w:color="auto" w:fill="FFFFFF"/>
        </w:rPr>
        <w:t>Research Journal of Social Sciences and Economics Review</w:t>
      </w:r>
      <w:r w:rsidRPr="00E828A3">
        <w:rPr>
          <w:rFonts w:cs="Times New Roman"/>
          <w:szCs w:val="24"/>
          <w:shd w:val="clear" w:color="auto" w:fill="FFFFFF"/>
        </w:rPr>
        <w:t>, </w:t>
      </w:r>
      <w:r w:rsidRPr="00E828A3">
        <w:rPr>
          <w:rFonts w:cs="Times New Roman"/>
          <w:i/>
          <w:iCs/>
          <w:szCs w:val="24"/>
          <w:shd w:val="clear" w:color="auto" w:fill="FFFFFF"/>
        </w:rPr>
        <w:t>3</w:t>
      </w:r>
      <w:r w:rsidRPr="00E828A3">
        <w:rPr>
          <w:rFonts w:cs="Times New Roman"/>
          <w:szCs w:val="24"/>
          <w:shd w:val="clear" w:color="auto" w:fill="FFFFFF"/>
        </w:rPr>
        <w:t xml:space="preserve">(2), pp.8-17. </w:t>
      </w:r>
      <w:hyperlink r:id="rId26" w:history="1">
        <w:r w:rsidRPr="00E828A3">
          <w:rPr>
            <w:rStyle w:val="Hyperlink"/>
            <w:rFonts w:cs="Times New Roman"/>
            <w:color w:val="auto"/>
            <w:szCs w:val="24"/>
            <w:shd w:val="clear" w:color="auto" w:fill="FFFFFF"/>
          </w:rPr>
          <w:t>https://rjsser.org.pk/ojs/index.php/rjsser/article/view/466/257</w:t>
        </w:r>
      </w:hyperlink>
    </w:p>
    <w:p w14:paraId="1E0C9CF3"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t>Hariandja</w:t>
      </w:r>
      <w:proofErr w:type="spellEnd"/>
      <w:r w:rsidRPr="00E828A3">
        <w:rPr>
          <w:rFonts w:cs="Times New Roman"/>
          <w:szCs w:val="24"/>
          <w:shd w:val="clear" w:color="auto" w:fill="FFFFFF"/>
        </w:rPr>
        <w:t>, E.S. and Vincent, F., (2022). Linking customer experience, satisfaction, and loyalty to brand power and performance in international hotels. </w:t>
      </w:r>
      <w:r w:rsidRPr="00E828A3">
        <w:rPr>
          <w:rFonts w:cs="Times New Roman"/>
          <w:i/>
          <w:iCs/>
          <w:szCs w:val="24"/>
          <w:shd w:val="clear" w:color="auto" w:fill="FFFFFF"/>
        </w:rPr>
        <w:t>Innovative marketing</w:t>
      </w:r>
      <w:r w:rsidRPr="00E828A3">
        <w:rPr>
          <w:rFonts w:cs="Times New Roman"/>
          <w:szCs w:val="24"/>
          <w:shd w:val="clear" w:color="auto" w:fill="FFFFFF"/>
        </w:rPr>
        <w:t>, </w:t>
      </w:r>
      <w:r w:rsidRPr="00E828A3">
        <w:rPr>
          <w:rFonts w:cs="Times New Roman"/>
          <w:i/>
          <w:iCs/>
          <w:szCs w:val="24"/>
          <w:shd w:val="clear" w:color="auto" w:fill="FFFFFF"/>
        </w:rPr>
        <w:t>18</w:t>
      </w:r>
      <w:r w:rsidRPr="00E828A3">
        <w:rPr>
          <w:rFonts w:cs="Times New Roman"/>
          <w:szCs w:val="24"/>
          <w:shd w:val="clear" w:color="auto" w:fill="FFFFFF"/>
        </w:rPr>
        <w:t xml:space="preserve">(3), pp.59-71. </w:t>
      </w:r>
      <w:hyperlink r:id="rId27" w:history="1">
        <w:r w:rsidRPr="00E828A3">
          <w:rPr>
            <w:rStyle w:val="Hyperlink"/>
            <w:rFonts w:cs="Times New Roman"/>
            <w:color w:val="auto"/>
            <w:szCs w:val="24"/>
            <w:shd w:val="clear" w:color="auto" w:fill="FFFFFF"/>
          </w:rPr>
          <w:t>https://www.businessperspectives.org/images/pdf/applications/publishing/templates/article/assets/16833/IM_2022_03_Hariandja.pdf</w:t>
        </w:r>
      </w:hyperlink>
      <w:r w:rsidRPr="00E828A3">
        <w:rPr>
          <w:rFonts w:cs="Times New Roman"/>
          <w:szCs w:val="24"/>
          <w:shd w:val="clear" w:color="auto" w:fill="FFFFFF"/>
        </w:rPr>
        <w:t xml:space="preserve"> </w:t>
      </w:r>
    </w:p>
    <w:p w14:paraId="64EDD00C" w14:textId="77777777" w:rsidR="00E828A3" w:rsidRPr="00E828A3" w:rsidRDefault="00E828A3" w:rsidP="00E30FAD">
      <w:pPr>
        <w:ind w:left="720" w:hanging="720"/>
        <w:rPr>
          <w:rFonts w:cs="Times New Roman"/>
          <w:szCs w:val="24"/>
          <w:shd w:val="clear" w:color="auto" w:fill="FFFFFF"/>
        </w:rPr>
      </w:pPr>
      <w:r w:rsidRPr="00E828A3">
        <w:rPr>
          <w:rFonts w:cs="Times New Roman"/>
          <w:bCs/>
          <w:szCs w:val="24"/>
          <w:shd w:val="clear" w:color="auto" w:fill="FFFFFF"/>
        </w:rPr>
        <w:t>Hilton Worldwide</w:t>
      </w:r>
      <w:r w:rsidRPr="00E828A3">
        <w:rPr>
          <w:rFonts w:cs="Times New Roman"/>
          <w:szCs w:val="24"/>
          <w:shd w:val="clear" w:color="auto" w:fill="FFFFFF"/>
        </w:rPr>
        <w:t> (2024) </w:t>
      </w:r>
      <w:proofErr w:type="spellStart"/>
      <w:r w:rsidRPr="00E828A3">
        <w:rPr>
          <w:rFonts w:cs="Times New Roman"/>
          <w:i/>
          <w:iCs/>
          <w:szCs w:val="24"/>
          <w:shd w:val="clear" w:color="auto" w:fill="FFFFFF"/>
        </w:rPr>
        <w:t>Hamptonality</w:t>
      </w:r>
      <w:proofErr w:type="spellEnd"/>
      <w:r w:rsidRPr="00E828A3">
        <w:rPr>
          <w:rFonts w:cs="Times New Roman"/>
          <w:i/>
          <w:iCs/>
          <w:szCs w:val="24"/>
          <w:shd w:val="clear" w:color="auto" w:fill="FFFFFF"/>
        </w:rPr>
        <w:t>: Our Culture and Heritage</w:t>
      </w:r>
      <w:r w:rsidRPr="00E828A3">
        <w:rPr>
          <w:rFonts w:cs="Times New Roman"/>
          <w:szCs w:val="24"/>
          <w:shd w:val="clear" w:color="auto" w:fill="FFFFFF"/>
        </w:rPr>
        <w:t>. [Online] Available at: </w:t>
      </w:r>
      <w:hyperlink r:id="rId28" w:history="1">
        <w:r w:rsidRPr="00E828A3">
          <w:rPr>
            <w:rStyle w:val="Hyperlink"/>
            <w:rFonts w:cs="Times New Roman"/>
            <w:color w:val="auto"/>
            <w:szCs w:val="24"/>
            <w:shd w:val="clear" w:color="auto" w:fill="FFFFFF"/>
          </w:rPr>
          <w:t>https://www.hilton.com/en/corporate/</w:t>
        </w:r>
      </w:hyperlink>
      <w:r w:rsidRPr="00E828A3">
        <w:rPr>
          <w:rFonts w:cs="Times New Roman"/>
          <w:szCs w:val="24"/>
          <w:shd w:val="clear" w:color="auto" w:fill="FFFFFF"/>
        </w:rPr>
        <w:t xml:space="preserve">  [Accessed 2 Feb 2026].</w:t>
      </w:r>
    </w:p>
    <w:p w14:paraId="125337ED" w14:textId="77777777" w:rsidR="00E828A3" w:rsidRPr="00E828A3" w:rsidRDefault="00E828A3" w:rsidP="00E30FAD">
      <w:pPr>
        <w:ind w:left="720" w:hanging="720"/>
        <w:rPr>
          <w:rFonts w:cs="Times New Roman"/>
          <w:szCs w:val="24"/>
          <w:shd w:val="clear" w:color="auto" w:fill="FFFFFF"/>
        </w:rPr>
      </w:pPr>
      <w:r w:rsidRPr="00E828A3">
        <w:rPr>
          <w:rFonts w:cs="Times New Roman"/>
          <w:bCs/>
          <w:szCs w:val="24"/>
          <w:shd w:val="clear" w:color="auto" w:fill="FFFFFF"/>
        </w:rPr>
        <w:t>Hilton</w:t>
      </w:r>
      <w:r w:rsidRPr="00E828A3">
        <w:rPr>
          <w:rFonts w:cs="Times New Roman"/>
          <w:szCs w:val="24"/>
          <w:shd w:val="clear" w:color="auto" w:fill="FFFFFF"/>
        </w:rPr>
        <w:t> (2024) </w:t>
      </w:r>
      <w:r w:rsidRPr="00E828A3">
        <w:rPr>
          <w:rFonts w:cs="Times New Roman"/>
          <w:i/>
          <w:iCs/>
          <w:szCs w:val="24"/>
          <w:shd w:val="clear" w:color="auto" w:fill="FFFFFF"/>
        </w:rPr>
        <w:t>2023 Annual Report: Focused Service Global Expansion and Brand Integrity</w:t>
      </w:r>
      <w:r w:rsidRPr="00E828A3">
        <w:rPr>
          <w:rFonts w:cs="Times New Roman"/>
          <w:szCs w:val="24"/>
          <w:shd w:val="clear" w:color="auto" w:fill="FFFFFF"/>
        </w:rPr>
        <w:t>. [Online] Available at: </w:t>
      </w:r>
      <w:hyperlink r:id="rId29" w:history="1">
        <w:r w:rsidRPr="00E828A3">
          <w:rPr>
            <w:rStyle w:val="Hyperlink"/>
            <w:rFonts w:cs="Times New Roman"/>
            <w:color w:val="auto"/>
            <w:szCs w:val="24"/>
            <w:shd w:val="clear" w:color="auto" w:fill="FFFFFF"/>
          </w:rPr>
          <w:t>https://stories-editor.hilton.com/wp-content/uploads/2024/04/2023-Annual-Report-10-K.pdf</w:t>
        </w:r>
      </w:hyperlink>
      <w:r w:rsidRPr="00E828A3">
        <w:rPr>
          <w:rFonts w:cs="Times New Roman"/>
          <w:szCs w:val="24"/>
          <w:shd w:val="clear" w:color="auto" w:fill="FFFFFF"/>
        </w:rPr>
        <w:t xml:space="preserve">  [Accessed 2 Feb 2026]. </w:t>
      </w:r>
    </w:p>
    <w:p w14:paraId="1D95313A"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rPr>
        <w:t>Hogreve</w:t>
      </w:r>
      <w:proofErr w:type="spellEnd"/>
      <w:r w:rsidRPr="00E828A3">
        <w:rPr>
          <w:rFonts w:cs="Times New Roman"/>
          <w:szCs w:val="24"/>
        </w:rPr>
        <w:t xml:space="preserve">, J., </w:t>
      </w:r>
      <w:proofErr w:type="spellStart"/>
      <w:r w:rsidRPr="00E828A3">
        <w:rPr>
          <w:rFonts w:cs="Times New Roman"/>
          <w:szCs w:val="24"/>
        </w:rPr>
        <w:t>Iseke</w:t>
      </w:r>
      <w:proofErr w:type="spellEnd"/>
      <w:r w:rsidRPr="00E828A3">
        <w:rPr>
          <w:rFonts w:cs="Times New Roman"/>
          <w:szCs w:val="24"/>
        </w:rPr>
        <w:t>, A., and Derfuss, K. (2022). The service-profit chain: reflections, revisions, and reimaginations. </w:t>
      </w:r>
      <w:r w:rsidRPr="00E828A3">
        <w:rPr>
          <w:rFonts w:cs="Times New Roman"/>
          <w:i/>
          <w:iCs/>
          <w:szCs w:val="24"/>
        </w:rPr>
        <w:t>Journal of service research</w:t>
      </w:r>
      <w:r w:rsidRPr="00E828A3">
        <w:rPr>
          <w:rFonts w:cs="Times New Roman"/>
          <w:szCs w:val="24"/>
        </w:rPr>
        <w:t>, </w:t>
      </w:r>
      <w:r w:rsidRPr="00E828A3">
        <w:rPr>
          <w:rFonts w:cs="Times New Roman"/>
          <w:i/>
          <w:iCs/>
          <w:szCs w:val="24"/>
        </w:rPr>
        <w:t>25</w:t>
      </w:r>
      <w:r w:rsidRPr="00E828A3">
        <w:rPr>
          <w:rFonts w:cs="Times New Roman"/>
          <w:szCs w:val="24"/>
        </w:rPr>
        <w:t xml:space="preserve">(3), 460-477. </w:t>
      </w:r>
      <w:hyperlink r:id="rId30" w:history="1">
        <w:r w:rsidRPr="00E828A3">
          <w:rPr>
            <w:rStyle w:val="Hyperlink"/>
            <w:rFonts w:cs="Times New Roman"/>
            <w:color w:val="auto"/>
            <w:szCs w:val="24"/>
          </w:rPr>
          <w:t>https://doi.org/10.1177/10946705211052410</w:t>
        </w:r>
      </w:hyperlink>
      <w:r w:rsidRPr="00E828A3">
        <w:rPr>
          <w:rFonts w:cs="Times New Roman"/>
          <w:szCs w:val="24"/>
        </w:rPr>
        <w:t xml:space="preserve"> </w:t>
      </w:r>
    </w:p>
    <w:p w14:paraId="7F8E4566" w14:textId="77777777" w:rsidR="00E828A3" w:rsidRPr="00E828A3" w:rsidRDefault="00E828A3" w:rsidP="00E30FAD">
      <w:pPr>
        <w:ind w:left="720" w:hanging="720"/>
        <w:rPr>
          <w:rFonts w:eastAsia="Times New Roman" w:cs="Times New Roman"/>
          <w:szCs w:val="24"/>
        </w:rPr>
      </w:pPr>
      <w:r w:rsidRPr="00E828A3">
        <w:rPr>
          <w:rFonts w:eastAsia="Times New Roman" w:cs="Times New Roman"/>
          <w:szCs w:val="24"/>
        </w:rPr>
        <w:t xml:space="preserve">Holah, J. (2023) ‘Hazard control by segregation in food factories’, in </w:t>
      </w:r>
      <w:r w:rsidRPr="00E828A3">
        <w:rPr>
          <w:rFonts w:eastAsia="Times New Roman" w:cs="Times New Roman"/>
          <w:i/>
          <w:iCs/>
          <w:szCs w:val="24"/>
        </w:rPr>
        <w:t>Hygienic Design of Food Factories</w:t>
      </w:r>
      <w:r w:rsidRPr="00E828A3">
        <w:rPr>
          <w:rFonts w:eastAsia="Times New Roman" w:cs="Times New Roman"/>
          <w:szCs w:val="24"/>
        </w:rPr>
        <w:t>. Elsevier, pp. 259–286. Available at: https://doi.org/10.1016/B978-0-12-822618-6.00021-6.</w:t>
      </w:r>
    </w:p>
    <w:p w14:paraId="10095743" w14:textId="77777777" w:rsidR="00E828A3" w:rsidRPr="00E828A3" w:rsidRDefault="00E828A3" w:rsidP="00E30FAD">
      <w:pPr>
        <w:ind w:left="720" w:hanging="720"/>
        <w:rPr>
          <w:rFonts w:cs="Times New Roman"/>
          <w:szCs w:val="24"/>
          <w:shd w:val="clear" w:color="auto" w:fill="FFFFFF"/>
        </w:rPr>
      </w:pPr>
      <w:r w:rsidRPr="00E828A3">
        <w:rPr>
          <w:rFonts w:cs="Times New Roman"/>
          <w:bCs/>
          <w:szCs w:val="24"/>
          <w:shd w:val="clear" w:color="auto" w:fill="FFFFFF"/>
        </w:rPr>
        <w:t>Hospitality Net</w:t>
      </w:r>
      <w:r w:rsidRPr="00E828A3">
        <w:rPr>
          <w:rFonts w:cs="Times New Roman"/>
          <w:szCs w:val="24"/>
          <w:shd w:val="clear" w:color="auto" w:fill="FFFFFF"/>
        </w:rPr>
        <w:t> (2025) Strategic growth of Hampton by Hilton in the UK airport corridor: A 2025 Outlook, </w:t>
      </w:r>
      <w:r w:rsidRPr="00E828A3">
        <w:rPr>
          <w:rFonts w:cs="Times New Roman"/>
          <w:i/>
          <w:iCs/>
          <w:szCs w:val="24"/>
          <w:shd w:val="clear" w:color="auto" w:fill="FFFFFF"/>
        </w:rPr>
        <w:t>Industry Reports</w:t>
      </w:r>
      <w:r w:rsidRPr="00E828A3">
        <w:rPr>
          <w:rFonts w:cs="Times New Roman"/>
          <w:szCs w:val="24"/>
          <w:shd w:val="clear" w:color="auto" w:fill="FFFFFF"/>
        </w:rPr>
        <w:t>, 10 January. [Online] Available at: </w:t>
      </w:r>
      <w:hyperlink r:id="rId31" w:history="1">
        <w:r w:rsidRPr="00E828A3">
          <w:rPr>
            <w:rStyle w:val="Hyperlink"/>
            <w:rFonts w:cs="Times New Roman"/>
            <w:color w:val="auto"/>
            <w:szCs w:val="24"/>
            <w:shd w:val="clear" w:color="auto" w:fill="FFFFFF"/>
          </w:rPr>
          <w:t>https://www.hospitalitynet.org/news/4129795.html</w:t>
        </w:r>
      </w:hyperlink>
      <w:r w:rsidRPr="00E828A3">
        <w:rPr>
          <w:rFonts w:cs="Times New Roman"/>
          <w:szCs w:val="24"/>
          <w:shd w:val="clear" w:color="auto" w:fill="FFFFFF"/>
        </w:rPr>
        <w:t xml:space="preserve">  [Accessed 2 Feb 2026]. </w:t>
      </w:r>
    </w:p>
    <w:p w14:paraId="51656CE5" w14:textId="77777777" w:rsidR="00E828A3" w:rsidRPr="00E828A3" w:rsidRDefault="00E828A3" w:rsidP="00E30FAD">
      <w:pPr>
        <w:ind w:left="720" w:hanging="720"/>
        <w:rPr>
          <w:rFonts w:eastAsia="Times New Roman" w:cs="Times New Roman"/>
          <w:szCs w:val="24"/>
        </w:rPr>
      </w:pPr>
      <w:r w:rsidRPr="00E828A3">
        <w:rPr>
          <w:rFonts w:eastAsia="Times New Roman" w:cs="Times New Roman"/>
          <w:szCs w:val="24"/>
        </w:rPr>
        <w:t xml:space="preserve">Hu, X., Yan, H., Casey, T. and Wu, C.-H. (2021) ‘Creating a safe haven during the crisis: How organizations can achieve deep compliance with COVID-19 safety measures in the hospitality industry’, </w:t>
      </w:r>
      <w:r w:rsidRPr="00E828A3">
        <w:rPr>
          <w:rFonts w:eastAsia="Times New Roman" w:cs="Times New Roman"/>
          <w:i/>
          <w:iCs/>
          <w:szCs w:val="24"/>
        </w:rPr>
        <w:t>International Journal of Hospitality Management</w:t>
      </w:r>
      <w:r w:rsidRPr="00E828A3">
        <w:rPr>
          <w:rFonts w:eastAsia="Times New Roman" w:cs="Times New Roman"/>
          <w:szCs w:val="24"/>
        </w:rPr>
        <w:t>, 92, p. 102662. Available at: https://doi.org/10.1016/j.ijhm.2020.102662.</w:t>
      </w:r>
    </w:p>
    <w:p w14:paraId="3B0F78F0"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lastRenderedPageBreak/>
        <w:t>Idrus</w:t>
      </w:r>
      <w:proofErr w:type="spellEnd"/>
      <w:r w:rsidRPr="00E828A3">
        <w:rPr>
          <w:rFonts w:cs="Times New Roman"/>
          <w:szCs w:val="24"/>
          <w:shd w:val="clear" w:color="auto" w:fill="FFFFFF"/>
        </w:rPr>
        <w:t>, S. (2023). From burnout to engagement: the role of human resource management in managing work fatigue and improving performance. </w:t>
      </w:r>
      <w:r w:rsidRPr="00E828A3">
        <w:rPr>
          <w:rFonts w:cs="Times New Roman"/>
          <w:i/>
          <w:iCs/>
          <w:szCs w:val="24"/>
          <w:shd w:val="clear" w:color="auto" w:fill="FFFFFF"/>
        </w:rPr>
        <w:t>Central European Management Journal</w:t>
      </w:r>
      <w:r w:rsidRPr="00E828A3">
        <w:rPr>
          <w:rFonts w:cs="Times New Roman"/>
          <w:szCs w:val="24"/>
          <w:shd w:val="clear" w:color="auto" w:fill="FFFFFF"/>
        </w:rPr>
        <w:t>, </w:t>
      </w:r>
      <w:r w:rsidRPr="00E828A3">
        <w:rPr>
          <w:rFonts w:cs="Times New Roman"/>
          <w:i/>
          <w:iCs/>
          <w:szCs w:val="24"/>
          <w:shd w:val="clear" w:color="auto" w:fill="FFFFFF"/>
        </w:rPr>
        <w:t>31</w:t>
      </w:r>
      <w:r w:rsidRPr="00E828A3">
        <w:rPr>
          <w:rFonts w:cs="Times New Roman"/>
          <w:szCs w:val="24"/>
          <w:shd w:val="clear" w:color="auto" w:fill="FFFFFF"/>
        </w:rPr>
        <w:t>(2), 949-957.</w:t>
      </w:r>
      <w:r w:rsidRPr="00E828A3">
        <w:rPr>
          <w:rFonts w:cs="Times New Roman"/>
          <w:szCs w:val="24"/>
        </w:rPr>
        <w:t xml:space="preserve"> </w:t>
      </w:r>
      <w:hyperlink r:id="rId32" w:history="1">
        <w:r w:rsidRPr="00E828A3">
          <w:rPr>
            <w:rStyle w:val="Hyperlink"/>
            <w:rFonts w:cs="Times New Roman"/>
            <w:color w:val="auto"/>
            <w:szCs w:val="24"/>
            <w:shd w:val="clear" w:color="auto" w:fill="FFFFFF"/>
          </w:rPr>
          <w:t>https://www.researchgate.net/profile/Syech-Idrus/publication/371206202_From_Burnout_to_Engagement_The_Role_of_Human_Resource_Management_in_Managing_Work_Fatigue_and_Improving_Performance/links/6478bf20d702370600c73cca/From-Burnout-to-Engagement-The-Role-of-Human-Resource-Management-in-Managing-Work-Fatigue-and-Improving-Performance.pdf</w:t>
        </w:r>
      </w:hyperlink>
      <w:r w:rsidRPr="00E828A3">
        <w:rPr>
          <w:rFonts w:cs="Times New Roman"/>
          <w:szCs w:val="24"/>
          <w:shd w:val="clear" w:color="auto" w:fill="FFFFFF"/>
        </w:rPr>
        <w:t xml:space="preserve"> </w:t>
      </w:r>
    </w:p>
    <w:p w14:paraId="5B9F70AB"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 xml:space="preserve">Jagels, M.J. and Coltman, M.M., (2025). Hospitality </w:t>
      </w:r>
      <w:proofErr w:type="spellStart"/>
      <w:r w:rsidRPr="00E828A3">
        <w:rPr>
          <w:rFonts w:cs="Times New Roman"/>
          <w:szCs w:val="24"/>
          <w:shd w:val="clear" w:color="auto" w:fill="FFFFFF"/>
        </w:rPr>
        <w:t>Mangement</w:t>
      </w:r>
      <w:proofErr w:type="spellEnd"/>
      <w:r w:rsidRPr="00E828A3">
        <w:rPr>
          <w:rFonts w:cs="Times New Roman"/>
          <w:szCs w:val="24"/>
          <w:shd w:val="clear" w:color="auto" w:fill="FFFFFF"/>
        </w:rPr>
        <w:t xml:space="preserve"> Accounting. </w:t>
      </w:r>
      <w:hyperlink r:id="rId33" w:history="1">
        <w:r w:rsidRPr="00E828A3">
          <w:rPr>
            <w:rStyle w:val="Hyperlink"/>
            <w:rFonts w:cs="Times New Roman"/>
            <w:color w:val="auto"/>
            <w:szCs w:val="24"/>
            <w:shd w:val="clear" w:color="auto" w:fill="FFFFFF"/>
          </w:rPr>
          <w:t>http://192.248.16.119:6060/bitstream/ihr21/801/1/Hospitality%20management%20accounting-%208th%20edition.pdf</w:t>
        </w:r>
      </w:hyperlink>
      <w:r w:rsidRPr="00E828A3">
        <w:rPr>
          <w:rFonts w:cs="Times New Roman"/>
          <w:szCs w:val="24"/>
          <w:shd w:val="clear" w:color="auto" w:fill="FFFFFF"/>
        </w:rPr>
        <w:t xml:space="preserve"> </w:t>
      </w:r>
    </w:p>
    <w:p w14:paraId="0EB23607"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 xml:space="preserve">Jawabreh, O., </w:t>
      </w:r>
      <w:proofErr w:type="spellStart"/>
      <w:r w:rsidRPr="00E828A3">
        <w:rPr>
          <w:rFonts w:cs="Times New Roman"/>
          <w:szCs w:val="24"/>
          <w:shd w:val="clear" w:color="auto" w:fill="FFFFFF"/>
        </w:rPr>
        <w:t>Baadhem</w:t>
      </w:r>
      <w:proofErr w:type="spellEnd"/>
      <w:r w:rsidRPr="00E828A3">
        <w:rPr>
          <w:rFonts w:cs="Times New Roman"/>
          <w:szCs w:val="24"/>
          <w:shd w:val="clear" w:color="auto" w:fill="FFFFFF"/>
        </w:rPr>
        <w:t>, A.M., Ali, B.J., Atta, A.A.B., Ali, A., Al-</w:t>
      </w:r>
      <w:proofErr w:type="spellStart"/>
      <w:r w:rsidRPr="00E828A3">
        <w:rPr>
          <w:rFonts w:cs="Times New Roman"/>
          <w:szCs w:val="24"/>
          <w:shd w:val="clear" w:color="auto" w:fill="FFFFFF"/>
        </w:rPr>
        <w:t>Hosaini</w:t>
      </w:r>
      <w:proofErr w:type="spellEnd"/>
      <w:r w:rsidRPr="00E828A3">
        <w:rPr>
          <w:rFonts w:cs="Times New Roman"/>
          <w:szCs w:val="24"/>
          <w:shd w:val="clear" w:color="auto" w:fill="FFFFFF"/>
        </w:rPr>
        <w:t xml:space="preserve">, F.F. and </w:t>
      </w:r>
      <w:proofErr w:type="spellStart"/>
      <w:r w:rsidRPr="00E828A3">
        <w:rPr>
          <w:rFonts w:cs="Times New Roman"/>
          <w:szCs w:val="24"/>
          <w:shd w:val="clear" w:color="auto" w:fill="FFFFFF"/>
        </w:rPr>
        <w:t>Allahham</w:t>
      </w:r>
      <w:proofErr w:type="spellEnd"/>
      <w:r w:rsidRPr="00E828A3">
        <w:rPr>
          <w:rFonts w:cs="Times New Roman"/>
          <w:szCs w:val="24"/>
          <w:shd w:val="clear" w:color="auto" w:fill="FFFFFF"/>
        </w:rPr>
        <w:t>, M., (2023). The influence of supply chain management strategies on organisational performance in hospitality industry. </w:t>
      </w:r>
      <w:r w:rsidRPr="00E828A3">
        <w:rPr>
          <w:rFonts w:cs="Times New Roman"/>
          <w:i/>
          <w:iCs/>
          <w:szCs w:val="24"/>
          <w:shd w:val="clear" w:color="auto" w:fill="FFFFFF"/>
        </w:rPr>
        <w:t>Appl. Math. Inf. Sci</w:t>
      </w:r>
      <w:r w:rsidRPr="00E828A3">
        <w:rPr>
          <w:rFonts w:cs="Times New Roman"/>
          <w:szCs w:val="24"/>
          <w:shd w:val="clear" w:color="auto" w:fill="FFFFFF"/>
        </w:rPr>
        <w:t>, </w:t>
      </w:r>
      <w:r w:rsidRPr="00E828A3">
        <w:rPr>
          <w:rFonts w:cs="Times New Roman"/>
          <w:i/>
          <w:iCs/>
          <w:szCs w:val="24"/>
          <w:shd w:val="clear" w:color="auto" w:fill="FFFFFF"/>
        </w:rPr>
        <w:t>17</w:t>
      </w:r>
      <w:r w:rsidRPr="00E828A3">
        <w:rPr>
          <w:rFonts w:cs="Times New Roman"/>
          <w:szCs w:val="24"/>
          <w:shd w:val="clear" w:color="auto" w:fill="FFFFFF"/>
        </w:rPr>
        <w:t xml:space="preserve">(5), pp.851-858. </w:t>
      </w:r>
      <w:hyperlink r:id="rId34" w:history="1">
        <w:r w:rsidRPr="00E828A3">
          <w:rPr>
            <w:rStyle w:val="Hyperlink"/>
            <w:rFonts w:cs="Times New Roman"/>
            <w:color w:val="auto"/>
            <w:szCs w:val="24"/>
            <w:shd w:val="clear" w:color="auto" w:fill="FFFFFF"/>
          </w:rPr>
          <w:t>https://digitalcommons.aaru.edu.jo/cgi/viewcontent.cgi?article=3315&amp;context=amis</w:t>
        </w:r>
      </w:hyperlink>
      <w:r w:rsidRPr="00E828A3">
        <w:rPr>
          <w:rFonts w:cs="Times New Roman"/>
          <w:szCs w:val="24"/>
          <w:shd w:val="clear" w:color="auto" w:fill="FFFFFF"/>
        </w:rPr>
        <w:t xml:space="preserve"> </w:t>
      </w:r>
    </w:p>
    <w:p w14:paraId="65CF5F37"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t>Jeleel-Ojuade</w:t>
      </w:r>
      <w:proofErr w:type="spellEnd"/>
      <w:r w:rsidRPr="00E828A3">
        <w:rPr>
          <w:rFonts w:cs="Times New Roman"/>
          <w:szCs w:val="24"/>
          <w:shd w:val="clear" w:color="auto" w:fill="FFFFFF"/>
        </w:rPr>
        <w:t>, A., (2024). The Role of Information Silos: An analysis of how the categorisation of information creates silos within financial institutions, hindering effective communication and collaboration. </w:t>
      </w:r>
      <w:r w:rsidRPr="00E828A3">
        <w:rPr>
          <w:rFonts w:cs="Times New Roman"/>
          <w:i/>
          <w:iCs/>
          <w:szCs w:val="24"/>
          <w:shd w:val="clear" w:color="auto" w:fill="FFFFFF"/>
        </w:rPr>
        <w:t>Available at SSRN 4881342</w:t>
      </w:r>
      <w:r w:rsidRPr="00E828A3">
        <w:rPr>
          <w:rFonts w:cs="Times New Roman"/>
          <w:szCs w:val="24"/>
          <w:shd w:val="clear" w:color="auto" w:fill="FFFFFF"/>
        </w:rPr>
        <w:t xml:space="preserve">. </w:t>
      </w:r>
      <w:hyperlink r:id="rId35" w:history="1">
        <w:r w:rsidRPr="00E828A3">
          <w:rPr>
            <w:rStyle w:val="Hyperlink"/>
            <w:rFonts w:cs="Times New Roman"/>
            <w:color w:val="auto"/>
            <w:szCs w:val="24"/>
            <w:shd w:val="clear" w:color="auto" w:fill="FFFFFF"/>
          </w:rPr>
          <w:t>https://papers.ssrn.com/sol3/papers.cfm?abstract_id=4881342</w:t>
        </w:r>
      </w:hyperlink>
      <w:r w:rsidRPr="00E828A3">
        <w:rPr>
          <w:rFonts w:cs="Times New Roman"/>
          <w:szCs w:val="24"/>
          <w:shd w:val="clear" w:color="auto" w:fill="FFFFFF"/>
        </w:rPr>
        <w:t xml:space="preserve"> </w:t>
      </w:r>
    </w:p>
    <w:p w14:paraId="5F84B56B" w14:textId="77777777" w:rsidR="00E828A3" w:rsidRPr="00E828A3" w:rsidRDefault="00E828A3" w:rsidP="00E828A3">
      <w:pPr>
        <w:ind w:left="720" w:hanging="720"/>
        <w:rPr>
          <w:rFonts w:eastAsia="Times New Roman" w:cs="Times New Roman"/>
          <w:szCs w:val="24"/>
          <w:lang w:val="en-US"/>
        </w:rPr>
      </w:pPr>
      <w:r w:rsidRPr="00E828A3">
        <w:rPr>
          <w:rFonts w:eastAsia="Times New Roman" w:cs="Times New Roman"/>
          <w:szCs w:val="24"/>
          <w:lang w:val="en-US"/>
        </w:rPr>
        <w:t xml:space="preserve">Jesus, J., </w:t>
      </w:r>
      <w:proofErr w:type="spellStart"/>
      <w:r w:rsidRPr="00E828A3">
        <w:rPr>
          <w:rFonts w:eastAsia="Times New Roman" w:cs="Times New Roman"/>
          <w:szCs w:val="24"/>
          <w:lang w:val="en-US"/>
        </w:rPr>
        <w:t>Espiloy</w:t>
      </w:r>
      <w:proofErr w:type="spellEnd"/>
      <w:r w:rsidRPr="00E828A3">
        <w:rPr>
          <w:rFonts w:eastAsia="Times New Roman" w:cs="Times New Roman"/>
          <w:szCs w:val="24"/>
          <w:lang w:val="en-US"/>
        </w:rPr>
        <w:t xml:space="preserve">, G.E., Say, J.M.S., </w:t>
      </w:r>
      <w:proofErr w:type="spellStart"/>
      <w:r w:rsidRPr="00E828A3">
        <w:rPr>
          <w:rFonts w:eastAsia="Times New Roman" w:cs="Times New Roman"/>
          <w:szCs w:val="24"/>
          <w:lang w:val="en-US"/>
        </w:rPr>
        <w:t>Gemodo</w:t>
      </w:r>
      <w:proofErr w:type="spellEnd"/>
      <w:r w:rsidRPr="00E828A3">
        <w:rPr>
          <w:rFonts w:eastAsia="Times New Roman" w:cs="Times New Roman"/>
          <w:szCs w:val="24"/>
          <w:lang w:val="en-US"/>
        </w:rPr>
        <w:t xml:space="preserve">, K.G., Solis, E.C., Garso, E.E. and </w:t>
      </w:r>
      <w:proofErr w:type="spellStart"/>
      <w:r w:rsidRPr="00E828A3">
        <w:rPr>
          <w:rFonts w:eastAsia="Times New Roman" w:cs="Times New Roman"/>
          <w:szCs w:val="24"/>
          <w:lang w:val="en-US"/>
        </w:rPr>
        <w:t>Weti</w:t>
      </w:r>
      <w:proofErr w:type="spellEnd"/>
      <w:r w:rsidRPr="00E828A3">
        <w:rPr>
          <w:rFonts w:eastAsia="Times New Roman" w:cs="Times New Roman"/>
          <w:szCs w:val="24"/>
          <w:lang w:val="en-US"/>
        </w:rPr>
        <w:t>, A.S. (2026) Developing a hazard analysis and critical control point (</w:t>
      </w:r>
      <w:proofErr w:type="spellStart"/>
      <w:r w:rsidRPr="00E828A3">
        <w:rPr>
          <w:rFonts w:eastAsia="Times New Roman" w:cs="Times New Roman"/>
          <w:szCs w:val="24"/>
          <w:lang w:val="en-US"/>
        </w:rPr>
        <w:t>Haccp</w:t>
      </w:r>
      <w:proofErr w:type="spellEnd"/>
      <w:r w:rsidRPr="00E828A3">
        <w:rPr>
          <w:rFonts w:eastAsia="Times New Roman" w:cs="Times New Roman"/>
          <w:szCs w:val="24"/>
          <w:lang w:val="en-US"/>
        </w:rPr>
        <w:t xml:space="preserve">) framework for food safety management in buffet restaurants, </w:t>
      </w:r>
      <w:r w:rsidRPr="00E828A3">
        <w:rPr>
          <w:rFonts w:eastAsia="Times New Roman" w:cs="Times New Roman"/>
          <w:i/>
          <w:iCs/>
          <w:szCs w:val="24"/>
          <w:lang w:val="en-US"/>
        </w:rPr>
        <w:t>ASEAN Journal of Management &amp; Innovation</w:t>
      </w:r>
      <w:r w:rsidRPr="00E828A3">
        <w:rPr>
          <w:rFonts w:eastAsia="Times New Roman" w:cs="Times New Roman"/>
          <w:szCs w:val="24"/>
          <w:lang w:val="en-US"/>
        </w:rPr>
        <w:t>, 13(1), pp. 1–19. Available at: https://so13.tci-thaijo.org/index.php/AJMI/article/view/2163 (Accessed: 22 February 2026).</w:t>
      </w:r>
    </w:p>
    <w:p w14:paraId="0130AE0E" w14:textId="77777777" w:rsidR="00E828A3" w:rsidRPr="00E828A3" w:rsidRDefault="00E828A3" w:rsidP="00E30FAD">
      <w:pPr>
        <w:ind w:left="720" w:hanging="720"/>
        <w:rPr>
          <w:rFonts w:eastAsia="Times New Roman" w:cs="Times New Roman"/>
          <w:szCs w:val="24"/>
        </w:rPr>
      </w:pPr>
      <w:proofErr w:type="spellStart"/>
      <w:r w:rsidRPr="00E828A3">
        <w:rPr>
          <w:rFonts w:eastAsia="Times New Roman" w:cs="Times New Roman"/>
          <w:szCs w:val="24"/>
        </w:rPr>
        <w:t>Jevšnik</w:t>
      </w:r>
      <w:proofErr w:type="spellEnd"/>
      <w:r w:rsidRPr="00E828A3">
        <w:rPr>
          <w:rFonts w:eastAsia="Times New Roman" w:cs="Times New Roman"/>
          <w:szCs w:val="24"/>
        </w:rPr>
        <w:t xml:space="preserve">, M. and </w:t>
      </w:r>
      <w:proofErr w:type="spellStart"/>
      <w:r w:rsidRPr="00E828A3">
        <w:rPr>
          <w:rFonts w:eastAsia="Times New Roman" w:cs="Times New Roman"/>
          <w:szCs w:val="24"/>
        </w:rPr>
        <w:t>Raspor</w:t>
      </w:r>
      <w:proofErr w:type="spellEnd"/>
      <w:r w:rsidRPr="00E828A3">
        <w:rPr>
          <w:rFonts w:eastAsia="Times New Roman" w:cs="Times New Roman"/>
          <w:szCs w:val="24"/>
        </w:rPr>
        <w:t xml:space="preserve">, P. (2022) ‘Food safety knowledge and behaviour among food handlers in catering establishments: a case study’, </w:t>
      </w:r>
      <w:r w:rsidRPr="00E828A3">
        <w:rPr>
          <w:rFonts w:eastAsia="Times New Roman" w:cs="Times New Roman"/>
          <w:i/>
          <w:iCs/>
          <w:szCs w:val="24"/>
        </w:rPr>
        <w:t>British Food Journal</w:t>
      </w:r>
      <w:r w:rsidRPr="00E828A3">
        <w:rPr>
          <w:rFonts w:eastAsia="Times New Roman" w:cs="Times New Roman"/>
          <w:szCs w:val="24"/>
        </w:rPr>
        <w:t>, 124(10), pp. 3293–3307. Available at: https://doi.org/10.1108/BFJ-09-2020-0795.</w:t>
      </w:r>
    </w:p>
    <w:p w14:paraId="4391FCF1"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t>Kabangire</w:t>
      </w:r>
      <w:proofErr w:type="spellEnd"/>
      <w:r w:rsidRPr="00E828A3">
        <w:rPr>
          <w:rFonts w:cs="Times New Roman"/>
          <w:szCs w:val="24"/>
          <w:shd w:val="clear" w:color="auto" w:fill="FFFFFF"/>
        </w:rPr>
        <w:t>, J. and Korir, J., (2023). Innovation and creativity in hospitality management. </w:t>
      </w:r>
      <w:r w:rsidRPr="00E828A3">
        <w:rPr>
          <w:rFonts w:cs="Times New Roman"/>
          <w:i/>
          <w:iCs/>
          <w:szCs w:val="24"/>
          <w:shd w:val="clear" w:color="auto" w:fill="FFFFFF"/>
        </w:rPr>
        <w:t>Journal of Hospitality and Tourism</w:t>
      </w:r>
      <w:r w:rsidRPr="00E828A3">
        <w:rPr>
          <w:rFonts w:cs="Times New Roman"/>
          <w:szCs w:val="24"/>
          <w:shd w:val="clear" w:color="auto" w:fill="FFFFFF"/>
        </w:rPr>
        <w:t>, </w:t>
      </w:r>
      <w:r w:rsidRPr="00E828A3">
        <w:rPr>
          <w:rFonts w:cs="Times New Roman"/>
          <w:i/>
          <w:iCs/>
          <w:szCs w:val="24"/>
          <w:shd w:val="clear" w:color="auto" w:fill="FFFFFF"/>
        </w:rPr>
        <w:t>3</w:t>
      </w:r>
      <w:r w:rsidRPr="00E828A3">
        <w:rPr>
          <w:rFonts w:cs="Times New Roman"/>
          <w:szCs w:val="24"/>
          <w:shd w:val="clear" w:color="auto" w:fill="FFFFFF"/>
        </w:rPr>
        <w:t>(3), pp.20-41.</w:t>
      </w:r>
      <w:hyperlink r:id="rId36" w:history="1">
        <w:r w:rsidRPr="00E828A3">
          <w:rPr>
            <w:rStyle w:val="Hyperlink"/>
            <w:rFonts w:cs="Times New Roman"/>
            <w:color w:val="auto"/>
            <w:szCs w:val="24"/>
            <w:shd w:val="clear" w:color="auto" w:fill="FFFFFF"/>
          </w:rPr>
          <w:t>https://pdfs.semanticscholar.org/5b34/330e30392a9358f7d6e89b6d992c51ff14c9.pdf</w:t>
        </w:r>
      </w:hyperlink>
      <w:r w:rsidRPr="00E828A3">
        <w:rPr>
          <w:rFonts w:cs="Times New Roman"/>
          <w:szCs w:val="24"/>
          <w:shd w:val="clear" w:color="auto" w:fill="FFFFFF"/>
        </w:rPr>
        <w:t xml:space="preserve"> </w:t>
      </w:r>
    </w:p>
    <w:p w14:paraId="52A189AF"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lastRenderedPageBreak/>
        <w:t>Karaferis</w:t>
      </w:r>
      <w:proofErr w:type="spellEnd"/>
      <w:r w:rsidRPr="00E828A3">
        <w:rPr>
          <w:rFonts w:cs="Times New Roman"/>
          <w:szCs w:val="24"/>
          <w:shd w:val="clear" w:color="auto" w:fill="FFFFFF"/>
        </w:rPr>
        <w:t xml:space="preserve">, D., Balaska, D., </w:t>
      </w:r>
      <w:proofErr w:type="spellStart"/>
      <w:r w:rsidRPr="00E828A3">
        <w:rPr>
          <w:rFonts w:cs="Times New Roman"/>
          <w:szCs w:val="24"/>
          <w:shd w:val="clear" w:color="auto" w:fill="FFFFFF"/>
        </w:rPr>
        <w:t>Lavrentiadis</w:t>
      </w:r>
      <w:proofErr w:type="spellEnd"/>
      <w:r w:rsidRPr="00E828A3">
        <w:rPr>
          <w:rFonts w:cs="Times New Roman"/>
          <w:szCs w:val="24"/>
          <w:shd w:val="clear" w:color="auto" w:fill="FFFFFF"/>
        </w:rPr>
        <w:t xml:space="preserve">, V., and </w:t>
      </w:r>
      <w:proofErr w:type="spellStart"/>
      <w:r w:rsidRPr="00E828A3">
        <w:rPr>
          <w:rFonts w:cs="Times New Roman"/>
          <w:szCs w:val="24"/>
          <w:shd w:val="clear" w:color="auto" w:fill="FFFFFF"/>
        </w:rPr>
        <w:t>Pollalis</w:t>
      </w:r>
      <w:proofErr w:type="spellEnd"/>
      <w:r w:rsidRPr="00E828A3">
        <w:rPr>
          <w:rFonts w:cs="Times New Roman"/>
          <w:szCs w:val="24"/>
          <w:shd w:val="clear" w:color="auto" w:fill="FFFFFF"/>
        </w:rPr>
        <w:t>, Y. (2025). Leveraging Artificial Intelligence and Diverse Strategies to Alleviate Burnout and Optimize Workload Management for Nursing Personnel to Enhance Performance: A Structured Literature Review. </w:t>
      </w:r>
      <w:r w:rsidRPr="00E828A3">
        <w:rPr>
          <w:rFonts w:cs="Times New Roman"/>
          <w:i/>
          <w:iCs/>
          <w:szCs w:val="24"/>
          <w:shd w:val="clear" w:color="auto" w:fill="FFFFFF"/>
        </w:rPr>
        <w:t>Ameri J Clin Med Re: AJCMR-212</w:t>
      </w:r>
      <w:r w:rsidRPr="00E828A3">
        <w:rPr>
          <w:rFonts w:cs="Times New Roman"/>
          <w:szCs w:val="24"/>
          <w:shd w:val="clear" w:color="auto" w:fill="FFFFFF"/>
        </w:rPr>
        <w:t>.</w:t>
      </w:r>
      <w:r w:rsidRPr="00E828A3">
        <w:rPr>
          <w:rFonts w:cs="Times New Roman"/>
          <w:szCs w:val="24"/>
        </w:rPr>
        <w:t xml:space="preserve"> </w:t>
      </w:r>
      <w:hyperlink r:id="rId37" w:history="1">
        <w:r w:rsidRPr="00E828A3">
          <w:rPr>
            <w:rStyle w:val="Hyperlink"/>
            <w:rFonts w:cs="Times New Roman"/>
            <w:color w:val="auto"/>
            <w:szCs w:val="24"/>
            <w:shd w:val="clear" w:color="auto" w:fill="FFFFFF"/>
          </w:rPr>
          <w:t xml:space="preserve">https://doi.org/10.71010/AJCMR.2025-e212 </w:t>
        </w:r>
      </w:hyperlink>
    </w:p>
    <w:p w14:paraId="1A2BE59A"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 xml:space="preserve">Kharenko, D., </w:t>
      </w:r>
      <w:proofErr w:type="spellStart"/>
      <w:r w:rsidRPr="00E828A3">
        <w:rPr>
          <w:rFonts w:cs="Times New Roman"/>
          <w:szCs w:val="24"/>
          <w:shd w:val="clear" w:color="auto" w:fill="FFFFFF"/>
        </w:rPr>
        <w:t>Titomir</w:t>
      </w:r>
      <w:proofErr w:type="spellEnd"/>
      <w:r w:rsidRPr="00E828A3">
        <w:rPr>
          <w:rFonts w:cs="Times New Roman"/>
          <w:szCs w:val="24"/>
          <w:shd w:val="clear" w:color="auto" w:fill="FFFFFF"/>
        </w:rPr>
        <w:t xml:space="preserve">, L. and </w:t>
      </w:r>
      <w:proofErr w:type="spellStart"/>
      <w:r w:rsidRPr="00E828A3">
        <w:rPr>
          <w:rFonts w:cs="Times New Roman"/>
          <w:szCs w:val="24"/>
          <w:shd w:val="clear" w:color="auto" w:fill="FFFFFF"/>
        </w:rPr>
        <w:t>Markovska</w:t>
      </w:r>
      <w:proofErr w:type="spellEnd"/>
      <w:r w:rsidRPr="00E828A3">
        <w:rPr>
          <w:rFonts w:cs="Times New Roman"/>
          <w:szCs w:val="24"/>
          <w:shd w:val="clear" w:color="auto" w:fill="FFFFFF"/>
        </w:rPr>
        <w:t>, A., (2023). Innovative methodology for the development of operational management standards in the hotel business. </w:t>
      </w:r>
      <w:r w:rsidRPr="00E828A3">
        <w:rPr>
          <w:rFonts w:cs="Times New Roman"/>
          <w:i/>
          <w:iCs/>
          <w:szCs w:val="24"/>
          <w:shd w:val="clear" w:color="auto" w:fill="FFFFFF"/>
        </w:rPr>
        <w:t>Technology audit and production reserves</w:t>
      </w:r>
      <w:r w:rsidRPr="00E828A3">
        <w:rPr>
          <w:rFonts w:cs="Times New Roman"/>
          <w:szCs w:val="24"/>
          <w:shd w:val="clear" w:color="auto" w:fill="FFFFFF"/>
        </w:rPr>
        <w:t>, </w:t>
      </w:r>
      <w:r w:rsidRPr="00E828A3">
        <w:rPr>
          <w:rFonts w:cs="Times New Roman"/>
          <w:i/>
          <w:iCs/>
          <w:szCs w:val="24"/>
          <w:shd w:val="clear" w:color="auto" w:fill="FFFFFF"/>
        </w:rPr>
        <w:t>1</w:t>
      </w:r>
      <w:r w:rsidRPr="00E828A3">
        <w:rPr>
          <w:rFonts w:cs="Times New Roman"/>
          <w:szCs w:val="24"/>
          <w:shd w:val="clear" w:color="auto" w:fill="FFFFFF"/>
        </w:rPr>
        <w:t xml:space="preserve">(4/69), pp.36-41. </w:t>
      </w:r>
      <w:hyperlink r:id="rId38" w:history="1">
        <w:r w:rsidRPr="00E828A3">
          <w:rPr>
            <w:rStyle w:val="Hyperlink"/>
            <w:rFonts w:cs="Times New Roman"/>
            <w:color w:val="auto"/>
            <w:szCs w:val="24"/>
            <w:shd w:val="clear" w:color="auto" w:fill="FFFFFF"/>
          </w:rPr>
          <w:t>https://savearchive.zbw.eu/bitstream/11159/631517/1/186856164X_0.pdf</w:t>
        </w:r>
      </w:hyperlink>
      <w:r w:rsidRPr="00E828A3">
        <w:rPr>
          <w:rFonts w:cs="Times New Roman"/>
          <w:szCs w:val="24"/>
          <w:shd w:val="clear" w:color="auto" w:fill="FFFFFF"/>
        </w:rPr>
        <w:t xml:space="preserve"> </w:t>
      </w:r>
    </w:p>
    <w:p w14:paraId="2114156C" w14:textId="77777777" w:rsidR="00E828A3" w:rsidRPr="00E828A3" w:rsidRDefault="00E828A3" w:rsidP="00E30FAD">
      <w:pPr>
        <w:ind w:left="720" w:hanging="720"/>
        <w:rPr>
          <w:rFonts w:cs="Times New Roman"/>
          <w:szCs w:val="24"/>
        </w:rPr>
      </w:pPr>
      <w:proofErr w:type="spellStart"/>
      <w:r w:rsidRPr="00E828A3">
        <w:rPr>
          <w:rFonts w:cs="Times New Roman"/>
          <w:szCs w:val="24"/>
        </w:rPr>
        <w:t>Kolesárová</w:t>
      </w:r>
      <w:proofErr w:type="spellEnd"/>
      <w:r w:rsidRPr="00E828A3">
        <w:rPr>
          <w:rFonts w:cs="Times New Roman"/>
          <w:szCs w:val="24"/>
        </w:rPr>
        <w:t xml:space="preserve">, S., </w:t>
      </w:r>
      <w:proofErr w:type="spellStart"/>
      <w:r w:rsidRPr="00E828A3">
        <w:rPr>
          <w:rFonts w:cs="Times New Roman"/>
          <w:szCs w:val="24"/>
        </w:rPr>
        <w:t>Šenková</w:t>
      </w:r>
      <w:proofErr w:type="spellEnd"/>
      <w:r w:rsidRPr="00E828A3">
        <w:rPr>
          <w:rFonts w:cs="Times New Roman"/>
          <w:szCs w:val="24"/>
        </w:rPr>
        <w:t xml:space="preserve">, A., </w:t>
      </w:r>
      <w:proofErr w:type="spellStart"/>
      <w:r w:rsidRPr="00E828A3">
        <w:rPr>
          <w:rFonts w:cs="Times New Roman"/>
          <w:szCs w:val="24"/>
        </w:rPr>
        <w:t>Kormaníková</w:t>
      </w:r>
      <w:proofErr w:type="spellEnd"/>
      <w:r w:rsidRPr="00E828A3">
        <w:rPr>
          <w:rFonts w:cs="Times New Roman"/>
          <w:szCs w:val="24"/>
        </w:rPr>
        <w:t xml:space="preserve">, E. and </w:t>
      </w:r>
      <w:proofErr w:type="spellStart"/>
      <w:r w:rsidRPr="00E828A3">
        <w:rPr>
          <w:rFonts w:cs="Times New Roman"/>
          <w:szCs w:val="24"/>
        </w:rPr>
        <w:t>Šambronská</w:t>
      </w:r>
      <w:proofErr w:type="spellEnd"/>
      <w:r w:rsidRPr="00E828A3">
        <w:rPr>
          <w:rFonts w:cs="Times New Roman"/>
          <w:szCs w:val="24"/>
        </w:rPr>
        <w:t>, K., (2025). The Quality of Hilton Hotel Services in the V4 Countries: The Impact of the Platform on Ratings and Customer Satisfaction. </w:t>
      </w:r>
      <w:r w:rsidRPr="00E828A3">
        <w:rPr>
          <w:rFonts w:cs="Times New Roman"/>
          <w:i/>
          <w:iCs/>
          <w:szCs w:val="24"/>
        </w:rPr>
        <w:t>Tourism and Hospitality</w:t>
      </w:r>
      <w:r w:rsidRPr="00E828A3">
        <w:rPr>
          <w:rFonts w:cs="Times New Roman"/>
          <w:szCs w:val="24"/>
        </w:rPr>
        <w:t>, </w:t>
      </w:r>
      <w:r w:rsidRPr="00E828A3">
        <w:rPr>
          <w:rFonts w:cs="Times New Roman"/>
          <w:i/>
          <w:iCs/>
          <w:szCs w:val="24"/>
        </w:rPr>
        <w:t>6</w:t>
      </w:r>
      <w:r w:rsidRPr="00E828A3">
        <w:rPr>
          <w:rFonts w:cs="Times New Roman"/>
          <w:szCs w:val="24"/>
        </w:rPr>
        <w:t xml:space="preserve">(4), p.169. </w:t>
      </w:r>
      <w:hyperlink r:id="rId39" w:history="1">
        <w:r w:rsidRPr="00E828A3">
          <w:rPr>
            <w:rStyle w:val="Hyperlink"/>
            <w:rFonts w:cs="Times New Roman"/>
            <w:color w:val="auto"/>
            <w:szCs w:val="24"/>
          </w:rPr>
          <w:t>https://www.mdpi.com/2673-5768/6/4/169</w:t>
        </w:r>
      </w:hyperlink>
      <w:r w:rsidRPr="00E828A3">
        <w:rPr>
          <w:rFonts w:cs="Times New Roman"/>
          <w:szCs w:val="24"/>
        </w:rPr>
        <w:t xml:space="preserve"> </w:t>
      </w:r>
    </w:p>
    <w:p w14:paraId="1A8686DC"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Laemmli, T., (2023). Workers and their foes: Customer scapegoats in the service triad. </w:t>
      </w:r>
      <w:r w:rsidRPr="00E828A3">
        <w:rPr>
          <w:rFonts w:cs="Times New Roman"/>
          <w:i/>
          <w:iCs/>
          <w:szCs w:val="24"/>
          <w:shd w:val="clear" w:color="auto" w:fill="FFFFFF"/>
        </w:rPr>
        <w:t>Socius</w:t>
      </w:r>
      <w:r w:rsidRPr="00E828A3">
        <w:rPr>
          <w:rFonts w:cs="Times New Roman"/>
          <w:szCs w:val="24"/>
          <w:shd w:val="clear" w:color="auto" w:fill="FFFFFF"/>
        </w:rPr>
        <w:t>, </w:t>
      </w:r>
      <w:r w:rsidRPr="00E828A3">
        <w:rPr>
          <w:rFonts w:cs="Times New Roman"/>
          <w:i/>
          <w:iCs/>
          <w:szCs w:val="24"/>
          <w:shd w:val="clear" w:color="auto" w:fill="FFFFFF"/>
        </w:rPr>
        <w:t>9</w:t>
      </w:r>
      <w:r w:rsidRPr="00E828A3">
        <w:rPr>
          <w:rFonts w:cs="Times New Roman"/>
          <w:szCs w:val="24"/>
          <w:shd w:val="clear" w:color="auto" w:fill="FFFFFF"/>
        </w:rPr>
        <w:t xml:space="preserve">, p.23780231231204845. </w:t>
      </w:r>
      <w:hyperlink r:id="rId40" w:history="1">
        <w:r w:rsidRPr="00E828A3">
          <w:rPr>
            <w:rStyle w:val="Hyperlink"/>
            <w:rFonts w:cs="Times New Roman"/>
            <w:color w:val="auto"/>
            <w:szCs w:val="24"/>
            <w:shd w:val="clear" w:color="auto" w:fill="FFFFFF"/>
          </w:rPr>
          <w:t>https://journals.sagepub.com/doi/epub/10.1177/23780231231204845</w:t>
        </w:r>
      </w:hyperlink>
      <w:r w:rsidRPr="00E828A3">
        <w:rPr>
          <w:rFonts w:cs="Times New Roman"/>
          <w:szCs w:val="24"/>
          <w:shd w:val="clear" w:color="auto" w:fill="FFFFFF"/>
        </w:rPr>
        <w:t xml:space="preserve"> </w:t>
      </w:r>
    </w:p>
    <w:p w14:paraId="35F0695C"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Lee, J., Ryu, E., Kim, J. Y., Lee, J. H., and Yun, M. H. (2025). A simulation approach to validating optimized kitchen layouts: Reassessing the work triangle through real apartment floor plan analysis. </w:t>
      </w:r>
      <w:r w:rsidRPr="00E828A3">
        <w:rPr>
          <w:rFonts w:cs="Times New Roman"/>
          <w:i/>
          <w:iCs/>
          <w:szCs w:val="24"/>
          <w:shd w:val="clear" w:color="auto" w:fill="FFFFFF"/>
        </w:rPr>
        <w:t>WORK</w:t>
      </w:r>
      <w:r w:rsidRPr="00E828A3">
        <w:rPr>
          <w:rFonts w:cs="Times New Roman"/>
          <w:szCs w:val="24"/>
          <w:shd w:val="clear" w:color="auto" w:fill="FFFFFF"/>
        </w:rPr>
        <w:t>, </w:t>
      </w:r>
      <w:r w:rsidRPr="00E828A3">
        <w:rPr>
          <w:rFonts w:cs="Times New Roman"/>
          <w:i/>
          <w:iCs/>
          <w:szCs w:val="24"/>
          <w:shd w:val="clear" w:color="auto" w:fill="FFFFFF"/>
        </w:rPr>
        <w:t>80</w:t>
      </w:r>
      <w:r w:rsidRPr="00E828A3">
        <w:rPr>
          <w:rFonts w:cs="Times New Roman"/>
          <w:szCs w:val="24"/>
          <w:shd w:val="clear" w:color="auto" w:fill="FFFFFF"/>
        </w:rPr>
        <w:t>(4), 1838-1853.</w:t>
      </w:r>
      <w:r w:rsidRPr="00E828A3">
        <w:rPr>
          <w:rFonts w:cs="Times New Roman"/>
          <w:szCs w:val="24"/>
        </w:rPr>
        <w:t xml:space="preserve"> </w:t>
      </w:r>
      <w:hyperlink r:id="rId41" w:history="1">
        <w:r w:rsidRPr="00E828A3">
          <w:rPr>
            <w:rStyle w:val="Hyperlink"/>
            <w:rFonts w:cs="Times New Roman"/>
            <w:color w:val="auto"/>
            <w:szCs w:val="24"/>
            <w:shd w:val="clear" w:color="auto" w:fill="FFFFFF"/>
          </w:rPr>
          <w:t>https://doi.org/10.1177/10519815241300413</w:t>
        </w:r>
      </w:hyperlink>
      <w:r w:rsidRPr="00E828A3">
        <w:rPr>
          <w:rFonts w:cs="Times New Roman"/>
          <w:szCs w:val="24"/>
          <w:shd w:val="clear" w:color="auto" w:fill="FFFFFF"/>
        </w:rPr>
        <w:t xml:space="preserve"> </w:t>
      </w:r>
    </w:p>
    <w:p w14:paraId="6306B42E"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Liu, T., Shi, K., Hu, L., Liu, Y. and Liu, Y., (2023). A New Instrument for Measuring Customers’ Perceptions of Service Warmth: A Big Data and Machine Learning Approach. </w:t>
      </w:r>
      <w:r w:rsidRPr="00E828A3">
        <w:rPr>
          <w:rFonts w:cs="Times New Roman"/>
          <w:i/>
          <w:iCs/>
          <w:szCs w:val="24"/>
          <w:shd w:val="clear" w:color="auto" w:fill="FFFFFF"/>
        </w:rPr>
        <w:t>SAGE Open</w:t>
      </w:r>
      <w:r w:rsidRPr="00E828A3">
        <w:rPr>
          <w:rFonts w:cs="Times New Roman"/>
          <w:szCs w:val="24"/>
          <w:shd w:val="clear" w:color="auto" w:fill="FFFFFF"/>
        </w:rPr>
        <w:t>, </w:t>
      </w:r>
      <w:r w:rsidRPr="00E828A3">
        <w:rPr>
          <w:rFonts w:cs="Times New Roman"/>
          <w:i/>
          <w:iCs/>
          <w:szCs w:val="24"/>
          <w:shd w:val="clear" w:color="auto" w:fill="FFFFFF"/>
        </w:rPr>
        <w:t>13</w:t>
      </w:r>
      <w:r w:rsidRPr="00E828A3">
        <w:rPr>
          <w:rFonts w:cs="Times New Roman"/>
          <w:szCs w:val="24"/>
          <w:shd w:val="clear" w:color="auto" w:fill="FFFFFF"/>
        </w:rPr>
        <w:t xml:space="preserve">(4), p.21582440231218803. </w:t>
      </w:r>
      <w:hyperlink r:id="rId42" w:history="1">
        <w:r w:rsidRPr="00E828A3">
          <w:rPr>
            <w:rStyle w:val="Hyperlink"/>
            <w:rFonts w:cs="Times New Roman"/>
            <w:color w:val="auto"/>
            <w:szCs w:val="24"/>
            <w:shd w:val="clear" w:color="auto" w:fill="FFFFFF"/>
          </w:rPr>
          <w:t>https://journals.sagepub.com/doi/full/10.1177/21582440231218803</w:t>
        </w:r>
      </w:hyperlink>
      <w:r w:rsidRPr="00E828A3">
        <w:rPr>
          <w:rFonts w:cs="Times New Roman"/>
          <w:szCs w:val="24"/>
          <w:shd w:val="clear" w:color="auto" w:fill="FFFFFF"/>
        </w:rPr>
        <w:t xml:space="preserve"> </w:t>
      </w:r>
    </w:p>
    <w:p w14:paraId="133B26AD" w14:textId="77777777" w:rsidR="00E828A3" w:rsidRPr="00E828A3" w:rsidRDefault="00E828A3" w:rsidP="00E30FAD">
      <w:pPr>
        <w:ind w:left="720" w:hanging="720"/>
        <w:rPr>
          <w:rFonts w:eastAsia="Times New Roman" w:cs="Times New Roman"/>
          <w:szCs w:val="24"/>
        </w:rPr>
      </w:pPr>
      <w:r w:rsidRPr="00E828A3">
        <w:rPr>
          <w:rFonts w:eastAsia="Times New Roman" w:cs="Times New Roman"/>
          <w:szCs w:val="24"/>
        </w:rPr>
        <w:t xml:space="preserve">Mac Con Iomaire, M., Afifi, M.F. and Healy, J. (2021) ‘Chefs’ perspectives of failures in foodservice kitchens, part 1: A phenomenological exploration of the concepts, types, and causes of food production failure’, </w:t>
      </w:r>
      <w:r w:rsidRPr="00E828A3">
        <w:rPr>
          <w:rFonts w:eastAsia="Times New Roman" w:cs="Times New Roman"/>
          <w:i/>
          <w:iCs/>
          <w:szCs w:val="24"/>
        </w:rPr>
        <w:t>Journal of Foodservice Business Research</w:t>
      </w:r>
      <w:r w:rsidRPr="00E828A3">
        <w:rPr>
          <w:rFonts w:eastAsia="Times New Roman" w:cs="Times New Roman"/>
          <w:szCs w:val="24"/>
        </w:rPr>
        <w:t>, 24(2), pp. 177–214. Available at: https://doi.org/10.1080/15378020.2020.1842955.</w:t>
      </w:r>
    </w:p>
    <w:p w14:paraId="5F4765C8"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Manoharan, A., Madera, J.M. and Singal, M. eds., (2024). </w:t>
      </w:r>
      <w:r w:rsidRPr="00E828A3">
        <w:rPr>
          <w:rFonts w:cs="Times New Roman"/>
          <w:i/>
          <w:iCs/>
          <w:szCs w:val="24"/>
          <w:shd w:val="clear" w:color="auto" w:fill="FFFFFF"/>
        </w:rPr>
        <w:t>The Routledge handbook of diversity, equity, and inclusion management in the hospitality industry</w:t>
      </w:r>
      <w:r w:rsidRPr="00E828A3">
        <w:rPr>
          <w:rFonts w:cs="Times New Roman"/>
          <w:szCs w:val="24"/>
          <w:shd w:val="clear" w:color="auto" w:fill="FFFFFF"/>
        </w:rPr>
        <w:t xml:space="preserve">. London: Routledge. </w:t>
      </w:r>
      <w:hyperlink r:id="rId43" w:history="1">
        <w:r w:rsidRPr="00E828A3">
          <w:rPr>
            <w:rStyle w:val="Hyperlink"/>
            <w:rFonts w:cs="Times New Roman"/>
            <w:color w:val="auto"/>
            <w:szCs w:val="24"/>
            <w:shd w:val="clear" w:color="auto" w:fill="FFFFFF"/>
          </w:rPr>
          <w:t>file:///C:/Users/hc/Downloads/10.4324_9781003285687_previewpdf.pdf</w:t>
        </w:r>
      </w:hyperlink>
      <w:r w:rsidRPr="00E828A3">
        <w:rPr>
          <w:rFonts w:cs="Times New Roman"/>
          <w:szCs w:val="24"/>
          <w:shd w:val="clear" w:color="auto" w:fill="FFFFFF"/>
        </w:rPr>
        <w:t xml:space="preserve"> </w:t>
      </w:r>
    </w:p>
    <w:p w14:paraId="51188691" w14:textId="77777777" w:rsidR="00E828A3" w:rsidRPr="00E828A3" w:rsidRDefault="00E828A3" w:rsidP="00E828A3">
      <w:pPr>
        <w:ind w:left="720" w:hanging="720"/>
        <w:rPr>
          <w:rFonts w:eastAsia="Times New Roman" w:cs="Times New Roman"/>
          <w:szCs w:val="24"/>
          <w:lang w:val="en-US"/>
        </w:rPr>
      </w:pPr>
      <w:proofErr w:type="spellStart"/>
      <w:r w:rsidRPr="00E828A3">
        <w:rPr>
          <w:rFonts w:eastAsia="Times New Roman" w:cs="Times New Roman"/>
          <w:szCs w:val="24"/>
          <w:lang w:val="en-US"/>
        </w:rPr>
        <w:lastRenderedPageBreak/>
        <w:t>Mastilović</w:t>
      </w:r>
      <w:proofErr w:type="spellEnd"/>
      <w:r w:rsidRPr="00E828A3">
        <w:rPr>
          <w:rFonts w:eastAsia="Times New Roman" w:cs="Times New Roman"/>
          <w:szCs w:val="24"/>
          <w:lang w:val="en-US"/>
        </w:rPr>
        <w:t xml:space="preserve">, J.S., Vukotić, J.R. and Ćerović, S.R. (2024) Challenges and importance of food safety management in hospitality industry, </w:t>
      </w:r>
      <w:r w:rsidRPr="00E828A3">
        <w:rPr>
          <w:rFonts w:eastAsia="Times New Roman" w:cs="Times New Roman"/>
          <w:i/>
          <w:iCs/>
          <w:szCs w:val="24"/>
          <w:lang w:val="en-US"/>
        </w:rPr>
        <w:t>Food and Feed Research</w:t>
      </w:r>
      <w:r w:rsidRPr="00E828A3">
        <w:rPr>
          <w:rFonts w:eastAsia="Times New Roman" w:cs="Times New Roman"/>
          <w:szCs w:val="24"/>
          <w:lang w:val="en-US"/>
        </w:rPr>
        <w:t>, 51(1), pp. 19–30. Available at: https://doi.org/10.5937/ffr0-48449.</w:t>
      </w:r>
    </w:p>
    <w:p w14:paraId="34EF4B82" w14:textId="77777777" w:rsidR="00E828A3" w:rsidRPr="00E828A3" w:rsidRDefault="00E828A3" w:rsidP="00E828A3">
      <w:pPr>
        <w:ind w:left="720" w:hanging="720"/>
        <w:rPr>
          <w:rFonts w:eastAsia="Times New Roman" w:cs="Times New Roman"/>
          <w:szCs w:val="24"/>
          <w:lang w:val="en-US"/>
        </w:rPr>
      </w:pPr>
      <w:r w:rsidRPr="00E828A3">
        <w:rPr>
          <w:rFonts w:eastAsia="Times New Roman" w:cs="Times New Roman"/>
          <w:szCs w:val="24"/>
          <w:lang w:val="en-US"/>
        </w:rPr>
        <w:t xml:space="preserve">Mo, Z., Liu, M.T. and Wong, I.A. (2021) More than lip service to internal market orientation: a multilevel investigation of the role of internal service quality, </w:t>
      </w:r>
      <w:r w:rsidRPr="00E828A3">
        <w:rPr>
          <w:rFonts w:eastAsia="Times New Roman" w:cs="Times New Roman"/>
          <w:i/>
          <w:iCs/>
          <w:szCs w:val="24"/>
          <w:lang w:val="en-US"/>
        </w:rPr>
        <w:t>International Journal of Contemporary Hospitality Management</w:t>
      </w:r>
      <w:r w:rsidRPr="00E828A3">
        <w:rPr>
          <w:rFonts w:eastAsia="Times New Roman" w:cs="Times New Roman"/>
          <w:szCs w:val="24"/>
          <w:lang w:val="en-US"/>
        </w:rPr>
        <w:t>, 33(8), pp. 2559–2585. Available at: https://doi.org/10.1108/IJCHM-10-2020-1133.</w:t>
      </w:r>
    </w:p>
    <w:p w14:paraId="5B30841B"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Mohsin, K. (2023). QUALITY MANAGEMENT SYSTEMS IN FOOD AND BEVERAGE: BEST PRACTICES AND IMPLEMENTATION STRATEGIES. </w:t>
      </w:r>
      <w:r w:rsidRPr="00E828A3">
        <w:rPr>
          <w:rFonts w:cs="Times New Roman"/>
          <w:i/>
          <w:iCs/>
          <w:szCs w:val="24"/>
          <w:shd w:val="clear" w:color="auto" w:fill="FFFFFF"/>
        </w:rPr>
        <w:t>FOOD AND BEVERAGE MANAGEMENT</w:t>
      </w:r>
      <w:r w:rsidRPr="00E828A3">
        <w:rPr>
          <w:rFonts w:cs="Times New Roman"/>
          <w:szCs w:val="24"/>
          <w:shd w:val="clear" w:color="auto" w:fill="FFFFFF"/>
        </w:rPr>
        <w:t>, 32.</w:t>
      </w:r>
      <w:r w:rsidRPr="00E828A3">
        <w:rPr>
          <w:rFonts w:cs="Times New Roman"/>
          <w:szCs w:val="24"/>
        </w:rPr>
        <w:t xml:space="preserve"> </w:t>
      </w:r>
      <w:hyperlink r:id="rId44" w:anchor="page=38" w:history="1">
        <w:r w:rsidRPr="00E828A3">
          <w:rPr>
            <w:rStyle w:val="Hyperlink"/>
            <w:rFonts w:cs="Times New Roman"/>
            <w:color w:val="auto"/>
            <w:szCs w:val="24"/>
            <w:shd w:val="clear" w:color="auto" w:fill="FFFFFF"/>
          </w:rPr>
          <w:t>https://wisdompress.co.in/wp-content/uploads/2023/10/Handbook-of-Food-Beverage-Management.pdf#page=38</w:t>
        </w:r>
      </w:hyperlink>
      <w:r w:rsidRPr="00E828A3">
        <w:rPr>
          <w:rFonts w:cs="Times New Roman"/>
          <w:szCs w:val="24"/>
          <w:shd w:val="clear" w:color="auto" w:fill="FFFFFF"/>
        </w:rPr>
        <w:t xml:space="preserve"> </w:t>
      </w:r>
    </w:p>
    <w:p w14:paraId="6F48DD64" w14:textId="77777777" w:rsidR="00E828A3" w:rsidRPr="00E828A3" w:rsidRDefault="00E828A3" w:rsidP="00E30FAD">
      <w:pPr>
        <w:ind w:left="720" w:hanging="720"/>
        <w:rPr>
          <w:rFonts w:eastAsia="Times New Roman" w:cs="Times New Roman"/>
          <w:szCs w:val="24"/>
        </w:rPr>
      </w:pPr>
      <w:r w:rsidRPr="00E828A3">
        <w:rPr>
          <w:rFonts w:eastAsia="Times New Roman" w:cs="Times New Roman"/>
          <w:szCs w:val="24"/>
        </w:rPr>
        <w:t xml:space="preserve">Okpala, C.O.R. and Korzeniowska, M. (2023) ‘Understanding the relevance of quality management in agro-food product industry: from ethical considerations to assuring food hygiene quality safety standards and its associated processes’, </w:t>
      </w:r>
      <w:r w:rsidRPr="00E828A3">
        <w:rPr>
          <w:rFonts w:eastAsia="Times New Roman" w:cs="Times New Roman"/>
          <w:i/>
          <w:iCs/>
          <w:szCs w:val="24"/>
        </w:rPr>
        <w:t>Food Reviews International</w:t>
      </w:r>
      <w:r w:rsidRPr="00E828A3">
        <w:rPr>
          <w:rFonts w:eastAsia="Times New Roman" w:cs="Times New Roman"/>
          <w:szCs w:val="24"/>
        </w:rPr>
        <w:t>, 39(4), pp. 1879–1952. Available at: https://doi.org/10.1080/87559129.2021.1938600.</w:t>
      </w:r>
    </w:p>
    <w:p w14:paraId="59624082" w14:textId="77777777" w:rsidR="00E828A3" w:rsidRPr="00E828A3" w:rsidRDefault="00E828A3" w:rsidP="00E30FAD">
      <w:pPr>
        <w:ind w:left="720" w:hanging="720"/>
        <w:rPr>
          <w:rFonts w:eastAsia="Times New Roman" w:cs="Times New Roman"/>
          <w:szCs w:val="24"/>
        </w:rPr>
      </w:pPr>
      <w:r w:rsidRPr="00E828A3">
        <w:rPr>
          <w:rFonts w:eastAsia="Times New Roman" w:cs="Times New Roman"/>
          <w:szCs w:val="24"/>
        </w:rPr>
        <w:t xml:space="preserve">Oliveira, R.S., Rodrigues, M.J. and Henriques, A.R. (2021) ‘Specific hygiene procedures and practices assessment: a cross-sectional study in fresh fishery product retailers of </w:t>
      </w:r>
      <w:proofErr w:type="spellStart"/>
      <w:r w:rsidRPr="00E828A3">
        <w:rPr>
          <w:rFonts w:eastAsia="Times New Roman" w:cs="Times New Roman"/>
          <w:szCs w:val="24"/>
        </w:rPr>
        <w:t>lisbon’s</w:t>
      </w:r>
      <w:proofErr w:type="spellEnd"/>
      <w:r w:rsidRPr="00E828A3">
        <w:rPr>
          <w:rFonts w:eastAsia="Times New Roman" w:cs="Times New Roman"/>
          <w:szCs w:val="24"/>
        </w:rPr>
        <w:t xml:space="preserve"> traditional food markets’, </w:t>
      </w:r>
      <w:r w:rsidRPr="00E828A3">
        <w:rPr>
          <w:rFonts w:eastAsia="Times New Roman" w:cs="Times New Roman"/>
          <w:i/>
          <w:iCs/>
          <w:szCs w:val="24"/>
        </w:rPr>
        <w:t>Foods</w:t>
      </w:r>
      <w:r w:rsidRPr="00E828A3">
        <w:rPr>
          <w:rFonts w:eastAsia="Times New Roman" w:cs="Times New Roman"/>
          <w:szCs w:val="24"/>
        </w:rPr>
        <w:t>, 10(8), p. 1805. Available at: https://doi.org/10.3390/foods10081805.</w:t>
      </w:r>
    </w:p>
    <w:p w14:paraId="2951ACBF" w14:textId="77777777" w:rsidR="00E828A3" w:rsidRPr="00E828A3" w:rsidRDefault="00E828A3" w:rsidP="00E30FAD">
      <w:pPr>
        <w:ind w:left="720" w:hanging="720"/>
        <w:rPr>
          <w:rFonts w:eastAsia="Times New Roman" w:cs="Times New Roman"/>
          <w:szCs w:val="24"/>
        </w:rPr>
      </w:pPr>
      <w:r w:rsidRPr="00E828A3">
        <w:rPr>
          <w:rFonts w:eastAsia="Times New Roman" w:cs="Times New Roman"/>
          <w:szCs w:val="24"/>
        </w:rPr>
        <w:t xml:space="preserve">Rajan, D. (2022) ‘Physical working environment and welfare facilities related factors causing heavy workload: an empirical study among sanitary workers’, </w:t>
      </w:r>
      <w:r w:rsidRPr="00E828A3">
        <w:rPr>
          <w:rFonts w:eastAsia="Times New Roman" w:cs="Times New Roman"/>
          <w:i/>
          <w:iCs/>
          <w:szCs w:val="24"/>
        </w:rPr>
        <w:t>London Journal of Social Sciences</w:t>
      </w:r>
      <w:r w:rsidRPr="00E828A3">
        <w:rPr>
          <w:rFonts w:eastAsia="Times New Roman" w:cs="Times New Roman"/>
          <w:szCs w:val="24"/>
        </w:rPr>
        <w:t>, 2(3), pp. 19–52. Available at: https://doi.org/10.31039/ljss.2022.3.71.</w:t>
      </w:r>
    </w:p>
    <w:p w14:paraId="3D5CD5FB" w14:textId="77777777" w:rsidR="00E828A3" w:rsidRPr="00E828A3" w:rsidRDefault="00E828A3" w:rsidP="00E828A3">
      <w:pPr>
        <w:ind w:left="720" w:hanging="720"/>
        <w:rPr>
          <w:rFonts w:eastAsia="Times New Roman" w:cs="Times New Roman"/>
          <w:szCs w:val="24"/>
          <w:lang w:val="en-US"/>
        </w:rPr>
      </w:pPr>
      <w:r w:rsidRPr="00E828A3">
        <w:rPr>
          <w:rFonts w:eastAsia="Times New Roman" w:cs="Times New Roman"/>
          <w:szCs w:val="24"/>
          <w:lang w:val="en-US"/>
        </w:rPr>
        <w:t xml:space="preserve">Robina-Ramírez, R., </w:t>
      </w:r>
      <w:proofErr w:type="spellStart"/>
      <w:r w:rsidRPr="00E828A3">
        <w:rPr>
          <w:rFonts w:eastAsia="Times New Roman" w:cs="Times New Roman"/>
          <w:szCs w:val="24"/>
          <w:lang w:val="en-US"/>
        </w:rPr>
        <w:t>Osb</w:t>
      </w:r>
      <w:proofErr w:type="spellEnd"/>
      <w:r w:rsidRPr="00E828A3">
        <w:rPr>
          <w:rFonts w:eastAsia="Times New Roman" w:cs="Times New Roman"/>
          <w:szCs w:val="24"/>
          <w:lang w:val="en-US"/>
        </w:rPr>
        <w:t xml:space="preserve"> Roets, A., Marino-Romero, J.A. and Quirós Alpera, S. (2025) Beyond profit: why hotels must embrace moral responsibility in sustainability, </w:t>
      </w:r>
      <w:r w:rsidRPr="00E828A3">
        <w:rPr>
          <w:rFonts w:eastAsia="Times New Roman" w:cs="Times New Roman"/>
          <w:i/>
          <w:iCs/>
          <w:szCs w:val="24"/>
          <w:lang w:val="en-US"/>
        </w:rPr>
        <w:t>Journal of Quality Assurance in Hospitality &amp; Tourism</w:t>
      </w:r>
      <w:r w:rsidRPr="00E828A3">
        <w:rPr>
          <w:rFonts w:eastAsia="Times New Roman" w:cs="Times New Roman"/>
          <w:szCs w:val="24"/>
          <w:lang w:val="en-US"/>
        </w:rPr>
        <w:t>, pp. 1–23. Available at: https://doi.org/10.1080/1528008X.2025.2563345.</w:t>
      </w:r>
    </w:p>
    <w:p w14:paraId="2D89D9AC" w14:textId="77777777" w:rsidR="00E828A3" w:rsidRPr="00E828A3" w:rsidRDefault="00E828A3" w:rsidP="00E828A3">
      <w:pPr>
        <w:ind w:left="720" w:hanging="720"/>
        <w:rPr>
          <w:rFonts w:eastAsia="Times New Roman" w:cs="Times New Roman"/>
          <w:szCs w:val="24"/>
          <w:lang w:val="en-US"/>
        </w:rPr>
      </w:pPr>
      <w:r w:rsidRPr="00E828A3">
        <w:rPr>
          <w:rFonts w:eastAsia="Times New Roman" w:cs="Times New Roman"/>
          <w:szCs w:val="24"/>
          <w:lang w:val="en-US"/>
        </w:rPr>
        <w:t xml:space="preserve">Rodríguez, D. and Samaniego Puertas, V.B. (2023) Hygienic management in hotel facilities, food safety, and service quality, </w:t>
      </w:r>
      <w:r w:rsidRPr="00E828A3">
        <w:rPr>
          <w:rFonts w:eastAsia="Times New Roman" w:cs="Times New Roman"/>
          <w:i/>
          <w:iCs/>
          <w:szCs w:val="24"/>
          <w:lang w:val="en-US"/>
        </w:rPr>
        <w:t>Journal of Advances in Education, Sciences and Humanities</w:t>
      </w:r>
      <w:r w:rsidRPr="00E828A3">
        <w:rPr>
          <w:rFonts w:eastAsia="Times New Roman" w:cs="Times New Roman"/>
          <w:szCs w:val="24"/>
          <w:lang w:val="en-US"/>
        </w:rPr>
        <w:t>, 1(2), pp. 26–33. Available at: https://dialnet.unirioja.es/servlet/articulo?codigo=10014331 (Accessed: 22 February 2026).</w:t>
      </w:r>
    </w:p>
    <w:p w14:paraId="1C706D02"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lastRenderedPageBreak/>
        <w:t>Rule, P., 2024. Introduction: case study research in the social sciences. In </w:t>
      </w:r>
      <w:r w:rsidRPr="00E828A3">
        <w:rPr>
          <w:rFonts w:cs="Times New Roman"/>
          <w:i/>
          <w:iCs/>
          <w:szCs w:val="24"/>
          <w:shd w:val="clear" w:color="auto" w:fill="FFFFFF"/>
        </w:rPr>
        <w:t>Handbook of Case Study Research in the Social Sciences</w:t>
      </w:r>
      <w:r w:rsidRPr="00E828A3">
        <w:rPr>
          <w:rFonts w:cs="Times New Roman"/>
          <w:szCs w:val="24"/>
          <w:shd w:val="clear" w:color="auto" w:fill="FFFFFF"/>
        </w:rPr>
        <w:t xml:space="preserve"> (pp. 1-14). Edward Elgar Publishing. </w:t>
      </w:r>
      <w:hyperlink r:id="rId45" w:history="1">
        <w:r w:rsidRPr="00E828A3">
          <w:rPr>
            <w:rStyle w:val="Hyperlink"/>
            <w:rFonts w:cs="Times New Roman"/>
            <w:color w:val="auto"/>
            <w:szCs w:val="24"/>
            <w:shd w:val="clear" w:color="auto" w:fill="FFFFFF"/>
          </w:rPr>
          <w:t>https://www.elgaronline.com/edcollchap/book/9781803920320/book-part-9781803920320-9.xml</w:t>
        </w:r>
      </w:hyperlink>
    </w:p>
    <w:p w14:paraId="2012B12E"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 xml:space="preserve">Saud, J., </w:t>
      </w:r>
      <w:proofErr w:type="spellStart"/>
      <w:r w:rsidRPr="00E828A3">
        <w:rPr>
          <w:rFonts w:cs="Times New Roman"/>
          <w:szCs w:val="24"/>
          <w:shd w:val="clear" w:color="auto" w:fill="FFFFFF"/>
        </w:rPr>
        <w:t>Rroy</w:t>
      </w:r>
      <w:proofErr w:type="spellEnd"/>
      <w:r w:rsidRPr="00E828A3">
        <w:rPr>
          <w:rFonts w:cs="Times New Roman"/>
          <w:szCs w:val="24"/>
          <w:shd w:val="clear" w:color="auto" w:fill="FFFFFF"/>
        </w:rPr>
        <w:t>, A.D. and Kakati, B.K., (2026). Evaluating the Feasibility of Adopting Virtual Ecosystem Models in Select Service Sector Industries. In </w:t>
      </w:r>
      <w:r w:rsidRPr="00E828A3">
        <w:rPr>
          <w:rFonts w:cs="Times New Roman"/>
          <w:i/>
          <w:iCs/>
          <w:szCs w:val="24"/>
          <w:shd w:val="clear" w:color="auto" w:fill="FFFFFF"/>
        </w:rPr>
        <w:t>International Conference on Smart Systems and Social Management (ICSSSM-2 2025)</w:t>
      </w:r>
      <w:r w:rsidRPr="00E828A3">
        <w:rPr>
          <w:rFonts w:cs="Times New Roman"/>
          <w:szCs w:val="24"/>
          <w:shd w:val="clear" w:color="auto" w:fill="FFFFFF"/>
        </w:rPr>
        <w:t xml:space="preserve"> (pp. 1197-1210). Atlantis Press. </w:t>
      </w:r>
      <w:hyperlink r:id="rId46" w:history="1">
        <w:r w:rsidRPr="00E828A3">
          <w:rPr>
            <w:rStyle w:val="Hyperlink"/>
            <w:rFonts w:cs="Times New Roman"/>
            <w:color w:val="auto"/>
            <w:szCs w:val="24"/>
            <w:shd w:val="clear" w:color="auto" w:fill="FFFFFF"/>
          </w:rPr>
          <w:t>https://www.atlantis-press.com/proceedings/icsssm-2-25/126020959</w:t>
        </w:r>
      </w:hyperlink>
      <w:r w:rsidRPr="00E828A3">
        <w:rPr>
          <w:rFonts w:cs="Times New Roman"/>
          <w:szCs w:val="24"/>
          <w:shd w:val="clear" w:color="auto" w:fill="FFFFFF"/>
        </w:rPr>
        <w:t xml:space="preserve"> </w:t>
      </w:r>
    </w:p>
    <w:p w14:paraId="0824082F" w14:textId="77777777" w:rsidR="00E828A3" w:rsidRPr="00E828A3" w:rsidRDefault="00E828A3" w:rsidP="00E828A3">
      <w:pPr>
        <w:ind w:left="720" w:hanging="720"/>
        <w:rPr>
          <w:rFonts w:eastAsia="Times New Roman" w:cs="Times New Roman"/>
          <w:szCs w:val="24"/>
          <w:lang w:val="en-US"/>
        </w:rPr>
      </w:pPr>
      <w:proofErr w:type="spellStart"/>
      <w:r w:rsidRPr="00E828A3">
        <w:rPr>
          <w:rFonts w:eastAsia="Times New Roman" w:cs="Times New Roman"/>
          <w:szCs w:val="24"/>
          <w:lang w:val="en-US"/>
        </w:rPr>
        <w:t>Segbedzi</w:t>
      </w:r>
      <w:proofErr w:type="spellEnd"/>
      <w:r w:rsidRPr="00E828A3">
        <w:rPr>
          <w:rFonts w:eastAsia="Times New Roman" w:cs="Times New Roman"/>
          <w:szCs w:val="24"/>
          <w:lang w:val="en-US"/>
        </w:rPr>
        <w:t xml:space="preserve">, C.E., Ansah, E.W. and </w:t>
      </w:r>
      <w:proofErr w:type="spellStart"/>
      <w:r w:rsidRPr="00E828A3">
        <w:rPr>
          <w:rFonts w:eastAsia="Times New Roman" w:cs="Times New Roman"/>
          <w:szCs w:val="24"/>
          <w:lang w:val="en-US"/>
        </w:rPr>
        <w:t>Apaak</w:t>
      </w:r>
      <w:proofErr w:type="spellEnd"/>
      <w:r w:rsidRPr="00E828A3">
        <w:rPr>
          <w:rFonts w:eastAsia="Times New Roman" w:cs="Times New Roman"/>
          <w:szCs w:val="24"/>
          <w:lang w:val="en-US"/>
        </w:rPr>
        <w:t xml:space="preserve">, D. (2024) Assessing the safety of hotel food: knowledge, attitude, and practices of food handlers, </w:t>
      </w:r>
      <w:r w:rsidRPr="00E828A3">
        <w:rPr>
          <w:rFonts w:eastAsia="Times New Roman" w:cs="Times New Roman"/>
          <w:i/>
          <w:iCs/>
          <w:szCs w:val="24"/>
          <w:lang w:val="en-US"/>
        </w:rPr>
        <w:t>Journal of Food Quality</w:t>
      </w:r>
      <w:r w:rsidRPr="00E828A3">
        <w:rPr>
          <w:rFonts w:eastAsia="Times New Roman" w:cs="Times New Roman"/>
          <w:szCs w:val="24"/>
          <w:lang w:val="en-US"/>
        </w:rPr>
        <w:t>. Edited by T. Omara, 2024(1), p. 7361284. Available at: https://doi.org/10.1155/2024/7361284.</w:t>
      </w:r>
    </w:p>
    <w:p w14:paraId="695A97B6" w14:textId="77777777" w:rsidR="00E828A3" w:rsidRPr="00E828A3" w:rsidRDefault="00E828A3" w:rsidP="00E828A3">
      <w:pPr>
        <w:ind w:left="720" w:hanging="720"/>
        <w:rPr>
          <w:rFonts w:eastAsia="Times New Roman" w:cs="Times New Roman"/>
          <w:szCs w:val="24"/>
          <w:lang w:val="en-US"/>
        </w:rPr>
      </w:pPr>
      <w:proofErr w:type="spellStart"/>
      <w:r w:rsidRPr="00E828A3">
        <w:rPr>
          <w:rFonts w:eastAsia="Times New Roman" w:cs="Times New Roman"/>
          <w:szCs w:val="24"/>
          <w:lang w:val="en-US"/>
        </w:rPr>
        <w:t>Segbedzi</w:t>
      </w:r>
      <w:proofErr w:type="spellEnd"/>
      <w:r w:rsidRPr="00E828A3">
        <w:rPr>
          <w:rFonts w:eastAsia="Times New Roman" w:cs="Times New Roman"/>
          <w:szCs w:val="24"/>
          <w:lang w:val="en-US"/>
        </w:rPr>
        <w:t xml:space="preserve">, C.E., Ansah, E.W. and </w:t>
      </w:r>
      <w:proofErr w:type="spellStart"/>
      <w:r w:rsidRPr="00E828A3">
        <w:rPr>
          <w:rFonts w:eastAsia="Times New Roman" w:cs="Times New Roman"/>
          <w:szCs w:val="24"/>
          <w:lang w:val="en-US"/>
        </w:rPr>
        <w:t>Apaak</w:t>
      </w:r>
      <w:proofErr w:type="spellEnd"/>
      <w:r w:rsidRPr="00E828A3">
        <w:rPr>
          <w:rFonts w:eastAsia="Times New Roman" w:cs="Times New Roman"/>
          <w:szCs w:val="24"/>
          <w:lang w:val="en-US"/>
        </w:rPr>
        <w:t xml:space="preserve">, D. (2025) Compliance to food safety standards: Determining the barriers within the hotel industry, </w:t>
      </w:r>
      <w:r w:rsidRPr="00E828A3">
        <w:rPr>
          <w:rFonts w:eastAsia="Times New Roman" w:cs="Times New Roman"/>
          <w:i/>
          <w:iCs/>
          <w:szCs w:val="24"/>
          <w:lang w:val="en-US"/>
        </w:rPr>
        <w:t>PLOS Global Public Health</w:t>
      </w:r>
      <w:r w:rsidRPr="00E828A3">
        <w:rPr>
          <w:rFonts w:eastAsia="Times New Roman" w:cs="Times New Roman"/>
          <w:szCs w:val="24"/>
          <w:lang w:val="en-US"/>
        </w:rPr>
        <w:t>. Edited by J. Robinson, 5(11), p. e0002771. Available at: https://doi.org/10.1371/journal.pgph.0002771.</w:t>
      </w:r>
    </w:p>
    <w:p w14:paraId="537B1A80"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t>Seingo</w:t>
      </w:r>
      <w:proofErr w:type="spellEnd"/>
      <w:r w:rsidRPr="00E828A3">
        <w:rPr>
          <w:rFonts w:cs="Times New Roman"/>
          <w:szCs w:val="24"/>
          <w:shd w:val="clear" w:color="auto" w:fill="FFFFFF"/>
        </w:rPr>
        <w:t xml:space="preserve">, M. M., </w:t>
      </w:r>
      <w:proofErr w:type="spellStart"/>
      <w:r w:rsidRPr="00E828A3">
        <w:rPr>
          <w:rFonts w:cs="Times New Roman"/>
          <w:szCs w:val="24"/>
          <w:shd w:val="clear" w:color="auto" w:fill="FFFFFF"/>
        </w:rPr>
        <w:t>Pontolawokang</w:t>
      </w:r>
      <w:proofErr w:type="spellEnd"/>
      <w:r w:rsidRPr="00E828A3">
        <w:rPr>
          <w:rFonts w:cs="Times New Roman"/>
          <w:szCs w:val="24"/>
          <w:shd w:val="clear" w:color="auto" w:fill="FFFFFF"/>
        </w:rPr>
        <w:t xml:space="preserve">, T. E., and </w:t>
      </w:r>
      <w:proofErr w:type="spellStart"/>
      <w:r w:rsidRPr="00E828A3">
        <w:rPr>
          <w:rFonts w:cs="Times New Roman"/>
          <w:szCs w:val="24"/>
          <w:shd w:val="clear" w:color="auto" w:fill="FFFFFF"/>
        </w:rPr>
        <w:t>Singgalen</w:t>
      </w:r>
      <w:proofErr w:type="spellEnd"/>
      <w:r w:rsidRPr="00E828A3">
        <w:rPr>
          <w:rFonts w:cs="Times New Roman"/>
          <w:szCs w:val="24"/>
          <w:shd w:val="clear" w:color="auto" w:fill="FFFFFF"/>
        </w:rPr>
        <w:t>, Y. A. (2025). Understanding Guest Experiences in Remote Luxury Resort: A SERVQUAL Analysis.</w:t>
      </w:r>
      <w:r w:rsidRPr="00E828A3">
        <w:rPr>
          <w:rFonts w:cs="Times New Roman"/>
          <w:szCs w:val="24"/>
        </w:rPr>
        <w:t xml:space="preserve"> </w:t>
      </w:r>
      <w:hyperlink r:id="rId47" w:history="1">
        <w:r w:rsidRPr="00E828A3">
          <w:rPr>
            <w:rStyle w:val="Hyperlink"/>
            <w:rFonts w:cs="Times New Roman"/>
            <w:color w:val="auto"/>
            <w:szCs w:val="24"/>
          </w:rPr>
          <w:t>https://doi.org/10.47065/arbitrase.v5i3.2078</w:t>
        </w:r>
      </w:hyperlink>
      <w:r w:rsidRPr="00E828A3">
        <w:rPr>
          <w:rFonts w:cs="Times New Roman"/>
          <w:szCs w:val="24"/>
        </w:rPr>
        <w:t xml:space="preserve"> </w:t>
      </w:r>
    </w:p>
    <w:p w14:paraId="34B4843B"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Sena, B., (2023). </w:t>
      </w:r>
      <w:r w:rsidRPr="00E828A3">
        <w:rPr>
          <w:rFonts w:cs="Times New Roman"/>
          <w:i/>
          <w:iCs/>
          <w:szCs w:val="24"/>
          <w:shd w:val="clear" w:color="auto" w:fill="FFFFFF"/>
        </w:rPr>
        <w:t>The case study in social research: History, methods and applications</w:t>
      </w:r>
      <w:r w:rsidRPr="00E828A3">
        <w:rPr>
          <w:rFonts w:cs="Times New Roman"/>
          <w:szCs w:val="24"/>
          <w:shd w:val="clear" w:color="auto" w:fill="FFFFFF"/>
        </w:rPr>
        <w:t xml:space="preserve">. Routledge. </w:t>
      </w:r>
      <w:hyperlink r:id="rId48" w:history="1">
        <w:r w:rsidRPr="00E828A3">
          <w:rPr>
            <w:rStyle w:val="Hyperlink"/>
            <w:rFonts w:cs="Times New Roman"/>
            <w:color w:val="auto"/>
            <w:szCs w:val="24"/>
            <w:shd w:val="clear" w:color="auto" w:fill="FFFFFF"/>
          </w:rPr>
          <w:t>https://www.taylorfrancis.com/books/mono/10.4324/9781003318255/case-study-social-research-barbara-sena</w:t>
        </w:r>
      </w:hyperlink>
    </w:p>
    <w:p w14:paraId="0C419C36" w14:textId="77777777" w:rsidR="00E828A3" w:rsidRPr="00E828A3" w:rsidRDefault="00E828A3" w:rsidP="00E30FAD">
      <w:pPr>
        <w:ind w:left="720" w:hanging="720"/>
        <w:rPr>
          <w:rFonts w:eastAsia="Times New Roman" w:cs="Times New Roman"/>
          <w:szCs w:val="24"/>
        </w:rPr>
      </w:pPr>
      <w:proofErr w:type="spellStart"/>
      <w:r w:rsidRPr="00E828A3">
        <w:rPr>
          <w:rFonts w:eastAsia="Times New Roman" w:cs="Times New Roman"/>
          <w:szCs w:val="24"/>
        </w:rPr>
        <w:t>Shearston</w:t>
      </w:r>
      <w:proofErr w:type="spellEnd"/>
      <w:r w:rsidRPr="00E828A3">
        <w:rPr>
          <w:rFonts w:eastAsia="Times New Roman" w:cs="Times New Roman"/>
          <w:szCs w:val="24"/>
        </w:rPr>
        <w:t xml:space="preserve">, J.A., Martinez, M.E., Nunez, Y. and Hilpert, M. (2021) ‘Social-distancing fatigue: Evidence from real-time crowd-sourced traffic data’, </w:t>
      </w:r>
      <w:r w:rsidRPr="00E828A3">
        <w:rPr>
          <w:rFonts w:eastAsia="Times New Roman" w:cs="Times New Roman"/>
          <w:i/>
          <w:iCs/>
          <w:szCs w:val="24"/>
        </w:rPr>
        <w:t>Science of The Total Environment</w:t>
      </w:r>
      <w:r w:rsidRPr="00E828A3">
        <w:rPr>
          <w:rFonts w:eastAsia="Times New Roman" w:cs="Times New Roman"/>
          <w:szCs w:val="24"/>
        </w:rPr>
        <w:t>, 792, p. 148336. Available at: https://doi.org/10.1016/j.scitotenv.2021.148336.</w:t>
      </w:r>
    </w:p>
    <w:p w14:paraId="4C126FC0" w14:textId="77777777" w:rsidR="00E828A3" w:rsidRPr="00E828A3" w:rsidRDefault="00E828A3" w:rsidP="00E30FAD">
      <w:pPr>
        <w:ind w:left="720" w:hanging="720"/>
        <w:rPr>
          <w:rFonts w:eastAsia="Times New Roman" w:cs="Times New Roman"/>
          <w:szCs w:val="24"/>
        </w:rPr>
      </w:pPr>
      <w:r w:rsidRPr="00E828A3">
        <w:rPr>
          <w:rFonts w:eastAsia="Times New Roman" w:cs="Times New Roman"/>
          <w:szCs w:val="24"/>
        </w:rPr>
        <w:t xml:space="preserve">Tamene, A., Habte, A., Endale, F. and Gizachew, A. (2022) ‘A qualitative study of factors influencing unsafe work </w:t>
      </w:r>
      <w:proofErr w:type="spellStart"/>
      <w:r w:rsidRPr="00E828A3">
        <w:rPr>
          <w:rFonts w:eastAsia="Times New Roman" w:cs="Times New Roman"/>
          <w:szCs w:val="24"/>
        </w:rPr>
        <w:t>behaviors</w:t>
      </w:r>
      <w:proofErr w:type="spellEnd"/>
      <w:r w:rsidRPr="00E828A3">
        <w:rPr>
          <w:rFonts w:eastAsia="Times New Roman" w:cs="Times New Roman"/>
          <w:szCs w:val="24"/>
        </w:rPr>
        <w:t xml:space="preserve"> among environmental service workers: perspectives of workers, and safety managers: the case of government hospitals in </w:t>
      </w:r>
      <w:proofErr w:type="spellStart"/>
      <w:r w:rsidRPr="00E828A3">
        <w:rPr>
          <w:rFonts w:eastAsia="Times New Roman" w:cs="Times New Roman"/>
          <w:szCs w:val="24"/>
        </w:rPr>
        <w:t>addis</w:t>
      </w:r>
      <w:proofErr w:type="spellEnd"/>
      <w:r w:rsidRPr="00E828A3">
        <w:rPr>
          <w:rFonts w:eastAsia="Times New Roman" w:cs="Times New Roman"/>
          <w:szCs w:val="24"/>
        </w:rPr>
        <w:t xml:space="preserve"> </w:t>
      </w:r>
      <w:proofErr w:type="spellStart"/>
      <w:r w:rsidRPr="00E828A3">
        <w:rPr>
          <w:rFonts w:eastAsia="Times New Roman" w:cs="Times New Roman"/>
          <w:szCs w:val="24"/>
        </w:rPr>
        <w:t>ababa</w:t>
      </w:r>
      <w:proofErr w:type="spellEnd"/>
      <w:r w:rsidRPr="00E828A3">
        <w:rPr>
          <w:rFonts w:eastAsia="Times New Roman" w:cs="Times New Roman"/>
          <w:szCs w:val="24"/>
        </w:rPr>
        <w:t xml:space="preserve">, </w:t>
      </w:r>
      <w:proofErr w:type="spellStart"/>
      <w:r w:rsidRPr="00E828A3">
        <w:rPr>
          <w:rFonts w:eastAsia="Times New Roman" w:cs="Times New Roman"/>
          <w:szCs w:val="24"/>
        </w:rPr>
        <w:t>ethiopia</w:t>
      </w:r>
      <w:proofErr w:type="spellEnd"/>
      <w:r w:rsidRPr="00E828A3">
        <w:rPr>
          <w:rFonts w:eastAsia="Times New Roman" w:cs="Times New Roman"/>
          <w:szCs w:val="24"/>
        </w:rPr>
        <w:t xml:space="preserve">’, </w:t>
      </w:r>
      <w:r w:rsidRPr="00E828A3">
        <w:rPr>
          <w:rFonts w:eastAsia="Times New Roman" w:cs="Times New Roman"/>
          <w:i/>
          <w:iCs/>
          <w:szCs w:val="24"/>
        </w:rPr>
        <w:t>Environmental Health Insights</w:t>
      </w:r>
      <w:r w:rsidRPr="00E828A3">
        <w:rPr>
          <w:rFonts w:eastAsia="Times New Roman" w:cs="Times New Roman"/>
          <w:szCs w:val="24"/>
        </w:rPr>
        <w:t>, 16, p. 11786302221109357. Available at: https://doi.org/10.1177/11786302221109357.</w:t>
      </w:r>
    </w:p>
    <w:p w14:paraId="7A55F210" w14:textId="77777777" w:rsidR="00E828A3" w:rsidRPr="00E828A3" w:rsidRDefault="00E828A3" w:rsidP="00E828A3">
      <w:pPr>
        <w:ind w:left="720" w:hanging="720"/>
        <w:rPr>
          <w:rFonts w:eastAsia="Times New Roman" w:cs="Times New Roman"/>
          <w:szCs w:val="24"/>
          <w:lang w:val="en-US"/>
        </w:rPr>
      </w:pPr>
      <w:r w:rsidRPr="00E828A3">
        <w:rPr>
          <w:rFonts w:eastAsia="Times New Roman" w:cs="Times New Roman"/>
          <w:szCs w:val="24"/>
          <w:lang w:val="en-US"/>
        </w:rPr>
        <w:lastRenderedPageBreak/>
        <w:t xml:space="preserve">Teng, C.-C., Cheng, Y.-J., Yen, W.-S. and Shih, P.-Y. (2023) Covid-19 perceived risk, travel risk perceptions and hotel staying intention: hotel hygiene and safety practices as a moderator, </w:t>
      </w:r>
      <w:r w:rsidRPr="00E828A3">
        <w:rPr>
          <w:rFonts w:eastAsia="Times New Roman" w:cs="Times New Roman"/>
          <w:i/>
          <w:iCs/>
          <w:szCs w:val="24"/>
          <w:lang w:val="en-US"/>
        </w:rPr>
        <w:t>Sustainability</w:t>
      </w:r>
      <w:r w:rsidRPr="00E828A3">
        <w:rPr>
          <w:rFonts w:eastAsia="Times New Roman" w:cs="Times New Roman"/>
          <w:szCs w:val="24"/>
          <w:lang w:val="en-US"/>
        </w:rPr>
        <w:t>, 15(17), p. 13048. Available at: https://doi.org/10.3390/su151713048.</w:t>
      </w:r>
    </w:p>
    <w:p w14:paraId="4E343D6F" w14:textId="77777777" w:rsidR="00E828A3" w:rsidRPr="00E828A3" w:rsidRDefault="00E828A3" w:rsidP="00E30FAD">
      <w:pPr>
        <w:ind w:left="720" w:hanging="720"/>
        <w:rPr>
          <w:rFonts w:cs="Times New Roman"/>
          <w:szCs w:val="24"/>
          <w:shd w:val="clear" w:color="auto" w:fill="FFFFFF"/>
        </w:rPr>
      </w:pPr>
      <w:r w:rsidRPr="00E828A3">
        <w:rPr>
          <w:rFonts w:cs="Times New Roman"/>
          <w:bCs/>
          <w:szCs w:val="24"/>
          <w:shd w:val="clear" w:color="auto" w:fill="FFFFFF"/>
        </w:rPr>
        <w:t>The Guardian</w:t>
      </w:r>
      <w:r w:rsidRPr="00E828A3">
        <w:rPr>
          <w:rFonts w:cs="Times New Roman"/>
          <w:szCs w:val="24"/>
          <w:shd w:val="clear" w:color="auto" w:fill="FFFFFF"/>
        </w:rPr>
        <w:t> (2024) ‘UK hospitality staffing crisis: How shortages in kitchen staff are impacting hotel ratings’, </w:t>
      </w:r>
      <w:r w:rsidRPr="00E828A3">
        <w:rPr>
          <w:rFonts w:cs="Times New Roman"/>
          <w:i/>
          <w:iCs/>
          <w:szCs w:val="24"/>
          <w:shd w:val="clear" w:color="auto" w:fill="FFFFFF"/>
        </w:rPr>
        <w:t>The Guardian</w:t>
      </w:r>
      <w:r w:rsidRPr="00E828A3">
        <w:rPr>
          <w:rFonts w:cs="Times New Roman"/>
          <w:szCs w:val="24"/>
          <w:shd w:val="clear" w:color="auto" w:fill="FFFFFF"/>
        </w:rPr>
        <w:t>, 12 March. [Online] Available at: </w:t>
      </w:r>
      <w:hyperlink r:id="rId49" w:history="1">
        <w:r w:rsidRPr="00E828A3">
          <w:rPr>
            <w:rStyle w:val="Hyperlink"/>
            <w:rFonts w:cs="Times New Roman"/>
            <w:color w:val="auto"/>
            <w:szCs w:val="24"/>
            <w:shd w:val="clear" w:color="auto" w:fill="FFFFFF"/>
          </w:rPr>
          <w:t>https://www.theguardian.com/business/2023/jul/21/an-all-time-low-uk-hospitality-bosses-say-industry-is-fighting-for-survival</w:t>
        </w:r>
      </w:hyperlink>
      <w:r w:rsidRPr="00E828A3">
        <w:rPr>
          <w:rFonts w:cs="Times New Roman"/>
          <w:szCs w:val="24"/>
          <w:shd w:val="clear" w:color="auto" w:fill="FFFFFF"/>
        </w:rPr>
        <w:t xml:space="preserve">  [Accessed 2 Feb 2026].  </w:t>
      </w:r>
    </w:p>
    <w:p w14:paraId="45259B46" w14:textId="77777777" w:rsidR="00E828A3" w:rsidRPr="00E828A3" w:rsidRDefault="00E828A3" w:rsidP="00E30FAD">
      <w:pPr>
        <w:ind w:left="720" w:hanging="720"/>
        <w:rPr>
          <w:rFonts w:cs="Times New Roman"/>
          <w:szCs w:val="24"/>
          <w:shd w:val="clear" w:color="auto" w:fill="FFFFFF"/>
        </w:rPr>
      </w:pPr>
      <w:r w:rsidRPr="00E828A3">
        <w:rPr>
          <w:rFonts w:cs="Times New Roman"/>
          <w:bCs/>
          <w:szCs w:val="24"/>
          <w:shd w:val="clear" w:color="auto" w:fill="FFFFFF"/>
        </w:rPr>
        <w:t>Travel Weekly</w:t>
      </w:r>
      <w:r w:rsidRPr="00E828A3">
        <w:rPr>
          <w:rFonts w:cs="Times New Roman"/>
          <w:szCs w:val="24"/>
          <w:shd w:val="clear" w:color="auto" w:fill="FFFFFF"/>
        </w:rPr>
        <w:t> (2026) ‘Luton Airport expansion: A boom for focused service hotel brands’, </w:t>
      </w:r>
      <w:r w:rsidRPr="00E828A3">
        <w:rPr>
          <w:rFonts w:cs="Times New Roman"/>
          <w:i/>
          <w:iCs/>
          <w:szCs w:val="24"/>
          <w:shd w:val="clear" w:color="auto" w:fill="FFFFFF"/>
        </w:rPr>
        <w:t>Travel Weekly UK</w:t>
      </w:r>
      <w:r w:rsidRPr="00E828A3">
        <w:rPr>
          <w:rFonts w:cs="Times New Roman"/>
          <w:szCs w:val="24"/>
          <w:shd w:val="clear" w:color="auto" w:fill="FFFFFF"/>
        </w:rPr>
        <w:t>, 5 September. [Online] Available at: </w:t>
      </w:r>
      <w:hyperlink r:id="rId50" w:history="1">
        <w:r w:rsidRPr="00E828A3">
          <w:rPr>
            <w:rStyle w:val="Hyperlink"/>
            <w:rFonts w:cs="Times New Roman"/>
            <w:color w:val="auto"/>
            <w:szCs w:val="24"/>
            <w:shd w:val="clear" w:color="auto" w:fill="FFFFFF"/>
          </w:rPr>
          <w:t>https://travelweekly.co.uk/news/luton-airport-gains-new-airline-link-to-eastern-europe</w:t>
        </w:r>
      </w:hyperlink>
      <w:r w:rsidRPr="00E828A3">
        <w:rPr>
          <w:rFonts w:cs="Times New Roman"/>
          <w:szCs w:val="24"/>
          <w:shd w:val="clear" w:color="auto" w:fill="FFFFFF"/>
        </w:rPr>
        <w:t xml:space="preserve">  [Accessed 2 Feb 2026].  </w:t>
      </w:r>
    </w:p>
    <w:p w14:paraId="4EC29F00" w14:textId="77777777" w:rsidR="00E828A3" w:rsidRPr="00E828A3" w:rsidRDefault="00E828A3" w:rsidP="00E828A3">
      <w:pPr>
        <w:ind w:left="720" w:hanging="720"/>
        <w:rPr>
          <w:rFonts w:eastAsia="Times New Roman" w:cs="Times New Roman"/>
          <w:szCs w:val="24"/>
          <w:lang w:val="en-US"/>
        </w:rPr>
      </w:pPr>
      <w:proofErr w:type="spellStart"/>
      <w:r w:rsidRPr="00E828A3">
        <w:rPr>
          <w:rFonts w:eastAsia="Times New Roman" w:cs="Times New Roman"/>
          <w:szCs w:val="24"/>
          <w:lang w:val="en-US"/>
        </w:rPr>
        <w:t>Üngüren</w:t>
      </w:r>
      <w:proofErr w:type="spellEnd"/>
      <w:r w:rsidRPr="00E828A3">
        <w:rPr>
          <w:rFonts w:eastAsia="Times New Roman" w:cs="Times New Roman"/>
          <w:szCs w:val="24"/>
          <w:lang w:val="en-US"/>
        </w:rPr>
        <w:t xml:space="preserve">, E. and Arslan, S. (2021) The effect of role ambiguity and role conflict on job performance in the hotel industry: The mediating effect of job satisfaction, </w:t>
      </w:r>
      <w:r w:rsidRPr="00E828A3">
        <w:rPr>
          <w:rFonts w:eastAsia="Times New Roman" w:cs="Times New Roman"/>
          <w:i/>
          <w:iCs/>
          <w:szCs w:val="24"/>
          <w:lang w:val="en-US"/>
        </w:rPr>
        <w:t>Tourism &amp; Management Studies</w:t>
      </w:r>
      <w:r w:rsidRPr="00E828A3">
        <w:rPr>
          <w:rFonts w:eastAsia="Times New Roman" w:cs="Times New Roman"/>
          <w:szCs w:val="24"/>
          <w:lang w:val="en-US"/>
        </w:rPr>
        <w:t>, 17(1), pp. 45–58. Available at: https://dialnet.unirioja.es/servlet/articulo?codigo=7949379 (Accessed: 22 February 2026).</w:t>
      </w:r>
    </w:p>
    <w:p w14:paraId="1B5AA349" w14:textId="77777777" w:rsidR="00E828A3" w:rsidRPr="00E828A3" w:rsidRDefault="00E828A3" w:rsidP="00E30FAD">
      <w:pPr>
        <w:ind w:left="720" w:hanging="720"/>
        <w:rPr>
          <w:rFonts w:cs="Times New Roman"/>
          <w:szCs w:val="24"/>
          <w:shd w:val="clear" w:color="auto" w:fill="FFFFFF"/>
        </w:rPr>
      </w:pPr>
      <w:r w:rsidRPr="00E828A3">
        <w:rPr>
          <w:rFonts w:cs="Times New Roman"/>
          <w:bCs/>
          <w:szCs w:val="24"/>
          <w:shd w:val="clear" w:color="auto" w:fill="FFFFFF"/>
        </w:rPr>
        <w:t>UWTSD</w:t>
      </w:r>
      <w:r w:rsidRPr="00E828A3">
        <w:rPr>
          <w:rFonts w:cs="Times New Roman"/>
          <w:szCs w:val="24"/>
          <w:shd w:val="clear" w:color="auto" w:fill="FFFFFF"/>
        </w:rPr>
        <w:t> (2025) </w:t>
      </w:r>
      <w:r w:rsidRPr="00E828A3">
        <w:rPr>
          <w:rFonts w:cs="Times New Roman"/>
          <w:i/>
          <w:iCs/>
          <w:szCs w:val="24"/>
          <w:shd w:val="clear" w:color="auto" w:fill="FFFFFF"/>
        </w:rPr>
        <w:t>Ethics Policy and Procedures for Research Projects</w:t>
      </w:r>
      <w:r w:rsidRPr="00E828A3">
        <w:rPr>
          <w:rFonts w:cs="Times New Roman"/>
          <w:szCs w:val="24"/>
          <w:shd w:val="clear" w:color="auto" w:fill="FFFFFF"/>
        </w:rPr>
        <w:t>. [Online] Available at: </w:t>
      </w:r>
      <w:hyperlink r:id="rId51" w:history="1">
        <w:r w:rsidRPr="00E828A3">
          <w:rPr>
            <w:rStyle w:val="Hyperlink"/>
            <w:rFonts w:cs="Times New Roman"/>
            <w:color w:val="auto"/>
            <w:szCs w:val="24"/>
            <w:shd w:val="clear" w:color="auto" w:fill="FFFFFF"/>
          </w:rPr>
          <w:t>https://www.uwtsd.ac.uk/research/research-integrity-and-ethics</w:t>
        </w:r>
      </w:hyperlink>
      <w:r w:rsidRPr="00E828A3">
        <w:rPr>
          <w:rFonts w:cs="Times New Roman"/>
          <w:szCs w:val="24"/>
          <w:shd w:val="clear" w:color="auto" w:fill="FFFFFF"/>
        </w:rPr>
        <w:t xml:space="preserve">  [Accessed 2 Feb 2026].</w:t>
      </w:r>
    </w:p>
    <w:p w14:paraId="7F36EAA7" w14:textId="77777777" w:rsidR="00E828A3" w:rsidRPr="00E828A3" w:rsidRDefault="00E828A3" w:rsidP="00E828A3">
      <w:pPr>
        <w:ind w:left="720" w:hanging="720"/>
        <w:rPr>
          <w:rFonts w:eastAsia="Times New Roman" w:cs="Times New Roman"/>
          <w:szCs w:val="24"/>
          <w:lang w:val="en-US"/>
        </w:rPr>
      </w:pPr>
      <w:r w:rsidRPr="00E828A3">
        <w:rPr>
          <w:rFonts w:eastAsia="Times New Roman" w:cs="Times New Roman"/>
          <w:szCs w:val="24"/>
          <w:lang w:val="en-US"/>
        </w:rPr>
        <w:t xml:space="preserve">Wang, K.-Y., Ma, M.-L. and Yu, J. (2021) Understanding the perceived satisfaction and revisiting intentions of lodgers in a restricted service scenario: evidence from the hotel industry in quarantine, </w:t>
      </w:r>
      <w:r w:rsidRPr="00E828A3">
        <w:rPr>
          <w:rFonts w:eastAsia="Times New Roman" w:cs="Times New Roman"/>
          <w:i/>
          <w:iCs/>
          <w:szCs w:val="24"/>
          <w:lang w:val="en-US"/>
        </w:rPr>
        <w:t>Service Business</w:t>
      </w:r>
      <w:r w:rsidRPr="00E828A3">
        <w:rPr>
          <w:rFonts w:eastAsia="Times New Roman" w:cs="Times New Roman"/>
          <w:szCs w:val="24"/>
          <w:lang w:val="en-US"/>
        </w:rPr>
        <w:t>, 15(2), pp. 335–368. Available at: https://doi.org/10.1007/s11628-021-00445-w.</w:t>
      </w:r>
    </w:p>
    <w:p w14:paraId="78D4FF47"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Wang, L., Byrd, K., Quinn, P., and Hamilton, T. (2025). Hand hygiene practices among restaurant consumers: A quasi-experimental study. </w:t>
      </w:r>
      <w:r w:rsidRPr="00E828A3">
        <w:rPr>
          <w:rFonts w:cs="Times New Roman"/>
          <w:i/>
          <w:iCs/>
          <w:szCs w:val="24"/>
          <w:shd w:val="clear" w:color="auto" w:fill="FFFFFF"/>
        </w:rPr>
        <w:t>International Journal of Hospitality Management</w:t>
      </w:r>
      <w:r w:rsidRPr="00E828A3">
        <w:rPr>
          <w:rFonts w:cs="Times New Roman"/>
          <w:szCs w:val="24"/>
          <w:shd w:val="clear" w:color="auto" w:fill="FFFFFF"/>
        </w:rPr>
        <w:t>, </w:t>
      </w:r>
      <w:r w:rsidRPr="00E828A3">
        <w:rPr>
          <w:rFonts w:cs="Times New Roman"/>
          <w:i/>
          <w:iCs/>
          <w:szCs w:val="24"/>
          <w:shd w:val="clear" w:color="auto" w:fill="FFFFFF"/>
        </w:rPr>
        <w:t>130</w:t>
      </w:r>
      <w:r w:rsidRPr="00E828A3">
        <w:rPr>
          <w:rFonts w:cs="Times New Roman"/>
          <w:szCs w:val="24"/>
          <w:shd w:val="clear" w:color="auto" w:fill="FFFFFF"/>
        </w:rPr>
        <w:t>, 104265.</w:t>
      </w:r>
      <w:r w:rsidRPr="00E828A3">
        <w:rPr>
          <w:rFonts w:cs="Times New Roman"/>
          <w:szCs w:val="24"/>
        </w:rPr>
        <w:t xml:space="preserve"> </w:t>
      </w:r>
      <w:hyperlink r:id="rId52" w:history="1">
        <w:r w:rsidRPr="00E828A3">
          <w:rPr>
            <w:rStyle w:val="Hyperlink"/>
            <w:rFonts w:cs="Times New Roman"/>
            <w:color w:val="auto"/>
            <w:szCs w:val="24"/>
            <w:shd w:val="clear" w:color="auto" w:fill="FFFFFF"/>
          </w:rPr>
          <w:t>https://doi.org/10.1016/j.ijhm.2025.104265</w:t>
        </w:r>
      </w:hyperlink>
      <w:r w:rsidRPr="00E828A3">
        <w:rPr>
          <w:rFonts w:cs="Times New Roman"/>
          <w:szCs w:val="24"/>
          <w:shd w:val="clear" w:color="auto" w:fill="FFFFFF"/>
        </w:rPr>
        <w:t xml:space="preserve"> </w:t>
      </w:r>
    </w:p>
    <w:p w14:paraId="1E523551" w14:textId="77777777" w:rsidR="00E828A3" w:rsidRPr="00E828A3" w:rsidRDefault="00E828A3" w:rsidP="00E30FAD">
      <w:pPr>
        <w:ind w:left="720" w:hanging="720"/>
        <w:rPr>
          <w:rFonts w:cs="Times New Roman"/>
          <w:szCs w:val="24"/>
          <w:shd w:val="clear" w:color="auto" w:fill="FFFFFF"/>
        </w:rPr>
      </w:pPr>
      <w:r w:rsidRPr="00E828A3">
        <w:rPr>
          <w:rFonts w:cs="Times New Roman"/>
          <w:szCs w:val="24"/>
          <w:shd w:val="clear" w:color="auto" w:fill="FFFFFF"/>
        </w:rPr>
        <w:t>Waziri, B.Z. and Kyari, A.K., (2023). Adopting a Research Methodology in Management Sciences: An Appropriate Guide for Postgraduate Researchers. </w:t>
      </w:r>
      <w:r w:rsidRPr="00E828A3">
        <w:rPr>
          <w:rFonts w:cs="Times New Roman"/>
          <w:i/>
          <w:iCs/>
          <w:szCs w:val="24"/>
          <w:shd w:val="clear" w:color="auto" w:fill="FFFFFF"/>
        </w:rPr>
        <w:t>International Journal of Accounting, Finance and Administrative Research</w:t>
      </w:r>
      <w:r w:rsidRPr="00E828A3">
        <w:rPr>
          <w:rFonts w:cs="Times New Roman"/>
          <w:szCs w:val="24"/>
          <w:shd w:val="clear" w:color="auto" w:fill="FFFFFF"/>
        </w:rPr>
        <w:t>, </w:t>
      </w:r>
      <w:r w:rsidRPr="00E828A3">
        <w:rPr>
          <w:rFonts w:cs="Times New Roman"/>
          <w:i/>
          <w:iCs/>
          <w:szCs w:val="24"/>
          <w:shd w:val="clear" w:color="auto" w:fill="FFFFFF"/>
        </w:rPr>
        <w:t>1</w:t>
      </w:r>
      <w:r w:rsidRPr="00E828A3">
        <w:rPr>
          <w:rFonts w:cs="Times New Roman"/>
          <w:szCs w:val="24"/>
          <w:shd w:val="clear" w:color="auto" w:fill="FFFFFF"/>
        </w:rPr>
        <w:t xml:space="preserve">(1), pp.196-206. </w:t>
      </w:r>
      <w:hyperlink r:id="rId53" w:history="1">
        <w:r w:rsidRPr="00E828A3">
          <w:rPr>
            <w:rStyle w:val="Hyperlink"/>
            <w:rFonts w:cs="Times New Roman"/>
            <w:color w:val="auto"/>
            <w:szCs w:val="24"/>
            <w:shd w:val="clear" w:color="auto" w:fill="FFFFFF"/>
          </w:rPr>
          <w:t>https://www.researchgate.net/publication/369830304_Adopting_A_Research_Methodology_in_Management_Sciences_An_Appropriate_Guide_for_Postgraduate_Researchers</w:t>
        </w:r>
      </w:hyperlink>
    </w:p>
    <w:p w14:paraId="52D414E7" w14:textId="77777777" w:rsidR="00E828A3" w:rsidRPr="00E828A3" w:rsidRDefault="00E828A3" w:rsidP="00E828A3">
      <w:pPr>
        <w:ind w:left="720" w:hanging="720"/>
        <w:rPr>
          <w:rFonts w:eastAsia="Times New Roman" w:cs="Times New Roman"/>
          <w:szCs w:val="24"/>
          <w:lang w:val="en-US"/>
        </w:rPr>
      </w:pPr>
      <w:r w:rsidRPr="00E828A3">
        <w:rPr>
          <w:rFonts w:eastAsia="Times New Roman" w:cs="Times New Roman"/>
          <w:szCs w:val="24"/>
          <w:lang w:val="en-US"/>
        </w:rPr>
        <w:lastRenderedPageBreak/>
        <w:t xml:space="preserve">Wen, H., Liu-Lastres, B. and Vo, L.B.N. (2023) Evaluating food safety education in hospitality management programs through the lenses of situated learning theory: Insights from industry leaders and educators, </w:t>
      </w:r>
      <w:r w:rsidRPr="00E828A3">
        <w:rPr>
          <w:rFonts w:eastAsia="Times New Roman" w:cs="Times New Roman"/>
          <w:i/>
          <w:iCs/>
          <w:szCs w:val="24"/>
          <w:lang w:val="en-US"/>
        </w:rPr>
        <w:t>Food Control</w:t>
      </w:r>
      <w:r w:rsidRPr="00E828A3">
        <w:rPr>
          <w:rFonts w:eastAsia="Times New Roman" w:cs="Times New Roman"/>
          <w:szCs w:val="24"/>
          <w:lang w:val="en-US"/>
        </w:rPr>
        <w:t>, 153, p. 109893. Available at: https://doi.org/10.1016/j.foodcont.2023.109893.</w:t>
      </w:r>
    </w:p>
    <w:p w14:paraId="2D32CFC4" w14:textId="77777777" w:rsidR="00E828A3" w:rsidRPr="00E828A3" w:rsidRDefault="00E828A3" w:rsidP="00E30FAD">
      <w:pPr>
        <w:ind w:left="720" w:hanging="720"/>
        <w:rPr>
          <w:rFonts w:cs="Times New Roman"/>
          <w:szCs w:val="24"/>
          <w:shd w:val="clear" w:color="auto" w:fill="FFFFFF"/>
        </w:rPr>
      </w:pPr>
      <w:proofErr w:type="spellStart"/>
      <w:r w:rsidRPr="00E828A3">
        <w:rPr>
          <w:rFonts w:cs="Times New Roman"/>
          <w:szCs w:val="24"/>
          <w:shd w:val="clear" w:color="auto" w:fill="FFFFFF"/>
        </w:rPr>
        <w:t>Yizhong</w:t>
      </w:r>
      <w:proofErr w:type="spellEnd"/>
      <w:r w:rsidRPr="00E828A3">
        <w:rPr>
          <w:rFonts w:cs="Times New Roman"/>
          <w:szCs w:val="24"/>
          <w:shd w:val="clear" w:color="auto" w:fill="FFFFFF"/>
        </w:rPr>
        <w:t>, W., (2024). SERVICE QUALITY OF HAMPTON HOTELS AND CUSTOMER SATISFACTION: BASIS FOR A PLAN OF ACTION. </w:t>
      </w:r>
      <w:r w:rsidRPr="00E828A3">
        <w:rPr>
          <w:rFonts w:cs="Times New Roman"/>
          <w:i/>
          <w:iCs/>
          <w:szCs w:val="24"/>
          <w:shd w:val="clear" w:color="auto" w:fill="FFFFFF"/>
        </w:rPr>
        <w:t>Explorer</w:t>
      </w:r>
      <w:r w:rsidRPr="00E828A3">
        <w:rPr>
          <w:rFonts w:cs="Times New Roman"/>
          <w:szCs w:val="24"/>
          <w:shd w:val="clear" w:color="auto" w:fill="FFFFFF"/>
        </w:rPr>
        <w:t>, </w:t>
      </w:r>
      <w:r w:rsidRPr="00E828A3">
        <w:rPr>
          <w:rFonts w:cs="Times New Roman"/>
          <w:i/>
          <w:iCs/>
          <w:szCs w:val="24"/>
          <w:shd w:val="clear" w:color="auto" w:fill="FFFFFF"/>
        </w:rPr>
        <w:t>9</w:t>
      </w:r>
      <w:r w:rsidRPr="00E828A3">
        <w:rPr>
          <w:rFonts w:cs="Times New Roman"/>
          <w:szCs w:val="24"/>
          <w:shd w:val="clear" w:color="auto" w:fill="FFFFFF"/>
        </w:rPr>
        <w:t xml:space="preserve">, p.2. </w:t>
      </w:r>
      <w:hyperlink r:id="rId54" w:history="1">
        <w:r w:rsidRPr="00E828A3">
          <w:rPr>
            <w:rStyle w:val="Hyperlink"/>
            <w:rFonts w:cs="Times New Roman"/>
            <w:color w:val="auto"/>
            <w:szCs w:val="24"/>
            <w:shd w:val="clear" w:color="auto" w:fill="FFFFFF"/>
          </w:rPr>
          <w:t>https://www.thelight-explorer.com/wp-content/uploads/2024/10/15.-Wang-Yizhong-June-2024.pdf</w:t>
        </w:r>
      </w:hyperlink>
      <w:r w:rsidRPr="00E828A3">
        <w:rPr>
          <w:rFonts w:cs="Times New Roman"/>
          <w:szCs w:val="24"/>
          <w:shd w:val="clear" w:color="auto" w:fill="FFFFFF"/>
        </w:rPr>
        <w:t xml:space="preserve"> </w:t>
      </w:r>
    </w:p>
    <w:p w14:paraId="1159509F" w14:textId="77777777" w:rsidR="00E828A3" w:rsidRPr="00090345" w:rsidRDefault="00E828A3" w:rsidP="00E30FAD">
      <w:pPr>
        <w:ind w:left="720" w:hanging="720"/>
        <w:rPr>
          <w:rFonts w:cs="Times New Roman"/>
          <w:szCs w:val="24"/>
          <w:shd w:val="clear" w:color="auto" w:fill="FFFFFF"/>
          <w:lang w:val="nl-NL"/>
        </w:rPr>
      </w:pPr>
      <w:proofErr w:type="spellStart"/>
      <w:r w:rsidRPr="00E828A3">
        <w:rPr>
          <w:rFonts w:cs="Times New Roman"/>
          <w:szCs w:val="24"/>
          <w:shd w:val="clear" w:color="auto" w:fill="FFFFFF"/>
        </w:rPr>
        <w:t>Yuniarto</w:t>
      </w:r>
      <w:proofErr w:type="spellEnd"/>
      <w:r w:rsidRPr="00E828A3">
        <w:rPr>
          <w:rFonts w:cs="Times New Roman"/>
          <w:szCs w:val="24"/>
          <w:shd w:val="clear" w:color="auto" w:fill="FFFFFF"/>
        </w:rPr>
        <w:t>, A. and Setiawan, S.V., (2024). The Effect of Person Job-Fit and Internal Service Quality on Job Performance through Job Satisfaction at 3-Star Hotel Employees in Surabaya. </w:t>
      </w:r>
      <w:r w:rsidRPr="00090345">
        <w:rPr>
          <w:rFonts w:cs="Times New Roman"/>
          <w:i/>
          <w:iCs/>
          <w:szCs w:val="24"/>
          <w:shd w:val="clear" w:color="auto" w:fill="FFFFFF"/>
          <w:lang w:val="nl-NL"/>
        </w:rPr>
        <w:t>Ekonomi dan Bisnis</w:t>
      </w:r>
      <w:r w:rsidRPr="00090345">
        <w:rPr>
          <w:rFonts w:cs="Times New Roman"/>
          <w:szCs w:val="24"/>
          <w:shd w:val="clear" w:color="auto" w:fill="FFFFFF"/>
          <w:lang w:val="nl-NL"/>
        </w:rPr>
        <w:t>, </w:t>
      </w:r>
      <w:r w:rsidRPr="00090345">
        <w:rPr>
          <w:rFonts w:cs="Times New Roman"/>
          <w:i/>
          <w:iCs/>
          <w:szCs w:val="24"/>
          <w:shd w:val="clear" w:color="auto" w:fill="FFFFFF"/>
          <w:lang w:val="nl-NL"/>
        </w:rPr>
        <w:t>11</w:t>
      </w:r>
      <w:r w:rsidRPr="00090345">
        <w:rPr>
          <w:rFonts w:cs="Times New Roman"/>
          <w:szCs w:val="24"/>
          <w:shd w:val="clear" w:color="auto" w:fill="FFFFFF"/>
          <w:lang w:val="nl-NL"/>
        </w:rPr>
        <w:t xml:space="preserve">(1), pp.57-77. </w:t>
      </w:r>
      <w:hyperlink r:id="rId55" w:history="1">
        <w:r w:rsidRPr="00090345">
          <w:rPr>
            <w:rStyle w:val="Hyperlink"/>
            <w:rFonts w:cs="Times New Roman"/>
            <w:color w:val="auto"/>
            <w:szCs w:val="24"/>
            <w:shd w:val="clear" w:color="auto" w:fill="FFFFFF"/>
            <w:lang w:val="nl-NL"/>
          </w:rPr>
          <w:t>https://ejournal.upnvj.ac.id/ekobis/article/view/8131</w:t>
        </w:r>
      </w:hyperlink>
      <w:r w:rsidRPr="00090345">
        <w:rPr>
          <w:rFonts w:cs="Times New Roman"/>
          <w:szCs w:val="24"/>
          <w:shd w:val="clear" w:color="auto" w:fill="FFFFFF"/>
          <w:lang w:val="nl-NL"/>
        </w:rPr>
        <w:t xml:space="preserve"> </w:t>
      </w:r>
    </w:p>
    <w:p w14:paraId="2A76A301" w14:textId="77777777" w:rsidR="00E828A3" w:rsidRPr="00E30FAD" w:rsidRDefault="00E828A3" w:rsidP="00E30FAD">
      <w:pPr>
        <w:ind w:left="720" w:hanging="720"/>
        <w:rPr>
          <w:rFonts w:cs="Times New Roman"/>
          <w:szCs w:val="24"/>
          <w:shd w:val="clear" w:color="auto" w:fill="FFFFFF"/>
        </w:rPr>
      </w:pPr>
      <w:r w:rsidRPr="00090345">
        <w:rPr>
          <w:rFonts w:cs="Times New Roman"/>
          <w:szCs w:val="24"/>
          <w:shd w:val="clear" w:color="auto" w:fill="FFFFFF"/>
          <w:lang w:val="nl-NL"/>
        </w:rPr>
        <w:t xml:space="preserve">Ze, Y., van Asselt, E. D., Focker, M., and van der Fels‐Klerx, H. J. (2024). </w:t>
      </w:r>
      <w:r w:rsidRPr="00E828A3">
        <w:rPr>
          <w:rFonts w:cs="Times New Roman"/>
          <w:szCs w:val="24"/>
          <w:shd w:val="clear" w:color="auto" w:fill="FFFFFF"/>
        </w:rPr>
        <w:t>Risk factors affecting the food safety risk in food business operations for risk‐based inspection: A systematic review. </w:t>
      </w:r>
      <w:r w:rsidRPr="00E828A3">
        <w:rPr>
          <w:rFonts w:cs="Times New Roman"/>
          <w:i/>
          <w:iCs/>
          <w:szCs w:val="24"/>
          <w:shd w:val="clear" w:color="auto" w:fill="FFFFFF"/>
        </w:rPr>
        <w:t>Comprehensive Reviews in Food Science and Food Safety</w:t>
      </w:r>
      <w:r w:rsidRPr="00E828A3">
        <w:rPr>
          <w:rFonts w:cs="Times New Roman"/>
          <w:szCs w:val="24"/>
          <w:shd w:val="clear" w:color="auto" w:fill="FFFFFF"/>
        </w:rPr>
        <w:t>, </w:t>
      </w:r>
      <w:r w:rsidRPr="00E828A3">
        <w:rPr>
          <w:rFonts w:cs="Times New Roman"/>
          <w:i/>
          <w:iCs/>
          <w:szCs w:val="24"/>
          <w:shd w:val="clear" w:color="auto" w:fill="FFFFFF"/>
        </w:rPr>
        <w:t>23</w:t>
      </w:r>
      <w:r w:rsidRPr="00E828A3">
        <w:rPr>
          <w:rFonts w:cs="Times New Roman"/>
          <w:szCs w:val="24"/>
          <w:shd w:val="clear" w:color="auto" w:fill="FFFFFF"/>
        </w:rPr>
        <w:t>(5), e13403.</w:t>
      </w:r>
      <w:r w:rsidRPr="00E828A3">
        <w:rPr>
          <w:rFonts w:cs="Times New Roman"/>
          <w:szCs w:val="24"/>
        </w:rPr>
        <w:t xml:space="preserve"> </w:t>
      </w:r>
      <w:hyperlink r:id="rId56" w:history="1">
        <w:r w:rsidRPr="00E828A3">
          <w:rPr>
            <w:rStyle w:val="Hyperlink"/>
            <w:rFonts w:cs="Times New Roman"/>
            <w:color w:val="auto"/>
            <w:szCs w:val="24"/>
            <w:shd w:val="clear" w:color="auto" w:fill="FFFFFF"/>
          </w:rPr>
          <w:t>https://doi.org/10.1111/1541-4337.13403</w:t>
        </w:r>
      </w:hyperlink>
      <w:r w:rsidRPr="00E30FAD">
        <w:rPr>
          <w:rFonts w:cs="Times New Roman"/>
          <w:szCs w:val="24"/>
          <w:shd w:val="clear" w:color="auto" w:fill="FFFFFF"/>
        </w:rPr>
        <w:t xml:space="preserve"> </w:t>
      </w:r>
    </w:p>
    <w:p w14:paraId="5C65EBBC" w14:textId="4E61DF56" w:rsidR="00724F65" w:rsidRPr="00E30FAD" w:rsidRDefault="00724F65" w:rsidP="00E30FAD">
      <w:pPr>
        <w:ind w:left="720" w:hanging="720"/>
        <w:rPr>
          <w:rFonts w:cs="Times New Roman"/>
          <w:szCs w:val="24"/>
          <w:shd w:val="clear" w:color="auto" w:fill="FFFFFF"/>
        </w:rPr>
      </w:pPr>
    </w:p>
    <w:sectPr w:rsidR="00724F65" w:rsidRPr="00E30FAD" w:rsidSect="00245BBC">
      <w:footerReference w:type="default" r:id="rId57"/>
      <w:headerReference w:type="first" r:id="rId5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930EA" w14:textId="77777777" w:rsidR="00B3303C" w:rsidRDefault="00B3303C">
      <w:pPr>
        <w:spacing w:line="240" w:lineRule="auto"/>
      </w:pPr>
      <w:r>
        <w:separator/>
      </w:r>
    </w:p>
  </w:endnote>
  <w:endnote w:type="continuationSeparator" w:id="0">
    <w:p w14:paraId="27EF1E2D" w14:textId="77777777" w:rsidR="00B3303C" w:rsidRDefault="00B330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145548"/>
      <w:docPartObj>
        <w:docPartGallery w:val="Page Numbers (Bottom of Page)"/>
        <w:docPartUnique/>
      </w:docPartObj>
    </w:sdtPr>
    <w:sdtEndPr>
      <w:rPr>
        <w:noProof/>
      </w:rPr>
    </w:sdtEndPr>
    <w:sdtContent>
      <w:p w14:paraId="377FCAEE" w14:textId="77777777" w:rsidR="00245BBC" w:rsidRDefault="00245BBC">
        <w:pPr>
          <w:pStyle w:val="Footer"/>
          <w:jc w:val="right"/>
        </w:pPr>
        <w:r>
          <w:fldChar w:fldCharType="begin"/>
        </w:r>
        <w:r>
          <w:instrText xml:space="preserve"> PAGE   \* MERGEFORMAT </w:instrText>
        </w:r>
        <w:r>
          <w:fldChar w:fldCharType="separate"/>
        </w:r>
        <w:r w:rsidR="00E828A3">
          <w:rPr>
            <w:noProof/>
          </w:rPr>
          <w:t>4</w:t>
        </w:r>
        <w:r>
          <w:rPr>
            <w:noProof/>
          </w:rPr>
          <w:fldChar w:fldCharType="end"/>
        </w:r>
      </w:p>
    </w:sdtContent>
  </w:sdt>
  <w:p w14:paraId="3C98CB40" w14:textId="77777777" w:rsidR="00245BBC" w:rsidRDefault="00245BBC" w:rsidP="006B4BC8">
    <w:pPr>
      <w:pStyle w:val="Footer"/>
      <w:tabs>
        <w:tab w:val="clear" w:pos="4680"/>
        <w:tab w:val="clear" w:pos="9360"/>
        <w:tab w:val="left" w:pos="6899"/>
      </w:tabs>
    </w:pPr>
  </w:p>
  <w:p w14:paraId="4CBA3855" w14:textId="77777777" w:rsidR="00245BBC" w:rsidRDefault="00245BBC"/>
  <w:p w14:paraId="1F0FE5CE" w14:textId="77777777" w:rsidR="00245BBC" w:rsidRDefault="00245B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5152C" w14:textId="77777777" w:rsidR="00B3303C" w:rsidRDefault="00B3303C">
      <w:pPr>
        <w:spacing w:line="240" w:lineRule="auto"/>
      </w:pPr>
      <w:r>
        <w:separator/>
      </w:r>
    </w:p>
  </w:footnote>
  <w:footnote w:type="continuationSeparator" w:id="0">
    <w:p w14:paraId="737923B5" w14:textId="77777777" w:rsidR="00B3303C" w:rsidRDefault="00B330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19A5A" w14:textId="77777777" w:rsidR="00245BBC" w:rsidRDefault="00245BBC">
    <w:pPr>
      <w:pStyle w:val="Header"/>
      <w:jc w:val="right"/>
    </w:pPr>
  </w:p>
  <w:p w14:paraId="3D2B5D11" w14:textId="77777777" w:rsidR="00245BBC" w:rsidRDefault="00245B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E1E02"/>
    <w:multiLevelType w:val="hybridMultilevel"/>
    <w:tmpl w:val="0D90D3FE"/>
    <w:lvl w:ilvl="0" w:tplc="392EEBF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CC0CC6"/>
    <w:multiLevelType w:val="hybridMultilevel"/>
    <w:tmpl w:val="7814290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A11F01"/>
    <w:multiLevelType w:val="hybridMultilevel"/>
    <w:tmpl w:val="25103CE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BB5BF0"/>
    <w:multiLevelType w:val="multilevel"/>
    <w:tmpl w:val="14CAE8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4B0661F1"/>
    <w:multiLevelType w:val="hybridMultilevel"/>
    <w:tmpl w:val="3AC85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256437"/>
    <w:multiLevelType w:val="hybridMultilevel"/>
    <w:tmpl w:val="BC14BC1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D205A4"/>
    <w:multiLevelType w:val="multilevel"/>
    <w:tmpl w:val="EA542D32"/>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rPr>
        <w:b/>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03351238">
    <w:abstractNumId w:val="3"/>
  </w:num>
  <w:num w:numId="2" w16cid:durableId="1889993420">
    <w:abstractNumId w:val="3"/>
  </w:num>
  <w:num w:numId="3" w16cid:durableId="1643651029">
    <w:abstractNumId w:val="6"/>
  </w:num>
  <w:num w:numId="4" w16cid:durableId="1818377655">
    <w:abstractNumId w:val="4"/>
  </w:num>
  <w:num w:numId="5" w16cid:durableId="1438986327">
    <w:abstractNumId w:val="1"/>
  </w:num>
  <w:num w:numId="6" w16cid:durableId="150174876">
    <w:abstractNumId w:val="0"/>
  </w:num>
  <w:num w:numId="7" w16cid:durableId="1086343238">
    <w:abstractNumId w:val="7"/>
  </w:num>
  <w:num w:numId="8" w16cid:durableId="810287673">
    <w:abstractNumId w:val="5"/>
  </w:num>
  <w:num w:numId="9" w16cid:durableId="50255434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rAUAVTPYnywAAAA="/>
  </w:docVars>
  <w:rsids>
    <w:rsidRoot w:val="00B12308"/>
    <w:rsid w:val="00000267"/>
    <w:rsid w:val="00000A18"/>
    <w:rsid w:val="00003376"/>
    <w:rsid w:val="000035B4"/>
    <w:rsid w:val="00004AAD"/>
    <w:rsid w:val="00005310"/>
    <w:rsid w:val="0000610C"/>
    <w:rsid w:val="00007283"/>
    <w:rsid w:val="000076AC"/>
    <w:rsid w:val="000116FF"/>
    <w:rsid w:val="00011C7B"/>
    <w:rsid w:val="00012C6F"/>
    <w:rsid w:val="000139FF"/>
    <w:rsid w:val="000142AD"/>
    <w:rsid w:val="0001441E"/>
    <w:rsid w:val="000202A0"/>
    <w:rsid w:val="000207B0"/>
    <w:rsid w:val="00020875"/>
    <w:rsid w:val="000209E1"/>
    <w:rsid w:val="0002129F"/>
    <w:rsid w:val="00022A94"/>
    <w:rsid w:val="00023397"/>
    <w:rsid w:val="00023955"/>
    <w:rsid w:val="00023FA1"/>
    <w:rsid w:val="00025D51"/>
    <w:rsid w:val="0002629C"/>
    <w:rsid w:val="000267CF"/>
    <w:rsid w:val="00026E3B"/>
    <w:rsid w:val="00026F7A"/>
    <w:rsid w:val="0003011F"/>
    <w:rsid w:val="000307DB"/>
    <w:rsid w:val="0003152A"/>
    <w:rsid w:val="00031CAF"/>
    <w:rsid w:val="00031F6A"/>
    <w:rsid w:val="00032273"/>
    <w:rsid w:val="00032817"/>
    <w:rsid w:val="000338A2"/>
    <w:rsid w:val="00033D47"/>
    <w:rsid w:val="000344C8"/>
    <w:rsid w:val="000349A1"/>
    <w:rsid w:val="0003501C"/>
    <w:rsid w:val="0003517B"/>
    <w:rsid w:val="000351C1"/>
    <w:rsid w:val="000359C1"/>
    <w:rsid w:val="00036B86"/>
    <w:rsid w:val="00040402"/>
    <w:rsid w:val="00040CCF"/>
    <w:rsid w:val="00041650"/>
    <w:rsid w:val="00042322"/>
    <w:rsid w:val="00043BC9"/>
    <w:rsid w:val="000443B5"/>
    <w:rsid w:val="00044B62"/>
    <w:rsid w:val="000450FA"/>
    <w:rsid w:val="00045A91"/>
    <w:rsid w:val="0005097A"/>
    <w:rsid w:val="00050985"/>
    <w:rsid w:val="00054875"/>
    <w:rsid w:val="000565F2"/>
    <w:rsid w:val="0005765C"/>
    <w:rsid w:val="0005791A"/>
    <w:rsid w:val="00057E66"/>
    <w:rsid w:val="000607B8"/>
    <w:rsid w:val="00060862"/>
    <w:rsid w:val="00060902"/>
    <w:rsid w:val="0006198A"/>
    <w:rsid w:val="00061AB1"/>
    <w:rsid w:val="00061C5C"/>
    <w:rsid w:val="000623FD"/>
    <w:rsid w:val="000628B9"/>
    <w:rsid w:val="00062B62"/>
    <w:rsid w:val="00062FF5"/>
    <w:rsid w:val="00063F9F"/>
    <w:rsid w:val="00064071"/>
    <w:rsid w:val="00064C37"/>
    <w:rsid w:val="00065CC0"/>
    <w:rsid w:val="0006635C"/>
    <w:rsid w:val="00066DC6"/>
    <w:rsid w:val="0006709B"/>
    <w:rsid w:val="0007004E"/>
    <w:rsid w:val="00070273"/>
    <w:rsid w:val="00070EF4"/>
    <w:rsid w:val="000719D8"/>
    <w:rsid w:val="00071A80"/>
    <w:rsid w:val="00071A94"/>
    <w:rsid w:val="000724F4"/>
    <w:rsid w:val="00072C06"/>
    <w:rsid w:val="00074902"/>
    <w:rsid w:val="00075814"/>
    <w:rsid w:val="00075BBD"/>
    <w:rsid w:val="00076C2C"/>
    <w:rsid w:val="0007714B"/>
    <w:rsid w:val="0007715F"/>
    <w:rsid w:val="00077199"/>
    <w:rsid w:val="00077212"/>
    <w:rsid w:val="00077F8E"/>
    <w:rsid w:val="0008228E"/>
    <w:rsid w:val="0008237A"/>
    <w:rsid w:val="00082659"/>
    <w:rsid w:val="000829D8"/>
    <w:rsid w:val="0008339B"/>
    <w:rsid w:val="000836F8"/>
    <w:rsid w:val="00083C22"/>
    <w:rsid w:val="00083E19"/>
    <w:rsid w:val="0008449D"/>
    <w:rsid w:val="00084537"/>
    <w:rsid w:val="00084AD3"/>
    <w:rsid w:val="00084E72"/>
    <w:rsid w:val="00084EC8"/>
    <w:rsid w:val="0008664B"/>
    <w:rsid w:val="00086AE2"/>
    <w:rsid w:val="000872DF"/>
    <w:rsid w:val="00090345"/>
    <w:rsid w:val="000909F6"/>
    <w:rsid w:val="00090AD7"/>
    <w:rsid w:val="00090F08"/>
    <w:rsid w:val="000913C2"/>
    <w:rsid w:val="00092485"/>
    <w:rsid w:val="00093972"/>
    <w:rsid w:val="00094750"/>
    <w:rsid w:val="00095139"/>
    <w:rsid w:val="0009553D"/>
    <w:rsid w:val="00096D97"/>
    <w:rsid w:val="00096F86"/>
    <w:rsid w:val="00097698"/>
    <w:rsid w:val="000A015D"/>
    <w:rsid w:val="000A0498"/>
    <w:rsid w:val="000A04F2"/>
    <w:rsid w:val="000A0980"/>
    <w:rsid w:val="000A0E2E"/>
    <w:rsid w:val="000A14BE"/>
    <w:rsid w:val="000A1A1E"/>
    <w:rsid w:val="000A22D0"/>
    <w:rsid w:val="000A245C"/>
    <w:rsid w:val="000A24EE"/>
    <w:rsid w:val="000A34C3"/>
    <w:rsid w:val="000A3B4F"/>
    <w:rsid w:val="000A3BBC"/>
    <w:rsid w:val="000A469B"/>
    <w:rsid w:val="000A46C0"/>
    <w:rsid w:val="000A5015"/>
    <w:rsid w:val="000A5A8D"/>
    <w:rsid w:val="000A6099"/>
    <w:rsid w:val="000A6374"/>
    <w:rsid w:val="000A6582"/>
    <w:rsid w:val="000A6713"/>
    <w:rsid w:val="000A6862"/>
    <w:rsid w:val="000A72D3"/>
    <w:rsid w:val="000A7C17"/>
    <w:rsid w:val="000B00FE"/>
    <w:rsid w:val="000B014E"/>
    <w:rsid w:val="000B1464"/>
    <w:rsid w:val="000B1BDE"/>
    <w:rsid w:val="000B2BFB"/>
    <w:rsid w:val="000B3403"/>
    <w:rsid w:val="000B3B0A"/>
    <w:rsid w:val="000B4370"/>
    <w:rsid w:val="000B4597"/>
    <w:rsid w:val="000B5978"/>
    <w:rsid w:val="000B5B81"/>
    <w:rsid w:val="000B5E6A"/>
    <w:rsid w:val="000B6708"/>
    <w:rsid w:val="000B6CAE"/>
    <w:rsid w:val="000B73A0"/>
    <w:rsid w:val="000B76F1"/>
    <w:rsid w:val="000C08A4"/>
    <w:rsid w:val="000C0BC7"/>
    <w:rsid w:val="000C0E3F"/>
    <w:rsid w:val="000C11F5"/>
    <w:rsid w:val="000C13ED"/>
    <w:rsid w:val="000C13F8"/>
    <w:rsid w:val="000C1C88"/>
    <w:rsid w:val="000C2184"/>
    <w:rsid w:val="000C23D9"/>
    <w:rsid w:val="000C2A3C"/>
    <w:rsid w:val="000C35BF"/>
    <w:rsid w:val="000C3C70"/>
    <w:rsid w:val="000C3CF1"/>
    <w:rsid w:val="000C3F40"/>
    <w:rsid w:val="000C43A2"/>
    <w:rsid w:val="000C4C07"/>
    <w:rsid w:val="000C4C88"/>
    <w:rsid w:val="000C4CD4"/>
    <w:rsid w:val="000C5095"/>
    <w:rsid w:val="000C611D"/>
    <w:rsid w:val="000C644C"/>
    <w:rsid w:val="000C64FB"/>
    <w:rsid w:val="000C66B5"/>
    <w:rsid w:val="000C77E6"/>
    <w:rsid w:val="000D1A94"/>
    <w:rsid w:val="000D3AB1"/>
    <w:rsid w:val="000D4EB8"/>
    <w:rsid w:val="000D51BD"/>
    <w:rsid w:val="000D5275"/>
    <w:rsid w:val="000D6643"/>
    <w:rsid w:val="000D6CB6"/>
    <w:rsid w:val="000D6EAF"/>
    <w:rsid w:val="000D7112"/>
    <w:rsid w:val="000D718A"/>
    <w:rsid w:val="000D7C63"/>
    <w:rsid w:val="000E0650"/>
    <w:rsid w:val="000E1460"/>
    <w:rsid w:val="000E15AC"/>
    <w:rsid w:val="000E2EED"/>
    <w:rsid w:val="000E3960"/>
    <w:rsid w:val="000E3EE1"/>
    <w:rsid w:val="000E3EE7"/>
    <w:rsid w:val="000E452A"/>
    <w:rsid w:val="000E4634"/>
    <w:rsid w:val="000E50F7"/>
    <w:rsid w:val="000E5870"/>
    <w:rsid w:val="000E742C"/>
    <w:rsid w:val="000E7548"/>
    <w:rsid w:val="000F113B"/>
    <w:rsid w:val="000F1F10"/>
    <w:rsid w:val="000F21AE"/>
    <w:rsid w:val="000F243E"/>
    <w:rsid w:val="000F28BC"/>
    <w:rsid w:val="000F2E06"/>
    <w:rsid w:val="000F2E8B"/>
    <w:rsid w:val="000F36F0"/>
    <w:rsid w:val="000F5216"/>
    <w:rsid w:val="000F54E9"/>
    <w:rsid w:val="000F5993"/>
    <w:rsid w:val="000F5E4E"/>
    <w:rsid w:val="000F6A4D"/>
    <w:rsid w:val="0010042A"/>
    <w:rsid w:val="001004BA"/>
    <w:rsid w:val="00100669"/>
    <w:rsid w:val="0010067E"/>
    <w:rsid w:val="00100770"/>
    <w:rsid w:val="00100942"/>
    <w:rsid w:val="00100D95"/>
    <w:rsid w:val="00100FB2"/>
    <w:rsid w:val="00101063"/>
    <w:rsid w:val="001016A3"/>
    <w:rsid w:val="00101BD5"/>
    <w:rsid w:val="00102DE0"/>
    <w:rsid w:val="00103053"/>
    <w:rsid w:val="0010319C"/>
    <w:rsid w:val="00103591"/>
    <w:rsid w:val="0010375F"/>
    <w:rsid w:val="00105D13"/>
    <w:rsid w:val="00106835"/>
    <w:rsid w:val="00106A55"/>
    <w:rsid w:val="00107B62"/>
    <w:rsid w:val="00110D51"/>
    <w:rsid w:val="00110E3F"/>
    <w:rsid w:val="00112073"/>
    <w:rsid w:val="001127B6"/>
    <w:rsid w:val="00112841"/>
    <w:rsid w:val="00112A34"/>
    <w:rsid w:val="00112B00"/>
    <w:rsid w:val="001143A9"/>
    <w:rsid w:val="00115C86"/>
    <w:rsid w:val="00116134"/>
    <w:rsid w:val="00116BCD"/>
    <w:rsid w:val="00120D6F"/>
    <w:rsid w:val="00121988"/>
    <w:rsid w:val="00121B0F"/>
    <w:rsid w:val="001224E0"/>
    <w:rsid w:val="0012255C"/>
    <w:rsid w:val="001226ED"/>
    <w:rsid w:val="001227C4"/>
    <w:rsid w:val="00122B65"/>
    <w:rsid w:val="001231D5"/>
    <w:rsid w:val="00123F80"/>
    <w:rsid w:val="00124661"/>
    <w:rsid w:val="0012660D"/>
    <w:rsid w:val="00126650"/>
    <w:rsid w:val="0012746E"/>
    <w:rsid w:val="00127ACF"/>
    <w:rsid w:val="001307A0"/>
    <w:rsid w:val="00131216"/>
    <w:rsid w:val="00131984"/>
    <w:rsid w:val="00134547"/>
    <w:rsid w:val="00134A03"/>
    <w:rsid w:val="00135DE3"/>
    <w:rsid w:val="00135ED4"/>
    <w:rsid w:val="0013703C"/>
    <w:rsid w:val="00137043"/>
    <w:rsid w:val="001374D2"/>
    <w:rsid w:val="001379A6"/>
    <w:rsid w:val="00137C66"/>
    <w:rsid w:val="0014122B"/>
    <w:rsid w:val="001418A1"/>
    <w:rsid w:val="00141CA3"/>
    <w:rsid w:val="00143601"/>
    <w:rsid w:val="001437F8"/>
    <w:rsid w:val="00143853"/>
    <w:rsid w:val="00143B78"/>
    <w:rsid w:val="00145193"/>
    <w:rsid w:val="001460FE"/>
    <w:rsid w:val="0014684A"/>
    <w:rsid w:val="001473DA"/>
    <w:rsid w:val="00147B7E"/>
    <w:rsid w:val="00150772"/>
    <w:rsid w:val="00151F9B"/>
    <w:rsid w:val="00152050"/>
    <w:rsid w:val="00153512"/>
    <w:rsid w:val="00153A19"/>
    <w:rsid w:val="001543C6"/>
    <w:rsid w:val="00155BEA"/>
    <w:rsid w:val="00156041"/>
    <w:rsid w:val="0015622D"/>
    <w:rsid w:val="0015657A"/>
    <w:rsid w:val="001573FC"/>
    <w:rsid w:val="00160ADE"/>
    <w:rsid w:val="00160B93"/>
    <w:rsid w:val="00160C78"/>
    <w:rsid w:val="00161604"/>
    <w:rsid w:val="0016184D"/>
    <w:rsid w:val="001628CC"/>
    <w:rsid w:val="0016438E"/>
    <w:rsid w:val="00164AEE"/>
    <w:rsid w:val="001653CB"/>
    <w:rsid w:val="00165D33"/>
    <w:rsid w:val="00165E6F"/>
    <w:rsid w:val="00167BDB"/>
    <w:rsid w:val="001708EB"/>
    <w:rsid w:val="00171366"/>
    <w:rsid w:val="001715B8"/>
    <w:rsid w:val="00173812"/>
    <w:rsid w:val="00173888"/>
    <w:rsid w:val="00174E6A"/>
    <w:rsid w:val="0017617F"/>
    <w:rsid w:val="0017668E"/>
    <w:rsid w:val="001766A8"/>
    <w:rsid w:val="00176B36"/>
    <w:rsid w:val="00177169"/>
    <w:rsid w:val="00180341"/>
    <w:rsid w:val="00180A18"/>
    <w:rsid w:val="00181CAC"/>
    <w:rsid w:val="0018216F"/>
    <w:rsid w:val="00182221"/>
    <w:rsid w:val="001833DD"/>
    <w:rsid w:val="0018344C"/>
    <w:rsid w:val="00183988"/>
    <w:rsid w:val="00184963"/>
    <w:rsid w:val="001854D3"/>
    <w:rsid w:val="00187714"/>
    <w:rsid w:val="00187FFE"/>
    <w:rsid w:val="0019002A"/>
    <w:rsid w:val="00191141"/>
    <w:rsid w:val="00191142"/>
    <w:rsid w:val="00192506"/>
    <w:rsid w:val="00194BED"/>
    <w:rsid w:val="00194DC2"/>
    <w:rsid w:val="00195039"/>
    <w:rsid w:val="0019555B"/>
    <w:rsid w:val="00195C7C"/>
    <w:rsid w:val="0019603E"/>
    <w:rsid w:val="00196337"/>
    <w:rsid w:val="001968C4"/>
    <w:rsid w:val="001968D6"/>
    <w:rsid w:val="00196F3E"/>
    <w:rsid w:val="00197237"/>
    <w:rsid w:val="001978F6"/>
    <w:rsid w:val="00197DCD"/>
    <w:rsid w:val="001A1274"/>
    <w:rsid w:val="001A1463"/>
    <w:rsid w:val="001A183A"/>
    <w:rsid w:val="001A1A6E"/>
    <w:rsid w:val="001A1F1D"/>
    <w:rsid w:val="001A26A0"/>
    <w:rsid w:val="001A2ADD"/>
    <w:rsid w:val="001A2EC4"/>
    <w:rsid w:val="001A312E"/>
    <w:rsid w:val="001A3AD0"/>
    <w:rsid w:val="001A4AC5"/>
    <w:rsid w:val="001A57CB"/>
    <w:rsid w:val="001A62E6"/>
    <w:rsid w:val="001A6795"/>
    <w:rsid w:val="001A6BA6"/>
    <w:rsid w:val="001A6FDF"/>
    <w:rsid w:val="001A7389"/>
    <w:rsid w:val="001A77B5"/>
    <w:rsid w:val="001A7FF2"/>
    <w:rsid w:val="001B03F2"/>
    <w:rsid w:val="001B089D"/>
    <w:rsid w:val="001B09EF"/>
    <w:rsid w:val="001B1C3D"/>
    <w:rsid w:val="001B2F3F"/>
    <w:rsid w:val="001B3535"/>
    <w:rsid w:val="001B4FE8"/>
    <w:rsid w:val="001B500A"/>
    <w:rsid w:val="001B59F0"/>
    <w:rsid w:val="001B7B52"/>
    <w:rsid w:val="001B7D60"/>
    <w:rsid w:val="001C0BDC"/>
    <w:rsid w:val="001C0DAD"/>
    <w:rsid w:val="001C10E4"/>
    <w:rsid w:val="001C1773"/>
    <w:rsid w:val="001C208B"/>
    <w:rsid w:val="001C2E1D"/>
    <w:rsid w:val="001C2F9C"/>
    <w:rsid w:val="001C32C4"/>
    <w:rsid w:val="001C335A"/>
    <w:rsid w:val="001C3718"/>
    <w:rsid w:val="001C3CED"/>
    <w:rsid w:val="001C3EA3"/>
    <w:rsid w:val="001C3FC2"/>
    <w:rsid w:val="001C45F2"/>
    <w:rsid w:val="001C4EBB"/>
    <w:rsid w:val="001C4F53"/>
    <w:rsid w:val="001C527B"/>
    <w:rsid w:val="001C5A02"/>
    <w:rsid w:val="001C5C4B"/>
    <w:rsid w:val="001C5D41"/>
    <w:rsid w:val="001C65FD"/>
    <w:rsid w:val="001C684B"/>
    <w:rsid w:val="001C6890"/>
    <w:rsid w:val="001C7897"/>
    <w:rsid w:val="001C7A24"/>
    <w:rsid w:val="001D0616"/>
    <w:rsid w:val="001D215C"/>
    <w:rsid w:val="001D2714"/>
    <w:rsid w:val="001D2E45"/>
    <w:rsid w:val="001D3A59"/>
    <w:rsid w:val="001D3E76"/>
    <w:rsid w:val="001D44DF"/>
    <w:rsid w:val="001D46FB"/>
    <w:rsid w:val="001D53E4"/>
    <w:rsid w:val="001D5AD2"/>
    <w:rsid w:val="001D5BFF"/>
    <w:rsid w:val="001D5F7F"/>
    <w:rsid w:val="001D5FAC"/>
    <w:rsid w:val="001D6923"/>
    <w:rsid w:val="001E047E"/>
    <w:rsid w:val="001E0D26"/>
    <w:rsid w:val="001E0DF5"/>
    <w:rsid w:val="001E1291"/>
    <w:rsid w:val="001E1E9F"/>
    <w:rsid w:val="001E26BE"/>
    <w:rsid w:val="001E27DE"/>
    <w:rsid w:val="001E2CF9"/>
    <w:rsid w:val="001E32B9"/>
    <w:rsid w:val="001E3390"/>
    <w:rsid w:val="001E3504"/>
    <w:rsid w:val="001E3696"/>
    <w:rsid w:val="001E3A02"/>
    <w:rsid w:val="001E49F5"/>
    <w:rsid w:val="001E4E8A"/>
    <w:rsid w:val="001E4FB9"/>
    <w:rsid w:val="001E54DE"/>
    <w:rsid w:val="001E7450"/>
    <w:rsid w:val="001F00B9"/>
    <w:rsid w:val="001F09C3"/>
    <w:rsid w:val="001F0E13"/>
    <w:rsid w:val="001F1765"/>
    <w:rsid w:val="001F2D94"/>
    <w:rsid w:val="001F3E87"/>
    <w:rsid w:val="001F44C3"/>
    <w:rsid w:val="001F4758"/>
    <w:rsid w:val="001F482C"/>
    <w:rsid w:val="001F49E1"/>
    <w:rsid w:val="001F4E81"/>
    <w:rsid w:val="001F4F59"/>
    <w:rsid w:val="001F5184"/>
    <w:rsid w:val="001F5A9A"/>
    <w:rsid w:val="001F5AB6"/>
    <w:rsid w:val="001F5C34"/>
    <w:rsid w:val="001F650F"/>
    <w:rsid w:val="001F6D04"/>
    <w:rsid w:val="001F6FDB"/>
    <w:rsid w:val="001F7AAE"/>
    <w:rsid w:val="00200156"/>
    <w:rsid w:val="00200CCE"/>
    <w:rsid w:val="00201301"/>
    <w:rsid w:val="00202AE7"/>
    <w:rsid w:val="00202D69"/>
    <w:rsid w:val="002037E0"/>
    <w:rsid w:val="0020383D"/>
    <w:rsid w:val="00203E32"/>
    <w:rsid w:val="00203F69"/>
    <w:rsid w:val="0020502A"/>
    <w:rsid w:val="00206A10"/>
    <w:rsid w:val="00207CAA"/>
    <w:rsid w:val="00211F93"/>
    <w:rsid w:val="0021331A"/>
    <w:rsid w:val="00213BFD"/>
    <w:rsid w:val="002152E3"/>
    <w:rsid w:val="002154B8"/>
    <w:rsid w:val="00215D0F"/>
    <w:rsid w:val="00215D5A"/>
    <w:rsid w:val="0022007E"/>
    <w:rsid w:val="002204C9"/>
    <w:rsid w:val="002218F1"/>
    <w:rsid w:val="00221B28"/>
    <w:rsid w:val="00222D64"/>
    <w:rsid w:val="0022309E"/>
    <w:rsid w:val="002231AD"/>
    <w:rsid w:val="0022359F"/>
    <w:rsid w:val="002236D3"/>
    <w:rsid w:val="002237D7"/>
    <w:rsid w:val="00224607"/>
    <w:rsid w:val="002248F2"/>
    <w:rsid w:val="002253B3"/>
    <w:rsid w:val="002270B6"/>
    <w:rsid w:val="0022774C"/>
    <w:rsid w:val="002300C1"/>
    <w:rsid w:val="00230413"/>
    <w:rsid w:val="00231AA9"/>
    <w:rsid w:val="00232F43"/>
    <w:rsid w:val="00233CCA"/>
    <w:rsid w:val="00233D2F"/>
    <w:rsid w:val="00233F9C"/>
    <w:rsid w:val="002357FB"/>
    <w:rsid w:val="00236043"/>
    <w:rsid w:val="00236CCC"/>
    <w:rsid w:val="00236F11"/>
    <w:rsid w:val="00236F1F"/>
    <w:rsid w:val="00237A43"/>
    <w:rsid w:val="002402EB"/>
    <w:rsid w:val="00240830"/>
    <w:rsid w:val="00240887"/>
    <w:rsid w:val="0024098B"/>
    <w:rsid w:val="002409E4"/>
    <w:rsid w:val="002414AB"/>
    <w:rsid w:val="002422BF"/>
    <w:rsid w:val="00242484"/>
    <w:rsid w:val="00243EDE"/>
    <w:rsid w:val="00244666"/>
    <w:rsid w:val="00244B55"/>
    <w:rsid w:val="0024520D"/>
    <w:rsid w:val="00245BBC"/>
    <w:rsid w:val="00246429"/>
    <w:rsid w:val="00247ABD"/>
    <w:rsid w:val="00247FF0"/>
    <w:rsid w:val="00250366"/>
    <w:rsid w:val="0025124C"/>
    <w:rsid w:val="00251D9A"/>
    <w:rsid w:val="00252AC0"/>
    <w:rsid w:val="0025317D"/>
    <w:rsid w:val="00253CE7"/>
    <w:rsid w:val="002545A6"/>
    <w:rsid w:val="00254996"/>
    <w:rsid w:val="0025569E"/>
    <w:rsid w:val="00255B6E"/>
    <w:rsid w:val="002563CA"/>
    <w:rsid w:val="00256743"/>
    <w:rsid w:val="00256984"/>
    <w:rsid w:val="00260AA3"/>
    <w:rsid w:val="002616C3"/>
    <w:rsid w:val="0026173D"/>
    <w:rsid w:val="00261AE9"/>
    <w:rsid w:val="00261BC1"/>
    <w:rsid w:val="00262358"/>
    <w:rsid w:val="0026316D"/>
    <w:rsid w:val="00263247"/>
    <w:rsid w:val="00264744"/>
    <w:rsid w:val="00265566"/>
    <w:rsid w:val="0026597C"/>
    <w:rsid w:val="00266329"/>
    <w:rsid w:val="0026679A"/>
    <w:rsid w:val="00266CF0"/>
    <w:rsid w:val="002679F4"/>
    <w:rsid w:val="00270CEB"/>
    <w:rsid w:val="002711E6"/>
    <w:rsid w:val="00271699"/>
    <w:rsid w:val="00273A58"/>
    <w:rsid w:val="00274536"/>
    <w:rsid w:val="00274543"/>
    <w:rsid w:val="00274FF5"/>
    <w:rsid w:val="00275DBF"/>
    <w:rsid w:val="00276AE5"/>
    <w:rsid w:val="0028054C"/>
    <w:rsid w:val="00280D6A"/>
    <w:rsid w:val="00281753"/>
    <w:rsid w:val="00281EA9"/>
    <w:rsid w:val="00282B72"/>
    <w:rsid w:val="00282FC8"/>
    <w:rsid w:val="00283124"/>
    <w:rsid w:val="00284044"/>
    <w:rsid w:val="00284D2A"/>
    <w:rsid w:val="00285B5E"/>
    <w:rsid w:val="00286AAA"/>
    <w:rsid w:val="00286AC8"/>
    <w:rsid w:val="00287571"/>
    <w:rsid w:val="00287D24"/>
    <w:rsid w:val="00290947"/>
    <w:rsid w:val="00291292"/>
    <w:rsid w:val="002914F6"/>
    <w:rsid w:val="002928EA"/>
    <w:rsid w:val="00293070"/>
    <w:rsid w:val="002941DC"/>
    <w:rsid w:val="00294456"/>
    <w:rsid w:val="00294601"/>
    <w:rsid w:val="0029485D"/>
    <w:rsid w:val="002951A0"/>
    <w:rsid w:val="002952BB"/>
    <w:rsid w:val="00296159"/>
    <w:rsid w:val="002968AC"/>
    <w:rsid w:val="00296A51"/>
    <w:rsid w:val="00296BD0"/>
    <w:rsid w:val="00297B3F"/>
    <w:rsid w:val="002A179B"/>
    <w:rsid w:val="002A1C21"/>
    <w:rsid w:val="002A27BF"/>
    <w:rsid w:val="002A2ED4"/>
    <w:rsid w:val="002A345F"/>
    <w:rsid w:val="002A409C"/>
    <w:rsid w:val="002A4169"/>
    <w:rsid w:val="002A4BE9"/>
    <w:rsid w:val="002A4ED3"/>
    <w:rsid w:val="002A569D"/>
    <w:rsid w:val="002A58DE"/>
    <w:rsid w:val="002A5B3D"/>
    <w:rsid w:val="002A5DE2"/>
    <w:rsid w:val="002A5FE7"/>
    <w:rsid w:val="002A6071"/>
    <w:rsid w:val="002A6264"/>
    <w:rsid w:val="002A69DB"/>
    <w:rsid w:val="002A6DAD"/>
    <w:rsid w:val="002B1F2A"/>
    <w:rsid w:val="002B1FB0"/>
    <w:rsid w:val="002B306D"/>
    <w:rsid w:val="002B435A"/>
    <w:rsid w:val="002B5CB3"/>
    <w:rsid w:val="002B6419"/>
    <w:rsid w:val="002B657F"/>
    <w:rsid w:val="002B689E"/>
    <w:rsid w:val="002B768A"/>
    <w:rsid w:val="002C034B"/>
    <w:rsid w:val="002C0555"/>
    <w:rsid w:val="002C09A9"/>
    <w:rsid w:val="002C0ECE"/>
    <w:rsid w:val="002C1831"/>
    <w:rsid w:val="002C2EAA"/>
    <w:rsid w:val="002C401E"/>
    <w:rsid w:val="002C485C"/>
    <w:rsid w:val="002C4CD4"/>
    <w:rsid w:val="002C4F89"/>
    <w:rsid w:val="002C51E8"/>
    <w:rsid w:val="002C54A3"/>
    <w:rsid w:val="002C6906"/>
    <w:rsid w:val="002C7657"/>
    <w:rsid w:val="002C7A43"/>
    <w:rsid w:val="002C7B41"/>
    <w:rsid w:val="002C7D8A"/>
    <w:rsid w:val="002D3380"/>
    <w:rsid w:val="002D3423"/>
    <w:rsid w:val="002D348D"/>
    <w:rsid w:val="002D438B"/>
    <w:rsid w:val="002D4666"/>
    <w:rsid w:val="002D537F"/>
    <w:rsid w:val="002D5533"/>
    <w:rsid w:val="002D5C29"/>
    <w:rsid w:val="002D5C2E"/>
    <w:rsid w:val="002D7518"/>
    <w:rsid w:val="002E0CE4"/>
    <w:rsid w:val="002E1169"/>
    <w:rsid w:val="002E16F1"/>
    <w:rsid w:val="002E229B"/>
    <w:rsid w:val="002E2EA7"/>
    <w:rsid w:val="002E2F10"/>
    <w:rsid w:val="002E4063"/>
    <w:rsid w:val="002E7305"/>
    <w:rsid w:val="002E7C07"/>
    <w:rsid w:val="002E7F41"/>
    <w:rsid w:val="002F014A"/>
    <w:rsid w:val="002F039B"/>
    <w:rsid w:val="002F2F5B"/>
    <w:rsid w:val="002F31F7"/>
    <w:rsid w:val="002F379C"/>
    <w:rsid w:val="002F3CC3"/>
    <w:rsid w:val="002F4032"/>
    <w:rsid w:val="002F5450"/>
    <w:rsid w:val="002F61AB"/>
    <w:rsid w:val="002F64F3"/>
    <w:rsid w:val="002F6645"/>
    <w:rsid w:val="002F67D3"/>
    <w:rsid w:val="002F7417"/>
    <w:rsid w:val="002F7A48"/>
    <w:rsid w:val="00300FE1"/>
    <w:rsid w:val="00301E94"/>
    <w:rsid w:val="00304363"/>
    <w:rsid w:val="00304B62"/>
    <w:rsid w:val="00304E92"/>
    <w:rsid w:val="00305080"/>
    <w:rsid w:val="003050E1"/>
    <w:rsid w:val="003053A4"/>
    <w:rsid w:val="00305724"/>
    <w:rsid w:val="00305879"/>
    <w:rsid w:val="0030600A"/>
    <w:rsid w:val="003063A1"/>
    <w:rsid w:val="003067D9"/>
    <w:rsid w:val="0030757C"/>
    <w:rsid w:val="0030772B"/>
    <w:rsid w:val="003078C7"/>
    <w:rsid w:val="00310D3C"/>
    <w:rsid w:val="00311296"/>
    <w:rsid w:val="00312201"/>
    <w:rsid w:val="00313760"/>
    <w:rsid w:val="00313B88"/>
    <w:rsid w:val="00315AFE"/>
    <w:rsid w:val="00315B84"/>
    <w:rsid w:val="0031603B"/>
    <w:rsid w:val="00316F33"/>
    <w:rsid w:val="0031717E"/>
    <w:rsid w:val="00317464"/>
    <w:rsid w:val="00320E47"/>
    <w:rsid w:val="00321283"/>
    <w:rsid w:val="003216F0"/>
    <w:rsid w:val="00322087"/>
    <w:rsid w:val="00322270"/>
    <w:rsid w:val="0032287B"/>
    <w:rsid w:val="00323FA2"/>
    <w:rsid w:val="00324391"/>
    <w:rsid w:val="0032463F"/>
    <w:rsid w:val="00324B73"/>
    <w:rsid w:val="00324EC9"/>
    <w:rsid w:val="00324FD2"/>
    <w:rsid w:val="00325A27"/>
    <w:rsid w:val="00326B62"/>
    <w:rsid w:val="00327184"/>
    <w:rsid w:val="00327E58"/>
    <w:rsid w:val="003302C9"/>
    <w:rsid w:val="003304A2"/>
    <w:rsid w:val="00330646"/>
    <w:rsid w:val="00331076"/>
    <w:rsid w:val="003321AC"/>
    <w:rsid w:val="00332C59"/>
    <w:rsid w:val="00332CE9"/>
    <w:rsid w:val="00333EA2"/>
    <w:rsid w:val="003346AD"/>
    <w:rsid w:val="0033579E"/>
    <w:rsid w:val="003361F6"/>
    <w:rsid w:val="00336728"/>
    <w:rsid w:val="00337178"/>
    <w:rsid w:val="003371F8"/>
    <w:rsid w:val="00337462"/>
    <w:rsid w:val="00340BB5"/>
    <w:rsid w:val="003413B7"/>
    <w:rsid w:val="0034167F"/>
    <w:rsid w:val="00341A2E"/>
    <w:rsid w:val="00341DA2"/>
    <w:rsid w:val="0034217F"/>
    <w:rsid w:val="003433B2"/>
    <w:rsid w:val="00343E66"/>
    <w:rsid w:val="0034634D"/>
    <w:rsid w:val="0034654A"/>
    <w:rsid w:val="00346DC9"/>
    <w:rsid w:val="003474A8"/>
    <w:rsid w:val="003475B3"/>
    <w:rsid w:val="003504A4"/>
    <w:rsid w:val="0035185A"/>
    <w:rsid w:val="00351BB1"/>
    <w:rsid w:val="00353461"/>
    <w:rsid w:val="00353C70"/>
    <w:rsid w:val="00353F51"/>
    <w:rsid w:val="00353F59"/>
    <w:rsid w:val="003541F9"/>
    <w:rsid w:val="003543BF"/>
    <w:rsid w:val="00354DC6"/>
    <w:rsid w:val="003551E8"/>
    <w:rsid w:val="00355374"/>
    <w:rsid w:val="00355FA4"/>
    <w:rsid w:val="0035618C"/>
    <w:rsid w:val="00357801"/>
    <w:rsid w:val="003578B3"/>
    <w:rsid w:val="00357BCC"/>
    <w:rsid w:val="003609BB"/>
    <w:rsid w:val="00361038"/>
    <w:rsid w:val="00361582"/>
    <w:rsid w:val="00361FAC"/>
    <w:rsid w:val="003624F8"/>
    <w:rsid w:val="00362F81"/>
    <w:rsid w:val="003635CD"/>
    <w:rsid w:val="00364E91"/>
    <w:rsid w:val="00365DEA"/>
    <w:rsid w:val="00367488"/>
    <w:rsid w:val="0036751C"/>
    <w:rsid w:val="0037014C"/>
    <w:rsid w:val="00370320"/>
    <w:rsid w:val="00370745"/>
    <w:rsid w:val="00371FD9"/>
    <w:rsid w:val="00372030"/>
    <w:rsid w:val="003734C7"/>
    <w:rsid w:val="00376F5B"/>
    <w:rsid w:val="00377865"/>
    <w:rsid w:val="0038008D"/>
    <w:rsid w:val="00380833"/>
    <w:rsid w:val="003813A9"/>
    <w:rsid w:val="003830A6"/>
    <w:rsid w:val="00384140"/>
    <w:rsid w:val="00384972"/>
    <w:rsid w:val="00385F35"/>
    <w:rsid w:val="00386274"/>
    <w:rsid w:val="0038719B"/>
    <w:rsid w:val="0039008C"/>
    <w:rsid w:val="003900E9"/>
    <w:rsid w:val="003907B1"/>
    <w:rsid w:val="00391B41"/>
    <w:rsid w:val="00393079"/>
    <w:rsid w:val="00393B1D"/>
    <w:rsid w:val="00393D9E"/>
    <w:rsid w:val="00394045"/>
    <w:rsid w:val="00394DCA"/>
    <w:rsid w:val="003956B6"/>
    <w:rsid w:val="003957D1"/>
    <w:rsid w:val="0039595F"/>
    <w:rsid w:val="00397537"/>
    <w:rsid w:val="003A0E0E"/>
    <w:rsid w:val="003A1C88"/>
    <w:rsid w:val="003A3070"/>
    <w:rsid w:val="003A40C3"/>
    <w:rsid w:val="003A410E"/>
    <w:rsid w:val="003A4394"/>
    <w:rsid w:val="003A53EE"/>
    <w:rsid w:val="003A5918"/>
    <w:rsid w:val="003A59F5"/>
    <w:rsid w:val="003A6349"/>
    <w:rsid w:val="003A724D"/>
    <w:rsid w:val="003A7A6F"/>
    <w:rsid w:val="003B1E74"/>
    <w:rsid w:val="003B24D3"/>
    <w:rsid w:val="003B2EB5"/>
    <w:rsid w:val="003B3576"/>
    <w:rsid w:val="003B5A30"/>
    <w:rsid w:val="003B5C62"/>
    <w:rsid w:val="003B61E1"/>
    <w:rsid w:val="003B7032"/>
    <w:rsid w:val="003C0188"/>
    <w:rsid w:val="003C076F"/>
    <w:rsid w:val="003C09A0"/>
    <w:rsid w:val="003C0DDC"/>
    <w:rsid w:val="003C0FB0"/>
    <w:rsid w:val="003C197D"/>
    <w:rsid w:val="003C1BC7"/>
    <w:rsid w:val="003C1D43"/>
    <w:rsid w:val="003C28CE"/>
    <w:rsid w:val="003C3070"/>
    <w:rsid w:val="003C329F"/>
    <w:rsid w:val="003C332C"/>
    <w:rsid w:val="003C39A5"/>
    <w:rsid w:val="003C3BD5"/>
    <w:rsid w:val="003C41F7"/>
    <w:rsid w:val="003C4671"/>
    <w:rsid w:val="003C4C82"/>
    <w:rsid w:val="003C4CAF"/>
    <w:rsid w:val="003C53E7"/>
    <w:rsid w:val="003C5CEC"/>
    <w:rsid w:val="003C5E40"/>
    <w:rsid w:val="003C647A"/>
    <w:rsid w:val="003C6CF0"/>
    <w:rsid w:val="003C6ED0"/>
    <w:rsid w:val="003D0E1F"/>
    <w:rsid w:val="003D15BF"/>
    <w:rsid w:val="003D17C2"/>
    <w:rsid w:val="003D1856"/>
    <w:rsid w:val="003D2739"/>
    <w:rsid w:val="003D2D0F"/>
    <w:rsid w:val="003D2DF8"/>
    <w:rsid w:val="003D2F9A"/>
    <w:rsid w:val="003D4117"/>
    <w:rsid w:val="003D4858"/>
    <w:rsid w:val="003D5377"/>
    <w:rsid w:val="003D57F0"/>
    <w:rsid w:val="003D5FAE"/>
    <w:rsid w:val="003D6A47"/>
    <w:rsid w:val="003D73BF"/>
    <w:rsid w:val="003D7B1F"/>
    <w:rsid w:val="003E0789"/>
    <w:rsid w:val="003E0823"/>
    <w:rsid w:val="003E0B78"/>
    <w:rsid w:val="003E0FFC"/>
    <w:rsid w:val="003E1D1C"/>
    <w:rsid w:val="003E2BD7"/>
    <w:rsid w:val="003E394D"/>
    <w:rsid w:val="003E3B93"/>
    <w:rsid w:val="003E4477"/>
    <w:rsid w:val="003E6052"/>
    <w:rsid w:val="003E64DB"/>
    <w:rsid w:val="003E7F1F"/>
    <w:rsid w:val="003F0501"/>
    <w:rsid w:val="003F08A8"/>
    <w:rsid w:val="003F0D34"/>
    <w:rsid w:val="003F1022"/>
    <w:rsid w:val="003F20B3"/>
    <w:rsid w:val="003F22D0"/>
    <w:rsid w:val="003F2A4E"/>
    <w:rsid w:val="003F2C17"/>
    <w:rsid w:val="003F33AB"/>
    <w:rsid w:val="003F3975"/>
    <w:rsid w:val="003F3B2F"/>
    <w:rsid w:val="003F3E76"/>
    <w:rsid w:val="003F452B"/>
    <w:rsid w:val="003F4945"/>
    <w:rsid w:val="003F6B4B"/>
    <w:rsid w:val="003F75EE"/>
    <w:rsid w:val="003F7614"/>
    <w:rsid w:val="003F7927"/>
    <w:rsid w:val="004005C4"/>
    <w:rsid w:val="0040105E"/>
    <w:rsid w:val="00401183"/>
    <w:rsid w:val="004019F2"/>
    <w:rsid w:val="00401E86"/>
    <w:rsid w:val="004030F9"/>
    <w:rsid w:val="0040340F"/>
    <w:rsid w:val="00404E3C"/>
    <w:rsid w:val="004056A2"/>
    <w:rsid w:val="00405B41"/>
    <w:rsid w:val="0040624A"/>
    <w:rsid w:val="00407E73"/>
    <w:rsid w:val="0041008F"/>
    <w:rsid w:val="00410D92"/>
    <w:rsid w:val="00410F71"/>
    <w:rsid w:val="004111A1"/>
    <w:rsid w:val="004114AA"/>
    <w:rsid w:val="0041175E"/>
    <w:rsid w:val="00411FBE"/>
    <w:rsid w:val="00412309"/>
    <w:rsid w:val="00412687"/>
    <w:rsid w:val="0041465E"/>
    <w:rsid w:val="00414EB0"/>
    <w:rsid w:val="00414F59"/>
    <w:rsid w:val="00415F20"/>
    <w:rsid w:val="00416194"/>
    <w:rsid w:val="00416760"/>
    <w:rsid w:val="00416F00"/>
    <w:rsid w:val="0041760E"/>
    <w:rsid w:val="0042174A"/>
    <w:rsid w:val="0042195B"/>
    <w:rsid w:val="00421D33"/>
    <w:rsid w:val="0042231F"/>
    <w:rsid w:val="004227EB"/>
    <w:rsid w:val="00422851"/>
    <w:rsid w:val="004228F7"/>
    <w:rsid w:val="004231E7"/>
    <w:rsid w:val="004238DE"/>
    <w:rsid w:val="00425593"/>
    <w:rsid w:val="00425C69"/>
    <w:rsid w:val="00425D14"/>
    <w:rsid w:val="00425E7F"/>
    <w:rsid w:val="0042618A"/>
    <w:rsid w:val="004263F6"/>
    <w:rsid w:val="004275E2"/>
    <w:rsid w:val="00431836"/>
    <w:rsid w:val="00432958"/>
    <w:rsid w:val="00433EA2"/>
    <w:rsid w:val="00434BB5"/>
    <w:rsid w:val="00435C5D"/>
    <w:rsid w:val="00435D39"/>
    <w:rsid w:val="004363F3"/>
    <w:rsid w:val="00436EE2"/>
    <w:rsid w:val="00437676"/>
    <w:rsid w:val="0043772D"/>
    <w:rsid w:val="00440595"/>
    <w:rsid w:val="004416BB"/>
    <w:rsid w:val="00441B59"/>
    <w:rsid w:val="004426F7"/>
    <w:rsid w:val="00442886"/>
    <w:rsid w:val="004429C5"/>
    <w:rsid w:val="00443BE2"/>
    <w:rsid w:val="00444024"/>
    <w:rsid w:val="004440BB"/>
    <w:rsid w:val="00444532"/>
    <w:rsid w:val="004449B0"/>
    <w:rsid w:val="00444E20"/>
    <w:rsid w:val="00445BD9"/>
    <w:rsid w:val="00445D99"/>
    <w:rsid w:val="00445DBE"/>
    <w:rsid w:val="00446132"/>
    <w:rsid w:val="00446CFB"/>
    <w:rsid w:val="0044773E"/>
    <w:rsid w:val="004503BF"/>
    <w:rsid w:val="00450C8A"/>
    <w:rsid w:val="00450ED6"/>
    <w:rsid w:val="00451BD9"/>
    <w:rsid w:val="00453EF5"/>
    <w:rsid w:val="00454625"/>
    <w:rsid w:val="00457731"/>
    <w:rsid w:val="004579B9"/>
    <w:rsid w:val="00460A66"/>
    <w:rsid w:val="00460BB3"/>
    <w:rsid w:val="00460EEF"/>
    <w:rsid w:val="00461202"/>
    <w:rsid w:val="004614AC"/>
    <w:rsid w:val="004615F4"/>
    <w:rsid w:val="00461690"/>
    <w:rsid w:val="004618C9"/>
    <w:rsid w:val="00462536"/>
    <w:rsid w:val="004642D2"/>
    <w:rsid w:val="00465FB2"/>
    <w:rsid w:val="00466865"/>
    <w:rsid w:val="00467B00"/>
    <w:rsid w:val="00471B85"/>
    <w:rsid w:val="00471C48"/>
    <w:rsid w:val="004727EF"/>
    <w:rsid w:val="00472B98"/>
    <w:rsid w:val="00473963"/>
    <w:rsid w:val="0047422B"/>
    <w:rsid w:val="0047445E"/>
    <w:rsid w:val="00474FDF"/>
    <w:rsid w:val="004755B9"/>
    <w:rsid w:val="00480D9C"/>
    <w:rsid w:val="00481CBC"/>
    <w:rsid w:val="004824DF"/>
    <w:rsid w:val="00486489"/>
    <w:rsid w:val="00486537"/>
    <w:rsid w:val="00487A02"/>
    <w:rsid w:val="004903E8"/>
    <w:rsid w:val="004917D9"/>
    <w:rsid w:val="00491E40"/>
    <w:rsid w:val="0049224B"/>
    <w:rsid w:val="0049287A"/>
    <w:rsid w:val="0049383C"/>
    <w:rsid w:val="00493B78"/>
    <w:rsid w:val="00493FAE"/>
    <w:rsid w:val="0049437F"/>
    <w:rsid w:val="0049473D"/>
    <w:rsid w:val="004949D1"/>
    <w:rsid w:val="004957A1"/>
    <w:rsid w:val="00495CD1"/>
    <w:rsid w:val="004966DF"/>
    <w:rsid w:val="00497BC6"/>
    <w:rsid w:val="004A0828"/>
    <w:rsid w:val="004A0CE8"/>
    <w:rsid w:val="004A16E9"/>
    <w:rsid w:val="004A2C86"/>
    <w:rsid w:val="004A2DBB"/>
    <w:rsid w:val="004A3413"/>
    <w:rsid w:val="004A3C7B"/>
    <w:rsid w:val="004A457A"/>
    <w:rsid w:val="004A4AA7"/>
    <w:rsid w:val="004A57A6"/>
    <w:rsid w:val="004A77AA"/>
    <w:rsid w:val="004A7B94"/>
    <w:rsid w:val="004B02EA"/>
    <w:rsid w:val="004B0A97"/>
    <w:rsid w:val="004B20D6"/>
    <w:rsid w:val="004B23C3"/>
    <w:rsid w:val="004B3295"/>
    <w:rsid w:val="004B401A"/>
    <w:rsid w:val="004B424A"/>
    <w:rsid w:val="004B4BCF"/>
    <w:rsid w:val="004B54AC"/>
    <w:rsid w:val="004B5E59"/>
    <w:rsid w:val="004B6066"/>
    <w:rsid w:val="004B6156"/>
    <w:rsid w:val="004B6B07"/>
    <w:rsid w:val="004B737A"/>
    <w:rsid w:val="004B7941"/>
    <w:rsid w:val="004B79A6"/>
    <w:rsid w:val="004C075F"/>
    <w:rsid w:val="004C100F"/>
    <w:rsid w:val="004C2A38"/>
    <w:rsid w:val="004C33A5"/>
    <w:rsid w:val="004C35A9"/>
    <w:rsid w:val="004C3936"/>
    <w:rsid w:val="004C47D9"/>
    <w:rsid w:val="004C5340"/>
    <w:rsid w:val="004C56C2"/>
    <w:rsid w:val="004C5A6D"/>
    <w:rsid w:val="004C5EC6"/>
    <w:rsid w:val="004D0355"/>
    <w:rsid w:val="004D0475"/>
    <w:rsid w:val="004D055C"/>
    <w:rsid w:val="004D0936"/>
    <w:rsid w:val="004D1CCF"/>
    <w:rsid w:val="004D263B"/>
    <w:rsid w:val="004D3207"/>
    <w:rsid w:val="004D32B6"/>
    <w:rsid w:val="004D34D6"/>
    <w:rsid w:val="004D405D"/>
    <w:rsid w:val="004D432E"/>
    <w:rsid w:val="004D4944"/>
    <w:rsid w:val="004D593A"/>
    <w:rsid w:val="004D5D0D"/>
    <w:rsid w:val="004D65DB"/>
    <w:rsid w:val="004D69A7"/>
    <w:rsid w:val="004D7CEA"/>
    <w:rsid w:val="004E0480"/>
    <w:rsid w:val="004E0815"/>
    <w:rsid w:val="004E0CDC"/>
    <w:rsid w:val="004E35C6"/>
    <w:rsid w:val="004E37F5"/>
    <w:rsid w:val="004E4073"/>
    <w:rsid w:val="004E41B4"/>
    <w:rsid w:val="004E49E7"/>
    <w:rsid w:val="004E4BB5"/>
    <w:rsid w:val="004E6854"/>
    <w:rsid w:val="004E6AC6"/>
    <w:rsid w:val="004E6BA7"/>
    <w:rsid w:val="004E6BEA"/>
    <w:rsid w:val="004E7623"/>
    <w:rsid w:val="004E778F"/>
    <w:rsid w:val="004E77C4"/>
    <w:rsid w:val="004E7AFD"/>
    <w:rsid w:val="004F01F7"/>
    <w:rsid w:val="004F21DB"/>
    <w:rsid w:val="004F3943"/>
    <w:rsid w:val="004F3986"/>
    <w:rsid w:val="004F43C6"/>
    <w:rsid w:val="004F4579"/>
    <w:rsid w:val="004F51DB"/>
    <w:rsid w:val="004F5236"/>
    <w:rsid w:val="004F5D28"/>
    <w:rsid w:val="0050074B"/>
    <w:rsid w:val="00500E05"/>
    <w:rsid w:val="005018EC"/>
    <w:rsid w:val="00502416"/>
    <w:rsid w:val="005025E6"/>
    <w:rsid w:val="00503911"/>
    <w:rsid w:val="00503AB9"/>
    <w:rsid w:val="00504663"/>
    <w:rsid w:val="00504916"/>
    <w:rsid w:val="00504F76"/>
    <w:rsid w:val="00505144"/>
    <w:rsid w:val="0050523B"/>
    <w:rsid w:val="005068CF"/>
    <w:rsid w:val="00506F2E"/>
    <w:rsid w:val="00507424"/>
    <w:rsid w:val="005077BA"/>
    <w:rsid w:val="005104E5"/>
    <w:rsid w:val="005106AC"/>
    <w:rsid w:val="00510AFB"/>
    <w:rsid w:val="005110E4"/>
    <w:rsid w:val="00511491"/>
    <w:rsid w:val="005118F7"/>
    <w:rsid w:val="00512046"/>
    <w:rsid w:val="00512DEC"/>
    <w:rsid w:val="00515760"/>
    <w:rsid w:val="00517255"/>
    <w:rsid w:val="00517275"/>
    <w:rsid w:val="00517446"/>
    <w:rsid w:val="00517699"/>
    <w:rsid w:val="00520908"/>
    <w:rsid w:val="00520F1D"/>
    <w:rsid w:val="005214F3"/>
    <w:rsid w:val="00521AB3"/>
    <w:rsid w:val="00521EFB"/>
    <w:rsid w:val="0052246A"/>
    <w:rsid w:val="00522536"/>
    <w:rsid w:val="00522B34"/>
    <w:rsid w:val="005230D9"/>
    <w:rsid w:val="00523D50"/>
    <w:rsid w:val="00523E3B"/>
    <w:rsid w:val="00524CCB"/>
    <w:rsid w:val="0052549F"/>
    <w:rsid w:val="005254CE"/>
    <w:rsid w:val="00526AB1"/>
    <w:rsid w:val="00530278"/>
    <w:rsid w:val="00530BAC"/>
    <w:rsid w:val="005317EF"/>
    <w:rsid w:val="00531D5B"/>
    <w:rsid w:val="005327FD"/>
    <w:rsid w:val="005329E6"/>
    <w:rsid w:val="00532FBD"/>
    <w:rsid w:val="005334CD"/>
    <w:rsid w:val="00533A53"/>
    <w:rsid w:val="00533AC3"/>
    <w:rsid w:val="00534359"/>
    <w:rsid w:val="00534DFA"/>
    <w:rsid w:val="005350DD"/>
    <w:rsid w:val="00535FB1"/>
    <w:rsid w:val="005363E4"/>
    <w:rsid w:val="005368FA"/>
    <w:rsid w:val="005417FC"/>
    <w:rsid w:val="00541E6D"/>
    <w:rsid w:val="0054226D"/>
    <w:rsid w:val="005432AC"/>
    <w:rsid w:val="00544E50"/>
    <w:rsid w:val="005454E7"/>
    <w:rsid w:val="00545DF9"/>
    <w:rsid w:val="00547471"/>
    <w:rsid w:val="00553CA7"/>
    <w:rsid w:val="00554159"/>
    <w:rsid w:val="00554208"/>
    <w:rsid w:val="005545B3"/>
    <w:rsid w:val="00554C2E"/>
    <w:rsid w:val="00556C16"/>
    <w:rsid w:val="005572D1"/>
    <w:rsid w:val="00557649"/>
    <w:rsid w:val="0056251D"/>
    <w:rsid w:val="0056266C"/>
    <w:rsid w:val="005650D6"/>
    <w:rsid w:val="0056618D"/>
    <w:rsid w:val="00567AD0"/>
    <w:rsid w:val="005716AB"/>
    <w:rsid w:val="005725C7"/>
    <w:rsid w:val="00572612"/>
    <w:rsid w:val="005735DF"/>
    <w:rsid w:val="00574BE1"/>
    <w:rsid w:val="00575C4C"/>
    <w:rsid w:val="00576DFE"/>
    <w:rsid w:val="00577197"/>
    <w:rsid w:val="005778E1"/>
    <w:rsid w:val="00577A0D"/>
    <w:rsid w:val="00580589"/>
    <w:rsid w:val="00580A81"/>
    <w:rsid w:val="005811D8"/>
    <w:rsid w:val="00581B29"/>
    <w:rsid w:val="0058287C"/>
    <w:rsid w:val="00584539"/>
    <w:rsid w:val="00585063"/>
    <w:rsid w:val="00585AF5"/>
    <w:rsid w:val="00586A32"/>
    <w:rsid w:val="00586C4C"/>
    <w:rsid w:val="0058773B"/>
    <w:rsid w:val="00587CC8"/>
    <w:rsid w:val="005914FE"/>
    <w:rsid w:val="005926ED"/>
    <w:rsid w:val="00593143"/>
    <w:rsid w:val="00593309"/>
    <w:rsid w:val="00593D73"/>
    <w:rsid w:val="00594BCA"/>
    <w:rsid w:val="00594C2E"/>
    <w:rsid w:val="0059524B"/>
    <w:rsid w:val="00595F6E"/>
    <w:rsid w:val="005964AE"/>
    <w:rsid w:val="0059658A"/>
    <w:rsid w:val="005A06AA"/>
    <w:rsid w:val="005A1EA3"/>
    <w:rsid w:val="005A25A6"/>
    <w:rsid w:val="005A2A7D"/>
    <w:rsid w:val="005A2A87"/>
    <w:rsid w:val="005A4082"/>
    <w:rsid w:val="005A444E"/>
    <w:rsid w:val="005A4617"/>
    <w:rsid w:val="005A4CE9"/>
    <w:rsid w:val="005A5362"/>
    <w:rsid w:val="005A545E"/>
    <w:rsid w:val="005A63B1"/>
    <w:rsid w:val="005A65BC"/>
    <w:rsid w:val="005B0396"/>
    <w:rsid w:val="005B046E"/>
    <w:rsid w:val="005B1005"/>
    <w:rsid w:val="005B16B9"/>
    <w:rsid w:val="005B1E6F"/>
    <w:rsid w:val="005B27E3"/>
    <w:rsid w:val="005B28F8"/>
    <w:rsid w:val="005B2BCC"/>
    <w:rsid w:val="005B2FE1"/>
    <w:rsid w:val="005B413F"/>
    <w:rsid w:val="005B4A45"/>
    <w:rsid w:val="005B57A7"/>
    <w:rsid w:val="005B585C"/>
    <w:rsid w:val="005B6EE9"/>
    <w:rsid w:val="005B74FB"/>
    <w:rsid w:val="005B7713"/>
    <w:rsid w:val="005B782D"/>
    <w:rsid w:val="005B7E4A"/>
    <w:rsid w:val="005C049D"/>
    <w:rsid w:val="005C0973"/>
    <w:rsid w:val="005C193F"/>
    <w:rsid w:val="005C3E54"/>
    <w:rsid w:val="005C53FD"/>
    <w:rsid w:val="005C54A8"/>
    <w:rsid w:val="005C561A"/>
    <w:rsid w:val="005C6256"/>
    <w:rsid w:val="005C69B9"/>
    <w:rsid w:val="005D02ED"/>
    <w:rsid w:val="005D075A"/>
    <w:rsid w:val="005D07ED"/>
    <w:rsid w:val="005D0811"/>
    <w:rsid w:val="005D0916"/>
    <w:rsid w:val="005D0B59"/>
    <w:rsid w:val="005D1118"/>
    <w:rsid w:val="005D2C6A"/>
    <w:rsid w:val="005D2CE5"/>
    <w:rsid w:val="005D2D13"/>
    <w:rsid w:val="005D2FA5"/>
    <w:rsid w:val="005D54BB"/>
    <w:rsid w:val="005D6440"/>
    <w:rsid w:val="005D7A4A"/>
    <w:rsid w:val="005E017D"/>
    <w:rsid w:val="005E07BD"/>
    <w:rsid w:val="005E1274"/>
    <w:rsid w:val="005E3AAE"/>
    <w:rsid w:val="005E3D63"/>
    <w:rsid w:val="005E4BC0"/>
    <w:rsid w:val="005E4D38"/>
    <w:rsid w:val="005E50BE"/>
    <w:rsid w:val="005E5800"/>
    <w:rsid w:val="005E60FA"/>
    <w:rsid w:val="005E6431"/>
    <w:rsid w:val="005E66B1"/>
    <w:rsid w:val="005E6815"/>
    <w:rsid w:val="005E68DA"/>
    <w:rsid w:val="005E6D02"/>
    <w:rsid w:val="005E72D5"/>
    <w:rsid w:val="005E764A"/>
    <w:rsid w:val="005E7C39"/>
    <w:rsid w:val="005F033E"/>
    <w:rsid w:val="005F0CB3"/>
    <w:rsid w:val="005F0D6D"/>
    <w:rsid w:val="005F1282"/>
    <w:rsid w:val="005F1693"/>
    <w:rsid w:val="005F16FE"/>
    <w:rsid w:val="005F18E3"/>
    <w:rsid w:val="005F226B"/>
    <w:rsid w:val="005F2E5F"/>
    <w:rsid w:val="005F3121"/>
    <w:rsid w:val="005F3BE9"/>
    <w:rsid w:val="005F416E"/>
    <w:rsid w:val="005F4A62"/>
    <w:rsid w:val="005F5040"/>
    <w:rsid w:val="005F54E2"/>
    <w:rsid w:val="005F64BD"/>
    <w:rsid w:val="005F6C6A"/>
    <w:rsid w:val="005F6D6D"/>
    <w:rsid w:val="005F6E68"/>
    <w:rsid w:val="005F6FC6"/>
    <w:rsid w:val="005F7BB9"/>
    <w:rsid w:val="00600C51"/>
    <w:rsid w:val="00601101"/>
    <w:rsid w:val="006030A1"/>
    <w:rsid w:val="00604199"/>
    <w:rsid w:val="00604B20"/>
    <w:rsid w:val="00604FEB"/>
    <w:rsid w:val="0060553F"/>
    <w:rsid w:val="00605E83"/>
    <w:rsid w:val="006068FB"/>
    <w:rsid w:val="006070EE"/>
    <w:rsid w:val="00610B97"/>
    <w:rsid w:val="006118AB"/>
    <w:rsid w:val="006127D7"/>
    <w:rsid w:val="006129BD"/>
    <w:rsid w:val="00614149"/>
    <w:rsid w:val="0061416C"/>
    <w:rsid w:val="0061446C"/>
    <w:rsid w:val="0061537F"/>
    <w:rsid w:val="0061581B"/>
    <w:rsid w:val="00615DF4"/>
    <w:rsid w:val="00616D6D"/>
    <w:rsid w:val="006171D6"/>
    <w:rsid w:val="00617210"/>
    <w:rsid w:val="00617818"/>
    <w:rsid w:val="00617BEA"/>
    <w:rsid w:val="00617F2D"/>
    <w:rsid w:val="00621840"/>
    <w:rsid w:val="006218D2"/>
    <w:rsid w:val="00622151"/>
    <w:rsid w:val="00622ADC"/>
    <w:rsid w:val="00623435"/>
    <w:rsid w:val="00623DC6"/>
    <w:rsid w:val="006246FE"/>
    <w:rsid w:val="00624D36"/>
    <w:rsid w:val="00625C12"/>
    <w:rsid w:val="00625F2F"/>
    <w:rsid w:val="0062647E"/>
    <w:rsid w:val="006269A7"/>
    <w:rsid w:val="00626B82"/>
    <w:rsid w:val="006270CF"/>
    <w:rsid w:val="006302A6"/>
    <w:rsid w:val="00630812"/>
    <w:rsid w:val="006308E7"/>
    <w:rsid w:val="006311F9"/>
    <w:rsid w:val="00631896"/>
    <w:rsid w:val="00631E08"/>
    <w:rsid w:val="00633778"/>
    <w:rsid w:val="00633C74"/>
    <w:rsid w:val="00634B87"/>
    <w:rsid w:val="006351EE"/>
    <w:rsid w:val="00635D3F"/>
    <w:rsid w:val="006365F9"/>
    <w:rsid w:val="00637264"/>
    <w:rsid w:val="00640128"/>
    <w:rsid w:val="00643025"/>
    <w:rsid w:val="00643348"/>
    <w:rsid w:val="006436C9"/>
    <w:rsid w:val="00643FA2"/>
    <w:rsid w:val="0064443A"/>
    <w:rsid w:val="00644647"/>
    <w:rsid w:val="0064482E"/>
    <w:rsid w:val="00644F40"/>
    <w:rsid w:val="00645297"/>
    <w:rsid w:val="006456B4"/>
    <w:rsid w:val="00646139"/>
    <w:rsid w:val="00646281"/>
    <w:rsid w:val="00646471"/>
    <w:rsid w:val="006469DD"/>
    <w:rsid w:val="006473D0"/>
    <w:rsid w:val="0064746E"/>
    <w:rsid w:val="00647655"/>
    <w:rsid w:val="0064786B"/>
    <w:rsid w:val="00650ACA"/>
    <w:rsid w:val="00650F7E"/>
    <w:rsid w:val="00651174"/>
    <w:rsid w:val="006511FB"/>
    <w:rsid w:val="0065159A"/>
    <w:rsid w:val="00651884"/>
    <w:rsid w:val="00652346"/>
    <w:rsid w:val="00652713"/>
    <w:rsid w:val="00653453"/>
    <w:rsid w:val="006538D5"/>
    <w:rsid w:val="00654042"/>
    <w:rsid w:val="0065418F"/>
    <w:rsid w:val="0065490B"/>
    <w:rsid w:val="00655231"/>
    <w:rsid w:val="006552B9"/>
    <w:rsid w:val="0066066C"/>
    <w:rsid w:val="006607CA"/>
    <w:rsid w:val="00660ECF"/>
    <w:rsid w:val="006621FD"/>
    <w:rsid w:val="00662435"/>
    <w:rsid w:val="006625D1"/>
    <w:rsid w:val="006639E5"/>
    <w:rsid w:val="0066430B"/>
    <w:rsid w:val="00665427"/>
    <w:rsid w:val="00670D93"/>
    <w:rsid w:val="00671663"/>
    <w:rsid w:val="0067187C"/>
    <w:rsid w:val="00671A2A"/>
    <w:rsid w:val="0067227E"/>
    <w:rsid w:val="00672397"/>
    <w:rsid w:val="006723BF"/>
    <w:rsid w:val="006728E1"/>
    <w:rsid w:val="006733B8"/>
    <w:rsid w:val="00673F0F"/>
    <w:rsid w:val="006741F2"/>
    <w:rsid w:val="00675792"/>
    <w:rsid w:val="00675E64"/>
    <w:rsid w:val="006760A9"/>
    <w:rsid w:val="006764BC"/>
    <w:rsid w:val="00676500"/>
    <w:rsid w:val="00676C55"/>
    <w:rsid w:val="0067746A"/>
    <w:rsid w:val="00677E49"/>
    <w:rsid w:val="006805F4"/>
    <w:rsid w:val="00681618"/>
    <w:rsid w:val="00682243"/>
    <w:rsid w:val="0068382A"/>
    <w:rsid w:val="00684ADB"/>
    <w:rsid w:val="00685834"/>
    <w:rsid w:val="0068622C"/>
    <w:rsid w:val="0068714F"/>
    <w:rsid w:val="0068719D"/>
    <w:rsid w:val="00690286"/>
    <w:rsid w:val="00690E43"/>
    <w:rsid w:val="00691B83"/>
    <w:rsid w:val="0069449B"/>
    <w:rsid w:val="0069518E"/>
    <w:rsid w:val="0069562F"/>
    <w:rsid w:val="00695F4E"/>
    <w:rsid w:val="006964AB"/>
    <w:rsid w:val="006969F3"/>
    <w:rsid w:val="00696D98"/>
    <w:rsid w:val="006970FE"/>
    <w:rsid w:val="006979EE"/>
    <w:rsid w:val="006A03FC"/>
    <w:rsid w:val="006A0900"/>
    <w:rsid w:val="006A1034"/>
    <w:rsid w:val="006A1D9B"/>
    <w:rsid w:val="006A33DA"/>
    <w:rsid w:val="006A3874"/>
    <w:rsid w:val="006A3C2A"/>
    <w:rsid w:val="006A3E3F"/>
    <w:rsid w:val="006A4718"/>
    <w:rsid w:val="006A4AB6"/>
    <w:rsid w:val="006A4BA4"/>
    <w:rsid w:val="006A5B8B"/>
    <w:rsid w:val="006A7EBC"/>
    <w:rsid w:val="006B0EA6"/>
    <w:rsid w:val="006B0FA8"/>
    <w:rsid w:val="006B2294"/>
    <w:rsid w:val="006B372E"/>
    <w:rsid w:val="006B3C5C"/>
    <w:rsid w:val="006B4483"/>
    <w:rsid w:val="006B4BC8"/>
    <w:rsid w:val="006B4CBD"/>
    <w:rsid w:val="006B4DD0"/>
    <w:rsid w:val="006B58C6"/>
    <w:rsid w:val="006B598C"/>
    <w:rsid w:val="006B5ECB"/>
    <w:rsid w:val="006B70DE"/>
    <w:rsid w:val="006B7727"/>
    <w:rsid w:val="006B77EC"/>
    <w:rsid w:val="006C18AE"/>
    <w:rsid w:val="006C1BF0"/>
    <w:rsid w:val="006C3E2F"/>
    <w:rsid w:val="006C426F"/>
    <w:rsid w:val="006C4764"/>
    <w:rsid w:val="006C4ED9"/>
    <w:rsid w:val="006C55ED"/>
    <w:rsid w:val="006C575A"/>
    <w:rsid w:val="006C5D25"/>
    <w:rsid w:val="006C794C"/>
    <w:rsid w:val="006D285A"/>
    <w:rsid w:val="006D2FA7"/>
    <w:rsid w:val="006D3ED6"/>
    <w:rsid w:val="006D46F9"/>
    <w:rsid w:val="006D4C12"/>
    <w:rsid w:val="006D50E3"/>
    <w:rsid w:val="006D5124"/>
    <w:rsid w:val="006D676B"/>
    <w:rsid w:val="006D75F7"/>
    <w:rsid w:val="006E052F"/>
    <w:rsid w:val="006E054C"/>
    <w:rsid w:val="006E08CC"/>
    <w:rsid w:val="006E142D"/>
    <w:rsid w:val="006E1B3F"/>
    <w:rsid w:val="006E32E8"/>
    <w:rsid w:val="006E35A5"/>
    <w:rsid w:val="006E385B"/>
    <w:rsid w:val="006E3B2C"/>
    <w:rsid w:val="006E48D0"/>
    <w:rsid w:val="006E63A2"/>
    <w:rsid w:val="006E64A6"/>
    <w:rsid w:val="006E7EDF"/>
    <w:rsid w:val="006F0BB9"/>
    <w:rsid w:val="006F1282"/>
    <w:rsid w:val="006F1973"/>
    <w:rsid w:val="006F1A75"/>
    <w:rsid w:val="006F1C2A"/>
    <w:rsid w:val="006F1D00"/>
    <w:rsid w:val="006F1E27"/>
    <w:rsid w:val="006F1E5C"/>
    <w:rsid w:val="006F235C"/>
    <w:rsid w:val="006F2FBF"/>
    <w:rsid w:val="006F4378"/>
    <w:rsid w:val="006F461B"/>
    <w:rsid w:val="006F4CF8"/>
    <w:rsid w:val="006F4D4E"/>
    <w:rsid w:val="006F625F"/>
    <w:rsid w:val="006F6BB1"/>
    <w:rsid w:val="006F6E43"/>
    <w:rsid w:val="006F73B1"/>
    <w:rsid w:val="006F75C2"/>
    <w:rsid w:val="0070039F"/>
    <w:rsid w:val="0070085D"/>
    <w:rsid w:val="00700916"/>
    <w:rsid w:val="00701B70"/>
    <w:rsid w:val="007023BE"/>
    <w:rsid w:val="007025C7"/>
    <w:rsid w:val="00702F83"/>
    <w:rsid w:val="00703F70"/>
    <w:rsid w:val="007040B2"/>
    <w:rsid w:val="00704F98"/>
    <w:rsid w:val="00705116"/>
    <w:rsid w:val="00705BB8"/>
    <w:rsid w:val="00705C86"/>
    <w:rsid w:val="00705D61"/>
    <w:rsid w:val="00707397"/>
    <w:rsid w:val="0071047A"/>
    <w:rsid w:val="00710AAF"/>
    <w:rsid w:val="00710E1F"/>
    <w:rsid w:val="00711316"/>
    <w:rsid w:val="0071142C"/>
    <w:rsid w:val="0071277A"/>
    <w:rsid w:val="007127C5"/>
    <w:rsid w:val="00713563"/>
    <w:rsid w:val="007138B7"/>
    <w:rsid w:val="00713E42"/>
    <w:rsid w:val="007141C3"/>
    <w:rsid w:val="00714582"/>
    <w:rsid w:val="00714E97"/>
    <w:rsid w:val="0071525F"/>
    <w:rsid w:val="00715FF3"/>
    <w:rsid w:val="00716D5E"/>
    <w:rsid w:val="00716F96"/>
    <w:rsid w:val="0071783F"/>
    <w:rsid w:val="00720136"/>
    <w:rsid w:val="007201C8"/>
    <w:rsid w:val="007205F9"/>
    <w:rsid w:val="00720B7C"/>
    <w:rsid w:val="00720D02"/>
    <w:rsid w:val="00720FAA"/>
    <w:rsid w:val="007214BE"/>
    <w:rsid w:val="00722450"/>
    <w:rsid w:val="00722535"/>
    <w:rsid w:val="007225C8"/>
    <w:rsid w:val="00723112"/>
    <w:rsid w:val="00723850"/>
    <w:rsid w:val="007238C7"/>
    <w:rsid w:val="00724CCC"/>
    <w:rsid w:val="00724F65"/>
    <w:rsid w:val="00724F75"/>
    <w:rsid w:val="0072514C"/>
    <w:rsid w:val="00725D78"/>
    <w:rsid w:val="0072683C"/>
    <w:rsid w:val="0072699A"/>
    <w:rsid w:val="00726CCD"/>
    <w:rsid w:val="00726E5D"/>
    <w:rsid w:val="00727490"/>
    <w:rsid w:val="00727837"/>
    <w:rsid w:val="00730BD4"/>
    <w:rsid w:val="00731853"/>
    <w:rsid w:val="00732436"/>
    <w:rsid w:val="00732785"/>
    <w:rsid w:val="007335F0"/>
    <w:rsid w:val="00733930"/>
    <w:rsid w:val="0073588E"/>
    <w:rsid w:val="007361D7"/>
    <w:rsid w:val="00736284"/>
    <w:rsid w:val="007364D2"/>
    <w:rsid w:val="007371C4"/>
    <w:rsid w:val="00737351"/>
    <w:rsid w:val="007376E9"/>
    <w:rsid w:val="007402CC"/>
    <w:rsid w:val="007409AC"/>
    <w:rsid w:val="00740E16"/>
    <w:rsid w:val="007412A8"/>
    <w:rsid w:val="007412CD"/>
    <w:rsid w:val="0074189B"/>
    <w:rsid w:val="007436C0"/>
    <w:rsid w:val="00743C84"/>
    <w:rsid w:val="00743F54"/>
    <w:rsid w:val="007452CC"/>
    <w:rsid w:val="007458E1"/>
    <w:rsid w:val="007459A2"/>
    <w:rsid w:val="00745AF1"/>
    <w:rsid w:val="00745FDA"/>
    <w:rsid w:val="00746802"/>
    <w:rsid w:val="007469BA"/>
    <w:rsid w:val="00746A25"/>
    <w:rsid w:val="00747F01"/>
    <w:rsid w:val="007509B8"/>
    <w:rsid w:val="00751B14"/>
    <w:rsid w:val="00753B03"/>
    <w:rsid w:val="00754154"/>
    <w:rsid w:val="00754DED"/>
    <w:rsid w:val="007579BA"/>
    <w:rsid w:val="0076046E"/>
    <w:rsid w:val="007606E1"/>
    <w:rsid w:val="00760B88"/>
    <w:rsid w:val="007619D4"/>
    <w:rsid w:val="00762E11"/>
    <w:rsid w:val="00765F7E"/>
    <w:rsid w:val="00766C48"/>
    <w:rsid w:val="00770845"/>
    <w:rsid w:val="007708DF"/>
    <w:rsid w:val="00770B19"/>
    <w:rsid w:val="00772BD6"/>
    <w:rsid w:val="00773171"/>
    <w:rsid w:val="00773A20"/>
    <w:rsid w:val="00773E6E"/>
    <w:rsid w:val="007743D2"/>
    <w:rsid w:val="00775727"/>
    <w:rsid w:val="00775EA0"/>
    <w:rsid w:val="00781E95"/>
    <w:rsid w:val="007820CD"/>
    <w:rsid w:val="007823A5"/>
    <w:rsid w:val="00782A1B"/>
    <w:rsid w:val="00784B92"/>
    <w:rsid w:val="007854CE"/>
    <w:rsid w:val="00785AF1"/>
    <w:rsid w:val="00786422"/>
    <w:rsid w:val="007865D2"/>
    <w:rsid w:val="00786E3A"/>
    <w:rsid w:val="0078712D"/>
    <w:rsid w:val="00787401"/>
    <w:rsid w:val="00787960"/>
    <w:rsid w:val="00787E38"/>
    <w:rsid w:val="00790300"/>
    <w:rsid w:val="00790385"/>
    <w:rsid w:val="0079099A"/>
    <w:rsid w:val="00790D42"/>
    <w:rsid w:val="00790F5E"/>
    <w:rsid w:val="00791335"/>
    <w:rsid w:val="007924B3"/>
    <w:rsid w:val="00792582"/>
    <w:rsid w:val="00792CF0"/>
    <w:rsid w:val="00792D80"/>
    <w:rsid w:val="00793506"/>
    <w:rsid w:val="0079353D"/>
    <w:rsid w:val="00794152"/>
    <w:rsid w:val="00795DBB"/>
    <w:rsid w:val="00796C07"/>
    <w:rsid w:val="007A07E7"/>
    <w:rsid w:val="007A1354"/>
    <w:rsid w:val="007A2A5D"/>
    <w:rsid w:val="007A2B8E"/>
    <w:rsid w:val="007A31F3"/>
    <w:rsid w:val="007A355E"/>
    <w:rsid w:val="007A45AD"/>
    <w:rsid w:val="007A4813"/>
    <w:rsid w:val="007A5C82"/>
    <w:rsid w:val="007A605B"/>
    <w:rsid w:val="007A71C7"/>
    <w:rsid w:val="007A73C4"/>
    <w:rsid w:val="007A74E7"/>
    <w:rsid w:val="007B05BA"/>
    <w:rsid w:val="007B082D"/>
    <w:rsid w:val="007B0AFD"/>
    <w:rsid w:val="007B0EF3"/>
    <w:rsid w:val="007B1549"/>
    <w:rsid w:val="007B1EB1"/>
    <w:rsid w:val="007B3F84"/>
    <w:rsid w:val="007B492E"/>
    <w:rsid w:val="007B5376"/>
    <w:rsid w:val="007B60E9"/>
    <w:rsid w:val="007B6491"/>
    <w:rsid w:val="007B7437"/>
    <w:rsid w:val="007B78FF"/>
    <w:rsid w:val="007C0FE2"/>
    <w:rsid w:val="007C19E5"/>
    <w:rsid w:val="007C1C15"/>
    <w:rsid w:val="007C2759"/>
    <w:rsid w:val="007C2A53"/>
    <w:rsid w:val="007C363E"/>
    <w:rsid w:val="007C3B4B"/>
    <w:rsid w:val="007C499B"/>
    <w:rsid w:val="007C4C7F"/>
    <w:rsid w:val="007C4EBB"/>
    <w:rsid w:val="007C6FD8"/>
    <w:rsid w:val="007C79B1"/>
    <w:rsid w:val="007C7B24"/>
    <w:rsid w:val="007D0C20"/>
    <w:rsid w:val="007D298C"/>
    <w:rsid w:val="007D2B2E"/>
    <w:rsid w:val="007D2B5C"/>
    <w:rsid w:val="007D2EAF"/>
    <w:rsid w:val="007D2FE4"/>
    <w:rsid w:val="007D312B"/>
    <w:rsid w:val="007D3395"/>
    <w:rsid w:val="007D36E1"/>
    <w:rsid w:val="007D3E19"/>
    <w:rsid w:val="007D4301"/>
    <w:rsid w:val="007D4937"/>
    <w:rsid w:val="007D5200"/>
    <w:rsid w:val="007D53E1"/>
    <w:rsid w:val="007D589C"/>
    <w:rsid w:val="007D7824"/>
    <w:rsid w:val="007E010F"/>
    <w:rsid w:val="007E01FD"/>
    <w:rsid w:val="007E069A"/>
    <w:rsid w:val="007E0D05"/>
    <w:rsid w:val="007E0E9B"/>
    <w:rsid w:val="007E1004"/>
    <w:rsid w:val="007E11A3"/>
    <w:rsid w:val="007E2268"/>
    <w:rsid w:val="007E2803"/>
    <w:rsid w:val="007E2821"/>
    <w:rsid w:val="007E2BAF"/>
    <w:rsid w:val="007E3210"/>
    <w:rsid w:val="007E32ED"/>
    <w:rsid w:val="007E3CEE"/>
    <w:rsid w:val="007E4058"/>
    <w:rsid w:val="007E5FC3"/>
    <w:rsid w:val="007E6C14"/>
    <w:rsid w:val="007E7C94"/>
    <w:rsid w:val="007E7D39"/>
    <w:rsid w:val="007F0799"/>
    <w:rsid w:val="007F12B0"/>
    <w:rsid w:val="007F1B7C"/>
    <w:rsid w:val="007F4878"/>
    <w:rsid w:val="007F50A5"/>
    <w:rsid w:val="007F52E9"/>
    <w:rsid w:val="007F5FB7"/>
    <w:rsid w:val="007F76B3"/>
    <w:rsid w:val="007F7C61"/>
    <w:rsid w:val="007F7F86"/>
    <w:rsid w:val="0080099B"/>
    <w:rsid w:val="00803800"/>
    <w:rsid w:val="008054D9"/>
    <w:rsid w:val="00806A38"/>
    <w:rsid w:val="00811E9D"/>
    <w:rsid w:val="00811F89"/>
    <w:rsid w:val="0081216E"/>
    <w:rsid w:val="00812B73"/>
    <w:rsid w:val="00812C87"/>
    <w:rsid w:val="00812D90"/>
    <w:rsid w:val="008132DE"/>
    <w:rsid w:val="0081560C"/>
    <w:rsid w:val="00815941"/>
    <w:rsid w:val="00815BCD"/>
    <w:rsid w:val="008161E9"/>
    <w:rsid w:val="0081653F"/>
    <w:rsid w:val="00816D3B"/>
    <w:rsid w:val="0081759E"/>
    <w:rsid w:val="00817F7A"/>
    <w:rsid w:val="00817FF9"/>
    <w:rsid w:val="00820151"/>
    <w:rsid w:val="00820274"/>
    <w:rsid w:val="00821D67"/>
    <w:rsid w:val="008223A3"/>
    <w:rsid w:val="00822AD1"/>
    <w:rsid w:val="00823649"/>
    <w:rsid w:val="008253A6"/>
    <w:rsid w:val="008259E7"/>
    <w:rsid w:val="00825CA3"/>
    <w:rsid w:val="008269AF"/>
    <w:rsid w:val="00826C83"/>
    <w:rsid w:val="008303E4"/>
    <w:rsid w:val="00830517"/>
    <w:rsid w:val="00830F75"/>
    <w:rsid w:val="00831FA3"/>
    <w:rsid w:val="00832231"/>
    <w:rsid w:val="00832479"/>
    <w:rsid w:val="00832FE7"/>
    <w:rsid w:val="008333C3"/>
    <w:rsid w:val="00833789"/>
    <w:rsid w:val="00833FFF"/>
    <w:rsid w:val="00834062"/>
    <w:rsid w:val="008351E2"/>
    <w:rsid w:val="0083557A"/>
    <w:rsid w:val="008357BF"/>
    <w:rsid w:val="00836282"/>
    <w:rsid w:val="00836C77"/>
    <w:rsid w:val="00836CD2"/>
    <w:rsid w:val="00836E59"/>
    <w:rsid w:val="008375F1"/>
    <w:rsid w:val="008416AE"/>
    <w:rsid w:val="00842C03"/>
    <w:rsid w:val="00842FCA"/>
    <w:rsid w:val="00844943"/>
    <w:rsid w:val="0084584E"/>
    <w:rsid w:val="0084693E"/>
    <w:rsid w:val="008469B9"/>
    <w:rsid w:val="00846FF7"/>
    <w:rsid w:val="0084701A"/>
    <w:rsid w:val="00850177"/>
    <w:rsid w:val="008503ED"/>
    <w:rsid w:val="008505DA"/>
    <w:rsid w:val="008505DE"/>
    <w:rsid w:val="008509A7"/>
    <w:rsid w:val="00851FD2"/>
    <w:rsid w:val="00852F81"/>
    <w:rsid w:val="0085449A"/>
    <w:rsid w:val="008547A2"/>
    <w:rsid w:val="00854C2A"/>
    <w:rsid w:val="00855CD3"/>
    <w:rsid w:val="008566BB"/>
    <w:rsid w:val="00857236"/>
    <w:rsid w:val="008605A0"/>
    <w:rsid w:val="008609FC"/>
    <w:rsid w:val="0086165F"/>
    <w:rsid w:val="0086171E"/>
    <w:rsid w:val="0086177D"/>
    <w:rsid w:val="00861DE1"/>
    <w:rsid w:val="00862AE5"/>
    <w:rsid w:val="00863A50"/>
    <w:rsid w:val="00864158"/>
    <w:rsid w:val="008649B3"/>
    <w:rsid w:val="00864AD9"/>
    <w:rsid w:val="00864B4F"/>
    <w:rsid w:val="00866A56"/>
    <w:rsid w:val="00866C78"/>
    <w:rsid w:val="0086733D"/>
    <w:rsid w:val="008677BE"/>
    <w:rsid w:val="00867A10"/>
    <w:rsid w:val="008704E3"/>
    <w:rsid w:val="00870616"/>
    <w:rsid w:val="00870C6C"/>
    <w:rsid w:val="0087119F"/>
    <w:rsid w:val="008715FA"/>
    <w:rsid w:val="0087261E"/>
    <w:rsid w:val="008736BA"/>
    <w:rsid w:val="00873C70"/>
    <w:rsid w:val="00873DB5"/>
    <w:rsid w:val="00874241"/>
    <w:rsid w:val="00874D32"/>
    <w:rsid w:val="00874FF6"/>
    <w:rsid w:val="0087539D"/>
    <w:rsid w:val="008763DB"/>
    <w:rsid w:val="00876421"/>
    <w:rsid w:val="00877225"/>
    <w:rsid w:val="00877CF9"/>
    <w:rsid w:val="00877F05"/>
    <w:rsid w:val="00877F52"/>
    <w:rsid w:val="00880123"/>
    <w:rsid w:val="008804FA"/>
    <w:rsid w:val="008815DA"/>
    <w:rsid w:val="00881A07"/>
    <w:rsid w:val="00882A8E"/>
    <w:rsid w:val="00883DB6"/>
    <w:rsid w:val="00883DE9"/>
    <w:rsid w:val="008849E9"/>
    <w:rsid w:val="00884EA8"/>
    <w:rsid w:val="00886C2C"/>
    <w:rsid w:val="0088746F"/>
    <w:rsid w:val="00887835"/>
    <w:rsid w:val="00891461"/>
    <w:rsid w:val="00892142"/>
    <w:rsid w:val="008936C8"/>
    <w:rsid w:val="0089397D"/>
    <w:rsid w:val="00893C9D"/>
    <w:rsid w:val="00895CBE"/>
    <w:rsid w:val="00895D26"/>
    <w:rsid w:val="00896598"/>
    <w:rsid w:val="00896CE3"/>
    <w:rsid w:val="00897307"/>
    <w:rsid w:val="008A19AF"/>
    <w:rsid w:val="008A2CFB"/>
    <w:rsid w:val="008A507E"/>
    <w:rsid w:val="008A569A"/>
    <w:rsid w:val="008A5F5C"/>
    <w:rsid w:val="008A7C09"/>
    <w:rsid w:val="008B06F8"/>
    <w:rsid w:val="008B0BA8"/>
    <w:rsid w:val="008B131C"/>
    <w:rsid w:val="008B1B26"/>
    <w:rsid w:val="008B2A8A"/>
    <w:rsid w:val="008B2F17"/>
    <w:rsid w:val="008B45F6"/>
    <w:rsid w:val="008B4F64"/>
    <w:rsid w:val="008B520C"/>
    <w:rsid w:val="008B604C"/>
    <w:rsid w:val="008B7B46"/>
    <w:rsid w:val="008B7BBE"/>
    <w:rsid w:val="008C0A2A"/>
    <w:rsid w:val="008C0C7B"/>
    <w:rsid w:val="008C2E08"/>
    <w:rsid w:val="008C3C5A"/>
    <w:rsid w:val="008C4413"/>
    <w:rsid w:val="008C4A9B"/>
    <w:rsid w:val="008C535B"/>
    <w:rsid w:val="008C5D98"/>
    <w:rsid w:val="008C5E93"/>
    <w:rsid w:val="008C630D"/>
    <w:rsid w:val="008C6504"/>
    <w:rsid w:val="008C6517"/>
    <w:rsid w:val="008D11BD"/>
    <w:rsid w:val="008D1738"/>
    <w:rsid w:val="008D1DB1"/>
    <w:rsid w:val="008D1E26"/>
    <w:rsid w:val="008D2B82"/>
    <w:rsid w:val="008D40A8"/>
    <w:rsid w:val="008D49E1"/>
    <w:rsid w:val="008D5EE5"/>
    <w:rsid w:val="008D7835"/>
    <w:rsid w:val="008E013E"/>
    <w:rsid w:val="008E0766"/>
    <w:rsid w:val="008E1202"/>
    <w:rsid w:val="008E1387"/>
    <w:rsid w:val="008E2875"/>
    <w:rsid w:val="008E36E4"/>
    <w:rsid w:val="008E3B99"/>
    <w:rsid w:val="008E3F29"/>
    <w:rsid w:val="008E51E5"/>
    <w:rsid w:val="008E547F"/>
    <w:rsid w:val="008E591F"/>
    <w:rsid w:val="008E69C3"/>
    <w:rsid w:val="008E6B35"/>
    <w:rsid w:val="008E71B8"/>
    <w:rsid w:val="008E78A1"/>
    <w:rsid w:val="008E7C22"/>
    <w:rsid w:val="008F146C"/>
    <w:rsid w:val="008F2B0E"/>
    <w:rsid w:val="008F37DC"/>
    <w:rsid w:val="008F3BA3"/>
    <w:rsid w:val="008F49E3"/>
    <w:rsid w:val="008F4D4B"/>
    <w:rsid w:val="008F5460"/>
    <w:rsid w:val="008F54CC"/>
    <w:rsid w:val="008F5A83"/>
    <w:rsid w:val="008F6519"/>
    <w:rsid w:val="008F6AF7"/>
    <w:rsid w:val="008F7900"/>
    <w:rsid w:val="008F7B88"/>
    <w:rsid w:val="009006EF"/>
    <w:rsid w:val="00902CBF"/>
    <w:rsid w:val="00902F16"/>
    <w:rsid w:val="00903D74"/>
    <w:rsid w:val="0090511B"/>
    <w:rsid w:val="009052FB"/>
    <w:rsid w:val="009055C8"/>
    <w:rsid w:val="0090563F"/>
    <w:rsid w:val="00905DC0"/>
    <w:rsid w:val="00906F56"/>
    <w:rsid w:val="009077F3"/>
    <w:rsid w:val="0090799C"/>
    <w:rsid w:val="00907B60"/>
    <w:rsid w:val="00910297"/>
    <w:rsid w:val="00911C67"/>
    <w:rsid w:val="00913C47"/>
    <w:rsid w:val="00914761"/>
    <w:rsid w:val="00914F2D"/>
    <w:rsid w:val="009156B3"/>
    <w:rsid w:val="00915709"/>
    <w:rsid w:val="00915759"/>
    <w:rsid w:val="00915897"/>
    <w:rsid w:val="009159A6"/>
    <w:rsid w:val="00915DA8"/>
    <w:rsid w:val="009164FD"/>
    <w:rsid w:val="00916593"/>
    <w:rsid w:val="00916A8C"/>
    <w:rsid w:val="00917B6C"/>
    <w:rsid w:val="00917C6A"/>
    <w:rsid w:val="0092033F"/>
    <w:rsid w:val="00920F40"/>
    <w:rsid w:val="0092104D"/>
    <w:rsid w:val="00921562"/>
    <w:rsid w:val="00921CCD"/>
    <w:rsid w:val="00922E66"/>
    <w:rsid w:val="009235D6"/>
    <w:rsid w:val="00924589"/>
    <w:rsid w:val="00924A67"/>
    <w:rsid w:val="00925271"/>
    <w:rsid w:val="00925A94"/>
    <w:rsid w:val="00925BCA"/>
    <w:rsid w:val="00926CBF"/>
    <w:rsid w:val="00927E64"/>
    <w:rsid w:val="009305BB"/>
    <w:rsid w:val="00930A34"/>
    <w:rsid w:val="009326FD"/>
    <w:rsid w:val="009331C9"/>
    <w:rsid w:val="0093367E"/>
    <w:rsid w:val="0093388A"/>
    <w:rsid w:val="00933D99"/>
    <w:rsid w:val="009340EC"/>
    <w:rsid w:val="00934BC8"/>
    <w:rsid w:val="00935A3E"/>
    <w:rsid w:val="00935BBC"/>
    <w:rsid w:val="00936275"/>
    <w:rsid w:val="009372F6"/>
    <w:rsid w:val="009373EB"/>
    <w:rsid w:val="00937BC5"/>
    <w:rsid w:val="00941C8F"/>
    <w:rsid w:val="009433CB"/>
    <w:rsid w:val="00944EA1"/>
    <w:rsid w:val="009451A4"/>
    <w:rsid w:val="00946933"/>
    <w:rsid w:val="00947006"/>
    <w:rsid w:val="00947295"/>
    <w:rsid w:val="00947691"/>
    <w:rsid w:val="00947739"/>
    <w:rsid w:val="00947B51"/>
    <w:rsid w:val="00950029"/>
    <w:rsid w:val="009504F9"/>
    <w:rsid w:val="009505BE"/>
    <w:rsid w:val="00951F0A"/>
    <w:rsid w:val="00952554"/>
    <w:rsid w:val="009534C0"/>
    <w:rsid w:val="009537AC"/>
    <w:rsid w:val="0095477C"/>
    <w:rsid w:val="00954B63"/>
    <w:rsid w:val="0095647C"/>
    <w:rsid w:val="00956ECB"/>
    <w:rsid w:val="0095745B"/>
    <w:rsid w:val="00957745"/>
    <w:rsid w:val="009606DA"/>
    <w:rsid w:val="00960962"/>
    <w:rsid w:val="009609B3"/>
    <w:rsid w:val="009619CD"/>
    <w:rsid w:val="00961A7B"/>
    <w:rsid w:val="00961BC9"/>
    <w:rsid w:val="009626AD"/>
    <w:rsid w:val="00962F79"/>
    <w:rsid w:val="00963456"/>
    <w:rsid w:val="009643D7"/>
    <w:rsid w:val="00964424"/>
    <w:rsid w:val="0096467D"/>
    <w:rsid w:val="00964841"/>
    <w:rsid w:val="00965463"/>
    <w:rsid w:val="00966712"/>
    <w:rsid w:val="00966CDC"/>
    <w:rsid w:val="00970399"/>
    <w:rsid w:val="0097082A"/>
    <w:rsid w:val="00970AE1"/>
    <w:rsid w:val="00973768"/>
    <w:rsid w:val="00974464"/>
    <w:rsid w:val="00974582"/>
    <w:rsid w:val="0097496C"/>
    <w:rsid w:val="00974A0F"/>
    <w:rsid w:val="00976D76"/>
    <w:rsid w:val="00980281"/>
    <w:rsid w:val="0098055B"/>
    <w:rsid w:val="009807A3"/>
    <w:rsid w:val="0098186D"/>
    <w:rsid w:val="0098271A"/>
    <w:rsid w:val="00982E48"/>
    <w:rsid w:val="00982ED2"/>
    <w:rsid w:val="00983765"/>
    <w:rsid w:val="00983F43"/>
    <w:rsid w:val="0098449C"/>
    <w:rsid w:val="00985ED2"/>
    <w:rsid w:val="00986F7C"/>
    <w:rsid w:val="0098738A"/>
    <w:rsid w:val="00991295"/>
    <w:rsid w:val="00992359"/>
    <w:rsid w:val="009927EE"/>
    <w:rsid w:val="00992D97"/>
    <w:rsid w:val="00993008"/>
    <w:rsid w:val="00993ADC"/>
    <w:rsid w:val="00993FBF"/>
    <w:rsid w:val="00993FF4"/>
    <w:rsid w:val="009942EF"/>
    <w:rsid w:val="0099434B"/>
    <w:rsid w:val="00994356"/>
    <w:rsid w:val="00994C95"/>
    <w:rsid w:val="0099509C"/>
    <w:rsid w:val="00995C82"/>
    <w:rsid w:val="00995C9A"/>
    <w:rsid w:val="00995EA9"/>
    <w:rsid w:val="00995F05"/>
    <w:rsid w:val="00996C1F"/>
    <w:rsid w:val="0099748C"/>
    <w:rsid w:val="00997A94"/>
    <w:rsid w:val="009A1BF9"/>
    <w:rsid w:val="009A1CAB"/>
    <w:rsid w:val="009A23A6"/>
    <w:rsid w:val="009A24D5"/>
    <w:rsid w:val="009A256B"/>
    <w:rsid w:val="009A3239"/>
    <w:rsid w:val="009A4843"/>
    <w:rsid w:val="009A4B10"/>
    <w:rsid w:val="009A4B84"/>
    <w:rsid w:val="009A7033"/>
    <w:rsid w:val="009A7113"/>
    <w:rsid w:val="009A7F33"/>
    <w:rsid w:val="009B2C5A"/>
    <w:rsid w:val="009B2C6B"/>
    <w:rsid w:val="009B2F44"/>
    <w:rsid w:val="009B3089"/>
    <w:rsid w:val="009B3250"/>
    <w:rsid w:val="009B38E9"/>
    <w:rsid w:val="009B3CEE"/>
    <w:rsid w:val="009B4024"/>
    <w:rsid w:val="009B589F"/>
    <w:rsid w:val="009B5B3F"/>
    <w:rsid w:val="009B5B5B"/>
    <w:rsid w:val="009B5FE2"/>
    <w:rsid w:val="009B61C6"/>
    <w:rsid w:val="009B6ACD"/>
    <w:rsid w:val="009B716C"/>
    <w:rsid w:val="009B73D3"/>
    <w:rsid w:val="009C1AAC"/>
    <w:rsid w:val="009C2F39"/>
    <w:rsid w:val="009C3C8F"/>
    <w:rsid w:val="009C44E8"/>
    <w:rsid w:val="009C487E"/>
    <w:rsid w:val="009C4D82"/>
    <w:rsid w:val="009C57D9"/>
    <w:rsid w:val="009C5F58"/>
    <w:rsid w:val="009C70F0"/>
    <w:rsid w:val="009C776E"/>
    <w:rsid w:val="009C7901"/>
    <w:rsid w:val="009C7BC9"/>
    <w:rsid w:val="009C7E3C"/>
    <w:rsid w:val="009D0428"/>
    <w:rsid w:val="009D0B88"/>
    <w:rsid w:val="009D24E1"/>
    <w:rsid w:val="009D2BEE"/>
    <w:rsid w:val="009D4490"/>
    <w:rsid w:val="009D471E"/>
    <w:rsid w:val="009D4A75"/>
    <w:rsid w:val="009D780E"/>
    <w:rsid w:val="009D7F64"/>
    <w:rsid w:val="009E11B5"/>
    <w:rsid w:val="009E27F8"/>
    <w:rsid w:val="009E351F"/>
    <w:rsid w:val="009E3606"/>
    <w:rsid w:val="009E3E70"/>
    <w:rsid w:val="009E42EC"/>
    <w:rsid w:val="009E459D"/>
    <w:rsid w:val="009E46C1"/>
    <w:rsid w:val="009E484D"/>
    <w:rsid w:val="009E559E"/>
    <w:rsid w:val="009E68D7"/>
    <w:rsid w:val="009E73FE"/>
    <w:rsid w:val="009E7F85"/>
    <w:rsid w:val="009F10FB"/>
    <w:rsid w:val="009F1707"/>
    <w:rsid w:val="009F1FF5"/>
    <w:rsid w:val="009F2D23"/>
    <w:rsid w:val="009F4F95"/>
    <w:rsid w:val="009F5FA6"/>
    <w:rsid w:val="009F6FF7"/>
    <w:rsid w:val="009F71CF"/>
    <w:rsid w:val="009F738B"/>
    <w:rsid w:val="00A003C1"/>
    <w:rsid w:val="00A00B1F"/>
    <w:rsid w:val="00A0114A"/>
    <w:rsid w:val="00A013F4"/>
    <w:rsid w:val="00A01F10"/>
    <w:rsid w:val="00A0248D"/>
    <w:rsid w:val="00A02521"/>
    <w:rsid w:val="00A02CAA"/>
    <w:rsid w:val="00A02E0D"/>
    <w:rsid w:val="00A02E67"/>
    <w:rsid w:val="00A03965"/>
    <w:rsid w:val="00A043D0"/>
    <w:rsid w:val="00A048C3"/>
    <w:rsid w:val="00A04A3B"/>
    <w:rsid w:val="00A053A6"/>
    <w:rsid w:val="00A057D0"/>
    <w:rsid w:val="00A06D63"/>
    <w:rsid w:val="00A073C3"/>
    <w:rsid w:val="00A101E2"/>
    <w:rsid w:val="00A108EA"/>
    <w:rsid w:val="00A12101"/>
    <w:rsid w:val="00A12EE0"/>
    <w:rsid w:val="00A13F54"/>
    <w:rsid w:val="00A147F7"/>
    <w:rsid w:val="00A15A7B"/>
    <w:rsid w:val="00A1626C"/>
    <w:rsid w:val="00A1699B"/>
    <w:rsid w:val="00A169AF"/>
    <w:rsid w:val="00A16D8D"/>
    <w:rsid w:val="00A17641"/>
    <w:rsid w:val="00A1764D"/>
    <w:rsid w:val="00A17CA2"/>
    <w:rsid w:val="00A20172"/>
    <w:rsid w:val="00A2037E"/>
    <w:rsid w:val="00A2078B"/>
    <w:rsid w:val="00A22DA6"/>
    <w:rsid w:val="00A23BF5"/>
    <w:rsid w:val="00A2655C"/>
    <w:rsid w:val="00A266EE"/>
    <w:rsid w:val="00A26998"/>
    <w:rsid w:val="00A26B76"/>
    <w:rsid w:val="00A27180"/>
    <w:rsid w:val="00A27616"/>
    <w:rsid w:val="00A30D09"/>
    <w:rsid w:val="00A323A6"/>
    <w:rsid w:val="00A334BA"/>
    <w:rsid w:val="00A334C7"/>
    <w:rsid w:val="00A3454B"/>
    <w:rsid w:val="00A35DD6"/>
    <w:rsid w:val="00A36CEC"/>
    <w:rsid w:val="00A3745C"/>
    <w:rsid w:val="00A40BAD"/>
    <w:rsid w:val="00A427AB"/>
    <w:rsid w:val="00A42AF3"/>
    <w:rsid w:val="00A4308D"/>
    <w:rsid w:val="00A43225"/>
    <w:rsid w:val="00A43606"/>
    <w:rsid w:val="00A438A1"/>
    <w:rsid w:val="00A43ED3"/>
    <w:rsid w:val="00A449EB"/>
    <w:rsid w:val="00A44F6F"/>
    <w:rsid w:val="00A45999"/>
    <w:rsid w:val="00A464FF"/>
    <w:rsid w:val="00A46C9E"/>
    <w:rsid w:val="00A5042B"/>
    <w:rsid w:val="00A51326"/>
    <w:rsid w:val="00A51FF7"/>
    <w:rsid w:val="00A5289A"/>
    <w:rsid w:val="00A52B5B"/>
    <w:rsid w:val="00A5374B"/>
    <w:rsid w:val="00A53C6F"/>
    <w:rsid w:val="00A54E00"/>
    <w:rsid w:val="00A5557C"/>
    <w:rsid w:val="00A55E66"/>
    <w:rsid w:val="00A575D4"/>
    <w:rsid w:val="00A57B60"/>
    <w:rsid w:val="00A57E6B"/>
    <w:rsid w:val="00A604A8"/>
    <w:rsid w:val="00A607AD"/>
    <w:rsid w:val="00A60B34"/>
    <w:rsid w:val="00A60D46"/>
    <w:rsid w:val="00A62266"/>
    <w:rsid w:val="00A6349A"/>
    <w:rsid w:val="00A63AC9"/>
    <w:rsid w:val="00A64B57"/>
    <w:rsid w:val="00A658DB"/>
    <w:rsid w:val="00A66609"/>
    <w:rsid w:val="00A66764"/>
    <w:rsid w:val="00A669BA"/>
    <w:rsid w:val="00A671B6"/>
    <w:rsid w:val="00A671DB"/>
    <w:rsid w:val="00A67539"/>
    <w:rsid w:val="00A67791"/>
    <w:rsid w:val="00A679EA"/>
    <w:rsid w:val="00A67CF0"/>
    <w:rsid w:val="00A7010B"/>
    <w:rsid w:val="00A7027D"/>
    <w:rsid w:val="00A70902"/>
    <w:rsid w:val="00A70D20"/>
    <w:rsid w:val="00A7128F"/>
    <w:rsid w:val="00A71840"/>
    <w:rsid w:val="00A7193B"/>
    <w:rsid w:val="00A71AA8"/>
    <w:rsid w:val="00A7323B"/>
    <w:rsid w:val="00A7330A"/>
    <w:rsid w:val="00A73574"/>
    <w:rsid w:val="00A73587"/>
    <w:rsid w:val="00A7366D"/>
    <w:rsid w:val="00A7376B"/>
    <w:rsid w:val="00A76797"/>
    <w:rsid w:val="00A76BE8"/>
    <w:rsid w:val="00A7765A"/>
    <w:rsid w:val="00A810EB"/>
    <w:rsid w:val="00A812B4"/>
    <w:rsid w:val="00A8197B"/>
    <w:rsid w:val="00A81E1A"/>
    <w:rsid w:val="00A82120"/>
    <w:rsid w:val="00A8276F"/>
    <w:rsid w:val="00A82FBE"/>
    <w:rsid w:val="00A831C2"/>
    <w:rsid w:val="00A83B74"/>
    <w:rsid w:val="00A84359"/>
    <w:rsid w:val="00A85365"/>
    <w:rsid w:val="00A854DB"/>
    <w:rsid w:val="00A860A7"/>
    <w:rsid w:val="00A878B7"/>
    <w:rsid w:val="00A90023"/>
    <w:rsid w:val="00A9047A"/>
    <w:rsid w:val="00A90CDF"/>
    <w:rsid w:val="00A91503"/>
    <w:rsid w:val="00A91639"/>
    <w:rsid w:val="00A91B39"/>
    <w:rsid w:val="00A92388"/>
    <w:rsid w:val="00A9267A"/>
    <w:rsid w:val="00A92DBA"/>
    <w:rsid w:val="00A93AC5"/>
    <w:rsid w:val="00A93BE2"/>
    <w:rsid w:val="00A93E09"/>
    <w:rsid w:val="00A94621"/>
    <w:rsid w:val="00A947C7"/>
    <w:rsid w:val="00A95CF7"/>
    <w:rsid w:val="00A9604F"/>
    <w:rsid w:val="00A96065"/>
    <w:rsid w:val="00A9648A"/>
    <w:rsid w:val="00A96C68"/>
    <w:rsid w:val="00A97F52"/>
    <w:rsid w:val="00AA0186"/>
    <w:rsid w:val="00AA09A8"/>
    <w:rsid w:val="00AA09BC"/>
    <w:rsid w:val="00AA1885"/>
    <w:rsid w:val="00AA2CAE"/>
    <w:rsid w:val="00AA3491"/>
    <w:rsid w:val="00AA35EC"/>
    <w:rsid w:val="00AA50B4"/>
    <w:rsid w:val="00AA5B3D"/>
    <w:rsid w:val="00AA5D20"/>
    <w:rsid w:val="00AA6220"/>
    <w:rsid w:val="00AA6754"/>
    <w:rsid w:val="00AA67DF"/>
    <w:rsid w:val="00AA7337"/>
    <w:rsid w:val="00AA783C"/>
    <w:rsid w:val="00AB06AA"/>
    <w:rsid w:val="00AB0B40"/>
    <w:rsid w:val="00AB0FA4"/>
    <w:rsid w:val="00AB140D"/>
    <w:rsid w:val="00AB29D0"/>
    <w:rsid w:val="00AB2A11"/>
    <w:rsid w:val="00AB2DD8"/>
    <w:rsid w:val="00AB397F"/>
    <w:rsid w:val="00AB41A8"/>
    <w:rsid w:val="00AB49DA"/>
    <w:rsid w:val="00AB4D43"/>
    <w:rsid w:val="00AB51DA"/>
    <w:rsid w:val="00AB56AF"/>
    <w:rsid w:val="00AB618B"/>
    <w:rsid w:val="00AB672B"/>
    <w:rsid w:val="00AB6D15"/>
    <w:rsid w:val="00AB6E40"/>
    <w:rsid w:val="00AB7530"/>
    <w:rsid w:val="00AB75EC"/>
    <w:rsid w:val="00AC0DA7"/>
    <w:rsid w:val="00AC245B"/>
    <w:rsid w:val="00AC2588"/>
    <w:rsid w:val="00AC39B5"/>
    <w:rsid w:val="00AC3D78"/>
    <w:rsid w:val="00AC42DF"/>
    <w:rsid w:val="00AC465B"/>
    <w:rsid w:val="00AC49B1"/>
    <w:rsid w:val="00AC507C"/>
    <w:rsid w:val="00AC5216"/>
    <w:rsid w:val="00AC58DC"/>
    <w:rsid w:val="00AC5B61"/>
    <w:rsid w:val="00AC5C04"/>
    <w:rsid w:val="00AC5CC7"/>
    <w:rsid w:val="00AC72D0"/>
    <w:rsid w:val="00AC78F1"/>
    <w:rsid w:val="00AC7AC3"/>
    <w:rsid w:val="00AD14C0"/>
    <w:rsid w:val="00AD2A09"/>
    <w:rsid w:val="00AD31E3"/>
    <w:rsid w:val="00AD374C"/>
    <w:rsid w:val="00AD39D4"/>
    <w:rsid w:val="00AD41CF"/>
    <w:rsid w:val="00AD43C9"/>
    <w:rsid w:val="00AD4B39"/>
    <w:rsid w:val="00AD5839"/>
    <w:rsid w:val="00AD592F"/>
    <w:rsid w:val="00AD5E22"/>
    <w:rsid w:val="00AD673C"/>
    <w:rsid w:val="00AD6F4A"/>
    <w:rsid w:val="00AE1FCB"/>
    <w:rsid w:val="00AE2496"/>
    <w:rsid w:val="00AE26CC"/>
    <w:rsid w:val="00AE28CD"/>
    <w:rsid w:val="00AE310A"/>
    <w:rsid w:val="00AE3744"/>
    <w:rsid w:val="00AE3C65"/>
    <w:rsid w:val="00AE3DCA"/>
    <w:rsid w:val="00AE3F75"/>
    <w:rsid w:val="00AE4889"/>
    <w:rsid w:val="00AE4ABC"/>
    <w:rsid w:val="00AE561E"/>
    <w:rsid w:val="00AE5891"/>
    <w:rsid w:val="00AE598B"/>
    <w:rsid w:val="00AE5F63"/>
    <w:rsid w:val="00AE61C3"/>
    <w:rsid w:val="00AE693A"/>
    <w:rsid w:val="00AE718B"/>
    <w:rsid w:val="00AE7B36"/>
    <w:rsid w:val="00AE7DD6"/>
    <w:rsid w:val="00AF1839"/>
    <w:rsid w:val="00AF1FBD"/>
    <w:rsid w:val="00AF35A1"/>
    <w:rsid w:val="00AF3DF0"/>
    <w:rsid w:val="00AF4467"/>
    <w:rsid w:val="00AF4761"/>
    <w:rsid w:val="00AF53B6"/>
    <w:rsid w:val="00AF553C"/>
    <w:rsid w:val="00AF5824"/>
    <w:rsid w:val="00AF5EDA"/>
    <w:rsid w:val="00AF68FB"/>
    <w:rsid w:val="00AF7284"/>
    <w:rsid w:val="00AF77C3"/>
    <w:rsid w:val="00AF7A65"/>
    <w:rsid w:val="00AF7CAE"/>
    <w:rsid w:val="00AF7ECF"/>
    <w:rsid w:val="00AF7F8C"/>
    <w:rsid w:val="00AF7FF1"/>
    <w:rsid w:val="00B00661"/>
    <w:rsid w:val="00B01C0D"/>
    <w:rsid w:val="00B02886"/>
    <w:rsid w:val="00B02D7D"/>
    <w:rsid w:val="00B032EC"/>
    <w:rsid w:val="00B03342"/>
    <w:rsid w:val="00B0389B"/>
    <w:rsid w:val="00B03976"/>
    <w:rsid w:val="00B04329"/>
    <w:rsid w:val="00B045AE"/>
    <w:rsid w:val="00B05855"/>
    <w:rsid w:val="00B05E03"/>
    <w:rsid w:val="00B0724E"/>
    <w:rsid w:val="00B07F3D"/>
    <w:rsid w:val="00B10321"/>
    <w:rsid w:val="00B10340"/>
    <w:rsid w:val="00B107B0"/>
    <w:rsid w:val="00B11C8B"/>
    <w:rsid w:val="00B11E11"/>
    <w:rsid w:val="00B12263"/>
    <w:rsid w:val="00B12308"/>
    <w:rsid w:val="00B12A5E"/>
    <w:rsid w:val="00B13174"/>
    <w:rsid w:val="00B1354A"/>
    <w:rsid w:val="00B13F9E"/>
    <w:rsid w:val="00B14927"/>
    <w:rsid w:val="00B15A91"/>
    <w:rsid w:val="00B15B36"/>
    <w:rsid w:val="00B1623C"/>
    <w:rsid w:val="00B17A90"/>
    <w:rsid w:val="00B17FFD"/>
    <w:rsid w:val="00B205F2"/>
    <w:rsid w:val="00B20DC5"/>
    <w:rsid w:val="00B214F6"/>
    <w:rsid w:val="00B22232"/>
    <w:rsid w:val="00B22393"/>
    <w:rsid w:val="00B225A8"/>
    <w:rsid w:val="00B22D9A"/>
    <w:rsid w:val="00B257DE"/>
    <w:rsid w:val="00B30BE5"/>
    <w:rsid w:val="00B3250E"/>
    <w:rsid w:val="00B328C1"/>
    <w:rsid w:val="00B3303C"/>
    <w:rsid w:val="00B344C1"/>
    <w:rsid w:val="00B3463F"/>
    <w:rsid w:val="00B346B1"/>
    <w:rsid w:val="00B34B3D"/>
    <w:rsid w:val="00B361B7"/>
    <w:rsid w:val="00B3623C"/>
    <w:rsid w:val="00B36270"/>
    <w:rsid w:val="00B36DCA"/>
    <w:rsid w:val="00B37E67"/>
    <w:rsid w:val="00B40E37"/>
    <w:rsid w:val="00B41A77"/>
    <w:rsid w:val="00B41E9E"/>
    <w:rsid w:val="00B430CF"/>
    <w:rsid w:val="00B4317A"/>
    <w:rsid w:val="00B43459"/>
    <w:rsid w:val="00B4477F"/>
    <w:rsid w:val="00B46F1A"/>
    <w:rsid w:val="00B472C3"/>
    <w:rsid w:val="00B47507"/>
    <w:rsid w:val="00B47909"/>
    <w:rsid w:val="00B5014F"/>
    <w:rsid w:val="00B5051E"/>
    <w:rsid w:val="00B5097E"/>
    <w:rsid w:val="00B51480"/>
    <w:rsid w:val="00B52C82"/>
    <w:rsid w:val="00B53204"/>
    <w:rsid w:val="00B53F1B"/>
    <w:rsid w:val="00B545DE"/>
    <w:rsid w:val="00B54C08"/>
    <w:rsid w:val="00B54D48"/>
    <w:rsid w:val="00B5553A"/>
    <w:rsid w:val="00B557AA"/>
    <w:rsid w:val="00B557FD"/>
    <w:rsid w:val="00B57B94"/>
    <w:rsid w:val="00B60D1B"/>
    <w:rsid w:val="00B6148C"/>
    <w:rsid w:val="00B61FDF"/>
    <w:rsid w:val="00B6360D"/>
    <w:rsid w:val="00B64B70"/>
    <w:rsid w:val="00B65889"/>
    <w:rsid w:val="00B664C9"/>
    <w:rsid w:val="00B67284"/>
    <w:rsid w:val="00B67668"/>
    <w:rsid w:val="00B67C6A"/>
    <w:rsid w:val="00B72C43"/>
    <w:rsid w:val="00B72D34"/>
    <w:rsid w:val="00B738E8"/>
    <w:rsid w:val="00B750C4"/>
    <w:rsid w:val="00B75E36"/>
    <w:rsid w:val="00B7769B"/>
    <w:rsid w:val="00B77B15"/>
    <w:rsid w:val="00B80024"/>
    <w:rsid w:val="00B80914"/>
    <w:rsid w:val="00B828C6"/>
    <w:rsid w:val="00B82E34"/>
    <w:rsid w:val="00B82E93"/>
    <w:rsid w:val="00B8319F"/>
    <w:rsid w:val="00B83B3C"/>
    <w:rsid w:val="00B845B1"/>
    <w:rsid w:val="00B845FD"/>
    <w:rsid w:val="00B85356"/>
    <w:rsid w:val="00B85AB4"/>
    <w:rsid w:val="00B85DC9"/>
    <w:rsid w:val="00B90893"/>
    <w:rsid w:val="00B920A4"/>
    <w:rsid w:val="00B92663"/>
    <w:rsid w:val="00B927F2"/>
    <w:rsid w:val="00B92C5A"/>
    <w:rsid w:val="00B93CF5"/>
    <w:rsid w:val="00B93EC3"/>
    <w:rsid w:val="00B94889"/>
    <w:rsid w:val="00B949D2"/>
    <w:rsid w:val="00B95698"/>
    <w:rsid w:val="00B959D9"/>
    <w:rsid w:val="00B961D1"/>
    <w:rsid w:val="00B97860"/>
    <w:rsid w:val="00B97B5E"/>
    <w:rsid w:val="00B97FEE"/>
    <w:rsid w:val="00BA016E"/>
    <w:rsid w:val="00BA0299"/>
    <w:rsid w:val="00BA041C"/>
    <w:rsid w:val="00BA0608"/>
    <w:rsid w:val="00BA0D5D"/>
    <w:rsid w:val="00BA1066"/>
    <w:rsid w:val="00BA10CE"/>
    <w:rsid w:val="00BA13DA"/>
    <w:rsid w:val="00BA1997"/>
    <w:rsid w:val="00BA1C77"/>
    <w:rsid w:val="00BA1C9B"/>
    <w:rsid w:val="00BA1DE3"/>
    <w:rsid w:val="00BA1F7E"/>
    <w:rsid w:val="00BA23A1"/>
    <w:rsid w:val="00BA264D"/>
    <w:rsid w:val="00BA2789"/>
    <w:rsid w:val="00BA29BF"/>
    <w:rsid w:val="00BA2B21"/>
    <w:rsid w:val="00BA2B6C"/>
    <w:rsid w:val="00BA4216"/>
    <w:rsid w:val="00BA4B4B"/>
    <w:rsid w:val="00BA4B72"/>
    <w:rsid w:val="00BA561B"/>
    <w:rsid w:val="00BA5F15"/>
    <w:rsid w:val="00BA7408"/>
    <w:rsid w:val="00BA7A6B"/>
    <w:rsid w:val="00BA7CEF"/>
    <w:rsid w:val="00BB005F"/>
    <w:rsid w:val="00BB0317"/>
    <w:rsid w:val="00BB0C97"/>
    <w:rsid w:val="00BB2A9E"/>
    <w:rsid w:val="00BB2C59"/>
    <w:rsid w:val="00BB3C17"/>
    <w:rsid w:val="00BB419D"/>
    <w:rsid w:val="00BB5262"/>
    <w:rsid w:val="00BB66E5"/>
    <w:rsid w:val="00BB7560"/>
    <w:rsid w:val="00BC02C5"/>
    <w:rsid w:val="00BC2C56"/>
    <w:rsid w:val="00BC3CCA"/>
    <w:rsid w:val="00BC5393"/>
    <w:rsid w:val="00BC56D3"/>
    <w:rsid w:val="00BC5D3E"/>
    <w:rsid w:val="00BC5F93"/>
    <w:rsid w:val="00BC6388"/>
    <w:rsid w:val="00BC6C50"/>
    <w:rsid w:val="00BC7AE3"/>
    <w:rsid w:val="00BC7B87"/>
    <w:rsid w:val="00BD0119"/>
    <w:rsid w:val="00BD024C"/>
    <w:rsid w:val="00BD06E0"/>
    <w:rsid w:val="00BD2135"/>
    <w:rsid w:val="00BD288D"/>
    <w:rsid w:val="00BD2AAB"/>
    <w:rsid w:val="00BD39CA"/>
    <w:rsid w:val="00BD3EE8"/>
    <w:rsid w:val="00BD4945"/>
    <w:rsid w:val="00BD62C2"/>
    <w:rsid w:val="00BD6471"/>
    <w:rsid w:val="00BD7A2B"/>
    <w:rsid w:val="00BE096B"/>
    <w:rsid w:val="00BE15CB"/>
    <w:rsid w:val="00BE1CC3"/>
    <w:rsid w:val="00BE1FC8"/>
    <w:rsid w:val="00BE25B3"/>
    <w:rsid w:val="00BE2D50"/>
    <w:rsid w:val="00BE3166"/>
    <w:rsid w:val="00BE3400"/>
    <w:rsid w:val="00BE34DE"/>
    <w:rsid w:val="00BE3C5A"/>
    <w:rsid w:val="00BE58E7"/>
    <w:rsid w:val="00BE747C"/>
    <w:rsid w:val="00BE7BDF"/>
    <w:rsid w:val="00BF0807"/>
    <w:rsid w:val="00BF0D29"/>
    <w:rsid w:val="00BF0FE2"/>
    <w:rsid w:val="00BF2BA1"/>
    <w:rsid w:val="00BF36AF"/>
    <w:rsid w:val="00BF52F0"/>
    <w:rsid w:val="00BF5936"/>
    <w:rsid w:val="00BF601C"/>
    <w:rsid w:val="00BF6799"/>
    <w:rsid w:val="00BF6BFA"/>
    <w:rsid w:val="00BF7D31"/>
    <w:rsid w:val="00C0037C"/>
    <w:rsid w:val="00C01664"/>
    <w:rsid w:val="00C016F3"/>
    <w:rsid w:val="00C020B7"/>
    <w:rsid w:val="00C03A9D"/>
    <w:rsid w:val="00C03D37"/>
    <w:rsid w:val="00C03DB4"/>
    <w:rsid w:val="00C03F16"/>
    <w:rsid w:val="00C04530"/>
    <w:rsid w:val="00C04A6C"/>
    <w:rsid w:val="00C061EF"/>
    <w:rsid w:val="00C07243"/>
    <w:rsid w:val="00C07651"/>
    <w:rsid w:val="00C07D08"/>
    <w:rsid w:val="00C07FC8"/>
    <w:rsid w:val="00C106EE"/>
    <w:rsid w:val="00C107CF"/>
    <w:rsid w:val="00C10952"/>
    <w:rsid w:val="00C1159D"/>
    <w:rsid w:val="00C11C7E"/>
    <w:rsid w:val="00C11D73"/>
    <w:rsid w:val="00C12901"/>
    <w:rsid w:val="00C13C2E"/>
    <w:rsid w:val="00C151CD"/>
    <w:rsid w:val="00C151CE"/>
    <w:rsid w:val="00C155DF"/>
    <w:rsid w:val="00C158B6"/>
    <w:rsid w:val="00C15FE3"/>
    <w:rsid w:val="00C164D7"/>
    <w:rsid w:val="00C173A0"/>
    <w:rsid w:val="00C177DC"/>
    <w:rsid w:val="00C1795A"/>
    <w:rsid w:val="00C20B8D"/>
    <w:rsid w:val="00C20C23"/>
    <w:rsid w:val="00C20CF5"/>
    <w:rsid w:val="00C22431"/>
    <w:rsid w:val="00C2345E"/>
    <w:rsid w:val="00C2414D"/>
    <w:rsid w:val="00C24C94"/>
    <w:rsid w:val="00C259DA"/>
    <w:rsid w:val="00C2670C"/>
    <w:rsid w:val="00C26964"/>
    <w:rsid w:val="00C26BC7"/>
    <w:rsid w:val="00C27547"/>
    <w:rsid w:val="00C3022A"/>
    <w:rsid w:val="00C30849"/>
    <w:rsid w:val="00C313B1"/>
    <w:rsid w:val="00C3285F"/>
    <w:rsid w:val="00C32E4F"/>
    <w:rsid w:val="00C331E6"/>
    <w:rsid w:val="00C335F4"/>
    <w:rsid w:val="00C33673"/>
    <w:rsid w:val="00C33B8A"/>
    <w:rsid w:val="00C34215"/>
    <w:rsid w:val="00C34D6F"/>
    <w:rsid w:val="00C34DAA"/>
    <w:rsid w:val="00C34DB3"/>
    <w:rsid w:val="00C35AC7"/>
    <w:rsid w:val="00C36D2B"/>
    <w:rsid w:val="00C37204"/>
    <w:rsid w:val="00C37B5B"/>
    <w:rsid w:val="00C40144"/>
    <w:rsid w:val="00C401E9"/>
    <w:rsid w:val="00C406DD"/>
    <w:rsid w:val="00C40D5E"/>
    <w:rsid w:val="00C412AF"/>
    <w:rsid w:val="00C416E2"/>
    <w:rsid w:val="00C41B1D"/>
    <w:rsid w:val="00C420FF"/>
    <w:rsid w:val="00C4240E"/>
    <w:rsid w:val="00C43217"/>
    <w:rsid w:val="00C438F1"/>
    <w:rsid w:val="00C4413A"/>
    <w:rsid w:val="00C44296"/>
    <w:rsid w:val="00C44B3A"/>
    <w:rsid w:val="00C44BED"/>
    <w:rsid w:val="00C450C3"/>
    <w:rsid w:val="00C46349"/>
    <w:rsid w:val="00C4662A"/>
    <w:rsid w:val="00C46F43"/>
    <w:rsid w:val="00C476CF"/>
    <w:rsid w:val="00C47722"/>
    <w:rsid w:val="00C47B6E"/>
    <w:rsid w:val="00C519FD"/>
    <w:rsid w:val="00C52C0C"/>
    <w:rsid w:val="00C5347D"/>
    <w:rsid w:val="00C536A4"/>
    <w:rsid w:val="00C53BC7"/>
    <w:rsid w:val="00C53F59"/>
    <w:rsid w:val="00C54827"/>
    <w:rsid w:val="00C54CA3"/>
    <w:rsid w:val="00C565FE"/>
    <w:rsid w:val="00C56768"/>
    <w:rsid w:val="00C56980"/>
    <w:rsid w:val="00C56D91"/>
    <w:rsid w:val="00C56ED1"/>
    <w:rsid w:val="00C56ED7"/>
    <w:rsid w:val="00C5722E"/>
    <w:rsid w:val="00C60172"/>
    <w:rsid w:val="00C6027A"/>
    <w:rsid w:val="00C6037E"/>
    <w:rsid w:val="00C60546"/>
    <w:rsid w:val="00C60760"/>
    <w:rsid w:val="00C6083C"/>
    <w:rsid w:val="00C6092D"/>
    <w:rsid w:val="00C60AA9"/>
    <w:rsid w:val="00C60B73"/>
    <w:rsid w:val="00C61527"/>
    <w:rsid w:val="00C61BDE"/>
    <w:rsid w:val="00C622C0"/>
    <w:rsid w:val="00C63B07"/>
    <w:rsid w:val="00C64A6E"/>
    <w:rsid w:val="00C64AD1"/>
    <w:rsid w:val="00C64FA5"/>
    <w:rsid w:val="00C65A19"/>
    <w:rsid w:val="00C65E90"/>
    <w:rsid w:val="00C66EF2"/>
    <w:rsid w:val="00C670EB"/>
    <w:rsid w:val="00C67334"/>
    <w:rsid w:val="00C70ACC"/>
    <w:rsid w:val="00C71A4F"/>
    <w:rsid w:val="00C71AFE"/>
    <w:rsid w:val="00C72933"/>
    <w:rsid w:val="00C73514"/>
    <w:rsid w:val="00C73D6E"/>
    <w:rsid w:val="00C7481C"/>
    <w:rsid w:val="00C758ED"/>
    <w:rsid w:val="00C75B62"/>
    <w:rsid w:val="00C7617D"/>
    <w:rsid w:val="00C76DAA"/>
    <w:rsid w:val="00C76F45"/>
    <w:rsid w:val="00C775E1"/>
    <w:rsid w:val="00C77A7E"/>
    <w:rsid w:val="00C77B43"/>
    <w:rsid w:val="00C80B72"/>
    <w:rsid w:val="00C8392D"/>
    <w:rsid w:val="00C84853"/>
    <w:rsid w:val="00C84E53"/>
    <w:rsid w:val="00C84F27"/>
    <w:rsid w:val="00C85116"/>
    <w:rsid w:val="00C856B0"/>
    <w:rsid w:val="00C859B2"/>
    <w:rsid w:val="00C861A4"/>
    <w:rsid w:val="00C86863"/>
    <w:rsid w:val="00C868AF"/>
    <w:rsid w:val="00C871BD"/>
    <w:rsid w:val="00C90010"/>
    <w:rsid w:val="00C9019A"/>
    <w:rsid w:val="00C91BD8"/>
    <w:rsid w:val="00C928AB"/>
    <w:rsid w:val="00C93202"/>
    <w:rsid w:val="00C9320F"/>
    <w:rsid w:val="00C93957"/>
    <w:rsid w:val="00C9407C"/>
    <w:rsid w:val="00C94541"/>
    <w:rsid w:val="00C9534A"/>
    <w:rsid w:val="00C95661"/>
    <w:rsid w:val="00C958FA"/>
    <w:rsid w:val="00C95C4F"/>
    <w:rsid w:val="00C95FF3"/>
    <w:rsid w:val="00C97172"/>
    <w:rsid w:val="00C97881"/>
    <w:rsid w:val="00CA0812"/>
    <w:rsid w:val="00CA0B45"/>
    <w:rsid w:val="00CA1B45"/>
    <w:rsid w:val="00CA2517"/>
    <w:rsid w:val="00CA31E4"/>
    <w:rsid w:val="00CA31EB"/>
    <w:rsid w:val="00CA33D1"/>
    <w:rsid w:val="00CA388B"/>
    <w:rsid w:val="00CA3B06"/>
    <w:rsid w:val="00CA3BC3"/>
    <w:rsid w:val="00CA4283"/>
    <w:rsid w:val="00CA43A3"/>
    <w:rsid w:val="00CA480B"/>
    <w:rsid w:val="00CA59D3"/>
    <w:rsid w:val="00CA5DF7"/>
    <w:rsid w:val="00CA6A86"/>
    <w:rsid w:val="00CA7BD6"/>
    <w:rsid w:val="00CA7DE2"/>
    <w:rsid w:val="00CB0819"/>
    <w:rsid w:val="00CB0E16"/>
    <w:rsid w:val="00CB26DC"/>
    <w:rsid w:val="00CB2949"/>
    <w:rsid w:val="00CB2F6E"/>
    <w:rsid w:val="00CB37DB"/>
    <w:rsid w:val="00CB59E5"/>
    <w:rsid w:val="00CB5A89"/>
    <w:rsid w:val="00CB6E46"/>
    <w:rsid w:val="00CB79A8"/>
    <w:rsid w:val="00CB7E70"/>
    <w:rsid w:val="00CC2507"/>
    <w:rsid w:val="00CC2CB7"/>
    <w:rsid w:val="00CC3986"/>
    <w:rsid w:val="00CC4E96"/>
    <w:rsid w:val="00CC50AF"/>
    <w:rsid w:val="00CC59FB"/>
    <w:rsid w:val="00CC6FBC"/>
    <w:rsid w:val="00CC738B"/>
    <w:rsid w:val="00CD0AB5"/>
    <w:rsid w:val="00CD12E8"/>
    <w:rsid w:val="00CD1C62"/>
    <w:rsid w:val="00CD2141"/>
    <w:rsid w:val="00CD2720"/>
    <w:rsid w:val="00CD2B2E"/>
    <w:rsid w:val="00CD2E9B"/>
    <w:rsid w:val="00CD4AA9"/>
    <w:rsid w:val="00CD6BE3"/>
    <w:rsid w:val="00CD7E84"/>
    <w:rsid w:val="00CE0467"/>
    <w:rsid w:val="00CE2123"/>
    <w:rsid w:val="00CE2A56"/>
    <w:rsid w:val="00CE2F59"/>
    <w:rsid w:val="00CE3D8F"/>
    <w:rsid w:val="00CE4C5B"/>
    <w:rsid w:val="00CE520F"/>
    <w:rsid w:val="00CE53FA"/>
    <w:rsid w:val="00CE55F5"/>
    <w:rsid w:val="00CE63E6"/>
    <w:rsid w:val="00CE64AF"/>
    <w:rsid w:val="00CE70FA"/>
    <w:rsid w:val="00CE79A6"/>
    <w:rsid w:val="00CE7F27"/>
    <w:rsid w:val="00CF00B6"/>
    <w:rsid w:val="00CF0898"/>
    <w:rsid w:val="00CF0E3A"/>
    <w:rsid w:val="00CF0F6A"/>
    <w:rsid w:val="00CF17E3"/>
    <w:rsid w:val="00CF1FC5"/>
    <w:rsid w:val="00CF29E0"/>
    <w:rsid w:val="00CF3951"/>
    <w:rsid w:val="00CF3AD9"/>
    <w:rsid w:val="00CF42D4"/>
    <w:rsid w:val="00CF46FE"/>
    <w:rsid w:val="00CF4BB6"/>
    <w:rsid w:val="00CF69AE"/>
    <w:rsid w:val="00CF6A06"/>
    <w:rsid w:val="00CF7EF9"/>
    <w:rsid w:val="00D00703"/>
    <w:rsid w:val="00D024E0"/>
    <w:rsid w:val="00D0303B"/>
    <w:rsid w:val="00D03DD7"/>
    <w:rsid w:val="00D0428D"/>
    <w:rsid w:val="00D04E06"/>
    <w:rsid w:val="00D05B74"/>
    <w:rsid w:val="00D06270"/>
    <w:rsid w:val="00D0725D"/>
    <w:rsid w:val="00D10068"/>
    <w:rsid w:val="00D10812"/>
    <w:rsid w:val="00D11658"/>
    <w:rsid w:val="00D11D6B"/>
    <w:rsid w:val="00D12905"/>
    <w:rsid w:val="00D1295B"/>
    <w:rsid w:val="00D13929"/>
    <w:rsid w:val="00D13CA0"/>
    <w:rsid w:val="00D13DEC"/>
    <w:rsid w:val="00D13DFD"/>
    <w:rsid w:val="00D14C91"/>
    <w:rsid w:val="00D15CC8"/>
    <w:rsid w:val="00D161CE"/>
    <w:rsid w:val="00D16894"/>
    <w:rsid w:val="00D169FA"/>
    <w:rsid w:val="00D16AFD"/>
    <w:rsid w:val="00D16D27"/>
    <w:rsid w:val="00D16E72"/>
    <w:rsid w:val="00D16E95"/>
    <w:rsid w:val="00D173C9"/>
    <w:rsid w:val="00D17C0A"/>
    <w:rsid w:val="00D17E79"/>
    <w:rsid w:val="00D21351"/>
    <w:rsid w:val="00D21AD4"/>
    <w:rsid w:val="00D227D1"/>
    <w:rsid w:val="00D22E09"/>
    <w:rsid w:val="00D24E90"/>
    <w:rsid w:val="00D25296"/>
    <w:rsid w:val="00D252E0"/>
    <w:rsid w:val="00D253A3"/>
    <w:rsid w:val="00D26254"/>
    <w:rsid w:val="00D262C4"/>
    <w:rsid w:val="00D264C0"/>
    <w:rsid w:val="00D272A3"/>
    <w:rsid w:val="00D305EA"/>
    <w:rsid w:val="00D30F55"/>
    <w:rsid w:val="00D31271"/>
    <w:rsid w:val="00D315B5"/>
    <w:rsid w:val="00D32669"/>
    <w:rsid w:val="00D33A02"/>
    <w:rsid w:val="00D33CF6"/>
    <w:rsid w:val="00D33F3F"/>
    <w:rsid w:val="00D34EA8"/>
    <w:rsid w:val="00D351CF"/>
    <w:rsid w:val="00D35222"/>
    <w:rsid w:val="00D36601"/>
    <w:rsid w:val="00D36C33"/>
    <w:rsid w:val="00D40349"/>
    <w:rsid w:val="00D40675"/>
    <w:rsid w:val="00D407CB"/>
    <w:rsid w:val="00D4086F"/>
    <w:rsid w:val="00D40A79"/>
    <w:rsid w:val="00D4114D"/>
    <w:rsid w:val="00D41D87"/>
    <w:rsid w:val="00D424D6"/>
    <w:rsid w:val="00D42A66"/>
    <w:rsid w:val="00D441B7"/>
    <w:rsid w:val="00D44287"/>
    <w:rsid w:val="00D44579"/>
    <w:rsid w:val="00D44A3D"/>
    <w:rsid w:val="00D44C0E"/>
    <w:rsid w:val="00D46548"/>
    <w:rsid w:val="00D4683B"/>
    <w:rsid w:val="00D46A8F"/>
    <w:rsid w:val="00D46C0D"/>
    <w:rsid w:val="00D46E81"/>
    <w:rsid w:val="00D476C2"/>
    <w:rsid w:val="00D50268"/>
    <w:rsid w:val="00D5046C"/>
    <w:rsid w:val="00D5052E"/>
    <w:rsid w:val="00D52A6C"/>
    <w:rsid w:val="00D53002"/>
    <w:rsid w:val="00D53E09"/>
    <w:rsid w:val="00D54253"/>
    <w:rsid w:val="00D54AB4"/>
    <w:rsid w:val="00D54E06"/>
    <w:rsid w:val="00D5594F"/>
    <w:rsid w:val="00D560DA"/>
    <w:rsid w:val="00D56CB4"/>
    <w:rsid w:val="00D57411"/>
    <w:rsid w:val="00D60A46"/>
    <w:rsid w:val="00D61237"/>
    <w:rsid w:val="00D61767"/>
    <w:rsid w:val="00D6179D"/>
    <w:rsid w:val="00D623B2"/>
    <w:rsid w:val="00D6268B"/>
    <w:rsid w:val="00D632CE"/>
    <w:rsid w:val="00D6386D"/>
    <w:rsid w:val="00D6425B"/>
    <w:rsid w:val="00D6494A"/>
    <w:rsid w:val="00D64AE0"/>
    <w:rsid w:val="00D65051"/>
    <w:rsid w:val="00D67CC2"/>
    <w:rsid w:val="00D72131"/>
    <w:rsid w:val="00D7239A"/>
    <w:rsid w:val="00D72694"/>
    <w:rsid w:val="00D72BB3"/>
    <w:rsid w:val="00D7322B"/>
    <w:rsid w:val="00D7375A"/>
    <w:rsid w:val="00D73836"/>
    <w:rsid w:val="00D74003"/>
    <w:rsid w:val="00D74374"/>
    <w:rsid w:val="00D74882"/>
    <w:rsid w:val="00D75B68"/>
    <w:rsid w:val="00D75E15"/>
    <w:rsid w:val="00D7626F"/>
    <w:rsid w:val="00D7636B"/>
    <w:rsid w:val="00D76A35"/>
    <w:rsid w:val="00D801EA"/>
    <w:rsid w:val="00D80C82"/>
    <w:rsid w:val="00D80CCD"/>
    <w:rsid w:val="00D80F3F"/>
    <w:rsid w:val="00D81154"/>
    <w:rsid w:val="00D820B1"/>
    <w:rsid w:val="00D83004"/>
    <w:rsid w:val="00D8334D"/>
    <w:rsid w:val="00D834B7"/>
    <w:rsid w:val="00D83600"/>
    <w:rsid w:val="00D83F46"/>
    <w:rsid w:val="00D85819"/>
    <w:rsid w:val="00D85A64"/>
    <w:rsid w:val="00D8683A"/>
    <w:rsid w:val="00D86BD2"/>
    <w:rsid w:val="00D874D8"/>
    <w:rsid w:val="00D8784D"/>
    <w:rsid w:val="00D90639"/>
    <w:rsid w:val="00D92387"/>
    <w:rsid w:val="00D9262A"/>
    <w:rsid w:val="00D93699"/>
    <w:rsid w:val="00D93AEB"/>
    <w:rsid w:val="00D9514B"/>
    <w:rsid w:val="00D95216"/>
    <w:rsid w:val="00D96461"/>
    <w:rsid w:val="00D9667B"/>
    <w:rsid w:val="00D96A98"/>
    <w:rsid w:val="00D97256"/>
    <w:rsid w:val="00D97EA5"/>
    <w:rsid w:val="00DA0CC7"/>
    <w:rsid w:val="00DA0EE6"/>
    <w:rsid w:val="00DA207B"/>
    <w:rsid w:val="00DA2228"/>
    <w:rsid w:val="00DA308A"/>
    <w:rsid w:val="00DA38C8"/>
    <w:rsid w:val="00DA41A6"/>
    <w:rsid w:val="00DA509D"/>
    <w:rsid w:val="00DA6BB4"/>
    <w:rsid w:val="00DA6C04"/>
    <w:rsid w:val="00DB0A5B"/>
    <w:rsid w:val="00DB0ADB"/>
    <w:rsid w:val="00DB11AA"/>
    <w:rsid w:val="00DB1B2C"/>
    <w:rsid w:val="00DB1C87"/>
    <w:rsid w:val="00DB281D"/>
    <w:rsid w:val="00DB4687"/>
    <w:rsid w:val="00DB4EFF"/>
    <w:rsid w:val="00DB565B"/>
    <w:rsid w:val="00DB57A0"/>
    <w:rsid w:val="00DB59B7"/>
    <w:rsid w:val="00DB798B"/>
    <w:rsid w:val="00DC1B49"/>
    <w:rsid w:val="00DC1C68"/>
    <w:rsid w:val="00DC1EC7"/>
    <w:rsid w:val="00DC29F8"/>
    <w:rsid w:val="00DC3594"/>
    <w:rsid w:val="00DC3FDB"/>
    <w:rsid w:val="00DC4209"/>
    <w:rsid w:val="00DC4D44"/>
    <w:rsid w:val="00DC52E5"/>
    <w:rsid w:val="00DC5FAD"/>
    <w:rsid w:val="00DC68C8"/>
    <w:rsid w:val="00DC69C3"/>
    <w:rsid w:val="00DC6A6A"/>
    <w:rsid w:val="00DC7737"/>
    <w:rsid w:val="00DD1040"/>
    <w:rsid w:val="00DD17B7"/>
    <w:rsid w:val="00DD197A"/>
    <w:rsid w:val="00DD3226"/>
    <w:rsid w:val="00DD3502"/>
    <w:rsid w:val="00DD4050"/>
    <w:rsid w:val="00DD4E3F"/>
    <w:rsid w:val="00DD5722"/>
    <w:rsid w:val="00DD59D1"/>
    <w:rsid w:val="00DD6666"/>
    <w:rsid w:val="00DD6E8A"/>
    <w:rsid w:val="00DE0175"/>
    <w:rsid w:val="00DE1C32"/>
    <w:rsid w:val="00DE1E8D"/>
    <w:rsid w:val="00DE1EF7"/>
    <w:rsid w:val="00DE283C"/>
    <w:rsid w:val="00DE2D5D"/>
    <w:rsid w:val="00DE2FC1"/>
    <w:rsid w:val="00DE4DC4"/>
    <w:rsid w:val="00DE5062"/>
    <w:rsid w:val="00DE5620"/>
    <w:rsid w:val="00DE5F46"/>
    <w:rsid w:val="00DE666E"/>
    <w:rsid w:val="00DE6B3B"/>
    <w:rsid w:val="00DE7919"/>
    <w:rsid w:val="00DE7C8E"/>
    <w:rsid w:val="00DE7F78"/>
    <w:rsid w:val="00DF0865"/>
    <w:rsid w:val="00DF12A1"/>
    <w:rsid w:val="00DF14DA"/>
    <w:rsid w:val="00DF21CD"/>
    <w:rsid w:val="00DF2414"/>
    <w:rsid w:val="00DF26F3"/>
    <w:rsid w:val="00DF2866"/>
    <w:rsid w:val="00DF28AE"/>
    <w:rsid w:val="00DF2EB2"/>
    <w:rsid w:val="00DF2EBD"/>
    <w:rsid w:val="00DF3533"/>
    <w:rsid w:val="00DF3C9F"/>
    <w:rsid w:val="00DF3E78"/>
    <w:rsid w:val="00DF4AF0"/>
    <w:rsid w:val="00DF58E0"/>
    <w:rsid w:val="00DF5A38"/>
    <w:rsid w:val="00DF5A3B"/>
    <w:rsid w:val="00DF6696"/>
    <w:rsid w:val="00DF6DEC"/>
    <w:rsid w:val="00DF7C9A"/>
    <w:rsid w:val="00DF7D32"/>
    <w:rsid w:val="00E001C2"/>
    <w:rsid w:val="00E00765"/>
    <w:rsid w:val="00E01675"/>
    <w:rsid w:val="00E0171A"/>
    <w:rsid w:val="00E02D57"/>
    <w:rsid w:val="00E03166"/>
    <w:rsid w:val="00E033FB"/>
    <w:rsid w:val="00E0346E"/>
    <w:rsid w:val="00E036FC"/>
    <w:rsid w:val="00E05EAA"/>
    <w:rsid w:val="00E0618D"/>
    <w:rsid w:val="00E06619"/>
    <w:rsid w:val="00E06BBF"/>
    <w:rsid w:val="00E06FB3"/>
    <w:rsid w:val="00E07348"/>
    <w:rsid w:val="00E0795B"/>
    <w:rsid w:val="00E07C49"/>
    <w:rsid w:val="00E07ECF"/>
    <w:rsid w:val="00E10B6C"/>
    <w:rsid w:val="00E11447"/>
    <w:rsid w:val="00E12CDD"/>
    <w:rsid w:val="00E131F6"/>
    <w:rsid w:val="00E135CE"/>
    <w:rsid w:val="00E14061"/>
    <w:rsid w:val="00E144B6"/>
    <w:rsid w:val="00E146F3"/>
    <w:rsid w:val="00E14A93"/>
    <w:rsid w:val="00E15197"/>
    <w:rsid w:val="00E157F1"/>
    <w:rsid w:val="00E165EA"/>
    <w:rsid w:val="00E1667C"/>
    <w:rsid w:val="00E168E3"/>
    <w:rsid w:val="00E20F29"/>
    <w:rsid w:val="00E211FF"/>
    <w:rsid w:val="00E2175E"/>
    <w:rsid w:val="00E227AE"/>
    <w:rsid w:val="00E22CB7"/>
    <w:rsid w:val="00E23AFE"/>
    <w:rsid w:val="00E25928"/>
    <w:rsid w:val="00E27754"/>
    <w:rsid w:val="00E27B7A"/>
    <w:rsid w:val="00E27BF9"/>
    <w:rsid w:val="00E30FAD"/>
    <w:rsid w:val="00E316A1"/>
    <w:rsid w:val="00E31C24"/>
    <w:rsid w:val="00E32EAF"/>
    <w:rsid w:val="00E33460"/>
    <w:rsid w:val="00E33866"/>
    <w:rsid w:val="00E33932"/>
    <w:rsid w:val="00E34FB3"/>
    <w:rsid w:val="00E35F87"/>
    <w:rsid w:val="00E35FC6"/>
    <w:rsid w:val="00E36F6D"/>
    <w:rsid w:val="00E36FBE"/>
    <w:rsid w:val="00E37199"/>
    <w:rsid w:val="00E377EA"/>
    <w:rsid w:val="00E37AC7"/>
    <w:rsid w:val="00E40096"/>
    <w:rsid w:val="00E42649"/>
    <w:rsid w:val="00E42DDE"/>
    <w:rsid w:val="00E4342A"/>
    <w:rsid w:val="00E434A9"/>
    <w:rsid w:val="00E43E03"/>
    <w:rsid w:val="00E43E61"/>
    <w:rsid w:val="00E450B4"/>
    <w:rsid w:val="00E4531F"/>
    <w:rsid w:val="00E4532A"/>
    <w:rsid w:val="00E4588D"/>
    <w:rsid w:val="00E45D29"/>
    <w:rsid w:val="00E45D43"/>
    <w:rsid w:val="00E45FE6"/>
    <w:rsid w:val="00E47259"/>
    <w:rsid w:val="00E47B7D"/>
    <w:rsid w:val="00E47D6D"/>
    <w:rsid w:val="00E505C6"/>
    <w:rsid w:val="00E50CA8"/>
    <w:rsid w:val="00E50E0A"/>
    <w:rsid w:val="00E51A89"/>
    <w:rsid w:val="00E51F57"/>
    <w:rsid w:val="00E53B10"/>
    <w:rsid w:val="00E53EA8"/>
    <w:rsid w:val="00E54255"/>
    <w:rsid w:val="00E54262"/>
    <w:rsid w:val="00E54275"/>
    <w:rsid w:val="00E550B7"/>
    <w:rsid w:val="00E56A91"/>
    <w:rsid w:val="00E62863"/>
    <w:rsid w:val="00E62989"/>
    <w:rsid w:val="00E641E9"/>
    <w:rsid w:val="00E651C2"/>
    <w:rsid w:val="00E656F6"/>
    <w:rsid w:val="00E65C90"/>
    <w:rsid w:val="00E66BCB"/>
    <w:rsid w:val="00E66E31"/>
    <w:rsid w:val="00E66EFA"/>
    <w:rsid w:val="00E67E9E"/>
    <w:rsid w:val="00E70810"/>
    <w:rsid w:val="00E71574"/>
    <w:rsid w:val="00E72C01"/>
    <w:rsid w:val="00E7377A"/>
    <w:rsid w:val="00E73C8A"/>
    <w:rsid w:val="00E76F23"/>
    <w:rsid w:val="00E77021"/>
    <w:rsid w:val="00E773F3"/>
    <w:rsid w:val="00E81760"/>
    <w:rsid w:val="00E81ABC"/>
    <w:rsid w:val="00E823D1"/>
    <w:rsid w:val="00E823D9"/>
    <w:rsid w:val="00E828A3"/>
    <w:rsid w:val="00E82B83"/>
    <w:rsid w:val="00E83149"/>
    <w:rsid w:val="00E83A19"/>
    <w:rsid w:val="00E83C96"/>
    <w:rsid w:val="00E84068"/>
    <w:rsid w:val="00E8455D"/>
    <w:rsid w:val="00E84756"/>
    <w:rsid w:val="00E84D10"/>
    <w:rsid w:val="00E85D9C"/>
    <w:rsid w:val="00E86AC2"/>
    <w:rsid w:val="00E901CA"/>
    <w:rsid w:val="00E902BB"/>
    <w:rsid w:val="00E90D0E"/>
    <w:rsid w:val="00E91176"/>
    <w:rsid w:val="00E92F63"/>
    <w:rsid w:val="00E942D7"/>
    <w:rsid w:val="00E9464E"/>
    <w:rsid w:val="00E94A73"/>
    <w:rsid w:val="00E951A6"/>
    <w:rsid w:val="00E951CB"/>
    <w:rsid w:val="00E957A1"/>
    <w:rsid w:val="00E95BFF"/>
    <w:rsid w:val="00E95F82"/>
    <w:rsid w:val="00E96D10"/>
    <w:rsid w:val="00E97937"/>
    <w:rsid w:val="00EA0B2E"/>
    <w:rsid w:val="00EA21BF"/>
    <w:rsid w:val="00EA232B"/>
    <w:rsid w:val="00EA2931"/>
    <w:rsid w:val="00EA4743"/>
    <w:rsid w:val="00EA4FFB"/>
    <w:rsid w:val="00EA6C64"/>
    <w:rsid w:val="00EA6DD8"/>
    <w:rsid w:val="00EA736C"/>
    <w:rsid w:val="00EA7741"/>
    <w:rsid w:val="00EA7C60"/>
    <w:rsid w:val="00EA7FB0"/>
    <w:rsid w:val="00EB0AC6"/>
    <w:rsid w:val="00EB1396"/>
    <w:rsid w:val="00EB1DC8"/>
    <w:rsid w:val="00EB2261"/>
    <w:rsid w:val="00EB27D6"/>
    <w:rsid w:val="00EB31C1"/>
    <w:rsid w:val="00EB324C"/>
    <w:rsid w:val="00EB3807"/>
    <w:rsid w:val="00EB39A9"/>
    <w:rsid w:val="00EB421A"/>
    <w:rsid w:val="00EB42A2"/>
    <w:rsid w:val="00EB4A06"/>
    <w:rsid w:val="00EB50CD"/>
    <w:rsid w:val="00EB5E49"/>
    <w:rsid w:val="00EB668E"/>
    <w:rsid w:val="00EB7015"/>
    <w:rsid w:val="00EC0A26"/>
    <w:rsid w:val="00EC0EFC"/>
    <w:rsid w:val="00EC18C8"/>
    <w:rsid w:val="00EC1E89"/>
    <w:rsid w:val="00EC2AAC"/>
    <w:rsid w:val="00EC37E7"/>
    <w:rsid w:val="00EC3B71"/>
    <w:rsid w:val="00EC6439"/>
    <w:rsid w:val="00EC6AC7"/>
    <w:rsid w:val="00EC6EEC"/>
    <w:rsid w:val="00EC743C"/>
    <w:rsid w:val="00EC7D48"/>
    <w:rsid w:val="00ED19CA"/>
    <w:rsid w:val="00ED1A98"/>
    <w:rsid w:val="00ED1DA8"/>
    <w:rsid w:val="00ED2A04"/>
    <w:rsid w:val="00ED2F15"/>
    <w:rsid w:val="00ED32AD"/>
    <w:rsid w:val="00ED4B9F"/>
    <w:rsid w:val="00ED51F9"/>
    <w:rsid w:val="00ED54A5"/>
    <w:rsid w:val="00ED56EB"/>
    <w:rsid w:val="00ED586E"/>
    <w:rsid w:val="00ED62AB"/>
    <w:rsid w:val="00ED6C17"/>
    <w:rsid w:val="00ED6F24"/>
    <w:rsid w:val="00ED6F41"/>
    <w:rsid w:val="00EE063A"/>
    <w:rsid w:val="00EE09CF"/>
    <w:rsid w:val="00EE0FA2"/>
    <w:rsid w:val="00EE1553"/>
    <w:rsid w:val="00EE2014"/>
    <w:rsid w:val="00EE2FF0"/>
    <w:rsid w:val="00EE4353"/>
    <w:rsid w:val="00EE6A5C"/>
    <w:rsid w:val="00EE73B9"/>
    <w:rsid w:val="00EE748A"/>
    <w:rsid w:val="00EE7E13"/>
    <w:rsid w:val="00EE7FAD"/>
    <w:rsid w:val="00EF0544"/>
    <w:rsid w:val="00EF23F7"/>
    <w:rsid w:val="00EF3780"/>
    <w:rsid w:val="00EF3AAC"/>
    <w:rsid w:val="00EF4F1D"/>
    <w:rsid w:val="00EF50C0"/>
    <w:rsid w:val="00EF5304"/>
    <w:rsid w:val="00EF5426"/>
    <w:rsid w:val="00EF5504"/>
    <w:rsid w:val="00EF58C0"/>
    <w:rsid w:val="00EF5D7D"/>
    <w:rsid w:val="00EF5E79"/>
    <w:rsid w:val="00EF6C5E"/>
    <w:rsid w:val="00EF72E4"/>
    <w:rsid w:val="00EF79E9"/>
    <w:rsid w:val="00EF7D72"/>
    <w:rsid w:val="00F00759"/>
    <w:rsid w:val="00F02670"/>
    <w:rsid w:val="00F02AC7"/>
    <w:rsid w:val="00F0312C"/>
    <w:rsid w:val="00F0322A"/>
    <w:rsid w:val="00F048C7"/>
    <w:rsid w:val="00F0524E"/>
    <w:rsid w:val="00F06325"/>
    <w:rsid w:val="00F10070"/>
    <w:rsid w:val="00F10DDC"/>
    <w:rsid w:val="00F11196"/>
    <w:rsid w:val="00F1121C"/>
    <w:rsid w:val="00F13755"/>
    <w:rsid w:val="00F14088"/>
    <w:rsid w:val="00F145B2"/>
    <w:rsid w:val="00F14A1F"/>
    <w:rsid w:val="00F14F10"/>
    <w:rsid w:val="00F15D2E"/>
    <w:rsid w:val="00F171D5"/>
    <w:rsid w:val="00F1728C"/>
    <w:rsid w:val="00F2070D"/>
    <w:rsid w:val="00F20D3A"/>
    <w:rsid w:val="00F21C5E"/>
    <w:rsid w:val="00F22F62"/>
    <w:rsid w:val="00F23FDA"/>
    <w:rsid w:val="00F254B0"/>
    <w:rsid w:val="00F26F7C"/>
    <w:rsid w:val="00F2778C"/>
    <w:rsid w:val="00F27A7A"/>
    <w:rsid w:val="00F27BCC"/>
    <w:rsid w:val="00F317DE"/>
    <w:rsid w:val="00F31B2D"/>
    <w:rsid w:val="00F3215F"/>
    <w:rsid w:val="00F322BA"/>
    <w:rsid w:val="00F325D0"/>
    <w:rsid w:val="00F32C0F"/>
    <w:rsid w:val="00F3472D"/>
    <w:rsid w:val="00F349AD"/>
    <w:rsid w:val="00F35025"/>
    <w:rsid w:val="00F3520C"/>
    <w:rsid w:val="00F3553D"/>
    <w:rsid w:val="00F35CE4"/>
    <w:rsid w:val="00F360AE"/>
    <w:rsid w:val="00F36B10"/>
    <w:rsid w:val="00F371D8"/>
    <w:rsid w:val="00F434E5"/>
    <w:rsid w:val="00F43691"/>
    <w:rsid w:val="00F4469C"/>
    <w:rsid w:val="00F453A4"/>
    <w:rsid w:val="00F45533"/>
    <w:rsid w:val="00F45B04"/>
    <w:rsid w:val="00F472EF"/>
    <w:rsid w:val="00F474BC"/>
    <w:rsid w:val="00F47DEB"/>
    <w:rsid w:val="00F50469"/>
    <w:rsid w:val="00F516BB"/>
    <w:rsid w:val="00F52007"/>
    <w:rsid w:val="00F52122"/>
    <w:rsid w:val="00F52204"/>
    <w:rsid w:val="00F535A9"/>
    <w:rsid w:val="00F53A89"/>
    <w:rsid w:val="00F53B09"/>
    <w:rsid w:val="00F53E8F"/>
    <w:rsid w:val="00F5544B"/>
    <w:rsid w:val="00F5583E"/>
    <w:rsid w:val="00F55C7D"/>
    <w:rsid w:val="00F562FD"/>
    <w:rsid w:val="00F56664"/>
    <w:rsid w:val="00F5742C"/>
    <w:rsid w:val="00F60754"/>
    <w:rsid w:val="00F60A94"/>
    <w:rsid w:val="00F616FF"/>
    <w:rsid w:val="00F64880"/>
    <w:rsid w:val="00F658E6"/>
    <w:rsid w:val="00F66668"/>
    <w:rsid w:val="00F67B00"/>
    <w:rsid w:val="00F67E91"/>
    <w:rsid w:val="00F71020"/>
    <w:rsid w:val="00F717A9"/>
    <w:rsid w:val="00F72110"/>
    <w:rsid w:val="00F72420"/>
    <w:rsid w:val="00F74605"/>
    <w:rsid w:val="00F760C4"/>
    <w:rsid w:val="00F761CE"/>
    <w:rsid w:val="00F7671B"/>
    <w:rsid w:val="00F811BE"/>
    <w:rsid w:val="00F81B47"/>
    <w:rsid w:val="00F82809"/>
    <w:rsid w:val="00F83765"/>
    <w:rsid w:val="00F8395E"/>
    <w:rsid w:val="00F8409C"/>
    <w:rsid w:val="00F8468C"/>
    <w:rsid w:val="00F85B24"/>
    <w:rsid w:val="00F863A9"/>
    <w:rsid w:val="00F86F43"/>
    <w:rsid w:val="00F872C3"/>
    <w:rsid w:val="00F872CF"/>
    <w:rsid w:val="00F879A4"/>
    <w:rsid w:val="00F87B71"/>
    <w:rsid w:val="00F90112"/>
    <w:rsid w:val="00F9015E"/>
    <w:rsid w:val="00F902A8"/>
    <w:rsid w:val="00F9049B"/>
    <w:rsid w:val="00F9090B"/>
    <w:rsid w:val="00F90FD0"/>
    <w:rsid w:val="00F92C23"/>
    <w:rsid w:val="00F93779"/>
    <w:rsid w:val="00F941DE"/>
    <w:rsid w:val="00F94452"/>
    <w:rsid w:val="00F95809"/>
    <w:rsid w:val="00F95B31"/>
    <w:rsid w:val="00F95D6E"/>
    <w:rsid w:val="00F95ECE"/>
    <w:rsid w:val="00F96399"/>
    <w:rsid w:val="00F96737"/>
    <w:rsid w:val="00F96915"/>
    <w:rsid w:val="00F96DC5"/>
    <w:rsid w:val="00F97432"/>
    <w:rsid w:val="00FA12F9"/>
    <w:rsid w:val="00FA1972"/>
    <w:rsid w:val="00FA2191"/>
    <w:rsid w:val="00FA2F86"/>
    <w:rsid w:val="00FA3933"/>
    <w:rsid w:val="00FA3C30"/>
    <w:rsid w:val="00FA4CCB"/>
    <w:rsid w:val="00FA5E45"/>
    <w:rsid w:val="00FA5EE3"/>
    <w:rsid w:val="00FA6BF4"/>
    <w:rsid w:val="00FA7FF7"/>
    <w:rsid w:val="00FB01E6"/>
    <w:rsid w:val="00FB036C"/>
    <w:rsid w:val="00FB10C0"/>
    <w:rsid w:val="00FB1A16"/>
    <w:rsid w:val="00FB229B"/>
    <w:rsid w:val="00FB250A"/>
    <w:rsid w:val="00FB2AB3"/>
    <w:rsid w:val="00FB3145"/>
    <w:rsid w:val="00FB35B3"/>
    <w:rsid w:val="00FB4199"/>
    <w:rsid w:val="00FB4B4F"/>
    <w:rsid w:val="00FB5399"/>
    <w:rsid w:val="00FB62E5"/>
    <w:rsid w:val="00FB7098"/>
    <w:rsid w:val="00FB7883"/>
    <w:rsid w:val="00FB79B5"/>
    <w:rsid w:val="00FC0A25"/>
    <w:rsid w:val="00FC0C47"/>
    <w:rsid w:val="00FC1B01"/>
    <w:rsid w:val="00FC2096"/>
    <w:rsid w:val="00FC244D"/>
    <w:rsid w:val="00FC2FC2"/>
    <w:rsid w:val="00FC4231"/>
    <w:rsid w:val="00FC4529"/>
    <w:rsid w:val="00FC4BB3"/>
    <w:rsid w:val="00FC51E0"/>
    <w:rsid w:val="00FC5208"/>
    <w:rsid w:val="00FC6219"/>
    <w:rsid w:val="00FC75B8"/>
    <w:rsid w:val="00FD0537"/>
    <w:rsid w:val="00FD0B27"/>
    <w:rsid w:val="00FD0B81"/>
    <w:rsid w:val="00FD0F72"/>
    <w:rsid w:val="00FD1D0D"/>
    <w:rsid w:val="00FD2B47"/>
    <w:rsid w:val="00FD3B05"/>
    <w:rsid w:val="00FD4C74"/>
    <w:rsid w:val="00FD4F7A"/>
    <w:rsid w:val="00FD56E9"/>
    <w:rsid w:val="00FD58F6"/>
    <w:rsid w:val="00FD7348"/>
    <w:rsid w:val="00FE112A"/>
    <w:rsid w:val="00FE1588"/>
    <w:rsid w:val="00FE1DDA"/>
    <w:rsid w:val="00FE1F52"/>
    <w:rsid w:val="00FE28B6"/>
    <w:rsid w:val="00FE368E"/>
    <w:rsid w:val="00FE3D3D"/>
    <w:rsid w:val="00FE4921"/>
    <w:rsid w:val="00FE61C0"/>
    <w:rsid w:val="00FE6225"/>
    <w:rsid w:val="00FE6437"/>
    <w:rsid w:val="00FE7444"/>
    <w:rsid w:val="00FF0107"/>
    <w:rsid w:val="00FF1012"/>
    <w:rsid w:val="00FF105F"/>
    <w:rsid w:val="00FF184E"/>
    <w:rsid w:val="00FF3341"/>
    <w:rsid w:val="00FF446D"/>
    <w:rsid w:val="00FF5CFD"/>
    <w:rsid w:val="00FF6AD0"/>
    <w:rsid w:val="00FF6B6D"/>
    <w:rsid w:val="00FF6FA9"/>
    <w:rsid w:val="00FF724D"/>
    <w:rsid w:val="00FF79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52B92"/>
  <w15:chartTrackingRefBased/>
  <w15:docId w15:val="{316C5CF5-0AAA-4FF7-B2B3-582D3EEB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4AC"/>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1"/>
      </w:numPr>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A307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3"/>
      </w:numPr>
      <w:spacing w:before="200" w:after="160" w:line="259" w:lineRule="auto"/>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30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0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0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0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DefaultParagraphFont"/>
    <w:rsid w:val="00D93699"/>
  </w:style>
  <w:style w:type="paragraph" w:styleId="ListParagraph">
    <w:name w:val="List Paragraph"/>
    <w:aliases w:val="Table Text Heading"/>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unhideWhenUsed/>
    <w:rsid w:val="00842FCA"/>
    <w:pPr>
      <w:spacing w:line="240" w:lineRule="auto"/>
    </w:pPr>
    <w:rPr>
      <w:sz w:val="20"/>
      <w:szCs w:val="20"/>
    </w:rPr>
  </w:style>
  <w:style w:type="character" w:customStyle="1" w:styleId="CommentTextChar">
    <w:name w:val="Comment Text Char"/>
    <w:basedOn w:val="DefaultParagraphFont"/>
    <w:link w:val="CommentText"/>
    <w:uiPriority w:val="99"/>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customStyle="1" w:styleId="CommentSubjectChar">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3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53A4"/>
    <w:rPr>
      <w:color w:val="605E5C"/>
      <w:shd w:val="clear" w:color="auto" w:fill="E1DFDD"/>
    </w:rPr>
  </w:style>
  <w:style w:type="table" w:styleId="GridTable6Colorful-Accent5">
    <w:name w:val="Grid Table 6 Colorful Accent 5"/>
    <w:basedOn w:val="Table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styleId="PlainTable5">
    <w:name w:val="Plain Table 5"/>
    <w:basedOn w:val="Table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3">
    <w:name w:val="toc 3"/>
    <w:basedOn w:val="Normal"/>
    <w:next w:val="Normal"/>
    <w:autoRedefine/>
    <w:uiPriority w:val="39"/>
    <w:unhideWhenUsed/>
    <w:rsid w:val="00530BAC"/>
    <w:pPr>
      <w:spacing w:after="100"/>
      <w:ind w:left="480"/>
    </w:pPr>
  </w:style>
  <w:style w:type="character" w:customStyle="1" w:styleId="Heading5Char">
    <w:name w:val="Heading 5 Char"/>
    <w:basedOn w:val="DefaultParagraphFont"/>
    <w:link w:val="Heading5"/>
    <w:uiPriority w:val="9"/>
    <w:rsid w:val="003D2D0F"/>
    <w:rPr>
      <w:rFonts w:ascii="Times New Roman" w:eastAsiaTheme="majorEastAsia" w:hAnsi="Times New Roman" w:cstheme="majorBidi"/>
      <w:sz w:val="24"/>
    </w:rPr>
  </w:style>
  <w:style w:type="character" w:customStyle="1" w:styleId="cursor-pointer">
    <w:name w:val="cursor-pointer"/>
    <w:basedOn w:val="DefaultParagraphFont"/>
    <w:rsid w:val="003D2D0F"/>
  </w:style>
  <w:style w:type="table" w:customStyle="1" w:styleId="Style52">
    <w:name w:val="_Style 52"/>
    <w:basedOn w:val="Table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pPr>
    <w:rPr>
      <w:rFonts w:ascii="Tahoma" w:eastAsia="Times New Roman" w:hAnsi="Tahoma" w:cs="Times New Roman"/>
      <w:sz w:val="22"/>
      <w:szCs w:val="20"/>
    </w:rPr>
  </w:style>
  <w:style w:type="character" w:customStyle="1" w:styleId="HeaderChar">
    <w:name w:val="Header Char"/>
    <w:basedOn w:val="DefaultParagraphFont"/>
    <w:link w:val="Header"/>
    <w:uiPriority w:val="99"/>
    <w:rsid w:val="0006709B"/>
    <w:rPr>
      <w:rFonts w:ascii="Tahoma" w:eastAsia="Times New Roman" w:hAnsi="Tahoma" w:cs="Times New Roman"/>
      <w:szCs w:val="20"/>
      <w:lang w:val="en-GB"/>
    </w:rPr>
  </w:style>
  <w:style w:type="table" w:styleId="TableGridLight">
    <w:name w:val="Grid Table Light"/>
    <w:basedOn w:val="Table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902F16"/>
    <w:pPr>
      <w:tabs>
        <w:tab w:val="center" w:pos="4680"/>
        <w:tab w:val="right" w:pos="9360"/>
      </w:tabs>
      <w:spacing w:line="240" w:lineRule="auto"/>
    </w:pPr>
  </w:style>
  <w:style w:type="character" w:customStyle="1" w:styleId="FooterChar">
    <w:name w:val="Footer Char"/>
    <w:basedOn w:val="DefaultParagraphFont"/>
    <w:link w:val="Footer"/>
    <w:uiPriority w:val="99"/>
    <w:rsid w:val="00902F16"/>
    <w:rPr>
      <w:rFonts w:ascii="Times New Roman" w:hAnsi="Times New Roman"/>
      <w:sz w:val="24"/>
      <w:lang w:val="en-GB"/>
    </w:rPr>
  </w:style>
  <w:style w:type="character" w:customStyle="1" w:styleId="Heading4Char">
    <w:name w:val="Heading 4 Char"/>
    <w:basedOn w:val="DefaultParagraphFont"/>
    <w:link w:val="Heading4"/>
    <w:uiPriority w:val="9"/>
    <w:semiHidden/>
    <w:rsid w:val="003A3070"/>
    <w:rPr>
      <w:rFonts w:ascii="Times New Roman" w:eastAsiaTheme="majorEastAsia" w:hAnsi="Times New Roman" w:cstheme="majorBidi"/>
      <w:i/>
      <w:iCs/>
      <w:color w:val="2E74B5" w:themeColor="accent1" w:themeShade="BF"/>
      <w:sz w:val="24"/>
      <w:lang w:val="en-GB"/>
    </w:rPr>
  </w:style>
  <w:style w:type="character" w:customStyle="1" w:styleId="Heading6Char">
    <w:name w:val="Heading 6 Char"/>
    <w:basedOn w:val="DefaultParagraphFont"/>
    <w:link w:val="Heading6"/>
    <w:uiPriority w:val="9"/>
    <w:semiHidden/>
    <w:rsid w:val="003A3070"/>
    <w:rPr>
      <w:rFonts w:ascii="Times New Roman" w:eastAsiaTheme="majorEastAsia" w:hAnsi="Times New Roman"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3A3070"/>
    <w:rPr>
      <w:rFonts w:ascii="Times New Roman" w:eastAsiaTheme="majorEastAsia" w:hAnsi="Times New Roman"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A3070"/>
    <w:rPr>
      <w:rFonts w:ascii="Times New Roman" w:eastAsiaTheme="majorEastAsia" w:hAnsi="Times New Roman"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A3070"/>
    <w:rPr>
      <w:rFonts w:ascii="Times New Roman" w:eastAsiaTheme="majorEastAsia" w:hAnsi="Times New Roman" w:cstheme="majorBidi"/>
      <w:color w:val="272727" w:themeColor="text1" w:themeTint="D8"/>
      <w:sz w:val="24"/>
      <w:lang w:val="en-GB"/>
    </w:rPr>
  </w:style>
  <w:style w:type="paragraph" w:styleId="Title">
    <w:name w:val="Title"/>
    <w:basedOn w:val="Normal"/>
    <w:next w:val="Normal"/>
    <w:link w:val="TitleChar"/>
    <w:uiPriority w:val="10"/>
    <w:qFormat/>
    <w:rsid w:val="003A30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07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A307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070"/>
    <w:rPr>
      <w:rFonts w:ascii="Times New Roman" w:eastAsiaTheme="majorEastAsia" w:hAnsi="Times New Roman"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307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A3070"/>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3A3070"/>
    <w:rPr>
      <w:i/>
      <w:iCs/>
      <w:color w:val="2E74B5" w:themeColor="accent1" w:themeShade="BF"/>
    </w:rPr>
  </w:style>
  <w:style w:type="paragraph" w:styleId="IntenseQuote">
    <w:name w:val="Intense Quote"/>
    <w:basedOn w:val="Normal"/>
    <w:next w:val="Normal"/>
    <w:link w:val="IntenseQuoteChar"/>
    <w:uiPriority w:val="30"/>
    <w:qFormat/>
    <w:rsid w:val="003A307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A3070"/>
    <w:rPr>
      <w:rFonts w:ascii="Times New Roman" w:hAnsi="Times New Roman"/>
      <w:i/>
      <w:iCs/>
      <w:color w:val="2E74B5" w:themeColor="accent1" w:themeShade="BF"/>
      <w:sz w:val="24"/>
      <w:lang w:val="en-GB"/>
    </w:rPr>
  </w:style>
  <w:style w:type="character" w:styleId="IntenseReference">
    <w:name w:val="Intense Reference"/>
    <w:basedOn w:val="DefaultParagraphFont"/>
    <w:uiPriority w:val="32"/>
    <w:qFormat/>
    <w:rsid w:val="003A3070"/>
    <w:rPr>
      <w:b/>
      <w:bCs/>
      <w:smallCaps/>
      <w:color w:val="2E74B5" w:themeColor="accent1" w:themeShade="BF"/>
      <w:spacing w:val="5"/>
    </w:rPr>
  </w:style>
  <w:style w:type="character" w:customStyle="1" w:styleId="UnresolvedMention2">
    <w:name w:val="Unresolved Mention2"/>
    <w:basedOn w:val="DefaultParagraphFont"/>
    <w:uiPriority w:val="99"/>
    <w:semiHidden/>
    <w:unhideWhenUsed/>
    <w:rsid w:val="003A3070"/>
    <w:rPr>
      <w:color w:val="605E5C"/>
      <w:shd w:val="clear" w:color="auto" w:fill="E1DFDD"/>
    </w:rPr>
  </w:style>
  <w:style w:type="table" w:styleId="PlainTable1">
    <w:name w:val="Plain Table 1"/>
    <w:basedOn w:val="TableNormal"/>
    <w:uiPriority w:val="41"/>
    <w:rsid w:val="003A3070"/>
    <w:pPr>
      <w:spacing w:after="0" w:line="240" w:lineRule="auto"/>
    </w:pPr>
    <w:rPr>
      <w:kern w:val="2"/>
      <w:sz w:val="24"/>
      <w:szCs w:val="24"/>
      <w:lang w:val="en-IN"/>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3A3070"/>
    <w:rPr>
      <w:i/>
      <w:iCs/>
    </w:rPr>
  </w:style>
  <w:style w:type="table" w:styleId="GridTable4-Accent6">
    <w:name w:val="Grid Table 4 Accent 6"/>
    <w:basedOn w:val="TableNormal"/>
    <w:uiPriority w:val="49"/>
    <w:rsid w:val="008E287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3">
    <w:name w:val="Unresolved Mention3"/>
    <w:basedOn w:val="DefaultParagraphFont"/>
    <w:uiPriority w:val="99"/>
    <w:semiHidden/>
    <w:unhideWhenUsed/>
    <w:rsid w:val="00310D3C"/>
    <w:rPr>
      <w:color w:val="605E5C"/>
      <w:shd w:val="clear" w:color="auto" w:fill="E1DFDD"/>
    </w:rPr>
  </w:style>
  <w:style w:type="table" w:styleId="GridTable5Dark">
    <w:name w:val="Grid Table 5 Dark"/>
    <w:basedOn w:val="TableNormal"/>
    <w:uiPriority w:val="50"/>
    <w:rsid w:val="007579B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5">
    <w:name w:val="Grid Table 4 Accent 5"/>
    <w:basedOn w:val="TableNormal"/>
    <w:uiPriority w:val="49"/>
    <w:rsid w:val="0063081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
    <w:name w:val="Grid Table 4"/>
    <w:basedOn w:val="TableNormal"/>
    <w:uiPriority w:val="49"/>
    <w:rsid w:val="00CB6E4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4">
    <w:name w:val="Grid Table 4 Accent 4"/>
    <w:basedOn w:val="TableNormal"/>
    <w:uiPriority w:val="49"/>
    <w:rsid w:val="00CB6E4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Accent6">
    <w:name w:val="Grid Table 3 Accent 6"/>
    <w:basedOn w:val="TableNormal"/>
    <w:uiPriority w:val="48"/>
    <w:rsid w:val="00CB6E4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2-Accent5">
    <w:name w:val="Grid Table 2 Accent 5"/>
    <w:basedOn w:val="TableNormal"/>
    <w:uiPriority w:val="47"/>
    <w:rsid w:val="00CB6E46"/>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3-Accent1">
    <w:name w:val="Grid Table 3 Accent 1"/>
    <w:basedOn w:val="TableNormal"/>
    <w:uiPriority w:val="48"/>
    <w:rsid w:val="002B5CB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PlainTable3">
    <w:name w:val="Plain Table 3"/>
    <w:basedOn w:val="TableNormal"/>
    <w:uiPriority w:val="43"/>
    <w:rsid w:val="00D351C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ng-star-inserted">
    <w:name w:val="ng-star-inserted"/>
    <w:basedOn w:val="Normal"/>
    <w:rsid w:val="00754154"/>
    <w:pPr>
      <w:spacing w:before="100" w:beforeAutospacing="1" w:after="100" w:afterAutospacing="1" w:line="240" w:lineRule="auto"/>
    </w:pPr>
    <w:rPr>
      <w:rFonts w:eastAsia="Times New Roman" w:cs="Times New Roman"/>
      <w:szCs w:val="24"/>
      <w:lang w:val="en-US"/>
    </w:rPr>
  </w:style>
  <w:style w:type="character" w:customStyle="1" w:styleId="ng-star-inserted1">
    <w:name w:val="ng-star-inserted1"/>
    <w:basedOn w:val="DefaultParagraphFont"/>
    <w:rsid w:val="00754154"/>
  </w:style>
  <w:style w:type="character" w:customStyle="1" w:styleId="UnresolvedMention4">
    <w:name w:val="Unresolved Mention4"/>
    <w:basedOn w:val="DefaultParagraphFont"/>
    <w:uiPriority w:val="99"/>
    <w:semiHidden/>
    <w:unhideWhenUsed/>
    <w:rsid w:val="007E0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287754">
      <w:bodyDiv w:val="1"/>
      <w:marLeft w:val="0"/>
      <w:marRight w:val="0"/>
      <w:marTop w:val="0"/>
      <w:marBottom w:val="0"/>
      <w:divBdr>
        <w:top w:val="none" w:sz="0" w:space="0" w:color="auto"/>
        <w:left w:val="none" w:sz="0" w:space="0" w:color="auto"/>
        <w:bottom w:val="none" w:sz="0" w:space="0" w:color="auto"/>
        <w:right w:val="none" w:sz="0" w:space="0" w:color="auto"/>
      </w:divBdr>
    </w:div>
    <w:div w:id="1306205205">
      <w:bodyDiv w:val="1"/>
      <w:marLeft w:val="0"/>
      <w:marRight w:val="0"/>
      <w:marTop w:val="0"/>
      <w:marBottom w:val="0"/>
      <w:divBdr>
        <w:top w:val="none" w:sz="0" w:space="0" w:color="auto"/>
        <w:left w:val="none" w:sz="0" w:space="0" w:color="auto"/>
        <w:bottom w:val="none" w:sz="0" w:space="0" w:color="auto"/>
        <w:right w:val="none" w:sz="0" w:space="0" w:color="auto"/>
      </w:divBdr>
    </w:div>
    <w:div w:id="1821147051">
      <w:bodyDiv w:val="1"/>
      <w:marLeft w:val="0"/>
      <w:marRight w:val="0"/>
      <w:marTop w:val="0"/>
      <w:marBottom w:val="0"/>
      <w:divBdr>
        <w:top w:val="none" w:sz="0" w:space="0" w:color="auto"/>
        <w:left w:val="none" w:sz="0" w:space="0" w:color="auto"/>
        <w:bottom w:val="none" w:sz="0" w:space="0" w:color="auto"/>
        <w:right w:val="none" w:sz="0" w:space="0" w:color="auto"/>
      </w:divBdr>
    </w:div>
    <w:div w:id="1841119694">
      <w:bodyDiv w:val="1"/>
      <w:marLeft w:val="0"/>
      <w:marRight w:val="0"/>
      <w:marTop w:val="0"/>
      <w:marBottom w:val="0"/>
      <w:divBdr>
        <w:top w:val="none" w:sz="0" w:space="0" w:color="auto"/>
        <w:left w:val="none" w:sz="0" w:space="0" w:color="auto"/>
        <w:bottom w:val="none" w:sz="0" w:space="0" w:color="auto"/>
        <w:right w:val="none" w:sz="0" w:space="0" w:color="auto"/>
      </w:divBdr>
    </w:div>
    <w:div w:id="2120492832">
      <w:bodyDiv w:val="1"/>
      <w:marLeft w:val="0"/>
      <w:marRight w:val="0"/>
      <w:marTop w:val="0"/>
      <w:marBottom w:val="0"/>
      <w:divBdr>
        <w:top w:val="none" w:sz="0" w:space="0" w:color="auto"/>
        <w:left w:val="none" w:sz="0" w:space="0" w:color="auto"/>
        <w:bottom w:val="none" w:sz="0" w:space="0" w:color="auto"/>
        <w:right w:val="none" w:sz="0" w:space="0" w:color="auto"/>
      </w:divBdr>
      <w:divsChild>
        <w:div w:id="644119137">
          <w:marLeft w:val="0"/>
          <w:marRight w:val="0"/>
          <w:marTop w:val="0"/>
          <w:marBottom w:val="0"/>
          <w:divBdr>
            <w:top w:val="none" w:sz="0" w:space="0" w:color="auto"/>
            <w:left w:val="none" w:sz="0" w:space="0" w:color="auto"/>
            <w:bottom w:val="none" w:sz="0" w:space="0" w:color="auto"/>
            <w:right w:val="none" w:sz="0" w:space="0" w:color="auto"/>
          </w:divBdr>
          <w:divsChild>
            <w:div w:id="767433281">
              <w:marLeft w:val="0"/>
              <w:marRight w:val="0"/>
              <w:marTop w:val="0"/>
              <w:marBottom w:val="240"/>
              <w:divBdr>
                <w:top w:val="none" w:sz="0" w:space="0" w:color="auto"/>
                <w:left w:val="none" w:sz="0" w:space="0" w:color="auto"/>
                <w:bottom w:val="none" w:sz="0" w:space="0" w:color="auto"/>
                <w:right w:val="none" w:sz="0" w:space="0" w:color="auto"/>
              </w:divBdr>
            </w:div>
            <w:div w:id="1127703368">
              <w:marLeft w:val="0"/>
              <w:marRight w:val="0"/>
              <w:marTop w:val="0"/>
              <w:marBottom w:val="240"/>
              <w:divBdr>
                <w:top w:val="none" w:sz="0" w:space="0" w:color="auto"/>
                <w:left w:val="none" w:sz="0" w:space="0" w:color="auto"/>
                <w:bottom w:val="none" w:sz="0" w:space="0" w:color="auto"/>
                <w:right w:val="none" w:sz="0" w:space="0" w:color="auto"/>
              </w:divBdr>
            </w:div>
            <w:div w:id="1968508813">
              <w:marLeft w:val="0"/>
              <w:marRight w:val="0"/>
              <w:marTop w:val="0"/>
              <w:marBottom w:val="240"/>
              <w:divBdr>
                <w:top w:val="none" w:sz="0" w:space="0" w:color="auto"/>
                <w:left w:val="none" w:sz="0" w:space="0" w:color="auto"/>
                <w:bottom w:val="none" w:sz="0" w:space="0" w:color="auto"/>
                <w:right w:val="none" w:sz="0" w:space="0" w:color="auto"/>
              </w:divBdr>
            </w:div>
            <w:div w:id="264533113">
              <w:marLeft w:val="0"/>
              <w:marRight w:val="0"/>
              <w:marTop w:val="0"/>
              <w:marBottom w:val="240"/>
              <w:divBdr>
                <w:top w:val="none" w:sz="0" w:space="0" w:color="auto"/>
                <w:left w:val="none" w:sz="0" w:space="0" w:color="auto"/>
                <w:bottom w:val="none" w:sz="0" w:space="0" w:color="auto"/>
                <w:right w:val="none" w:sz="0" w:space="0" w:color="auto"/>
              </w:divBdr>
            </w:div>
            <w:div w:id="1895384796">
              <w:marLeft w:val="0"/>
              <w:marRight w:val="0"/>
              <w:marTop w:val="0"/>
              <w:marBottom w:val="240"/>
              <w:divBdr>
                <w:top w:val="none" w:sz="0" w:space="0" w:color="auto"/>
                <w:left w:val="none" w:sz="0" w:space="0" w:color="auto"/>
                <w:bottom w:val="none" w:sz="0" w:space="0" w:color="auto"/>
                <w:right w:val="none" w:sz="0" w:space="0" w:color="auto"/>
              </w:divBdr>
            </w:div>
            <w:div w:id="350844073">
              <w:marLeft w:val="0"/>
              <w:marRight w:val="0"/>
              <w:marTop w:val="0"/>
              <w:marBottom w:val="240"/>
              <w:divBdr>
                <w:top w:val="none" w:sz="0" w:space="0" w:color="auto"/>
                <w:left w:val="none" w:sz="0" w:space="0" w:color="auto"/>
                <w:bottom w:val="none" w:sz="0" w:space="0" w:color="auto"/>
                <w:right w:val="none" w:sz="0" w:space="0" w:color="auto"/>
              </w:divBdr>
            </w:div>
            <w:div w:id="437990039">
              <w:marLeft w:val="0"/>
              <w:marRight w:val="0"/>
              <w:marTop w:val="0"/>
              <w:marBottom w:val="240"/>
              <w:divBdr>
                <w:top w:val="none" w:sz="0" w:space="0" w:color="auto"/>
                <w:left w:val="none" w:sz="0" w:space="0" w:color="auto"/>
                <w:bottom w:val="none" w:sz="0" w:space="0" w:color="auto"/>
                <w:right w:val="none" w:sz="0" w:space="0" w:color="auto"/>
              </w:divBdr>
            </w:div>
            <w:div w:id="1406344186">
              <w:marLeft w:val="0"/>
              <w:marRight w:val="0"/>
              <w:marTop w:val="0"/>
              <w:marBottom w:val="240"/>
              <w:divBdr>
                <w:top w:val="none" w:sz="0" w:space="0" w:color="auto"/>
                <w:left w:val="none" w:sz="0" w:space="0" w:color="auto"/>
                <w:bottom w:val="none" w:sz="0" w:space="0" w:color="auto"/>
                <w:right w:val="none" w:sz="0" w:space="0" w:color="auto"/>
              </w:divBdr>
            </w:div>
            <w:div w:id="1273440758">
              <w:marLeft w:val="0"/>
              <w:marRight w:val="0"/>
              <w:marTop w:val="0"/>
              <w:marBottom w:val="240"/>
              <w:divBdr>
                <w:top w:val="none" w:sz="0" w:space="0" w:color="auto"/>
                <w:left w:val="none" w:sz="0" w:space="0" w:color="auto"/>
                <w:bottom w:val="none" w:sz="0" w:space="0" w:color="auto"/>
                <w:right w:val="none" w:sz="0" w:space="0" w:color="auto"/>
              </w:divBdr>
            </w:div>
            <w:div w:id="1651901554">
              <w:marLeft w:val="0"/>
              <w:marRight w:val="0"/>
              <w:marTop w:val="0"/>
              <w:marBottom w:val="240"/>
              <w:divBdr>
                <w:top w:val="none" w:sz="0" w:space="0" w:color="auto"/>
                <w:left w:val="none" w:sz="0" w:space="0" w:color="auto"/>
                <w:bottom w:val="none" w:sz="0" w:space="0" w:color="auto"/>
                <w:right w:val="none" w:sz="0" w:space="0" w:color="auto"/>
              </w:divBdr>
            </w:div>
            <w:div w:id="138428774">
              <w:marLeft w:val="0"/>
              <w:marRight w:val="0"/>
              <w:marTop w:val="0"/>
              <w:marBottom w:val="240"/>
              <w:divBdr>
                <w:top w:val="none" w:sz="0" w:space="0" w:color="auto"/>
                <w:left w:val="none" w:sz="0" w:space="0" w:color="auto"/>
                <w:bottom w:val="none" w:sz="0" w:space="0" w:color="auto"/>
                <w:right w:val="none" w:sz="0" w:space="0" w:color="auto"/>
              </w:divBdr>
            </w:div>
            <w:div w:id="2064910461">
              <w:marLeft w:val="0"/>
              <w:marRight w:val="0"/>
              <w:marTop w:val="0"/>
              <w:marBottom w:val="240"/>
              <w:divBdr>
                <w:top w:val="none" w:sz="0" w:space="0" w:color="auto"/>
                <w:left w:val="none" w:sz="0" w:space="0" w:color="auto"/>
                <w:bottom w:val="none" w:sz="0" w:space="0" w:color="auto"/>
                <w:right w:val="none" w:sz="0" w:space="0" w:color="auto"/>
              </w:divBdr>
            </w:div>
            <w:div w:id="955526280">
              <w:marLeft w:val="0"/>
              <w:marRight w:val="0"/>
              <w:marTop w:val="0"/>
              <w:marBottom w:val="240"/>
              <w:divBdr>
                <w:top w:val="none" w:sz="0" w:space="0" w:color="auto"/>
                <w:left w:val="none" w:sz="0" w:space="0" w:color="auto"/>
                <w:bottom w:val="none" w:sz="0" w:space="0" w:color="auto"/>
                <w:right w:val="none" w:sz="0" w:space="0" w:color="auto"/>
              </w:divBdr>
            </w:div>
            <w:div w:id="19750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071-1050/14/16/10114" TargetMode="External"/><Relationship Id="rId18" Type="http://schemas.openxmlformats.org/officeDocument/2006/relationships/hyperlink" Target="https://www.tandfonline.com/doi/epdf/10.1080/13683500.2023.2229480?needAccess=true" TargetMode="External"/><Relationship Id="rId26" Type="http://schemas.openxmlformats.org/officeDocument/2006/relationships/hyperlink" Target="https://rjsser.org.pk/ojs/index.php/rjsser/article/view/466/257" TargetMode="External"/><Relationship Id="rId39" Type="http://schemas.openxmlformats.org/officeDocument/2006/relationships/hyperlink" Target="https://www.mdpi.com/2673-5768/6/4/169" TargetMode="External"/><Relationship Id="rId21" Type="http://schemas.openxmlformats.org/officeDocument/2006/relationships/hyperlink" Target="https://ejournal.seaninstitute.or.id/index.php/InfoSains/article/view/7256" TargetMode="External"/><Relationship Id="rId34" Type="http://schemas.openxmlformats.org/officeDocument/2006/relationships/hyperlink" Target="https://digitalcommons.aaru.edu.jo/cgi/viewcontent.cgi?article=3315&amp;context=amis" TargetMode="External"/><Relationship Id="rId42" Type="http://schemas.openxmlformats.org/officeDocument/2006/relationships/hyperlink" Target="https://journals.sagepub.com/doi/full/10.1177/21582440231218803" TargetMode="External"/><Relationship Id="rId47" Type="http://schemas.openxmlformats.org/officeDocument/2006/relationships/hyperlink" Target="https://doi.org/10.47065/arbitrase.v5i3.2078" TargetMode="External"/><Relationship Id="rId50" Type="http://schemas.openxmlformats.org/officeDocument/2006/relationships/hyperlink" Target="https://travelweekly.co.uk/news/luton-airport-gains-new-airline-link-to-eastern-europe" TargetMode="External"/><Relationship Id="rId55" Type="http://schemas.openxmlformats.org/officeDocument/2006/relationships/hyperlink" Target="https://ejournal.upnvj.ac.id/ekobis/article/view/813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17579139231163734" TargetMode="External"/><Relationship Id="rId29" Type="http://schemas.openxmlformats.org/officeDocument/2006/relationships/hyperlink" Target="https://stories-editor.hilton.com/wp-content/uploads/2024/04/2023-Annual-Report-10-K.pdf" TargetMode="External"/><Relationship Id="rId11" Type="http://schemas.openxmlformats.org/officeDocument/2006/relationships/hyperlink" Target="https://www.elgaronline.com/edcollchap/book/9781035344307/chapter1.xml" TargetMode="External"/><Relationship Id="rId24" Type="http://schemas.openxmlformats.org/officeDocument/2006/relationships/hyperlink" Target="https://www.taylorfrancis.com/books/mono/10.4324/9781003269359/managing-airports-anne-graham" TargetMode="External"/><Relationship Id="rId32" Type="http://schemas.openxmlformats.org/officeDocument/2006/relationships/hyperlink" Target="https://www.researchgate.net/profile/Syech-Idrus/publication/371206202_From_Burnout_to_Engagement_The_Role_of_Human_Resource_Management_in_Managing_Work_Fatigue_and_Improving_Performance/links/6478bf20d702370600c73cca/From-Burnout-to-Engagement-The-Role-of-Human-Resource-Management-in-Managing-Work-Fatigue-and-Improving-Performance.pdf" TargetMode="External"/><Relationship Id="rId37" Type="http://schemas.openxmlformats.org/officeDocument/2006/relationships/hyperlink" Target="https://doi.org/10.1177/17579139231163734" TargetMode="External"/><Relationship Id="rId40" Type="http://schemas.openxmlformats.org/officeDocument/2006/relationships/hyperlink" Target="https://journals.sagepub.com/doi/epub/10.1177/23780231231204845" TargetMode="External"/><Relationship Id="rId45" Type="http://schemas.openxmlformats.org/officeDocument/2006/relationships/hyperlink" Target="https://www.elgaronline.com/edcollchap/book/9781803920320/book-part-9781803920320-9.xml" TargetMode="External"/><Relationship Id="rId53" Type="http://schemas.openxmlformats.org/officeDocument/2006/relationships/hyperlink" Target="https://www.researchgate.net/publication/369830304_Adopting_A_Research_Methodology_in_Management_Sciences_An_Appropriate_Guide_for_Postgraduate_Researchers" TargetMode="External"/><Relationship Id="rId58"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hyperlink" Target="https://doi.org/10.48119/toleho.1643299" TargetMode="External"/><Relationship Id="rId4" Type="http://schemas.openxmlformats.org/officeDocument/2006/relationships/settings" Target="settings.xml"/><Relationship Id="rId9" Type="http://schemas.openxmlformats.org/officeDocument/2006/relationships/hyperlink" Target="https://doi.org/10.1108/IJQRM-05-2021-0143" TargetMode="External"/><Relationship Id="rId14" Type="http://schemas.openxmlformats.org/officeDocument/2006/relationships/hyperlink" Target="https://dergipark.org.tr/en/pub/johti/article/1172181" TargetMode="External"/><Relationship Id="rId22" Type="http://schemas.openxmlformats.org/officeDocument/2006/relationships/hyperlink" Target="https://www.taylorfrancis.com/books/mono/10.4324/9780429684883/marketing-customer-value-chain-thomas-fotiadis-dimitris-folinas-konstantinos-vasileiou-aggeliki-konstantoglou" TargetMode="External"/><Relationship Id="rId27" Type="http://schemas.openxmlformats.org/officeDocument/2006/relationships/hyperlink" Target="https://www.businessperspectives.org/images/pdf/applications/publishing/templates/article/assets/16833/IM_2022_03_Hariandja.pdf" TargetMode="External"/><Relationship Id="rId30" Type="http://schemas.openxmlformats.org/officeDocument/2006/relationships/hyperlink" Target="https://doi.org/10.1177/10946705211052410" TargetMode="External"/><Relationship Id="rId35" Type="http://schemas.openxmlformats.org/officeDocument/2006/relationships/hyperlink" Target="https://papers.ssrn.com/sol3/papers.cfm?abstract_id=4881342" TargetMode="External"/><Relationship Id="rId43" Type="http://schemas.openxmlformats.org/officeDocument/2006/relationships/hyperlink" Target="file:///C:/Users/hc/Downloads/10.4324_9781003285687_previewpdf.pdf" TargetMode="External"/><Relationship Id="rId48" Type="http://schemas.openxmlformats.org/officeDocument/2006/relationships/hyperlink" Target="https://www.taylorfrancis.com/books/mono/10.4324/9781003318255/case-study-social-research-barbara-sena" TargetMode="External"/><Relationship Id="rId56" Type="http://schemas.openxmlformats.org/officeDocument/2006/relationships/hyperlink" Target="https://doi.org/10.1111/1541-4337.13403" TargetMode="External"/><Relationship Id="rId8" Type="http://schemas.openxmlformats.org/officeDocument/2006/relationships/hyperlink" Target="https://enrichment.iocspublisher.org/index.php/enrichment/article/view/447" TargetMode="External"/><Relationship Id="rId51" Type="http://schemas.openxmlformats.org/officeDocument/2006/relationships/hyperlink" Target="https://www.uwtsd.ac.uk/research/research-integrity-and-ethics" TargetMode="External"/><Relationship Id="rId3" Type="http://schemas.openxmlformats.org/officeDocument/2006/relationships/styles" Target="styles.xml"/><Relationship Id="rId12" Type="http://schemas.openxmlformats.org/officeDocument/2006/relationships/hyperlink" Target="https://www.tandfonline.com/doi/full/10.1080/23311975.2024.2386463" TargetMode="External"/><Relationship Id="rId17" Type="http://schemas.openxmlformats.org/officeDocument/2006/relationships/hyperlink" Target="https://www.tandfonline.com/doi/epdf/10.1080/26895269.2022.2129597?needAccess=true" TargetMode="External"/><Relationship Id="rId25" Type="http://schemas.openxmlformats.org/officeDocument/2006/relationships/hyperlink" Target="https://hal.science/hal-04142462/" TargetMode="External"/><Relationship Id="rId33" Type="http://schemas.openxmlformats.org/officeDocument/2006/relationships/hyperlink" Target="http://192.248.16.119:6060/bitstream/ihr21/801/1/Hospitality%20management%20accounting-%208th%20edition.pdf" TargetMode="External"/><Relationship Id="rId38" Type="http://schemas.openxmlformats.org/officeDocument/2006/relationships/hyperlink" Target="https://savearchive.zbw.eu/bitstream/11159/631517/1/186856164X_0.pdf" TargetMode="External"/><Relationship Id="rId46" Type="http://schemas.openxmlformats.org/officeDocument/2006/relationships/hyperlink" Target="https://www.atlantis-press.com/proceedings/icsssm-2-25/126020959" TargetMode="External"/><Relationship Id="rId59" Type="http://schemas.openxmlformats.org/officeDocument/2006/relationships/fontTable" Target="fontTable.xml"/><Relationship Id="rId20" Type="http://schemas.openxmlformats.org/officeDocument/2006/relationships/hyperlink" Target="https://digitalcommons.usf.edu/cgi/viewcontent.cgi?article=1204&amp;context=m3publishing" TargetMode="External"/><Relationship Id="rId41" Type="http://schemas.openxmlformats.org/officeDocument/2006/relationships/hyperlink" Target="https://doi.org/10.1177/10519815241300413" TargetMode="External"/><Relationship Id="rId54" Type="http://schemas.openxmlformats.org/officeDocument/2006/relationships/hyperlink" Target="https://www.thelight-explorer.com/wp-content/uploads/2024/10/15.-Wang-Yizhong-June-2024.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prints.whiterose.ac.uk/id/eprint/204337/1/employment_in_uk_hospitality_-_evidence_paper_-_formatted_edited.pdf" TargetMode="External"/><Relationship Id="rId23" Type="http://schemas.openxmlformats.org/officeDocument/2006/relationships/hyperlink" Target="https://journalsocialsciences.com/index.php/oaijss/article/view/184" TargetMode="External"/><Relationship Id="rId28" Type="http://schemas.openxmlformats.org/officeDocument/2006/relationships/hyperlink" Target="https://www.hilton.com/en/corporate/" TargetMode="External"/><Relationship Id="rId36" Type="http://schemas.openxmlformats.org/officeDocument/2006/relationships/hyperlink" Target="https://pdfs.semanticscholar.org/5b34/330e30392a9358f7d6e89b6d992c51ff14c9.pdf" TargetMode="External"/><Relationship Id="rId49" Type="http://schemas.openxmlformats.org/officeDocument/2006/relationships/hyperlink" Target="https://www.theguardian.com/business/2023/jul/21/an-all-time-low-uk-hospitality-bosses-say-industry-is-fighting-for-survival" TargetMode="External"/><Relationship Id="rId57" Type="http://schemas.openxmlformats.org/officeDocument/2006/relationships/footer" Target="footer1.xml"/><Relationship Id="rId10" Type="http://schemas.openxmlformats.org/officeDocument/2006/relationships/hyperlink" Target="https://www.mdpi.com/2071-1050/14/2/803" TargetMode="External"/><Relationship Id="rId31" Type="http://schemas.openxmlformats.org/officeDocument/2006/relationships/hyperlink" Target="https://www.hospitalitynet.org/news/4129795.html" TargetMode="External"/><Relationship Id="rId44" Type="http://schemas.openxmlformats.org/officeDocument/2006/relationships/hyperlink" Target="https://wisdompress.co.in/wp-content/uploads/2023/10/Handbook-of-Food-Beverage-Management.pdf" TargetMode="External"/><Relationship Id="rId52" Type="http://schemas.openxmlformats.org/officeDocument/2006/relationships/hyperlink" Target="https://doi.org/10.1016/j.ijhm.2025.104265"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6156D70-6723-40B1-AF51-64224E339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37</Pages>
  <Words>12288</Words>
  <Characters>70044</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Ana Maria Stoica (2245028)</cp:lastModifiedBy>
  <cp:revision>3</cp:revision>
  <dcterms:created xsi:type="dcterms:W3CDTF">2026-02-22T16:06:00Z</dcterms:created>
  <dcterms:modified xsi:type="dcterms:W3CDTF">2026-02-23T20:29:00Z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d9c271d33ecdcd78c84436402eebd76bbe273ecf307de40b804e102c73ed8a57</vt:lpwstr>
  </property>
</Properties>
</file>