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58960817"/>
        <w:docPartObj>
          <w:docPartGallery w:val="Cover Pages"/>
          <w:docPartUnique/>
        </w:docPartObj>
      </w:sdtPr>
      <w:sdtEndPr>
        <w:rPr>
          <w:noProof/>
        </w:rPr>
      </w:sdtEndPr>
      <w:sdtContent>
        <w:p w14:paraId="4A010877" w14:textId="29A677E7" w:rsidR="009E04A4" w:rsidRDefault="009E04A4">
          <w:r>
            <w:rPr>
              <w:noProof/>
            </w:rPr>
            <mc:AlternateContent>
              <mc:Choice Requires="wpg">
                <w:drawing>
                  <wp:anchor distT="0" distB="0" distL="114300" distR="114300" simplePos="0" relativeHeight="251659264" behindDoc="1" locked="0" layoutInCell="1" allowOverlap="1" wp14:anchorId="24AE98B8" wp14:editId="026A1615">
                    <wp:simplePos x="0" y="0"/>
                    <wp:positionH relativeFrom="page">
                      <wp:align>center</wp:align>
                    </wp:positionH>
                    <wp:positionV relativeFrom="page">
                      <wp:align>center</wp:align>
                    </wp:positionV>
                    <wp:extent cx="6864812" cy="9142730"/>
                    <wp:effectExtent l="0" t="0" r="2540" b="1270"/>
                    <wp:wrapNone/>
                    <wp:docPr id="193" name="Group 193"/>
                    <wp:cNvGraphicFramePr/>
                    <a:graphic xmlns:a="http://schemas.openxmlformats.org/drawingml/2006/main">
                      <a:graphicData uri="http://schemas.microsoft.com/office/word/2010/wordprocessingGroup">
                        <wpg:wgp>
                          <wpg:cNvGrpSpPr/>
                          <wpg:grpSpPr>
                            <a:xfrm>
                              <a:off x="0" y="0"/>
                              <a:ext cx="6864812" cy="9142730"/>
                              <a:chOff x="0" y="0"/>
                              <a:chExt cx="6864812" cy="9142730"/>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2581275"/>
                                <a:ext cx="6858000" cy="656145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0968C59" w14:textId="604D5C3C" w:rsidR="009E04A4" w:rsidRPr="003F4DB6" w:rsidRDefault="009E04A4">
                                      <w:pPr>
                                        <w:pStyle w:val="NoSpacing"/>
                                        <w:spacing w:before="120"/>
                                        <w:jc w:val="center"/>
                                        <w:rPr>
                                          <w:color w:val="FFFFFF" w:themeColor="background1"/>
                                          <w:sz w:val="36"/>
                                          <w:szCs w:val="36"/>
                                        </w:rPr>
                                      </w:pPr>
                                      <w:r w:rsidRPr="003F4DB6">
                                        <w:rPr>
                                          <w:color w:val="FFFFFF" w:themeColor="background1"/>
                                          <w:sz w:val="36"/>
                                          <w:szCs w:val="36"/>
                                        </w:rPr>
                                        <w:t>Student Name: Godfrey Osawaru Osawaru</w:t>
                                      </w:r>
                                    </w:p>
                                  </w:sdtContent>
                                </w:sdt>
                                <w:p w14:paraId="3FAA043D" w14:textId="77777777" w:rsidR="009E04A4" w:rsidRPr="003F4DB6" w:rsidRDefault="00FE3BAB">
                                  <w:pPr>
                                    <w:pStyle w:val="NoSpacing"/>
                                    <w:spacing w:before="120"/>
                                    <w:jc w:val="center"/>
                                    <w:rPr>
                                      <w:color w:val="FFFFFF" w:themeColor="background1"/>
                                      <w:sz w:val="36"/>
                                      <w:szCs w:val="36"/>
                                    </w:rPr>
                                  </w:pPr>
                                  <w:sdt>
                                    <w:sdtPr>
                                      <w:rPr>
                                        <w:caps/>
                                        <w:color w:val="FFFFFF" w:themeColor="background1"/>
                                        <w:sz w:val="36"/>
                                        <w:szCs w:val="36"/>
                                      </w:rPr>
                                      <w:alias w:val="Company"/>
                                      <w:tag w:val=""/>
                                      <w:id w:val="1618182777"/>
                                      <w:dataBinding w:prefixMappings="xmlns:ns0='http://schemas.openxmlformats.org/officeDocument/2006/extended-properties' " w:xpath="/ns0:Properties[1]/ns0:Company[1]" w:storeItemID="{6668398D-A668-4E3E-A5EB-62B293D839F1}"/>
                                      <w:text/>
                                    </w:sdtPr>
                                    <w:sdtEndPr/>
                                    <w:sdtContent>
                                      <w:r w:rsidR="009E04A4" w:rsidRPr="003F4DB6">
                                        <w:rPr>
                                          <w:caps/>
                                          <w:color w:val="FFFFFF" w:themeColor="background1"/>
                                          <w:sz w:val="36"/>
                                          <w:szCs w:val="36"/>
                                        </w:rPr>
                                        <w:t>Student number: 2122802</w:t>
                                      </w:r>
                                    </w:sdtContent>
                                  </w:sdt>
                                </w:p>
                                <w:p w14:paraId="7A92EEB9" w14:textId="641532B6" w:rsidR="009E04A4" w:rsidRDefault="009E04A4">
                                  <w:pPr>
                                    <w:pStyle w:val="NoSpacing"/>
                                    <w:spacing w:before="120"/>
                                    <w:jc w:val="center"/>
                                    <w:rPr>
                                      <w:sz w:val="36"/>
                                      <w:szCs w:val="36"/>
                                    </w:rPr>
                                  </w:pPr>
                                  <w:r w:rsidRPr="003F4DB6">
                                    <w:rPr>
                                      <w:color w:val="FFFFFF" w:themeColor="background1"/>
                                      <w:sz w:val="36"/>
                                      <w:szCs w:val="36"/>
                                    </w:rPr>
                                    <w:t> </w:t>
                                  </w:r>
                                  <w:sdt>
                                    <w:sdtPr>
                                      <w:rPr>
                                        <w:sz w:val="36"/>
                                        <w:szCs w:val="36"/>
                                      </w:rPr>
                                      <w:alias w:val="Address"/>
                                      <w:tag w:val=""/>
                                      <w:id w:val="-253358678"/>
                                      <w:dataBinding w:prefixMappings="xmlns:ns0='http://schemas.microsoft.com/office/2006/coverPageProps' " w:xpath="/ns0:CoverPageProperties[1]/ns0:CompanyAddress[1]" w:storeItemID="{55AF091B-3C7A-41E3-B477-F2FDAA23CFDA}"/>
                                      <w:text/>
                                    </w:sdtPr>
                                    <w:sdtEndPr/>
                                    <w:sdtContent>
                                      <w:r w:rsidRPr="003F4DB6">
                                        <w:rPr>
                                          <w:sz w:val="36"/>
                                          <w:szCs w:val="36"/>
                                        </w:rPr>
                                        <w:t xml:space="preserve">Module </w:t>
                                      </w:r>
                                      <w:r w:rsidR="00D26C29">
                                        <w:rPr>
                                          <w:sz w:val="36"/>
                                          <w:szCs w:val="36"/>
                                        </w:rPr>
                                        <w:t>No</w:t>
                                      </w:r>
                                      <w:r w:rsidRPr="003F4DB6">
                                        <w:rPr>
                                          <w:sz w:val="36"/>
                                          <w:szCs w:val="36"/>
                                        </w:rPr>
                                        <w:t xml:space="preserve">: </w:t>
                                      </w:r>
                                      <w:r w:rsidR="003F4DB6">
                                        <w:rPr>
                                          <w:sz w:val="36"/>
                                          <w:szCs w:val="36"/>
                                        </w:rPr>
                                        <w:t>BMSW4005</w:t>
                                      </w:r>
                                    </w:sdtContent>
                                  </w:sdt>
                                </w:p>
                                <w:p w14:paraId="1C474982" w14:textId="46B3A32C" w:rsidR="001C2894" w:rsidRPr="003F4DB6" w:rsidRDefault="001C2894">
                                  <w:pPr>
                                    <w:pStyle w:val="NoSpacing"/>
                                    <w:spacing w:before="120"/>
                                    <w:jc w:val="center"/>
                                    <w:rPr>
                                      <w:sz w:val="36"/>
                                      <w:szCs w:val="36"/>
                                    </w:rPr>
                                  </w:pPr>
                                  <w:r>
                                    <w:rPr>
                                      <w:sz w:val="36"/>
                                      <w:szCs w:val="36"/>
                                    </w:rPr>
                                    <w:t>Module Leader: H</w:t>
                                  </w:r>
                                  <w:r w:rsidRPr="001C2894">
                                    <w:rPr>
                                      <w:sz w:val="36"/>
                                      <w:szCs w:val="36"/>
                                    </w:rPr>
                                    <w:t>usam Alharahsheh</w:t>
                                  </w:r>
                                </w:p>
                                <w:p w14:paraId="0A807733" w14:textId="77777777" w:rsidR="009E04A4" w:rsidRDefault="009E04A4"/>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12" y="1374487"/>
                                <a:ext cx="6858000" cy="1406813"/>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1DD187B" w14:textId="2C4A5E4E" w:rsidR="009E04A4" w:rsidRPr="009E04A4" w:rsidRDefault="009E04A4">
                                      <w:pPr>
                                        <w:pStyle w:val="NoSpacing"/>
                                        <w:jc w:val="center"/>
                                        <w:rPr>
                                          <w:rFonts w:asciiTheme="majorHAnsi" w:eastAsiaTheme="majorEastAsia" w:hAnsiTheme="majorHAnsi" w:cstheme="majorBidi"/>
                                          <w:caps/>
                                          <w:color w:val="4472C4" w:themeColor="accent1"/>
                                          <w:sz w:val="40"/>
                                          <w:szCs w:val="40"/>
                                        </w:rPr>
                                      </w:pPr>
                                      <w:r w:rsidRPr="009E04A4">
                                        <w:rPr>
                                          <w:rFonts w:asciiTheme="majorHAnsi" w:eastAsiaTheme="majorEastAsia" w:hAnsiTheme="majorHAnsi" w:cstheme="majorBidi"/>
                                          <w:caps/>
                                          <w:color w:val="4472C4" w:themeColor="accent1"/>
                                          <w:sz w:val="40"/>
                                          <w:szCs w:val="40"/>
                                        </w:rPr>
                                        <w:t>module title: Professional Career Development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24AE98B8" id="Group 193" o:spid="_x0000_s1026" style="position:absolute;margin-left:0;margin-top:0;width:540.55pt;height:719.9pt;z-index:-251657216;mso-width-percent:882;mso-position-horizontal:center;mso-position-horizontal-relative:page;mso-position-vertical:center;mso-position-vertical-relative:page;mso-width-percent:882" coordsize="68648,914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25812;width:68580;height:6561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0968C59" w14:textId="604D5C3C" w:rsidR="009E04A4" w:rsidRPr="003F4DB6" w:rsidRDefault="009E04A4">
                                <w:pPr>
                                  <w:pStyle w:val="NoSpacing"/>
                                  <w:spacing w:before="120"/>
                                  <w:jc w:val="center"/>
                                  <w:rPr>
                                    <w:color w:val="FFFFFF" w:themeColor="background1"/>
                                    <w:sz w:val="36"/>
                                    <w:szCs w:val="36"/>
                                  </w:rPr>
                                </w:pPr>
                                <w:r w:rsidRPr="003F4DB6">
                                  <w:rPr>
                                    <w:color w:val="FFFFFF" w:themeColor="background1"/>
                                    <w:sz w:val="36"/>
                                    <w:szCs w:val="36"/>
                                  </w:rPr>
                                  <w:t xml:space="preserve">Student Name: Godfrey </w:t>
                                </w:r>
                                <w:proofErr w:type="spellStart"/>
                                <w:r w:rsidRPr="003F4DB6">
                                  <w:rPr>
                                    <w:color w:val="FFFFFF" w:themeColor="background1"/>
                                    <w:sz w:val="36"/>
                                    <w:szCs w:val="36"/>
                                  </w:rPr>
                                  <w:t>Osawaru</w:t>
                                </w:r>
                                <w:proofErr w:type="spellEnd"/>
                                <w:r w:rsidRPr="003F4DB6">
                                  <w:rPr>
                                    <w:color w:val="FFFFFF" w:themeColor="background1"/>
                                    <w:sz w:val="36"/>
                                    <w:szCs w:val="36"/>
                                  </w:rPr>
                                  <w:t xml:space="preserve"> </w:t>
                                </w:r>
                                <w:proofErr w:type="spellStart"/>
                                <w:r w:rsidRPr="003F4DB6">
                                  <w:rPr>
                                    <w:color w:val="FFFFFF" w:themeColor="background1"/>
                                    <w:sz w:val="36"/>
                                    <w:szCs w:val="36"/>
                                  </w:rPr>
                                  <w:t>Osawaru</w:t>
                                </w:r>
                                <w:proofErr w:type="spellEnd"/>
                              </w:p>
                            </w:sdtContent>
                          </w:sdt>
                          <w:p w14:paraId="3FAA043D" w14:textId="77777777" w:rsidR="009E04A4" w:rsidRPr="003F4DB6" w:rsidRDefault="009E04A4">
                            <w:pPr>
                              <w:pStyle w:val="NoSpacing"/>
                              <w:spacing w:before="120"/>
                              <w:jc w:val="center"/>
                              <w:rPr>
                                <w:color w:val="FFFFFF" w:themeColor="background1"/>
                                <w:sz w:val="36"/>
                                <w:szCs w:val="36"/>
                              </w:rPr>
                            </w:pPr>
                            <w:sdt>
                              <w:sdtPr>
                                <w:rPr>
                                  <w:caps/>
                                  <w:color w:val="FFFFFF" w:themeColor="background1"/>
                                  <w:sz w:val="36"/>
                                  <w:szCs w:val="36"/>
                                </w:rPr>
                                <w:alias w:val="Company"/>
                                <w:tag w:val=""/>
                                <w:id w:val="1618182777"/>
                                <w:dataBinding w:prefixMappings="xmlns:ns0='http://schemas.openxmlformats.org/officeDocument/2006/extended-properties' " w:xpath="/ns0:Properties[1]/ns0:Company[1]" w:storeItemID="{6668398D-A668-4E3E-A5EB-62B293D839F1}"/>
                                <w:text/>
                              </w:sdtPr>
                              <w:sdtContent>
                                <w:r w:rsidRPr="003F4DB6">
                                  <w:rPr>
                                    <w:caps/>
                                    <w:color w:val="FFFFFF" w:themeColor="background1"/>
                                    <w:sz w:val="36"/>
                                    <w:szCs w:val="36"/>
                                  </w:rPr>
                                  <w:t>Student number: 2122802</w:t>
                                </w:r>
                              </w:sdtContent>
                            </w:sdt>
                          </w:p>
                          <w:p w14:paraId="7A92EEB9" w14:textId="641532B6" w:rsidR="009E04A4" w:rsidRDefault="009E04A4">
                            <w:pPr>
                              <w:pStyle w:val="NoSpacing"/>
                              <w:spacing w:before="120"/>
                              <w:jc w:val="center"/>
                              <w:rPr>
                                <w:sz w:val="36"/>
                                <w:szCs w:val="36"/>
                              </w:rPr>
                            </w:pPr>
                            <w:r w:rsidRPr="003F4DB6">
                              <w:rPr>
                                <w:color w:val="FFFFFF" w:themeColor="background1"/>
                                <w:sz w:val="36"/>
                                <w:szCs w:val="36"/>
                              </w:rPr>
                              <w:t> </w:t>
                            </w:r>
                            <w:sdt>
                              <w:sdtPr>
                                <w:rPr>
                                  <w:sz w:val="36"/>
                                  <w:szCs w:val="36"/>
                                </w:rPr>
                                <w:alias w:val="Address"/>
                                <w:tag w:val=""/>
                                <w:id w:val="-253358678"/>
                                <w:dataBinding w:prefixMappings="xmlns:ns0='http://schemas.microsoft.com/office/2006/coverPageProps' " w:xpath="/ns0:CoverPageProperties[1]/ns0:CompanyAddress[1]" w:storeItemID="{55AF091B-3C7A-41E3-B477-F2FDAA23CFDA}"/>
                                <w:text/>
                              </w:sdtPr>
                              <w:sdtContent>
                                <w:r w:rsidRPr="003F4DB6">
                                  <w:rPr>
                                    <w:sz w:val="36"/>
                                    <w:szCs w:val="36"/>
                                  </w:rPr>
                                  <w:t xml:space="preserve">Module </w:t>
                                </w:r>
                                <w:r w:rsidR="00D26C29">
                                  <w:rPr>
                                    <w:sz w:val="36"/>
                                    <w:szCs w:val="36"/>
                                  </w:rPr>
                                  <w:t>No</w:t>
                                </w:r>
                                <w:r w:rsidRPr="003F4DB6">
                                  <w:rPr>
                                    <w:sz w:val="36"/>
                                    <w:szCs w:val="36"/>
                                  </w:rPr>
                                  <w:t xml:space="preserve">: </w:t>
                                </w:r>
                                <w:r w:rsidR="003F4DB6">
                                  <w:rPr>
                                    <w:sz w:val="36"/>
                                    <w:szCs w:val="36"/>
                                  </w:rPr>
                                  <w:t>BMSW4005</w:t>
                                </w:r>
                              </w:sdtContent>
                            </w:sdt>
                          </w:p>
                          <w:p w14:paraId="1C474982" w14:textId="46B3A32C" w:rsidR="001C2894" w:rsidRPr="003F4DB6" w:rsidRDefault="001C2894">
                            <w:pPr>
                              <w:pStyle w:val="NoSpacing"/>
                              <w:spacing w:before="120"/>
                              <w:jc w:val="center"/>
                              <w:rPr>
                                <w:sz w:val="36"/>
                                <w:szCs w:val="36"/>
                              </w:rPr>
                            </w:pPr>
                            <w:r>
                              <w:rPr>
                                <w:sz w:val="36"/>
                                <w:szCs w:val="36"/>
                              </w:rPr>
                              <w:t xml:space="preserve">Module Leader: </w:t>
                            </w:r>
                            <w:proofErr w:type="spellStart"/>
                            <w:r>
                              <w:rPr>
                                <w:sz w:val="36"/>
                                <w:szCs w:val="36"/>
                              </w:rPr>
                              <w:t>H</w:t>
                            </w:r>
                            <w:r w:rsidRPr="001C2894">
                              <w:rPr>
                                <w:sz w:val="36"/>
                                <w:szCs w:val="36"/>
                              </w:rPr>
                              <w:t>usam</w:t>
                            </w:r>
                            <w:proofErr w:type="spellEnd"/>
                            <w:r w:rsidRPr="001C2894">
                              <w:rPr>
                                <w:sz w:val="36"/>
                                <w:szCs w:val="36"/>
                              </w:rPr>
                              <w:t xml:space="preserve"> </w:t>
                            </w:r>
                            <w:proofErr w:type="spellStart"/>
                            <w:r w:rsidRPr="001C2894">
                              <w:rPr>
                                <w:sz w:val="36"/>
                                <w:szCs w:val="36"/>
                              </w:rPr>
                              <w:t>Alharahsheh</w:t>
                            </w:r>
                            <w:proofErr w:type="spellEnd"/>
                          </w:p>
                          <w:p w14:paraId="0A807733" w14:textId="77777777" w:rsidR="009E04A4" w:rsidRDefault="009E04A4"/>
                        </w:txbxContent>
                      </v:textbox>
                    </v:rect>
                    <v:shapetype id="_x0000_t202" coordsize="21600,21600" o:spt="202" path="m,l,21600r21600,l21600,xe">
                      <v:stroke joinstyle="miter"/>
                      <v:path gradientshapeok="t" o:connecttype="rect"/>
                    </v:shapetype>
                    <v:shape id="Text Box 196" o:spid="_x0000_s1029" type="#_x0000_t202" style="position:absolute;left:68;top:13744;width:68580;height:140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1DD187B" w14:textId="2C4A5E4E" w:rsidR="009E04A4" w:rsidRPr="009E04A4" w:rsidRDefault="009E04A4">
                                <w:pPr>
                                  <w:pStyle w:val="NoSpacing"/>
                                  <w:jc w:val="center"/>
                                  <w:rPr>
                                    <w:rFonts w:asciiTheme="majorHAnsi" w:eastAsiaTheme="majorEastAsia" w:hAnsiTheme="majorHAnsi" w:cstheme="majorBidi"/>
                                    <w:caps/>
                                    <w:color w:val="4472C4" w:themeColor="accent1"/>
                                    <w:sz w:val="40"/>
                                    <w:szCs w:val="40"/>
                                  </w:rPr>
                                </w:pPr>
                                <w:r w:rsidRPr="009E04A4">
                                  <w:rPr>
                                    <w:rFonts w:asciiTheme="majorHAnsi" w:eastAsiaTheme="majorEastAsia" w:hAnsiTheme="majorHAnsi" w:cstheme="majorBidi"/>
                                    <w:caps/>
                                    <w:color w:val="4472C4" w:themeColor="accent1"/>
                                    <w:sz w:val="40"/>
                                    <w:szCs w:val="40"/>
                                  </w:rPr>
                                  <w:t xml:space="preserve">module title: </w:t>
                                </w:r>
                                <w:r w:rsidRPr="009E04A4">
                                  <w:rPr>
                                    <w:rFonts w:asciiTheme="majorHAnsi" w:eastAsiaTheme="majorEastAsia" w:hAnsiTheme="majorHAnsi" w:cstheme="majorBidi"/>
                                    <w:caps/>
                                    <w:color w:val="4472C4" w:themeColor="accent1"/>
                                    <w:sz w:val="40"/>
                                    <w:szCs w:val="40"/>
                                  </w:rPr>
                                  <w:t>Professional Career Development</w:t>
                                </w:r>
                              </w:p>
                            </w:sdtContent>
                          </w:sdt>
                        </w:txbxContent>
                      </v:textbox>
                    </v:shape>
                    <w10:wrap anchorx="page" anchory="page"/>
                  </v:group>
                </w:pict>
              </mc:Fallback>
            </mc:AlternateContent>
          </w:r>
        </w:p>
        <w:p w14:paraId="639CC74C" w14:textId="2CED60C7" w:rsidR="009E04A4" w:rsidRDefault="009E04A4">
          <w:pPr>
            <w:rPr>
              <w:noProof/>
            </w:rPr>
          </w:pPr>
          <w:r>
            <w:rPr>
              <w:noProof/>
            </w:rPr>
            <w:br w:type="page"/>
          </w:r>
        </w:p>
      </w:sdtContent>
    </w:sdt>
    <w:sdt>
      <w:sdtPr>
        <w:rPr>
          <w:rFonts w:ascii="Arial" w:eastAsiaTheme="minorHAnsi" w:hAnsi="Arial" w:cs="Arial"/>
          <w:color w:val="auto"/>
          <w:sz w:val="22"/>
          <w:szCs w:val="22"/>
        </w:rPr>
        <w:id w:val="-149675213"/>
        <w:docPartObj>
          <w:docPartGallery w:val="Table of Contents"/>
          <w:docPartUnique/>
        </w:docPartObj>
      </w:sdtPr>
      <w:sdtEndPr>
        <w:rPr>
          <w:b/>
          <w:bCs/>
          <w:noProof/>
        </w:rPr>
      </w:sdtEndPr>
      <w:sdtContent>
        <w:p w14:paraId="3AB13959" w14:textId="71F1C844" w:rsidR="00B87D59" w:rsidRPr="001C2894" w:rsidRDefault="00B87D59" w:rsidP="001C2894">
          <w:pPr>
            <w:pStyle w:val="TOCHeading"/>
            <w:spacing w:line="360" w:lineRule="auto"/>
            <w:rPr>
              <w:rFonts w:ascii="Arial" w:hAnsi="Arial" w:cs="Arial"/>
              <w:sz w:val="22"/>
              <w:szCs w:val="22"/>
            </w:rPr>
          </w:pPr>
          <w:r w:rsidRPr="001C2894">
            <w:rPr>
              <w:rFonts w:ascii="Arial" w:hAnsi="Arial" w:cs="Arial"/>
              <w:sz w:val="22"/>
              <w:szCs w:val="22"/>
            </w:rPr>
            <w:t>Contents</w:t>
          </w:r>
        </w:p>
        <w:p w14:paraId="3BB1C3B2" w14:textId="0E4D71EC" w:rsidR="001C2894" w:rsidRDefault="00B87D59">
          <w:pPr>
            <w:pStyle w:val="TOC1"/>
            <w:tabs>
              <w:tab w:val="right" w:leader="dot" w:pos="9350"/>
            </w:tabs>
            <w:rPr>
              <w:rFonts w:eastAsiaTheme="minorEastAsia"/>
              <w:noProof/>
            </w:rPr>
          </w:pPr>
          <w:r w:rsidRPr="001C2894">
            <w:rPr>
              <w:rFonts w:ascii="Arial" w:hAnsi="Arial" w:cs="Arial"/>
            </w:rPr>
            <w:fldChar w:fldCharType="begin"/>
          </w:r>
          <w:r w:rsidRPr="001C2894">
            <w:rPr>
              <w:rFonts w:ascii="Arial" w:hAnsi="Arial" w:cs="Arial"/>
            </w:rPr>
            <w:instrText xml:space="preserve"> TOC \o "1-3" \h \z \u </w:instrText>
          </w:r>
          <w:r w:rsidRPr="001C2894">
            <w:rPr>
              <w:rFonts w:ascii="Arial" w:hAnsi="Arial" w:cs="Arial"/>
            </w:rPr>
            <w:fldChar w:fldCharType="separate"/>
          </w:r>
          <w:hyperlink w:anchor="_Toc122837447" w:history="1">
            <w:r w:rsidR="001C2894" w:rsidRPr="006743F5">
              <w:rPr>
                <w:rStyle w:val="Hyperlink"/>
                <w:rFonts w:ascii="Arial" w:hAnsi="Arial" w:cs="Arial"/>
                <w:noProof/>
              </w:rPr>
              <w:t>Career Path</w:t>
            </w:r>
            <w:r w:rsidR="001C2894">
              <w:rPr>
                <w:noProof/>
                <w:webHidden/>
              </w:rPr>
              <w:tab/>
            </w:r>
            <w:r w:rsidR="001C2894">
              <w:rPr>
                <w:noProof/>
                <w:webHidden/>
              </w:rPr>
              <w:fldChar w:fldCharType="begin"/>
            </w:r>
            <w:r w:rsidR="001C2894">
              <w:rPr>
                <w:noProof/>
                <w:webHidden/>
              </w:rPr>
              <w:instrText xml:space="preserve"> PAGEREF _Toc122837447 \h </w:instrText>
            </w:r>
            <w:r w:rsidR="001C2894">
              <w:rPr>
                <w:noProof/>
                <w:webHidden/>
              </w:rPr>
            </w:r>
            <w:r w:rsidR="001C2894">
              <w:rPr>
                <w:noProof/>
                <w:webHidden/>
              </w:rPr>
              <w:fldChar w:fldCharType="separate"/>
            </w:r>
            <w:r w:rsidR="001C2894">
              <w:rPr>
                <w:noProof/>
                <w:webHidden/>
              </w:rPr>
              <w:t>2</w:t>
            </w:r>
            <w:r w:rsidR="001C2894">
              <w:rPr>
                <w:noProof/>
                <w:webHidden/>
              </w:rPr>
              <w:fldChar w:fldCharType="end"/>
            </w:r>
          </w:hyperlink>
        </w:p>
        <w:p w14:paraId="2DAD5B8E" w14:textId="326FC9AA" w:rsidR="001C2894" w:rsidRDefault="00FE3BAB">
          <w:pPr>
            <w:pStyle w:val="TOC1"/>
            <w:tabs>
              <w:tab w:val="right" w:leader="dot" w:pos="9350"/>
            </w:tabs>
            <w:rPr>
              <w:rFonts w:eastAsiaTheme="minorEastAsia"/>
              <w:noProof/>
            </w:rPr>
          </w:pPr>
          <w:hyperlink w:anchor="_Toc122837448" w:history="1">
            <w:r w:rsidR="001C2894" w:rsidRPr="006743F5">
              <w:rPr>
                <w:rStyle w:val="Hyperlink"/>
                <w:rFonts w:ascii="Arial" w:hAnsi="Arial" w:cs="Arial"/>
                <w:noProof/>
              </w:rPr>
              <w:t>Current Skills</w:t>
            </w:r>
            <w:r w:rsidR="001C2894">
              <w:rPr>
                <w:noProof/>
                <w:webHidden/>
              </w:rPr>
              <w:tab/>
            </w:r>
            <w:r w:rsidR="001C2894">
              <w:rPr>
                <w:noProof/>
                <w:webHidden/>
              </w:rPr>
              <w:fldChar w:fldCharType="begin"/>
            </w:r>
            <w:r w:rsidR="001C2894">
              <w:rPr>
                <w:noProof/>
                <w:webHidden/>
              </w:rPr>
              <w:instrText xml:space="preserve"> PAGEREF _Toc122837448 \h </w:instrText>
            </w:r>
            <w:r w:rsidR="001C2894">
              <w:rPr>
                <w:noProof/>
                <w:webHidden/>
              </w:rPr>
            </w:r>
            <w:r w:rsidR="001C2894">
              <w:rPr>
                <w:noProof/>
                <w:webHidden/>
              </w:rPr>
              <w:fldChar w:fldCharType="separate"/>
            </w:r>
            <w:r w:rsidR="001C2894">
              <w:rPr>
                <w:noProof/>
                <w:webHidden/>
              </w:rPr>
              <w:t>2</w:t>
            </w:r>
            <w:r w:rsidR="001C2894">
              <w:rPr>
                <w:noProof/>
                <w:webHidden/>
              </w:rPr>
              <w:fldChar w:fldCharType="end"/>
            </w:r>
          </w:hyperlink>
        </w:p>
        <w:p w14:paraId="6E9E32E5" w14:textId="19C234E9" w:rsidR="001C2894" w:rsidRDefault="00FE3BAB">
          <w:pPr>
            <w:pStyle w:val="TOC1"/>
            <w:tabs>
              <w:tab w:val="right" w:leader="dot" w:pos="9350"/>
            </w:tabs>
            <w:rPr>
              <w:rFonts w:eastAsiaTheme="minorEastAsia"/>
              <w:noProof/>
            </w:rPr>
          </w:pPr>
          <w:hyperlink w:anchor="_Toc122837449" w:history="1">
            <w:r w:rsidR="001C2894" w:rsidRPr="006743F5">
              <w:rPr>
                <w:rStyle w:val="Hyperlink"/>
                <w:rFonts w:ascii="Arial" w:hAnsi="Arial" w:cs="Arial"/>
                <w:noProof/>
              </w:rPr>
              <w:t>Skills Gap</w:t>
            </w:r>
            <w:r w:rsidR="001C2894">
              <w:rPr>
                <w:noProof/>
                <w:webHidden/>
              </w:rPr>
              <w:tab/>
            </w:r>
            <w:r w:rsidR="001C2894">
              <w:rPr>
                <w:noProof/>
                <w:webHidden/>
              </w:rPr>
              <w:fldChar w:fldCharType="begin"/>
            </w:r>
            <w:r w:rsidR="001C2894">
              <w:rPr>
                <w:noProof/>
                <w:webHidden/>
              </w:rPr>
              <w:instrText xml:space="preserve"> PAGEREF _Toc122837449 \h </w:instrText>
            </w:r>
            <w:r w:rsidR="001C2894">
              <w:rPr>
                <w:noProof/>
                <w:webHidden/>
              </w:rPr>
            </w:r>
            <w:r w:rsidR="001C2894">
              <w:rPr>
                <w:noProof/>
                <w:webHidden/>
              </w:rPr>
              <w:fldChar w:fldCharType="separate"/>
            </w:r>
            <w:r w:rsidR="001C2894">
              <w:rPr>
                <w:noProof/>
                <w:webHidden/>
              </w:rPr>
              <w:t>3</w:t>
            </w:r>
            <w:r w:rsidR="001C2894">
              <w:rPr>
                <w:noProof/>
                <w:webHidden/>
              </w:rPr>
              <w:fldChar w:fldCharType="end"/>
            </w:r>
          </w:hyperlink>
        </w:p>
        <w:p w14:paraId="46137300" w14:textId="5172F3B6" w:rsidR="001C2894" w:rsidRDefault="00FE3BAB">
          <w:pPr>
            <w:pStyle w:val="TOC1"/>
            <w:tabs>
              <w:tab w:val="right" w:leader="dot" w:pos="9350"/>
            </w:tabs>
            <w:rPr>
              <w:rFonts w:eastAsiaTheme="minorEastAsia"/>
              <w:noProof/>
            </w:rPr>
          </w:pPr>
          <w:hyperlink w:anchor="_Toc122837450" w:history="1">
            <w:r w:rsidR="001C2894" w:rsidRPr="006743F5">
              <w:rPr>
                <w:rStyle w:val="Hyperlink"/>
                <w:rFonts w:ascii="Arial" w:hAnsi="Arial" w:cs="Arial"/>
                <w:noProof/>
              </w:rPr>
              <w:t>Systematic Approach to Skill Acquisition</w:t>
            </w:r>
            <w:r w:rsidR="001C2894">
              <w:rPr>
                <w:noProof/>
                <w:webHidden/>
              </w:rPr>
              <w:tab/>
            </w:r>
            <w:r w:rsidR="001C2894">
              <w:rPr>
                <w:noProof/>
                <w:webHidden/>
              </w:rPr>
              <w:fldChar w:fldCharType="begin"/>
            </w:r>
            <w:r w:rsidR="001C2894">
              <w:rPr>
                <w:noProof/>
                <w:webHidden/>
              </w:rPr>
              <w:instrText xml:space="preserve"> PAGEREF _Toc122837450 \h </w:instrText>
            </w:r>
            <w:r w:rsidR="001C2894">
              <w:rPr>
                <w:noProof/>
                <w:webHidden/>
              </w:rPr>
            </w:r>
            <w:r w:rsidR="001C2894">
              <w:rPr>
                <w:noProof/>
                <w:webHidden/>
              </w:rPr>
              <w:fldChar w:fldCharType="separate"/>
            </w:r>
            <w:r w:rsidR="001C2894">
              <w:rPr>
                <w:noProof/>
                <w:webHidden/>
              </w:rPr>
              <w:t>4</w:t>
            </w:r>
            <w:r w:rsidR="001C2894">
              <w:rPr>
                <w:noProof/>
                <w:webHidden/>
              </w:rPr>
              <w:fldChar w:fldCharType="end"/>
            </w:r>
          </w:hyperlink>
        </w:p>
        <w:p w14:paraId="732FB1EB" w14:textId="456D8EA0" w:rsidR="001C2894" w:rsidRDefault="00FE3BAB">
          <w:pPr>
            <w:pStyle w:val="TOC1"/>
            <w:tabs>
              <w:tab w:val="right" w:leader="dot" w:pos="9350"/>
            </w:tabs>
            <w:rPr>
              <w:rFonts w:eastAsiaTheme="minorEastAsia"/>
              <w:noProof/>
            </w:rPr>
          </w:pPr>
          <w:hyperlink w:anchor="_Toc122837451" w:history="1">
            <w:r w:rsidR="001C2894" w:rsidRPr="006743F5">
              <w:rPr>
                <w:rStyle w:val="Hyperlink"/>
                <w:rFonts w:ascii="Arial" w:hAnsi="Arial" w:cs="Arial"/>
                <w:noProof/>
              </w:rPr>
              <w:t>Recruitment and Selection</w:t>
            </w:r>
            <w:r w:rsidR="001C2894">
              <w:rPr>
                <w:noProof/>
                <w:webHidden/>
              </w:rPr>
              <w:tab/>
            </w:r>
            <w:r w:rsidR="001C2894">
              <w:rPr>
                <w:noProof/>
                <w:webHidden/>
              </w:rPr>
              <w:fldChar w:fldCharType="begin"/>
            </w:r>
            <w:r w:rsidR="001C2894">
              <w:rPr>
                <w:noProof/>
                <w:webHidden/>
              </w:rPr>
              <w:instrText xml:space="preserve"> PAGEREF _Toc122837451 \h </w:instrText>
            </w:r>
            <w:r w:rsidR="001C2894">
              <w:rPr>
                <w:noProof/>
                <w:webHidden/>
              </w:rPr>
            </w:r>
            <w:r w:rsidR="001C2894">
              <w:rPr>
                <w:noProof/>
                <w:webHidden/>
              </w:rPr>
              <w:fldChar w:fldCharType="separate"/>
            </w:r>
            <w:r w:rsidR="001C2894">
              <w:rPr>
                <w:noProof/>
                <w:webHidden/>
              </w:rPr>
              <w:t>4</w:t>
            </w:r>
            <w:r w:rsidR="001C2894">
              <w:rPr>
                <w:noProof/>
                <w:webHidden/>
              </w:rPr>
              <w:fldChar w:fldCharType="end"/>
            </w:r>
          </w:hyperlink>
        </w:p>
        <w:p w14:paraId="07C98C4B" w14:textId="489319A3" w:rsidR="001C2894" w:rsidRDefault="00FE3BAB">
          <w:pPr>
            <w:pStyle w:val="TOC1"/>
            <w:tabs>
              <w:tab w:val="right" w:leader="dot" w:pos="9350"/>
            </w:tabs>
            <w:rPr>
              <w:rFonts w:eastAsiaTheme="minorEastAsia"/>
              <w:noProof/>
            </w:rPr>
          </w:pPr>
          <w:hyperlink w:anchor="_Toc122837452" w:history="1">
            <w:r w:rsidR="001C2894" w:rsidRPr="006743F5">
              <w:rPr>
                <w:rStyle w:val="Hyperlink"/>
                <w:rFonts w:ascii="Arial" w:hAnsi="Arial" w:cs="Arial"/>
                <w:noProof/>
              </w:rPr>
              <w:t>Conclusion and Recommendation</w:t>
            </w:r>
            <w:r w:rsidR="001C2894">
              <w:rPr>
                <w:noProof/>
                <w:webHidden/>
              </w:rPr>
              <w:tab/>
            </w:r>
            <w:r w:rsidR="001C2894">
              <w:rPr>
                <w:noProof/>
                <w:webHidden/>
              </w:rPr>
              <w:fldChar w:fldCharType="begin"/>
            </w:r>
            <w:r w:rsidR="001C2894">
              <w:rPr>
                <w:noProof/>
                <w:webHidden/>
              </w:rPr>
              <w:instrText xml:space="preserve"> PAGEREF _Toc122837452 \h </w:instrText>
            </w:r>
            <w:r w:rsidR="001C2894">
              <w:rPr>
                <w:noProof/>
                <w:webHidden/>
              </w:rPr>
            </w:r>
            <w:r w:rsidR="001C2894">
              <w:rPr>
                <w:noProof/>
                <w:webHidden/>
              </w:rPr>
              <w:fldChar w:fldCharType="separate"/>
            </w:r>
            <w:r w:rsidR="001C2894">
              <w:rPr>
                <w:noProof/>
                <w:webHidden/>
              </w:rPr>
              <w:t>5</w:t>
            </w:r>
            <w:r w:rsidR="001C2894">
              <w:rPr>
                <w:noProof/>
                <w:webHidden/>
              </w:rPr>
              <w:fldChar w:fldCharType="end"/>
            </w:r>
          </w:hyperlink>
        </w:p>
        <w:p w14:paraId="5A17DFE7" w14:textId="17A806F6" w:rsidR="001C2894" w:rsidRDefault="00FE3BAB">
          <w:pPr>
            <w:pStyle w:val="TOC1"/>
            <w:tabs>
              <w:tab w:val="right" w:leader="dot" w:pos="9350"/>
            </w:tabs>
            <w:rPr>
              <w:rFonts w:eastAsiaTheme="minorEastAsia"/>
              <w:noProof/>
            </w:rPr>
          </w:pPr>
          <w:hyperlink w:anchor="_Toc122837453" w:history="1">
            <w:r w:rsidR="001C2894" w:rsidRPr="006743F5">
              <w:rPr>
                <w:rStyle w:val="Hyperlink"/>
                <w:rFonts w:ascii="Arial" w:hAnsi="Arial" w:cs="Arial"/>
                <w:noProof/>
              </w:rPr>
              <w:t>References</w:t>
            </w:r>
            <w:r w:rsidR="001C2894">
              <w:rPr>
                <w:noProof/>
                <w:webHidden/>
              </w:rPr>
              <w:tab/>
            </w:r>
            <w:r w:rsidR="001C2894">
              <w:rPr>
                <w:noProof/>
                <w:webHidden/>
              </w:rPr>
              <w:fldChar w:fldCharType="begin"/>
            </w:r>
            <w:r w:rsidR="001C2894">
              <w:rPr>
                <w:noProof/>
                <w:webHidden/>
              </w:rPr>
              <w:instrText xml:space="preserve"> PAGEREF _Toc122837453 \h </w:instrText>
            </w:r>
            <w:r w:rsidR="001C2894">
              <w:rPr>
                <w:noProof/>
                <w:webHidden/>
              </w:rPr>
            </w:r>
            <w:r w:rsidR="001C2894">
              <w:rPr>
                <w:noProof/>
                <w:webHidden/>
              </w:rPr>
              <w:fldChar w:fldCharType="separate"/>
            </w:r>
            <w:r w:rsidR="001C2894">
              <w:rPr>
                <w:noProof/>
                <w:webHidden/>
              </w:rPr>
              <w:t>7</w:t>
            </w:r>
            <w:r w:rsidR="001C2894">
              <w:rPr>
                <w:noProof/>
                <w:webHidden/>
              </w:rPr>
              <w:fldChar w:fldCharType="end"/>
            </w:r>
          </w:hyperlink>
        </w:p>
        <w:p w14:paraId="3BF1E0AD" w14:textId="60F585C5" w:rsidR="00B87D59" w:rsidRPr="001C2894" w:rsidRDefault="00B87D59" w:rsidP="001C2894">
          <w:pPr>
            <w:spacing w:line="360" w:lineRule="auto"/>
            <w:rPr>
              <w:rFonts w:ascii="Arial" w:hAnsi="Arial" w:cs="Arial"/>
            </w:rPr>
          </w:pPr>
          <w:r w:rsidRPr="001C2894">
            <w:rPr>
              <w:rFonts w:ascii="Arial" w:hAnsi="Arial" w:cs="Arial"/>
              <w:b/>
              <w:bCs/>
              <w:noProof/>
            </w:rPr>
            <w:fldChar w:fldCharType="end"/>
          </w:r>
        </w:p>
      </w:sdtContent>
    </w:sdt>
    <w:p w14:paraId="516BD3AE" w14:textId="67AA34C3" w:rsidR="00B87D59" w:rsidRPr="001C2894" w:rsidRDefault="00B87D59" w:rsidP="001C2894">
      <w:pPr>
        <w:spacing w:line="360" w:lineRule="auto"/>
        <w:rPr>
          <w:rFonts w:ascii="Arial" w:eastAsiaTheme="majorEastAsia" w:hAnsi="Arial" w:cs="Arial"/>
          <w:color w:val="2F5496" w:themeColor="accent1" w:themeShade="BF"/>
        </w:rPr>
      </w:pPr>
      <w:r w:rsidRPr="001C2894">
        <w:rPr>
          <w:rFonts w:ascii="Arial" w:hAnsi="Arial" w:cs="Arial"/>
        </w:rPr>
        <w:br w:type="page"/>
      </w:r>
    </w:p>
    <w:p w14:paraId="6EC5F2C0" w14:textId="523169D3" w:rsidR="00003C85" w:rsidRPr="001C2894" w:rsidRDefault="00003C85" w:rsidP="001C2894">
      <w:pPr>
        <w:pStyle w:val="Heading1"/>
        <w:spacing w:line="360" w:lineRule="auto"/>
        <w:rPr>
          <w:rFonts w:ascii="Arial" w:hAnsi="Arial" w:cs="Arial"/>
          <w:sz w:val="22"/>
          <w:szCs w:val="22"/>
        </w:rPr>
      </w:pPr>
      <w:bookmarkStart w:id="0" w:name="_Toc122837447"/>
      <w:r w:rsidRPr="001C2894">
        <w:rPr>
          <w:rFonts w:ascii="Arial" w:hAnsi="Arial" w:cs="Arial"/>
          <w:sz w:val="22"/>
          <w:szCs w:val="22"/>
        </w:rPr>
        <w:lastRenderedPageBreak/>
        <w:t xml:space="preserve">Career </w:t>
      </w:r>
      <w:r w:rsidR="00470C08" w:rsidRPr="001C2894">
        <w:rPr>
          <w:rFonts w:ascii="Arial" w:hAnsi="Arial" w:cs="Arial"/>
          <w:sz w:val="22"/>
          <w:szCs w:val="22"/>
        </w:rPr>
        <w:t>Path</w:t>
      </w:r>
      <w:bookmarkEnd w:id="0"/>
    </w:p>
    <w:p w14:paraId="5942EA53" w14:textId="5FD1C7BB" w:rsidR="00FA0C70" w:rsidRPr="00FA0C70" w:rsidRDefault="00FA0C70" w:rsidP="001C2894">
      <w:pPr>
        <w:spacing w:line="360" w:lineRule="auto"/>
        <w:jc w:val="both"/>
        <w:rPr>
          <w:rFonts w:ascii="Arial" w:hAnsi="Arial" w:cs="Arial"/>
        </w:rPr>
      </w:pPr>
      <w:r w:rsidRPr="001C2894">
        <w:rPr>
          <w:rFonts w:ascii="Arial" w:hAnsi="Arial" w:cs="Arial"/>
        </w:rPr>
        <w:t>In order to grow as a potential health</w:t>
      </w:r>
      <w:r w:rsidR="00B05D0D" w:rsidRPr="001C2894">
        <w:rPr>
          <w:rFonts w:ascii="Arial" w:hAnsi="Arial" w:cs="Arial"/>
        </w:rPr>
        <w:t xml:space="preserve"> and social work</w:t>
      </w:r>
      <w:r w:rsidRPr="001C2894">
        <w:rPr>
          <w:rFonts w:ascii="Arial" w:hAnsi="Arial" w:cs="Arial"/>
        </w:rPr>
        <w:t xml:space="preserve"> professional, it is important for me to identify key personal skills and goals. I will then develop an action plan</w:t>
      </w:r>
      <w:r w:rsidR="00B05D0D" w:rsidRPr="001C2894">
        <w:rPr>
          <w:rFonts w:ascii="Arial" w:hAnsi="Arial" w:cs="Arial"/>
        </w:rPr>
        <w:t xml:space="preserve"> with which</w:t>
      </w:r>
      <w:r w:rsidRPr="001C2894">
        <w:rPr>
          <w:rFonts w:ascii="Arial" w:hAnsi="Arial" w:cs="Arial"/>
        </w:rPr>
        <w:t xml:space="preserve"> to achieve these goals and incorporate </w:t>
      </w:r>
      <w:r w:rsidR="00B05D0D" w:rsidRPr="001C2894">
        <w:rPr>
          <w:rFonts w:ascii="Arial" w:hAnsi="Arial" w:cs="Arial"/>
        </w:rPr>
        <w:t>skil</w:t>
      </w:r>
      <w:r w:rsidRPr="001C2894">
        <w:rPr>
          <w:rFonts w:ascii="Arial" w:hAnsi="Arial" w:cs="Arial"/>
        </w:rPr>
        <w:t xml:space="preserve">ls that reflect ethical professional behaviour as </w:t>
      </w:r>
      <w:r w:rsidR="00B05D0D" w:rsidRPr="001C2894">
        <w:rPr>
          <w:rFonts w:ascii="Arial" w:hAnsi="Arial" w:cs="Arial"/>
        </w:rPr>
        <w:t>I</w:t>
      </w:r>
      <w:r w:rsidRPr="001C2894">
        <w:rPr>
          <w:rFonts w:ascii="Arial" w:hAnsi="Arial" w:cs="Arial"/>
        </w:rPr>
        <w:t xml:space="preserve"> examine the relationship between the goals, action plan, and requirements for becoming a </w:t>
      </w:r>
      <w:r w:rsidR="00B05D0D" w:rsidRPr="001C2894">
        <w:rPr>
          <w:rFonts w:ascii="Arial" w:hAnsi="Arial" w:cs="Arial"/>
        </w:rPr>
        <w:t>health and social work professional</w:t>
      </w:r>
      <w:r w:rsidRPr="001C2894">
        <w:rPr>
          <w:rFonts w:ascii="Arial" w:hAnsi="Arial" w:cs="Arial"/>
        </w:rPr>
        <w:t>. Social workers' involvement in illness prevention, treatment, and rehabilitation is the primary focus of their work at healthcare facilities</w:t>
      </w:r>
      <w:r w:rsidR="00126C11" w:rsidRPr="001C2894">
        <w:rPr>
          <w:rFonts w:ascii="Arial" w:hAnsi="Arial" w:cs="Arial"/>
        </w:rPr>
        <w:t xml:space="preserve"> (Parker, 2020)</w:t>
      </w:r>
      <w:r w:rsidRPr="001C2894">
        <w:rPr>
          <w:rFonts w:ascii="Arial" w:hAnsi="Arial" w:cs="Arial"/>
        </w:rPr>
        <w:t>. Additional aspects including family, the environment, culture, and others are given special consideration</w:t>
      </w:r>
      <w:r w:rsidR="00B05D0D" w:rsidRPr="001C2894">
        <w:rPr>
          <w:rFonts w:ascii="Arial" w:hAnsi="Arial" w:cs="Arial"/>
        </w:rPr>
        <w:t xml:space="preserve"> as well</w:t>
      </w:r>
      <w:r w:rsidRPr="001C2894">
        <w:rPr>
          <w:rFonts w:ascii="Arial" w:hAnsi="Arial" w:cs="Arial"/>
        </w:rPr>
        <w:t xml:space="preserve">. </w:t>
      </w:r>
      <w:r w:rsidR="00B05D0D" w:rsidRPr="001C2894">
        <w:rPr>
          <w:rFonts w:ascii="Arial" w:hAnsi="Arial" w:cs="Arial"/>
        </w:rPr>
        <w:t xml:space="preserve">Health and social work professionals </w:t>
      </w:r>
      <w:r w:rsidRPr="001C2894">
        <w:rPr>
          <w:rFonts w:ascii="Arial" w:hAnsi="Arial" w:cs="Arial"/>
        </w:rPr>
        <w:t xml:space="preserve">assist patients and their families in understanding various illnesses, as well as the feelings they may experience and the </w:t>
      </w:r>
      <w:r w:rsidR="00B05D0D" w:rsidRPr="001C2894">
        <w:rPr>
          <w:rFonts w:ascii="Arial" w:hAnsi="Arial" w:cs="Arial"/>
        </w:rPr>
        <w:t xml:space="preserve">process of </w:t>
      </w:r>
      <w:r w:rsidRPr="001C2894">
        <w:rPr>
          <w:rFonts w:ascii="Arial" w:hAnsi="Arial" w:cs="Arial"/>
        </w:rPr>
        <w:t xml:space="preserve">diagnosis. They offer guidance on the choice to be taken. Social workers are an essential component of a multidisciplinary team, and when they collaborate with </w:t>
      </w:r>
      <w:r w:rsidR="00B05D0D" w:rsidRPr="001C2894">
        <w:rPr>
          <w:rFonts w:ascii="Arial" w:hAnsi="Arial" w:cs="Arial"/>
        </w:rPr>
        <w:t xml:space="preserve">nurses, </w:t>
      </w:r>
      <w:r w:rsidRPr="001C2894">
        <w:rPr>
          <w:rFonts w:ascii="Arial" w:hAnsi="Arial" w:cs="Arial"/>
        </w:rPr>
        <w:t>physicians, and other medical professionals, they help them become more aware of the emotional and social components of a patient's sickness. Social workers have lately become experts in all the work associated with collaborating with clients who utilise their services, as well as with their care</w:t>
      </w:r>
      <w:r w:rsidR="00B05D0D" w:rsidRPr="001C2894">
        <w:rPr>
          <w:rFonts w:ascii="Arial" w:hAnsi="Arial" w:cs="Arial"/>
        </w:rPr>
        <w:t>give</w:t>
      </w:r>
      <w:r w:rsidRPr="001C2894">
        <w:rPr>
          <w:rFonts w:ascii="Arial" w:hAnsi="Arial" w:cs="Arial"/>
        </w:rPr>
        <w:t>rs, to discover a path to recover</w:t>
      </w:r>
      <w:r w:rsidR="00B05D0D" w:rsidRPr="001C2894">
        <w:rPr>
          <w:rFonts w:ascii="Arial" w:hAnsi="Arial" w:cs="Arial"/>
        </w:rPr>
        <w:t>y</w:t>
      </w:r>
      <w:r w:rsidR="00126C11" w:rsidRPr="001C2894">
        <w:rPr>
          <w:rFonts w:ascii="Arial" w:hAnsi="Arial" w:cs="Arial"/>
        </w:rPr>
        <w:t xml:space="preserve"> (Trevithjck, 2008)</w:t>
      </w:r>
      <w:r w:rsidRPr="001C2894">
        <w:rPr>
          <w:rFonts w:ascii="Arial" w:hAnsi="Arial" w:cs="Arial"/>
        </w:rPr>
        <w:t>.</w:t>
      </w:r>
    </w:p>
    <w:p w14:paraId="7986BCFD" w14:textId="68A637CA" w:rsidR="00C3786B" w:rsidRPr="001C2894" w:rsidRDefault="00FA0C70" w:rsidP="001C2894">
      <w:pPr>
        <w:spacing w:line="360" w:lineRule="auto"/>
        <w:jc w:val="both"/>
        <w:rPr>
          <w:rFonts w:ascii="Arial" w:hAnsi="Arial" w:cs="Arial"/>
        </w:rPr>
      </w:pPr>
      <w:r w:rsidRPr="001C2894">
        <w:rPr>
          <w:rFonts w:ascii="Arial" w:hAnsi="Arial" w:cs="Arial"/>
        </w:rPr>
        <w:t xml:space="preserve">As a future </w:t>
      </w:r>
      <w:r w:rsidR="00B05D0D" w:rsidRPr="001C2894">
        <w:rPr>
          <w:rFonts w:ascii="Arial" w:hAnsi="Arial" w:cs="Arial"/>
        </w:rPr>
        <w:t>health and social work professional</w:t>
      </w:r>
      <w:r w:rsidRPr="001C2894">
        <w:rPr>
          <w:rFonts w:ascii="Arial" w:hAnsi="Arial" w:cs="Arial"/>
        </w:rPr>
        <w:t>, my duties would include</w:t>
      </w:r>
      <w:r w:rsidR="00B05D0D" w:rsidRPr="001C2894">
        <w:rPr>
          <w:rFonts w:ascii="Arial" w:hAnsi="Arial" w:cs="Arial"/>
        </w:rPr>
        <w:t xml:space="preserve"> helping in early</w:t>
      </w:r>
      <w:r w:rsidRPr="001C2894">
        <w:rPr>
          <w:rFonts w:ascii="Arial" w:hAnsi="Arial" w:cs="Arial"/>
        </w:rPr>
        <w:t xml:space="preserve"> prevent</w:t>
      </w:r>
      <w:r w:rsidR="00B05D0D" w:rsidRPr="001C2894">
        <w:rPr>
          <w:rFonts w:ascii="Arial" w:hAnsi="Arial" w:cs="Arial"/>
        </w:rPr>
        <w:t>ion of</w:t>
      </w:r>
      <w:r w:rsidRPr="001C2894">
        <w:rPr>
          <w:rFonts w:ascii="Arial" w:hAnsi="Arial" w:cs="Arial"/>
        </w:rPr>
        <w:t xml:space="preserve"> </w:t>
      </w:r>
      <w:r w:rsidR="00B05D0D" w:rsidRPr="001C2894">
        <w:rPr>
          <w:rFonts w:ascii="Arial" w:hAnsi="Arial" w:cs="Arial"/>
        </w:rPr>
        <w:t>mental breakdown</w:t>
      </w:r>
      <w:r w:rsidRPr="001C2894">
        <w:rPr>
          <w:rFonts w:ascii="Arial" w:hAnsi="Arial" w:cs="Arial"/>
        </w:rPr>
        <w:t xml:space="preserve">, safeguarding </w:t>
      </w:r>
      <w:r w:rsidR="00B05D0D" w:rsidRPr="001C2894">
        <w:rPr>
          <w:rFonts w:ascii="Arial" w:hAnsi="Arial" w:cs="Arial"/>
        </w:rPr>
        <w:t xml:space="preserve">workplaces and the </w:t>
      </w:r>
      <w:r w:rsidRPr="001C2894">
        <w:rPr>
          <w:rFonts w:ascii="Arial" w:hAnsi="Arial" w:cs="Arial"/>
        </w:rPr>
        <w:t xml:space="preserve">environment, keeping track of population health, mobilising community action, responding to disasters, ensuring quality and accessible healthcare, reaching out to connect high-risk and difficult-to-reach individuals to needed services, conducting research to develop fresh insight and creative solutions, and leading the </w:t>
      </w:r>
      <w:r w:rsidR="00B05D0D" w:rsidRPr="001C2894">
        <w:rPr>
          <w:rFonts w:ascii="Arial" w:hAnsi="Arial" w:cs="Arial"/>
        </w:rPr>
        <w:t xml:space="preserve">policy </w:t>
      </w:r>
      <w:r w:rsidRPr="001C2894">
        <w:rPr>
          <w:rFonts w:ascii="Arial" w:hAnsi="Arial" w:cs="Arial"/>
        </w:rPr>
        <w:t xml:space="preserve">development </w:t>
      </w:r>
      <w:r w:rsidR="00B05D0D" w:rsidRPr="001C2894">
        <w:rPr>
          <w:rFonts w:ascii="Arial" w:hAnsi="Arial" w:cs="Arial"/>
        </w:rPr>
        <w:t xml:space="preserve">and planning </w:t>
      </w:r>
      <w:r w:rsidRPr="001C2894">
        <w:rPr>
          <w:rFonts w:ascii="Arial" w:hAnsi="Arial" w:cs="Arial"/>
        </w:rPr>
        <w:t>o</w:t>
      </w:r>
      <w:r w:rsidR="00B05D0D" w:rsidRPr="001C2894">
        <w:rPr>
          <w:rFonts w:ascii="Arial" w:hAnsi="Arial" w:cs="Arial"/>
        </w:rPr>
        <w:t>n</w:t>
      </w:r>
      <w:r w:rsidRPr="001C2894">
        <w:rPr>
          <w:rFonts w:ascii="Arial" w:hAnsi="Arial" w:cs="Arial"/>
        </w:rPr>
        <w:t xml:space="preserve"> sound health (Novick &amp; Morrow, 2000). Because of this, it</w:t>
      </w:r>
      <w:r w:rsidR="00B05D0D" w:rsidRPr="001C2894">
        <w:rPr>
          <w:rFonts w:ascii="Arial" w:hAnsi="Arial" w:cs="Arial"/>
        </w:rPr>
        <w:t xml:space="preserve"> i</w:t>
      </w:r>
      <w:r w:rsidRPr="001C2894">
        <w:rPr>
          <w:rFonts w:ascii="Arial" w:hAnsi="Arial" w:cs="Arial"/>
        </w:rPr>
        <w:t xml:space="preserve">s important for my main learning objectives to be related to my responsibilities as a </w:t>
      </w:r>
      <w:r w:rsidR="00B05D0D" w:rsidRPr="001C2894">
        <w:rPr>
          <w:rFonts w:ascii="Arial" w:hAnsi="Arial" w:cs="Arial"/>
        </w:rPr>
        <w:t>health and social work professional</w:t>
      </w:r>
      <w:r w:rsidRPr="001C2894">
        <w:rPr>
          <w:rFonts w:ascii="Arial" w:hAnsi="Arial" w:cs="Arial"/>
        </w:rPr>
        <w:t>.</w:t>
      </w:r>
    </w:p>
    <w:p w14:paraId="60771236" w14:textId="77777777" w:rsidR="00470C08" w:rsidRPr="001C2894" w:rsidRDefault="00470C08" w:rsidP="001C2894">
      <w:pPr>
        <w:pStyle w:val="Heading1"/>
        <w:spacing w:line="360" w:lineRule="auto"/>
        <w:rPr>
          <w:rFonts w:ascii="Arial" w:hAnsi="Arial" w:cs="Arial"/>
          <w:sz w:val="22"/>
          <w:szCs w:val="22"/>
        </w:rPr>
      </w:pPr>
      <w:bookmarkStart w:id="1" w:name="_Toc122837448"/>
      <w:r w:rsidRPr="001C2894">
        <w:rPr>
          <w:rFonts w:ascii="Arial" w:hAnsi="Arial" w:cs="Arial"/>
          <w:sz w:val="22"/>
          <w:szCs w:val="22"/>
        </w:rPr>
        <w:t>Current Skills</w:t>
      </w:r>
      <w:bookmarkEnd w:id="1"/>
    </w:p>
    <w:p w14:paraId="2B81B2CB" w14:textId="3E60A8B7" w:rsidR="00C3786B" w:rsidRPr="00C3786B" w:rsidRDefault="00FA0C70" w:rsidP="001C2894">
      <w:pPr>
        <w:spacing w:line="360" w:lineRule="auto"/>
        <w:jc w:val="both"/>
        <w:rPr>
          <w:rFonts w:ascii="Arial" w:hAnsi="Arial" w:cs="Arial"/>
        </w:rPr>
      </w:pPr>
      <w:r w:rsidRPr="001C2894">
        <w:rPr>
          <w:rFonts w:ascii="Arial" w:hAnsi="Arial" w:cs="Arial"/>
        </w:rPr>
        <w:t xml:space="preserve">A public health practitioner will need a variety of skills, according to NHS (2022), such as </w:t>
      </w:r>
      <w:r w:rsidR="00650573" w:rsidRPr="001C2894">
        <w:rPr>
          <w:rFonts w:ascii="Arial" w:hAnsi="Arial" w:cs="Arial"/>
        </w:rPr>
        <w:t xml:space="preserve">adaptability and creativity, </w:t>
      </w:r>
      <w:r w:rsidRPr="001C2894">
        <w:rPr>
          <w:rFonts w:ascii="Arial" w:hAnsi="Arial" w:cs="Arial"/>
        </w:rPr>
        <w:t xml:space="preserve">strong people skills, the capacity to value diversity and difference, as well as the ability to analyse and interpret data </w:t>
      </w:r>
      <w:r w:rsidR="00650573" w:rsidRPr="001C2894">
        <w:rPr>
          <w:rFonts w:ascii="Arial" w:hAnsi="Arial" w:cs="Arial"/>
        </w:rPr>
        <w:t>in order to</w:t>
      </w:r>
      <w:r w:rsidRPr="001C2894">
        <w:rPr>
          <w:rFonts w:ascii="Arial" w:hAnsi="Arial" w:cs="Arial"/>
        </w:rPr>
        <w:t xml:space="preserve"> produce marketing </w:t>
      </w:r>
      <w:r w:rsidR="00650573" w:rsidRPr="001C2894">
        <w:rPr>
          <w:rFonts w:ascii="Arial" w:hAnsi="Arial" w:cs="Arial"/>
        </w:rPr>
        <w:t xml:space="preserve">reports, publications, and </w:t>
      </w:r>
      <w:r w:rsidRPr="001C2894">
        <w:rPr>
          <w:rFonts w:ascii="Arial" w:hAnsi="Arial" w:cs="Arial"/>
        </w:rPr>
        <w:t xml:space="preserve">materials. They will also need to be able to make recommendations for how services should be provided. Empathy, advocacy, tolerance, active listening, patience, professional devotion, communication, and organising are </w:t>
      </w:r>
      <w:r w:rsidR="00650573" w:rsidRPr="001C2894">
        <w:rPr>
          <w:rFonts w:ascii="Arial" w:hAnsi="Arial" w:cs="Arial"/>
        </w:rPr>
        <w:t>the major</w:t>
      </w:r>
      <w:r w:rsidRPr="001C2894">
        <w:rPr>
          <w:rFonts w:ascii="Arial" w:hAnsi="Arial" w:cs="Arial"/>
        </w:rPr>
        <w:t xml:space="preserve"> traits that are ingrained in these abilities</w:t>
      </w:r>
      <w:r w:rsidR="00126C11" w:rsidRPr="001C2894">
        <w:rPr>
          <w:rFonts w:ascii="Arial" w:hAnsi="Arial" w:cs="Arial"/>
        </w:rPr>
        <w:t xml:space="preserve"> (Berg-Weger, 2019)</w:t>
      </w:r>
      <w:r w:rsidRPr="001C2894">
        <w:rPr>
          <w:rFonts w:ascii="Arial" w:hAnsi="Arial" w:cs="Arial"/>
        </w:rPr>
        <w:t xml:space="preserve">. </w:t>
      </w:r>
      <w:r w:rsidR="00650573" w:rsidRPr="001C2894">
        <w:rPr>
          <w:rFonts w:ascii="Arial" w:hAnsi="Arial" w:cs="Arial"/>
        </w:rPr>
        <w:t xml:space="preserve">To the best of my knowledge, </w:t>
      </w:r>
      <w:r w:rsidRPr="001C2894">
        <w:rPr>
          <w:rFonts w:ascii="Arial" w:hAnsi="Arial" w:cs="Arial"/>
        </w:rPr>
        <w:t>I already have the first six of the eight talents.</w:t>
      </w:r>
    </w:p>
    <w:p w14:paraId="5DC70DAA" w14:textId="76A2FBB7" w:rsidR="00DE3A30" w:rsidRPr="00DE3A30" w:rsidRDefault="00FA0C70" w:rsidP="001C2894">
      <w:pPr>
        <w:spacing w:line="360" w:lineRule="auto"/>
        <w:jc w:val="both"/>
        <w:rPr>
          <w:rFonts w:ascii="Arial" w:hAnsi="Arial" w:cs="Arial"/>
        </w:rPr>
      </w:pPr>
      <w:r w:rsidRPr="001C2894">
        <w:rPr>
          <w:rFonts w:ascii="Arial" w:hAnsi="Arial" w:cs="Arial"/>
        </w:rPr>
        <w:t xml:space="preserve">Empathy enables me to put myself in another </w:t>
      </w:r>
      <w:r w:rsidR="00650573" w:rsidRPr="001C2894">
        <w:rPr>
          <w:rFonts w:ascii="Arial" w:hAnsi="Arial" w:cs="Arial"/>
        </w:rPr>
        <w:t>person</w:t>
      </w:r>
      <w:r w:rsidRPr="001C2894">
        <w:rPr>
          <w:rFonts w:ascii="Arial" w:hAnsi="Arial" w:cs="Arial"/>
        </w:rPr>
        <w:t xml:space="preserve">'s shoes and acknowledge that every person has their own viewpoints, </w:t>
      </w:r>
      <w:r w:rsidR="00650573" w:rsidRPr="001C2894">
        <w:rPr>
          <w:rFonts w:ascii="Arial" w:hAnsi="Arial" w:cs="Arial"/>
        </w:rPr>
        <w:t xml:space="preserve">experiences, </w:t>
      </w:r>
      <w:r w:rsidRPr="001C2894">
        <w:rPr>
          <w:rFonts w:ascii="Arial" w:hAnsi="Arial" w:cs="Arial"/>
        </w:rPr>
        <w:t xml:space="preserve">and </w:t>
      </w:r>
      <w:r w:rsidR="00650573" w:rsidRPr="001C2894">
        <w:rPr>
          <w:rFonts w:ascii="Arial" w:hAnsi="Arial" w:cs="Arial"/>
        </w:rPr>
        <w:t>global-</w:t>
      </w:r>
      <w:r w:rsidRPr="001C2894">
        <w:rPr>
          <w:rFonts w:ascii="Arial" w:hAnsi="Arial" w:cs="Arial"/>
        </w:rPr>
        <w:t xml:space="preserve">views. As a result, I can better understand my clients and forge deeper bonds with them as a social worker. </w:t>
      </w:r>
      <w:r w:rsidR="00650573" w:rsidRPr="001C2894">
        <w:rPr>
          <w:rFonts w:ascii="Arial" w:hAnsi="Arial" w:cs="Arial"/>
        </w:rPr>
        <w:t>Empathy</w:t>
      </w:r>
      <w:r w:rsidRPr="001C2894">
        <w:rPr>
          <w:rFonts w:ascii="Arial" w:hAnsi="Arial" w:cs="Arial"/>
        </w:rPr>
        <w:t xml:space="preserve"> is a crucial ability that enables social workers to effectively assess a client's needs in light of his or her particular experiences (</w:t>
      </w:r>
      <w:r w:rsidR="009E04A4" w:rsidRPr="001C2894">
        <w:rPr>
          <w:rFonts w:ascii="Arial" w:hAnsi="Arial" w:cs="Arial"/>
        </w:rPr>
        <w:t>Goldberg</w:t>
      </w:r>
      <w:r w:rsidRPr="001C2894">
        <w:rPr>
          <w:rFonts w:ascii="Arial" w:hAnsi="Arial" w:cs="Arial"/>
        </w:rPr>
        <w:t>, 20</w:t>
      </w:r>
      <w:r w:rsidR="009E04A4" w:rsidRPr="001C2894">
        <w:rPr>
          <w:rFonts w:ascii="Arial" w:hAnsi="Arial" w:cs="Arial"/>
        </w:rPr>
        <w:t>21</w:t>
      </w:r>
      <w:r w:rsidRPr="001C2894">
        <w:rPr>
          <w:rFonts w:ascii="Arial" w:hAnsi="Arial" w:cs="Arial"/>
        </w:rPr>
        <w:t>). Through advocacy, social workers advance social justice and empower clients and communities. I</w:t>
      </w:r>
      <w:r w:rsidR="00650573" w:rsidRPr="001C2894">
        <w:rPr>
          <w:rFonts w:ascii="Arial" w:hAnsi="Arial" w:cs="Arial"/>
        </w:rPr>
        <w:t xml:space="preserve"> ha</w:t>
      </w:r>
      <w:r w:rsidRPr="001C2894">
        <w:rPr>
          <w:rFonts w:ascii="Arial" w:hAnsi="Arial" w:cs="Arial"/>
        </w:rPr>
        <w:t xml:space="preserve">ve realised how much I like defending and advocating for clients and putting them in touch with the right chances and resources, </w:t>
      </w:r>
      <w:r w:rsidR="00650573" w:rsidRPr="001C2894">
        <w:rPr>
          <w:rFonts w:ascii="Arial" w:hAnsi="Arial" w:cs="Arial"/>
        </w:rPr>
        <w:t>particularly</w:t>
      </w:r>
      <w:r w:rsidRPr="001C2894">
        <w:rPr>
          <w:rFonts w:ascii="Arial" w:hAnsi="Arial" w:cs="Arial"/>
        </w:rPr>
        <w:t xml:space="preserve"> when those clients are weak or </w:t>
      </w:r>
      <w:r w:rsidR="00650573" w:rsidRPr="001C2894">
        <w:rPr>
          <w:rFonts w:ascii="Arial" w:hAnsi="Arial" w:cs="Arial"/>
        </w:rPr>
        <w:t xml:space="preserve">lack the </w:t>
      </w:r>
      <w:r w:rsidRPr="001C2894">
        <w:rPr>
          <w:rFonts w:ascii="Arial" w:hAnsi="Arial" w:cs="Arial"/>
        </w:rPr>
        <w:t>ab</w:t>
      </w:r>
      <w:r w:rsidR="00650573" w:rsidRPr="001C2894">
        <w:rPr>
          <w:rFonts w:ascii="Arial" w:hAnsi="Arial" w:cs="Arial"/>
        </w:rPr>
        <w:t>ility</w:t>
      </w:r>
      <w:r w:rsidRPr="001C2894">
        <w:rPr>
          <w:rFonts w:ascii="Arial" w:hAnsi="Arial" w:cs="Arial"/>
        </w:rPr>
        <w:t xml:space="preserve"> to speak out for themselves. I</w:t>
      </w:r>
      <w:r w:rsidR="00650573" w:rsidRPr="001C2894">
        <w:rPr>
          <w:rFonts w:ascii="Arial" w:hAnsi="Arial" w:cs="Arial"/>
        </w:rPr>
        <w:t xml:space="preserve"> ha</w:t>
      </w:r>
      <w:r w:rsidRPr="001C2894">
        <w:rPr>
          <w:rFonts w:ascii="Arial" w:hAnsi="Arial" w:cs="Arial"/>
        </w:rPr>
        <w:t xml:space="preserve">ve received praise for being culturally sensitive and treating clients from various </w:t>
      </w:r>
      <w:r w:rsidR="00650573" w:rsidRPr="001C2894">
        <w:rPr>
          <w:rFonts w:ascii="Arial" w:hAnsi="Arial" w:cs="Arial"/>
        </w:rPr>
        <w:t xml:space="preserve">socioeconomic, ethnic, and </w:t>
      </w:r>
      <w:r w:rsidRPr="001C2894">
        <w:rPr>
          <w:rFonts w:ascii="Arial" w:hAnsi="Arial" w:cs="Arial"/>
        </w:rPr>
        <w:t>racial</w:t>
      </w:r>
      <w:r w:rsidR="00650573" w:rsidRPr="001C2894">
        <w:rPr>
          <w:rFonts w:ascii="Arial" w:hAnsi="Arial" w:cs="Arial"/>
        </w:rPr>
        <w:t xml:space="preserve"> </w:t>
      </w:r>
      <w:r w:rsidRPr="001C2894">
        <w:rPr>
          <w:rFonts w:ascii="Arial" w:hAnsi="Arial" w:cs="Arial"/>
        </w:rPr>
        <w:t>backgrounds with respect and openness as a social worker who has worked with varied clientele.</w:t>
      </w:r>
      <w:r w:rsidR="00650573" w:rsidRPr="001C2894">
        <w:rPr>
          <w:rFonts w:ascii="Arial" w:hAnsi="Arial" w:cs="Arial"/>
        </w:rPr>
        <w:t xml:space="preserve"> Also,</w:t>
      </w:r>
      <w:r w:rsidRPr="001C2894">
        <w:rPr>
          <w:rFonts w:ascii="Arial" w:hAnsi="Arial" w:cs="Arial"/>
        </w:rPr>
        <w:t xml:space="preserve"> I have used a</w:t>
      </w:r>
      <w:r w:rsidR="00650573" w:rsidRPr="001C2894">
        <w:rPr>
          <w:rFonts w:ascii="Arial" w:hAnsi="Arial" w:cs="Arial"/>
        </w:rPr>
        <w:t>tten</w:t>
      </w:r>
      <w:r w:rsidRPr="001C2894">
        <w:rPr>
          <w:rFonts w:ascii="Arial" w:hAnsi="Arial" w:cs="Arial"/>
        </w:rPr>
        <w:t xml:space="preserve">tive listening techniques to recognise and comprehend </w:t>
      </w:r>
      <w:r w:rsidR="00650573" w:rsidRPr="001C2894">
        <w:rPr>
          <w:rFonts w:ascii="Arial" w:hAnsi="Arial" w:cs="Arial"/>
        </w:rPr>
        <w:t xml:space="preserve">the desires of </w:t>
      </w:r>
      <w:r w:rsidRPr="001C2894">
        <w:rPr>
          <w:rFonts w:ascii="Arial" w:hAnsi="Arial" w:cs="Arial"/>
        </w:rPr>
        <w:t xml:space="preserve">a client. Social workers may engage clients and build trust by listening intently, focusing, asking the proper questions, and using strategies like </w:t>
      </w:r>
      <w:r w:rsidR="00650573" w:rsidRPr="001C2894">
        <w:rPr>
          <w:rFonts w:ascii="Arial" w:hAnsi="Arial" w:cs="Arial"/>
        </w:rPr>
        <w:t xml:space="preserve">summarising and </w:t>
      </w:r>
      <w:r w:rsidRPr="001C2894">
        <w:rPr>
          <w:rFonts w:ascii="Arial" w:hAnsi="Arial" w:cs="Arial"/>
        </w:rPr>
        <w:t>paraphrasing</w:t>
      </w:r>
      <w:r w:rsidR="00650573" w:rsidRPr="001C2894">
        <w:rPr>
          <w:rFonts w:ascii="Arial" w:hAnsi="Arial" w:cs="Arial"/>
        </w:rPr>
        <w:t xml:space="preserve"> (</w:t>
      </w:r>
      <w:r w:rsidR="00126C11" w:rsidRPr="001C2894">
        <w:rPr>
          <w:rFonts w:ascii="Arial" w:hAnsi="Arial" w:cs="Arial"/>
        </w:rPr>
        <w:t>Fook, 2016</w:t>
      </w:r>
      <w:r w:rsidR="00650573" w:rsidRPr="001C2894">
        <w:rPr>
          <w:rFonts w:ascii="Arial" w:hAnsi="Arial" w:cs="Arial"/>
        </w:rPr>
        <w:t>)</w:t>
      </w:r>
      <w:r w:rsidRPr="001C2894">
        <w:rPr>
          <w:rFonts w:ascii="Arial" w:hAnsi="Arial" w:cs="Arial"/>
        </w:rPr>
        <w:t>. Lifelong learning is necessary for professional success in social work. I</w:t>
      </w:r>
      <w:r w:rsidR="00650573" w:rsidRPr="001C2894">
        <w:rPr>
          <w:rFonts w:ascii="Arial" w:hAnsi="Arial" w:cs="Arial"/>
        </w:rPr>
        <w:t xml:space="preserve"> a</w:t>
      </w:r>
      <w:r w:rsidRPr="001C2894">
        <w:rPr>
          <w:rFonts w:ascii="Arial" w:hAnsi="Arial" w:cs="Arial"/>
        </w:rPr>
        <w:t xml:space="preserve">m dedicated to upholding the principles and ethics of social work and consistently improving my professional abilities. This dedication is essential for social workers to achieve their goal, which is to improve </w:t>
      </w:r>
      <w:r w:rsidR="00650573" w:rsidRPr="001C2894">
        <w:rPr>
          <w:rFonts w:ascii="Arial" w:hAnsi="Arial" w:cs="Arial"/>
        </w:rPr>
        <w:t xml:space="preserve">well-being of </w:t>
      </w:r>
      <w:r w:rsidRPr="001C2894">
        <w:rPr>
          <w:rFonts w:ascii="Arial" w:hAnsi="Arial" w:cs="Arial"/>
        </w:rPr>
        <w:t>human</w:t>
      </w:r>
      <w:r w:rsidR="00650573" w:rsidRPr="001C2894">
        <w:rPr>
          <w:rFonts w:ascii="Arial" w:hAnsi="Arial" w:cs="Arial"/>
        </w:rPr>
        <w:t>s</w:t>
      </w:r>
      <w:r w:rsidRPr="001C2894">
        <w:rPr>
          <w:rFonts w:ascii="Arial" w:hAnsi="Arial" w:cs="Arial"/>
        </w:rPr>
        <w:t xml:space="preserve"> and assist in meeting the fundamental requirements of all people, with special attention to the </w:t>
      </w:r>
      <w:r w:rsidR="00650573" w:rsidRPr="001C2894">
        <w:rPr>
          <w:rFonts w:ascii="Arial" w:hAnsi="Arial" w:cs="Arial"/>
        </w:rPr>
        <w:t>desires</w:t>
      </w:r>
      <w:r w:rsidRPr="001C2894">
        <w:rPr>
          <w:rFonts w:ascii="Arial" w:hAnsi="Arial" w:cs="Arial"/>
        </w:rPr>
        <w:t xml:space="preserve"> and </w:t>
      </w:r>
      <w:r w:rsidR="00650573" w:rsidRPr="001C2894">
        <w:rPr>
          <w:rFonts w:ascii="Arial" w:hAnsi="Arial" w:cs="Arial"/>
        </w:rPr>
        <w:t>enablement</w:t>
      </w:r>
      <w:r w:rsidRPr="001C2894">
        <w:rPr>
          <w:rFonts w:ascii="Arial" w:hAnsi="Arial" w:cs="Arial"/>
        </w:rPr>
        <w:t xml:space="preserve"> of individuals who are </w:t>
      </w:r>
      <w:r w:rsidR="00650573" w:rsidRPr="001C2894">
        <w:rPr>
          <w:rFonts w:ascii="Arial" w:hAnsi="Arial" w:cs="Arial"/>
        </w:rPr>
        <w:t xml:space="preserve">oppressed, </w:t>
      </w:r>
      <w:r w:rsidRPr="001C2894">
        <w:rPr>
          <w:rFonts w:ascii="Arial" w:hAnsi="Arial" w:cs="Arial"/>
        </w:rPr>
        <w:t xml:space="preserve">vulnerable, and living in </w:t>
      </w:r>
      <w:r w:rsidR="00650573" w:rsidRPr="001C2894">
        <w:rPr>
          <w:rFonts w:ascii="Arial" w:hAnsi="Arial" w:cs="Arial"/>
        </w:rPr>
        <w:t>lack</w:t>
      </w:r>
      <w:r w:rsidRPr="001C2894">
        <w:rPr>
          <w:rFonts w:ascii="Arial" w:hAnsi="Arial" w:cs="Arial"/>
        </w:rPr>
        <w:t>. I have patience. Before I started working as a social worker, I learned how important patience is since, according to popular belief, it is a virtue. In the course of their profession, social workers deal with a variety of situations and people</w:t>
      </w:r>
      <w:r w:rsidR="009E04A4" w:rsidRPr="001C2894">
        <w:rPr>
          <w:rFonts w:ascii="Arial" w:hAnsi="Arial" w:cs="Arial"/>
        </w:rPr>
        <w:t xml:space="preserve"> (Healy, 2011)</w:t>
      </w:r>
      <w:r w:rsidRPr="001C2894">
        <w:rPr>
          <w:rFonts w:ascii="Arial" w:hAnsi="Arial" w:cs="Arial"/>
        </w:rPr>
        <w:t xml:space="preserve">. When dealing with challenging instances or individuals that require more time to advance, patience is essential. As a result, social workers are more equipped to comprehend the </w:t>
      </w:r>
      <w:r w:rsidR="00E50C43" w:rsidRPr="001C2894">
        <w:rPr>
          <w:rFonts w:ascii="Arial" w:hAnsi="Arial" w:cs="Arial"/>
        </w:rPr>
        <w:t xml:space="preserve">position of a </w:t>
      </w:r>
      <w:r w:rsidRPr="001C2894">
        <w:rPr>
          <w:rFonts w:ascii="Arial" w:hAnsi="Arial" w:cs="Arial"/>
        </w:rPr>
        <w:t>client and avoid making rash decisions out of aggravation, which can result in expensive mistakes and unfavourable consequences.</w:t>
      </w:r>
    </w:p>
    <w:p w14:paraId="22A5B966" w14:textId="5389DA46" w:rsidR="00470C08" w:rsidRPr="001C2894" w:rsidRDefault="00B87D59" w:rsidP="001C2894">
      <w:pPr>
        <w:pStyle w:val="Heading1"/>
        <w:spacing w:line="360" w:lineRule="auto"/>
        <w:rPr>
          <w:rFonts w:ascii="Arial" w:hAnsi="Arial" w:cs="Arial"/>
          <w:sz w:val="22"/>
          <w:szCs w:val="22"/>
        </w:rPr>
      </w:pPr>
      <w:bookmarkStart w:id="2" w:name="_Toc122837449"/>
      <w:r w:rsidRPr="001C2894">
        <w:rPr>
          <w:rFonts w:ascii="Arial" w:hAnsi="Arial" w:cs="Arial"/>
          <w:sz w:val="22"/>
          <w:szCs w:val="22"/>
        </w:rPr>
        <w:t xml:space="preserve">Skills </w:t>
      </w:r>
      <w:r w:rsidR="00470C08" w:rsidRPr="001C2894">
        <w:rPr>
          <w:rFonts w:ascii="Arial" w:hAnsi="Arial" w:cs="Arial"/>
          <w:sz w:val="22"/>
          <w:szCs w:val="22"/>
        </w:rPr>
        <w:t>Gap</w:t>
      </w:r>
      <w:bookmarkEnd w:id="2"/>
      <w:r w:rsidR="00470C08" w:rsidRPr="001C2894">
        <w:rPr>
          <w:rFonts w:ascii="Arial" w:hAnsi="Arial" w:cs="Arial"/>
          <w:sz w:val="22"/>
          <w:szCs w:val="22"/>
        </w:rPr>
        <w:t xml:space="preserve"> </w:t>
      </w:r>
    </w:p>
    <w:p w14:paraId="535EBDE2" w14:textId="564C54A2" w:rsidR="00DE3A30" w:rsidRPr="001C2894" w:rsidRDefault="00E50C43" w:rsidP="001C2894">
      <w:pPr>
        <w:spacing w:line="360" w:lineRule="auto"/>
        <w:jc w:val="both"/>
        <w:rPr>
          <w:rFonts w:ascii="Arial" w:hAnsi="Arial" w:cs="Arial"/>
        </w:rPr>
      </w:pPr>
      <w:r w:rsidRPr="001C2894">
        <w:rPr>
          <w:rFonts w:ascii="Arial" w:hAnsi="Arial" w:cs="Arial"/>
        </w:rPr>
        <w:t>Unfortunately, I still struggle with organisation/time management and communication</w:t>
      </w:r>
      <w:r w:rsidR="00FA0C70" w:rsidRPr="001C2894">
        <w:rPr>
          <w:rFonts w:ascii="Arial" w:hAnsi="Arial" w:cs="Arial"/>
        </w:rPr>
        <w:t xml:space="preserve">. These abilities are necessary because social workers who aspire to greatness and success need to have them in order to make the appropriate choices. In addition to overseeing and assisting a number of clients, social workers also have a hectic schedule and a wide range of duties, such as </w:t>
      </w:r>
      <w:r w:rsidRPr="001C2894">
        <w:rPr>
          <w:rFonts w:ascii="Arial" w:hAnsi="Arial" w:cs="Arial"/>
        </w:rPr>
        <w:t xml:space="preserve">reporting, </w:t>
      </w:r>
      <w:r w:rsidR="00FA0C70" w:rsidRPr="001C2894">
        <w:rPr>
          <w:rFonts w:ascii="Arial" w:hAnsi="Arial" w:cs="Arial"/>
        </w:rPr>
        <w:t xml:space="preserve">collaborating, </w:t>
      </w:r>
      <w:r w:rsidRPr="001C2894">
        <w:rPr>
          <w:rFonts w:ascii="Arial" w:hAnsi="Arial" w:cs="Arial"/>
        </w:rPr>
        <w:t xml:space="preserve">documenting, and </w:t>
      </w:r>
      <w:r w:rsidR="00FA0C70" w:rsidRPr="001C2894">
        <w:rPr>
          <w:rFonts w:ascii="Arial" w:hAnsi="Arial" w:cs="Arial"/>
        </w:rPr>
        <w:t>billing</w:t>
      </w:r>
      <w:r w:rsidRPr="001C2894">
        <w:rPr>
          <w:rFonts w:ascii="Arial" w:hAnsi="Arial" w:cs="Arial"/>
        </w:rPr>
        <w:t xml:space="preserve"> (</w:t>
      </w:r>
      <w:r w:rsidR="00126C11" w:rsidRPr="001C2894">
        <w:rPr>
          <w:rFonts w:ascii="Arial" w:hAnsi="Arial" w:cs="Arial"/>
        </w:rPr>
        <w:t>Hepworth et al., 2016</w:t>
      </w:r>
      <w:r w:rsidRPr="001C2894">
        <w:rPr>
          <w:rFonts w:ascii="Arial" w:hAnsi="Arial" w:cs="Arial"/>
        </w:rPr>
        <w:t>)</w:t>
      </w:r>
      <w:r w:rsidR="00FA0C70" w:rsidRPr="001C2894">
        <w:rPr>
          <w:rFonts w:ascii="Arial" w:hAnsi="Arial" w:cs="Arial"/>
        </w:rPr>
        <w:t xml:space="preserve">. To properly handle cases, social workers must be extremely organised and </w:t>
      </w:r>
      <w:r w:rsidRPr="001C2894">
        <w:rPr>
          <w:rFonts w:ascii="Arial" w:hAnsi="Arial" w:cs="Arial"/>
        </w:rPr>
        <w:t xml:space="preserve">have the </w:t>
      </w:r>
      <w:r w:rsidR="00FA0C70" w:rsidRPr="001C2894">
        <w:rPr>
          <w:rFonts w:ascii="Arial" w:hAnsi="Arial" w:cs="Arial"/>
        </w:rPr>
        <w:t>ab</w:t>
      </w:r>
      <w:r w:rsidRPr="001C2894">
        <w:rPr>
          <w:rFonts w:ascii="Arial" w:hAnsi="Arial" w:cs="Arial"/>
        </w:rPr>
        <w:t>ility</w:t>
      </w:r>
      <w:r w:rsidR="00FA0C70" w:rsidRPr="001C2894">
        <w:rPr>
          <w:rFonts w:ascii="Arial" w:hAnsi="Arial" w:cs="Arial"/>
        </w:rPr>
        <w:t xml:space="preserve"> to prioritise the needs of their clients. A social worker could neglect a client's requirements due to disorganisation and poor time management, which could have unfavourable effects. A</w:t>
      </w:r>
      <w:r w:rsidRPr="001C2894">
        <w:rPr>
          <w:rFonts w:ascii="Arial" w:hAnsi="Arial" w:cs="Arial"/>
        </w:rPr>
        <w:t>nother</w:t>
      </w:r>
      <w:r w:rsidR="00FA0C70" w:rsidRPr="001C2894">
        <w:rPr>
          <w:rFonts w:ascii="Arial" w:hAnsi="Arial" w:cs="Arial"/>
        </w:rPr>
        <w:t xml:space="preserve"> critical skill for social workers is verbal and nonverbal communication</w:t>
      </w:r>
      <w:r w:rsidR="00126C11" w:rsidRPr="001C2894">
        <w:rPr>
          <w:rFonts w:ascii="Arial" w:hAnsi="Arial" w:cs="Arial"/>
        </w:rPr>
        <w:t xml:space="preserve"> (Lishman, 2020)</w:t>
      </w:r>
      <w:r w:rsidR="00FA0C70" w:rsidRPr="001C2894">
        <w:rPr>
          <w:rFonts w:ascii="Arial" w:hAnsi="Arial" w:cs="Arial"/>
        </w:rPr>
        <w:t>. It</w:t>
      </w:r>
      <w:r w:rsidRPr="001C2894">
        <w:rPr>
          <w:rFonts w:ascii="Arial" w:hAnsi="Arial" w:cs="Arial"/>
        </w:rPr>
        <w:t xml:space="preserve"> i</w:t>
      </w:r>
      <w:r w:rsidR="00FA0C70" w:rsidRPr="001C2894">
        <w:rPr>
          <w:rFonts w:ascii="Arial" w:hAnsi="Arial" w:cs="Arial"/>
        </w:rPr>
        <w:t xml:space="preserve">s crucial to be able to speak properly to a variety of individuals. Social workers have a duty to represent their clients' interests, and in order to do so, they must be aware of their requirements. This entails not only being aware of nonverbal indicators like body language, but also speaking with clients in a way that is suitable for their age, </w:t>
      </w:r>
      <w:r w:rsidRPr="001C2894">
        <w:rPr>
          <w:rFonts w:ascii="Arial" w:hAnsi="Arial" w:cs="Arial"/>
        </w:rPr>
        <w:t xml:space="preserve">culture, </w:t>
      </w:r>
      <w:r w:rsidR="00FA0C70" w:rsidRPr="001C2894">
        <w:rPr>
          <w:rFonts w:ascii="Arial" w:hAnsi="Arial" w:cs="Arial"/>
        </w:rPr>
        <w:t xml:space="preserve">gender, </w:t>
      </w:r>
      <w:r w:rsidRPr="001C2894">
        <w:rPr>
          <w:rFonts w:ascii="Arial" w:hAnsi="Arial" w:cs="Arial"/>
        </w:rPr>
        <w:t>handicap</w:t>
      </w:r>
      <w:r w:rsidR="00FA0C70" w:rsidRPr="001C2894">
        <w:rPr>
          <w:rFonts w:ascii="Arial" w:hAnsi="Arial" w:cs="Arial"/>
        </w:rPr>
        <w:t xml:space="preserve">, and </w:t>
      </w:r>
      <w:r w:rsidRPr="001C2894">
        <w:rPr>
          <w:rFonts w:ascii="Arial" w:hAnsi="Arial" w:cs="Arial"/>
        </w:rPr>
        <w:t>reading level</w:t>
      </w:r>
      <w:r w:rsidR="00FA0C70" w:rsidRPr="001C2894">
        <w:rPr>
          <w:rFonts w:ascii="Arial" w:hAnsi="Arial" w:cs="Arial"/>
        </w:rPr>
        <w:t>. Along with precise documentation and reporting of information, social workers must interact with agencies, coworkers, and carers.</w:t>
      </w:r>
    </w:p>
    <w:p w14:paraId="1FD3882A" w14:textId="5927339F" w:rsidR="00470C08" w:rsidRPr="001C2894" w:rsidRDefault="00470C08" w:rsidP="001C2894">
      <w:pPr>
        <w:pStyle w:val="Heading1"/>
        <w:spacing w:line="360" w:lineRule="auto"/>
        <w:rPr>
          <w:rFonts w:ascii="Arial" w:hAnsi="Arial" w:cs="Arial"/>
          <w:sz w:val="22"/>
          <w:szCs w:val="22"/>
        </w:rPr>
      </w:pPr>
      <w:bookmarkStart w:id="3" w:name="_Toc122837450"/>
      <w:r w:rsidRPr="001C2894">
        <w:rPr>
          <w:rFonts w:ascii="Arial" w:hAnsi="Arial" w:cs="Arial"/>
          <w:sz w:val="22"/>
          <w:szCs w:val="22"/>
        </w:rPr>
        <w:t>Systematic Approach to Skill Acquisition</w:t>
      </w:r>
      <w:bookmarkEnd w:id="3"/>
    </w:p>
    <w:p w14:paraId="69C604C2" w14:textId="4D5CA8F7" w:rsidR="00470C08" w:rsidRPr="008361B8" w:rsidRDefault="00FA0C70" w:rsidP="001C2894">
      <w:pPr>
        <w:spacing w:line="360" w:lineRule="auto"/>
        <w:jc w:val="both"/>
        <w:rPr>
          <w:rFonts w:ascii="Arial" w:hAnsi="Arial" w:cs="Arial"/>
        </w:rPr>
      </w:pPr>
      <w:r w:rsidRPr="001C2894">
        <w:rPr>
          <w:rFonts w:ascii="Arial" w:hAnsi="Arial" w:cs="Arial"/>
        </w:rPr>
        <w:t>Following are some examples of the action plans to close the aforementioned skill gaps:</w:t>
      </w:r>
    </w:p>
    <w:p w14:paraId="6CB16EA0" w14:textId="2407DB3A" w:rsidR="00470C08" w:rsidRPr="008361B8" w:rsidRDefault="00FA0C70" w:rsidP="001C2894">
      <w:pPr>
        <w:numPr>
          <w:ilvl w:val="0"/>
          <w:numId w:val="2"/>
        </w:numPr>
        <w:spacing w:line="360" w:lineRule="auto"/>
        <w:jc w:val="both"/>
        <w:rPr>
          <w:rFonts w:ascii="Arial" w:hAnsi="Arial" w:cs="Arial"/>
        </w:rPr>
      </w:pPr>
      <w:r w:rsidRPr="001C2894">
        <w:rPr>
          <w:rFonts w:ascii="Arial" w:hAnsi="Arial" w:cs="Arial"/>
        </w:rPr>
        <w:t>Participatin</w:t>
      </w:r>
      <w:r w:rsidR="00E50C43" w:rsidRPr="001C2894">
        <w:rPr>
          <w:rFonts w:ascii="Arial" w:hAnsi="Arial" w:cs="Arial"/>
        </w:rPr>
        <w:t>g</w:t>
      </w:r>
      <w:r w:rsidRPr="001C2894">
        <w:rPr>
          <w:rFonts w:ascii="Arial" w:hAnsi="Arial" w:cs="Arial"/>
        </w:rPr>
        <w:t xml:space="preserve"> in a fellowship or mentorship programme to advance my competence as a social worker and improve my communication and time management abilities.</w:t>
      </w:r>
    </w:p>
    <w:p w14:paraId="6DEDDC65" w14:textId="5C720142" w:rsidR="00470C08" w:rsidRPr="008361B8" w:rsidRDefault="00FA0C70" w:rsidP="001C2894">
      <w:pPr>
        <w:numPr>
          <w:ilvl w:val="0"/>
          <w:numId w:val="2"/>
        </w:numPr>
        <w:spacing w:line="360" w:lineRule="auto"/>
        <w:jc w:val="both"/>
        <w:rPr>
          <w:rFonts w:ascii="Arial" w:hAnsi="Arial" w:cs="Arial"/>
        </w:rPr>
      </w:pPr>
      <w:r w:rsidRPr="001C2894">
        <w:rPr>
          <w:rFonts w:ascii="Arial" w:hAnsi="Arial" w:cs="Arial"/>
        </w:rPr>
        <w:t>Formal training programme or specialised instruction to increase capacity across the spectrum of communication and time management abilities</w:t>
      </w:r>
    </w:p>
    <w:p w14:paraId="592CFAA9" w14:textId="1CA71BDE" w:rsidR="00470C08" w:rsidRPr="008361B8" w:rsidRDefault="00FA0C70" w:rsidP="001C2894">
      <w:pPr>
        <w:numPr>
          <w:ilvl w:val="0"/>
          <w:numId w:val="2"/>
        </w:numPr>
        <w:spacing w:line="360" w:lineRule="auto"/>
        <w:jc w:val="both"/>
        <w:rPr>
          <w:rFonts w:ascii="Arial" w:hAnsi="Arial" w:cs="Arial"/>
        </w:rPr>
      </w:pPr>
      <w:r w:rsidRPr="001C2894">
        <w:rPr>
          <w:rFonts w:ascii="Arial" w:hAnsi="Arial" w:cs="Arial"/>
        </w:rPr>
        <w:t>Enrolling in a brief course to expand understanding and to build fundamental communication and time management skills to advance my career as a social worker (Collins, 2006).</w:t>
      </w:r>
    </w:p>
    <w:p w14:paraId="2D991BDC" w14:textId="55F9D8F1" w:rsidR="00470C08" w:rsidRPr="008361B8" w:rsidRDefault="00FA0C70" w:rsidP="001C2894">
      <w:pPr>
        <w:spacing w:line="360" w:lineRule="auto"/>
        <w:jc w:val="both"/>
        <w:rPr>
          <w:rFonts w:ascii="Arial" w:hAnsi="Arial" w:cs="Arial"/>
        </w:rPr>
      </w:pPr>
      <w:r w:rsidRPr="001C2894">
        <w:rPr>
          <w:rFonts w:ascii="Arial" w:hAnsi="Arial" w:cs="Arial"/>
        </w:rPr>
        <w:t>Professional development never happens exclusively in the academic setting, while this is obvious and must be remembered. People improve themselves through working hard and acting responsibly in the outside world. Leaders are, in reality, lifelong learners, according to Kouses and Posner</w:t>
      </w:r>
      <w:r w:rsidR="00E50C43" w:rsidRPr="001C2894">
        <w:rPr>
          <w:rFonts w:ascii="Arial" w:hAnsi="Arial" w:cs="Arial"/>
        </w:rPr>
        <w:t xml:space="preserve"> (2003)</w:t>
      </w:r>
      <w:r w:rsidRPr="001C2894">
        <w:rPr>
          <w:rFonts w:ascii="Arial" w:hAnsi="Arial" w:cs="Arial"/>
        </w:rPr>
        <w:t>.</w:t>
      </w:r>
      <w:r w:rsidR="00B87D59" w:rsidRPr="001C2894">
        <w:rPr>
          <w:rFonts w:ascii="Arial" w:hAnsi="Arial" w:cs="Arial"/>
        </w:rPr>
        <w:t xml:space="preserve"> According to </w:t>
      </w:r>
      <w:r w:rsidR="00126C11" w:rsidRPr="001C2894">
        <w:rPr>
          <w:rFonts w:ascii="Arial" w:hAnsi="Arial" w:cs="Arial"/>
        </w:rPr>
        <w:t>Uno</w:t>
      </w:r>
      <w:r w:rsidR="00B87D59" w:rsidRPr="001C2894">
        <w:rPr>
          <w:rFonts w:ascii="Arial" w:hAnsi="Arial" w:cs="Arial"/>
        </w:rPr>
        <w:t xml:space="preserve"> and </w:t>
      </w:r>
      <w:r w:rsidR="00126C11" w:rsidRPr="001C2894">
        <w:rPr>
          <w:rFonts w:ascii="Arial" w:hAnsi="Arial" w:cs="Arial"/>
        </w:rPr>
        <w:t>Zakariasen</w:t>
      </w:r>
      <w:r w:rsidR="00B87D59" w:rsidRPr="001C2894">
        <w:rPr>
          <w:rFonts w:ascii="Arial" w:hAnsi="Arial" w:cs="Arial"/>
        </w:rPr>
        <w:t xml:space="preserve"> (2010), regardless of their professional </w:t>
      </w:r>
      <w:r w:rsidR="00E50C43" w:rsidRPr="001C2894">
        <w:rPr>
          <w:rFonts w:ascii="Arial" w:hAnsi="Arial" w:cs="Arial"/>
        </w:rPr>
        <w:t>educations</w:t>
      </w:r>
      <w:r w:rsidR="00B87D59" w:rsidRPr="001C2894">
        <w:rPr>
          <w:rFonts w:ascii="Arial" w:hAnsi="Arial" w:cs="Arial"/>
        </w:rPr>
        <w:t xml:space="preserve">, social work professionals often acquire information and skills via their everyday activities, or </w:t>
      </w:r>
      <w:r w:rsidR="00E50C43" w:rsidRPr="001C2894">
        <w:rPr>
          <w:rFonts w:ascii="Arial" w:hAnsi="Arial" w:cs="Arial"/>
        </w:rPr>
        <w:t>via</w:t>
      </w:r>
      <w:r w:rsidR="00B87D59" w:rsidRPr="001C2894">
        <w:rPr>
          <w:rFonts w:ascii="Arial" w:hAnsi="Arial" w:cs="Arial"/>
        </w:rPr>
        <w:t xml:space="preserve"> on-the-job training. They think that post-secondary educations, including short courses and professional certification programmes, are only a few of the well-liked possibilities that provide chances to study </w:t>
      </w:r>
      <w:r w:rsidR="00E50C43" w:rsidRPr="001C2894">
        <w:rPr>
          <w:rFonts w:ascii="Arial" w:hAnsi="Arial" w:cs="Arial"/>
        </w:rPr>
        <w:t xml:space="preserve">social works </w:t>
      </w:r>
      <w:r w:rsidR="00B87D59" w:rsidRPr="001C2894">
        <w:rPr>
          <w:rFonts w:ascii="Arial" w:hAnsi="Arial" w:cs="Arial"/>
        </w:rPr>
        <w:t xml:space="preserve">throughout the world. In order to advance my academic and professional ability, I also intend to undertake postgraduate social work studies. To further refine my </w:t>
      </w:r>
      <w:r w:rsidR="00E50C43" w:rsidRPr="001C2894">
        <w:rPr>
          <w:rFonts w:ascii="Arial" w:hAnsi="Arial" w:cs="Arial"/>
        </w:rPr>
        <w:t>time management</w:t>
      </w:r>
      <w:r w:rsidR="00B87D59" w:rsidRPr="001C2894">
        <w:rPr>
          <w:rFonts w:ascii="Arial" w:hAnsi="Arial" w:cs="Arial"/>
        </w:rPr>
        <w:t xml:space="preserve"> and communication abilities, I will also take part in a variety of capacity-building seminars, research projects, and proposal writing.</w:t>
      </w:r>
    </w:p>
    <w:p w14:paraId="1B38E386" w14:textId="39BD4617" w:rsidR="00470C08" w:rsidRPr="001C2894" w:rsidRDefault="00470C08" w:rsidP="001C2894">
      <w:pPr>
        <w:pStyle w:val="Heading1"/>
        <w:spacing w:line="360" w:lineRule="auto"/>
        <w:rPr>
          <w:rFonts w:ascii="Arial" w:hAnsi="Arial" w:cs="Arial"/>
          <w:sz w:val="22"/>
          <w:szCs w:val="22"/>
        </w:rPr>
      </w:pPr>
      <w:bookmarkStart w:id="4" w:name="_Toc122837451"/>
      <w:r w:rsidRPr="001C2894">
        <w:rPr>
          <w:rFonts w:ascii="Arial" w:hAnsi="Arial" w:cs="Arial"/>
          <w:sz w:val="22"/>
          <w:szCs w:val="22"/>
        </w:rPr>
        <w:t>Recruitment and Selection</w:t>
      </w:r>
      <w:bookmarkEnd w:id="4"/>
    </w:p>
    <w:p w14:paraId="694C5127" w14:textId="258A4DC1" w:rsidR="00BE2E8E" w:rsidRPr="001C2894" w:rsidRDefault="007A1250" w:rsidP="001C2894">
      <w:pPr>
        <w:spacing w:line="360" w:lineRule="auto"/>
        <w:jc w:val="both"/>
        <w:rPr>
          <w:rFonts w:ascii="Arial" w:hAnsi="Arial" w:cs="Arial"/>
        </w:rPr>
      </w:pPr>
      <w:r w:rsidRPr="001C2894">
        <w:rPr>
          <w:rFonts w:ascii="Arial" w:hAnsi="Arial" w:cs="Arial"/>
        </w:rPr>
        <w:t>The recruitment and selection experience, ranging from my partner to the questions she asked, felt so real that I forgot I was not in the presence of a recruiter. I think it was a worth-the-while experience even her approach seemed too direct but humans differ in demeanour. Well, I answered most of the questions to the best of my knowledge but I got feedback that I lost focus more than is expected. Everybody periodically loses their focus, but it is crucial to maintain full attention during a job interview; focus on what the interviewer was saying rather than daydreaming as they speak, and show that one is listening by making eye contact, nodding in agreement, and encouraging facial expressions. Again, d</w:t>
      </w:r>
      <w:r w:rsidR="00BE2E8E" w:rsidRPr="001C2894">
        <w:rPr>
          <w:rFonts w:ascii="Arial" w:hAnsi="Arial" w:cs="Arial"/>
        </w:rPr>
        <w:t xml:space="preserve">uring the job interview role play I found that I need to be more confident in myself and be </w:t>
      </w:r>
      <w:r w:rsidRPr="001C2894">
        <w:rPr>
          <w:rFonts w:ascii="Arial" w:hAnsi="Arial" w:cs="Arial"/>
        </w:rPr>
        <w:t>clearer</w:t>
      </w:r>
      <w:r w:rsidR="00BE2E8E" w:rsidRPr="001C2894">
        <w:rPr>
          <w:rFonts w:ascii="Arial" w:hAnsi="Arial" w:cs="Arial"/>
        </w:rPr>
        <w:t xml:space="preserve"> on why I would be a good candidate for the job. I also need to pay more attention to the small details such as dress code and arriving on time and not be afraid to ask questions if I don’t understand anything. I learnt that in a real job interview </w:t>
      </w:r>
      <w:r w:rsidRPr="001C2894">
        <w:rPr>
          <w:rFonts w:ascii="Arial" w:hAnsi="Arial" w:cs="Arial"/>
        </w:rPr>
        <w:t>one</w:t>
      </w:r>
      <w:r w:rsidR="00BE2E8E" w:rsidRPr="001C2894">
        <w:rPr>
          <w:rFonts w:ascii="Arial" w:hAnsi="Arial" w:cs="Arial"/>
        </w:rPr>
        <w:t xml:space="preserve"> ha</w:t>
      </w:r>
      <w:r w:rsidRPr="001C2894">
        <w:rPr>
          <w:rFonts w:ascii="Arial" w:hAnsi="Arial" w:cs="Arial"/>
        </w:rPr>
        <w:t>s</w:t>
      </w:r>
      <w:r w:rsidR="00BE2E8E" w:rsidRPr="001C2894">
        <w:rPr>
          <w:rFonts w:ascii="Arial" w:hAnsi="Arial" w:cs="Arial"/>
        </w:rPr>
        <w:t xml:space="preserve"> to be confident and portray </w:t>
      </w:r>
      <w:r w:rsidRPr="001C2894">
        <w:rPr>
          <w:rFonts w:ascii="Arial" w:hAnsi="Arial" w:cs="Arial"/>
        </w:rPr>
        <w:t>one</w:t>
      </w:r>
      <w:r w:rsidR="00BE2E8E" w:rsidRPr="001C2894">
        <w:rPr>
          <w:rFonts w:ascii="Arial" w:hAnsi="Arial" w:cs="Arial"/>
        </w:rPr>
        <w:t xml:space="preserve">self as someone who would be a good asset to their company. </w:t>
      </w:r>
      <w:r w:rsidRPr="001C2894">
        <w:rPr>
          <w:rFonts w:ascii="Arial" w:hAnsi="Arial" w:cs="Arial"/>
        </w:rPr>
        <w:t>One</w:t>
      </w:r>
      <w:r w:rsidR="00BE2E8E" w:rsidRPr="001C2894">
        <w:rPr>
          <w:rFonts w:ascii="Arial" w:hAnsi="Arial" w:cs="Arial"/>
        </w:rPr>
        <w:t xml:space="preserve"> </w:t>
      </w:r>
      <w:r w:rsidRPr="001C2894">
        <w:rPr>
          <w:rFonts w:ascii="Arial" w:hAnsi="Arial" w:cs="Arial"/>
        </w:rPr>
        <w:t>equally</w:t>
      </w:r>
      <w:r w:rsidR="00BE2E8E" w:rsidRPr="001C2894">
        <w:rPr>
          <w:rFonts w:ascii="Arial" w:hAnsi="Arial" w:cs="Arial"/>
        </w:rPr>
        <w:t xml:space="preserve"> ha</w:t>
      </w:r>
      <w:r w:rsidRPr="001C2894">
        <w:rPr>
          <w:rFonts w:ascii="Arial" w:hAnsi="Arial" w:cs="Arial"/>
        </w:rPr>
        <w:t>s</w:t>
      </w:r>
      <w:r w:rsidR="00BE2E8E" w:rsidRPr="001C2894">
        <w:rPr>
          <w:rFonts w:ascii="Arial" w:hAnsi="Arial" w:cs="Arial"/>
        </w:rPr>
        <w:t xml:space="preserve"> to be aware of the dress code, arriving on time and not appearing uninterested or too enthusiastic. This is because it can make </w:t>
      </w:r>
      <w:r w:rsidRPr="001C2894">
        <w:rPr>
          <w:rFonts w:ascii="Arial" w:hAnsi="Arial" w:cs="Arial"/>
        </w:rPr>
        <w:t>one</w:t>
      </w:r>
      <w:r w:rsidR="00BE2E8E" w:rsidRPr="001C2894">
        <w:rPr>
          <w:rFonts w:ascii="Arial" w:hAnsi="Arial" w:cs="Arial"/>
        </w:rPr>
        <w:t xml:space="preserve"> seem as if </w:t>
      </w:r>
      <w:r w:rsidRPr="001C2894">
        <w:rPr>
          <w:rFonts w:ascii="Arial" w:hAnsi="Arial" w:cs="Arial"/>
        </w:rPr>
        <w:t>one</w:t>
      </w:r>
      <w:r w:rsidR="00BE2E8E" w:rsidRPr="001C2894">
        <w:rPr>
          <w:rFonts w:ascii="Arial" w:hAnsi="Arial" w:cs="Arial"/>
        </w:rPr>
        <w:t xml:space="preserve"> </w:t>
      </w:r>
      <w:r w:rsidRPr="001C2894">
        <w:rPr>
          <w:rFonts w:ascii="Arial" w:hAnsi="Arial" w:cs="Arial"/>
        </w:rPr>
        <w:t xml:space="preserve">is </w:t>
      </w:r>
      <w:r w:rsidR="00BE2E8E" w:rsidRPr="001C2894">
        <w:rPr>
          <w:rFonts w:ascii="Arial" w:hAnsi="Arial" w:cs="Arial"/>
        </w:rPr>
        <w:t>n</w:t>
      </w:r>
      <w:r w:rsidRPr="001C2894">
        <w:rPr>
          <w:rFonts w:ascii="Arial" w:hAnsi="Arial" w:cs="Arial"/>
        </w:rPr>
        <w:t>o</w:t>
      </w:r>
      <w:r w:rsidR="00BE2E8E" w:rsidRPr="001C2894">
        <w:rPr>
          <w:rFonts w:ascii="Arial" w:hAnsi="Arial" w:cs="Arial"/>
        </w:rPr>
        <w:t>t sure about working for th</w:t>
      </w:r>
      <w:r w:rsidRPr="001C2894">
        <w:rPr>
          <w:rFonts w:ascii="Arial" w:hAnsi="Arial" w:cs="Arial"/>
        </w:rPr>
        <w:t>e</w:t>
      </w:r>
      <w:r w:rsidR="00BE2E8E" w:rsidRPr="001C2894">
        <w:rPr>
          <w:rFonts w:ascii="Arial" w:hAnsi="Arial" w:cs="Arial"/>
        </w:rPr>
        <w:t xml:space="preserve"> </w:t>
      </w:r>
      <w:r w:rsidRPr="001C2894">
        <w:rPr>
          <w:rFonts w:ascii="Arial" w:hAnsi="Arial" w:cs="Arial"/>
        </w:rPr>
        <w:t>firm</w:t>
      </w:r>
      <w:r w:rsidR="00BE2E8E" w:rsidRPr="001C2894">
        <w:rPr>
          <w:rFonts w:ascii="Arial" w:hAnsi="Arial" w:cs="Arial"/>
        </w:rPr>
        <w:t xml:space="preserve"> which will give them a negative impression of </w:t>
      </w:r>
      <w:r w:rsidRPr="001C2894">
        <w:rPr>
          <w:rFonts w:ascii="Arial" w:hAnsi="Arial" w:cs="Arial"/>
        </w:rPr>
        <w:t>one</w:t>
      </w:r>
      <w:r w:rsidR="00BE2E8E" w:rsidRPr="001C2894">
        <w:rPr>
          <w:rFonts w:ascii="Arial" w:hAnsi="Arial" w:cs="Arial"/>
        </w:rPr>
        <w:t>. At my work experience I found that I am good at communicating with other people and understanding what others are saying to me.</w:t>
      </w:r>
    </w:p>
    <w:p w14:paraId="4A80DF48" w14:textId="77777777" w:rsidR="00755DDF" w:rsidRPr="001C2894" w:rsidRDefault="00755DDF" w:rsidP="001C2894">
      <w:pPr>
        <w:spacing w:line="360" w:lineRule="auto"/>
        <w:jc w:val="both"/>
        <w:rPr>
          <w:rFonts w:ascii="Arial" w:hAnsi="Arial" w:cs="Arial"/>
        </w:rPr>
      </w:pPr>
      <w:r w:rsidRPr="001C2894">
        <w:rPr>
          <w:rFonts w:ascii="Arial" w:hAnsi="Arial" w:cs="Arial"/>
        </w:rPr>
        <w:t>I recently had the opportunity to role-play a social worker in a job interview setting. Overall, I felt the experience was positive and beneficial. I learned a lot about interview technique and how to better sell myself as a candidate. However, there were also some areas where I could have improved. Reflecting on the experience using Gibbs reflective cycle has helped me to identify these areas and to develop a plan for how to improve in future.</w:t>
      </w:r>
    </w:p>
    <w:p w14:paraId="7C87D6E1" w14:textId="77777777" w:rsidR="00755DDF" w:rsidRPr="001C2894" w:rsidRDefault="00755DDF" w:rsidP="001C2894">
      <w:pPr>
        <w:spacing w:line="360" w:lineRule="auto"/>
        <w:jc w:val="both"/>
        <w:rPr>
          <w:rFonts w:ascii="Arial" w:hAnsi="Arial" w:cs="Arial"/>
        </w:rPr>
      </w:pPr>
      <w:r w:rsidRPr="001C2894">
        <w:rPr>
          <w:rFonts w:ascii="Arial" w:hAnsi="Arial" w:cs="Arial"/>
        </w:rPr>
        <w:t>The first part of the cycle involves identifying a problem. In this case, my problem was that I did not fully engage in conversation with the interviewer and therefore failed to convey important information about myself as a candidate. The second part of the cycle involves analyzing the cause of the problem. In this case, it was because I had not prepared adequately for the role-play. I felt that if I had more time to prepare then I would have been able to come up with better examples of how my experience as a social worker would make me an ideal candidate. The third part of the cycle involves thinking of ways to improve the situation. In this case, I will try to do more research on what social workers actually do in their day-to-day jobs and use that information to come up with better examples during our next interview role-play session.</w:t>
      </w:r>
    </w:p>
    <w:p w14:paraId="3C5387EC" w14:textId="234ED7DB" w:rsidR="00755DDF" w:rsidRPr="001C2894" w:rsidRDefault="00755DDF" w:rsidP="001C2894">
      <w:pPr>
        <w:spacing w:line="360" w:lineRule="auto"/>
        <w:jc w:val="both"/>
        <w:rPr>
          <w:rFonts w:ascii="Arial" w:hAnsi="Arial" w:cs="Arial"/>
        </w:rPr>
      </w:pPr>
      <w:r w:rsidRPr="001C2894">
        <w:rPr>
          <w:rFonts w:ascii="Arial" w:hAnsi="Arial" w:cs="Arial"/>
        </w:rPr>
        <w:t>I believe that being able to effectively communicate relevant information about yourself is one of the most important skills for any job applicant to possess.</w:t>
      </w:r>
    </w:p>
    <w:p w14:paraId="57A0FE2E" w14:textId="63E05362" w:rsidR="00470C08" w:rsidRPr="001C2894" w:rsidRDefault="00470C08" w:rsidP="001C2894">
      <w:pPr>
        <w:pStyle w:val="Heading1"/>
        <w:spacing w:line="360" w:lineRule="auto"/>
        <w:rPr>
          <w:rFonts w:ascii="Arial" w:hAnsi="Arial" w:cs="Arial"/>
          <w:sz w:val="22"/>
          <w:szCs w:val="22"/>
        </w:rPr>
      </w:pPr>
      <w:bookmarkStart w:id="5" w:name="_Toc122837452"/>
      <w:r w:rsidRPr="001C2894">
        <w:rPr>
          <w:rFonts w:ascii="Arial" w:hAnsi="Arial" w:cs="Arial"/>
          <w:sz w:val="22"/>
          <w:szCs w:val="22"/>
        </w:rPr>
        <w:t>Conclusion and Recommendation</w:t>
      </w:r>
      <w:bookmarkEnd w:id="5"/>
    </w:p>
    <w:p w14:paraId="037E845B" w14:textId="09601E3A" w:rsidR="008361B8" w:rsidRPr="008361B8" w:rsidRDefault="002F0315" w:rsidP="001C2894">
      <w:pPr>
        <w:spacing w:line="360" w:lineRule="auto"/>
        <w:jc w:val="both"/>
        <w:rPr>
          <w:rFonts w:ascii="Arial" w:hAnsi="Arial" w:cs="Arial"/>
        </w:rPr>
      </w:pPr>
      <w:r w:rsidRPr="001C2894">
        <w:rPr>
          <w:rFonts w:ascii="Arial" w:hAnsi="Arial" w:cs="Arial"/>
        </w:rPr>
        <w:t xml:space="preserve">In a nutshell, I desire to be a professional in </w:t>
      </w:r>
      <w:r w:rsidR="008361B8" w:rsidRPr="008361B8">
        <w:rPr>
          <w:rFonts w:ascii="Arial" w:hAnsi="Arial" w:cs="Arial"/>
        </w:rPr>
        <w:t xml:space="preserve">health </w:t>
      </w:r>
      <w:r w:rsidRPr="001C2894">
        <w:rPr>
          <w:rFonts w:ascii="Arial" w:hAnsi="Arial" w:cs="Arial"/>
        </w:rPr>
        <w:t>and social care which requires great skill in communication, advocacy, empathy, attentive listening, patience, adequate time management, and commitment to professional ethics. Although I possess a good number of these skills, there are still some which I need to hone such like communication and proper management of time. I intend taking some trainings, mentorships, practice, and volunteering to perfect these inadequate skills</w:t>
      </w:r>
      <w:r w:rsidR="00B87D59" w:rsidRPr="001C2894">
        <w:rPr>
          <w:rFonts w:ascii="Arial" w:hAnsi="Arial" w:cs="Arial"/>
        </w:rPr>
        <w:t xml:space="preserve"> because I am aware that professionals, notwithstanding their professional educations, may learn these information and abilities through their everyday tasks, or on-the-job training. As a result, academic study and on-the-job training are crucial for mentoring and the development of health and social work professionals in the future.</w:t>
      </w:r>
    </w:p>
    <w:p w14:paraId="30388702" w14:textId="027ABB16" w:rsidR="00C3786B" w:rsidRPr="001C2894" w:rsidRDefault="00BF386F" w:rsidP="001C2894">
      <w:pPr>
        <w:spacing w:line="360" w:lineRule="auto"/>
        <w:jc w:val="both"/>
        <w:rPr>
          <w:rFonts w:ascii="Arial" w:hAnsi="Arial" w:cs="Arial"/>
        </w:rPr>
      </w:pPr>
      <w:r w:rsidRPr="001C2894">
        <w:rPr>
          <w:rFonts w:ascii="Arial" w:hAnsi="Arial" w:cs="Arial"/>
        </w:rPr>
        <w:t>In my reflective moment on the job interview role which I was told I did well in, I realised I have a little fine-tuning to do on my focus as I seemed to lose touch with reality more than is necessary. Since then, I have been working hard to look people in the eye when communicating with them as well as try to repeat what they said to be sure I heard them right. I recommend that, as students, mentorship and professional guidance should be provided to us early enough so as to help us be on the right track and avoid unnecessary professional mistakes.</w:t>
      </w:r>
    </w:p>
    <w:p w14:paraId="31834C6D" w14:textId="77777777" w:rsidR="00B87D59" w:rsidRPr="001C2894" w:rsidRDefault="00B87D59" w:rsidP="00F151F0"/>
    <w:p w14:paraId="49E1FC05" w14:textId="77777777" w:rsidR="00B87D59" w:rsidRPr="001C2894" w:rsidRDefault="00B87D59" w:rsidP="001C2894">
      <w:pPr>
        <w:spacing w:line="360" w:lineRule="auto"/>
        <w:rPr>
          <w:rFonts w:ascii="Arial" w:eastAsiaTheme="majorEastAsia" w:hAnsi="Arial" w:cs="Arial"/>
          <w:color w:val="2F5496" w:themeColor="accent1" w:themeShade="BF"/>
        </w:rPr>
      </w:pPr>
      <w:r w:rsidRPr="001C2894">
        <w:rPr>
          <w:rFonts w:ascii="Arial" w:hAnsi="Arial" w:cs="Arial"/>
        </w:rPr>
        <w:br w:type="page"/>
      </w:r>
    </w:p>
    <w:p w14:paraId="328385E5" w14:textId="2139FE3F" w:rsidR="00C3786B" w:rsidRPr="001C2894" w:rsidRDefault="00C3786B" w:rsidP="001C2894">
      <w:pPr>
        <w:pStyle w:val="Heading1"/>
        <w:spacing w:line="360" w:lineRule="auto"/>
        <w:rPr>
          <w:rFonts w:ascii="Arial" w:hAnsi="Arial" w:cs="Arial"/>
          <w:sz w:val="22"/>
          <w:szCs w:val="22"/>
        </w:rPr>
      </w:pPr>
      <w:bookmarkStart w:id="6" w:name="_Toc122837453"/>
      <w:r w:rsidRPr="001C2894">
        <w:rPr>
          <w:rFonts w:ascii="Arial" w:hAnsi="Arial" w:cs="Arial"/>
          <w:sz w:val="22"/>
          <w:szCs w:val="22"/>
        </w:rPr>
        <w:t>References</w:t>
      </w:r>
      <w:bookmarkEnd w:id="6"/>
    </w:p>
    <w:p w14:paraId="3E85780F" w14:textId="77777777" w:rsidR="001C2894" w:rsidRPr="001C2894" w:rsidRDefault="001C2894" w:rsidP="001C2894">
      <w:pPr>
        <w:spacing w:line="360" w:lineRule="auto"/>
        <w:jc w:val="both"/>
        <w:rPr>
          <w:rFonts w:ascii="Arial" w:hAnsi="Arial" w:cs="Arial"/>
        </w:rPr>
      </w:pPr>
      <w:r w:rsidRPr="001C2894">
        <w:rPr>
          <w:rFonts w:ascii="Arial" w:hAnsi="Arial" w:cs="Arial"/>
        </w:rPr>
        <w:t>Berg-Weger, M., 2019. </w:t>
      </w:r>
      <w:r w:rsidRPr="001C2894">
        <w:rPr>
          <w:rFonts w:ascii="Arial" w:hAnsi="Arial" w:cs="Arial"/>
          <w:i/>
          <w:iCs/>
        </w:rPr>
        <w:t>Social work and social welfare: An invitation</w:t>
      </w:r>
      <w:r w:rsidRPr="001C2894">
        <w:rPr>
          <w:rFonts w:ascii="Arial" w:hAnsi="Arial" w:cs="Arial"/>
        </w:rPr>
        <w:t>. Routledge.</w:t>
      </w:r>
    </w:p>
    <w:p w14:paraId="215B9FE8" w14:textId="77777777" w:rsidR="001C2894" w:rsidRPr="001C2894" w:rsidRDefault="001C2894" w:rsidP="001C2894">
      <w:pPr>
        <w:spacing w:line="360" w:lineRule="auto"/>
        <w:jc w:val="both"/>
        <w:rPr>
          <w:rFonts w:ascii="Arial" w:hAnsi="Arial" w:cs="Arial"/>
        </w:rPr>
      </w:pPr>
      <w:r w:rsidRPr="001C2894">
        <w:rPr>
          <w:rFonts w:ascii="Arial" w:hAnsi="Arial" w:cs="Arial"/>
        </w:rPr>
        <w:t xml:space="preserve">Collins J., 2006. </w:t>
      </w:r>
      <w:r w:rsidRPr="001C2894">
        <w:rPr>
          <w:rFonts w:ascii="Arial" w:hAnsi="Arial" w:cs="Arial"/>
          <w:i/>
          <w:iCs/>
        </w:rPr>
        <w:t>Good to great and the social sectors: a monograph to accompany good to great.</w:t>
      </w:r>
      <w:r w:rsidRPr="001C2894">
        <w:rPr>
          <w:rFonts w:ascii="Arial" w:hAnsi="Arial" w:cs="Arial"/>
        </w:rPr>
        <w:t> London: Cornerstone/Random House Business Books.</w:t>
      </w:r>
    </w:p>
    <w:p w14:paraId="5312538F" w14:textId="77777777" w:rsidR="001C2894" w:rsidRPr="001C2894" w:rsidRDefault="001C2894" w:rsidP="001C2894">
      <w:pPr>
        <w:spacing w:line="360" w:lineRule="auto"/>
        <w:jc w:val="both"/>
        <w:rPr>
          <w:rFonts w:ascii="Arial" w:hAnsi="Arial" w:cs="Arial"/>
        </w:rPr>
      </w:pPr>
      <w:r w:rsidRPr="001C2894">
        <w:rPr>
          <w:rFonts w:ascii="Arial" w:hAnsi="Arial" w:cs="Arial"/>
        </w:rPr>
        <w:t>Fook, J., 2016. </w:t>
      </w:r>
      <w:r w:rsidRPr="001C2894">
        <w:rPr>
          <w:rFonts w:ascii="Arial" w:hAnsi="Arial" w:cs="Arial"/>
          <w:i/>
          <w:iCs/>
        </w:rPr>
        <w:t>Social work: A critical approach to practice</w:t>
      </w:r>
      <w:r w:rsidRPr="001C2894">
        <w:rPr>
          <w:rFonts w:ascii="Arial" w:hAnsi="Arial" w:cs="Arial"/>
        </w:rPr>
        <w:t>. Sage.</w:t>
      </w:r>
    </w:p>
    <w:p w14:paraId="011C6B59" w14:textId="77777777" w:rsidR="001C2894" w:rsidRPr="001C2894" w:rsidRDefault="001C2894" w:rsidP="001C2894">
      <w:pPr>
        <w:spacing w:line="360" w:lineRule="auto"/>
        <w:jc w:val="both"/>
        <w:rPr>
          <w:rFonts w:ascii="Arial" w:hAnsi="Arial" w:cs="Arial"/>
        </w:rPr>
      </w:pPr>
      <w:r w:rsidRPr="001C2894">
        <w:rPr>
          <w:rFonts w:ascii="Arial" w:hAnsi="Arial" w:cs="Arial"/>
        </w:rPr>
        <w:t>Goldberg, E.M. and Neill, J.E., 2021. </w:t>
      </w:r>
      <w:r w:rsidRPr="001C2894">
        <w:rPr>
          <w:rFonts w:ascii="Arial" w:hAnsi="Arial" w:cs="Arial"/>
          <w:i/>
          <w:iCs/>
        </w:rPr>
        <w:t>Social work in general practice</w:t>
      </w:r>
      <w:r w:rsidRPr="001C2894">
        <w:rPr>
          <w:rFonts w:ascii="Arial" w:hAnsi="Arial" w:cs="Arial"/>
        </w:rPr>
        <w:t>. Routledge.</w:t>
      </w:r>
    </w:p>
    <w:p w14:paraId="3A4ED301" w14:textId="77777777" w:rsidR="001C2894" w:rsidRPr="001C2894" w:rsidRDefault="001C2894" w:rsidP="001C2894">
      <w:pPr>
        <w:spacing w:line="360" w:lineRule="auto"/>
        <w:jc w:val="both"/>
        <w:rPr>
          <w:rFonts w:ascii="Arial" w:hAnsi="Arial" w:cs="Arial"/>
        </w:rPr>
      </w:pPr>
      <w:r w:rsidRPr="001C2894">
        <w:rPr>
          <w:rFonts w:ascii="Arial" w:hAnsi="Arial" w:cs="Arial"/>
        </w:rPr>
        <w:t>Healy, K., 2011. </w:t>
      </w:r>
      <w:r w:rsidRPr="001C2894">
        <w:rPr>
          <w:rFonts w:ascii="Arial" w:hAnsi="Arial" w:cs="Arial"/>
          <w:i/>
          <w:iCs/>
        </w:rPr>
        <w:t>Social work methods and skills: The essential foundations of practice</w:t>
      </w:r>
      <w:r w:rsidRPr="001C2894">
        <w:rPr>
          <w:rFonts w:ascii="Arial" w:hAnsi="Arial" w:cs="Arial"/>
        </w:rPr>
        <w:t>. Bloomsbury Publishing.</w:t>
      </w:r>
    </w:p>
    <w:p w14:paraId="7D01A481" w14:textId="77777777" w:rsidR="001C2894" w:rsidRPr="001C2894" w:rsidRDefault="001C2894" w:rsidP="001C2894">
      <w:pPr>
        <w:spacing w:line="360" w:lineRule="auto"/>
        <w:jc w:val="both"/>
        <w:rPr>
          <w:rFonts w:ascii="Arial" w:hAnsi="Arial" w:cs="Arial"/>
        </w:rPr>
      </w:pPr>
      <w:r w:rsidRPr="001C2894">
        <w:rPr>
          <w:rFonts w:ascii="Arial" w:hAnsi="Arial" w:cs="Arial"/>
        </w:rPr>
        <w:t>Hepworth, D.H., Rooney, R.H., Rooney, G.D. and Strom, K., 2016. </w:t>
      </w:r>
      <w:r w:rsidRPr="001C2894">
        <w:rPr>
          <w:rFonts w:ascii="Arial" w:hAnsi="Arial" w:cs="Arial"/>
          <w:i/>
          <w:iCs/>
        </w:rPr>
        <w:t>Empowerment series: Direct social work practice: Theory and skills</w:t>
      </w:r>
      <w:r w:rsidRPr="001C2894">
        <w:rPr>
          <w:rFonts w:ascii="Arial" w:hAnsi="Arial" w:cs="Arial"/>
        </w:rPr>
        <w:t>. Cengage Learning.</w:t>
      </w:r>
    </w:p>
    <w:p w14:paraId="4310D7AF" w14:textId="77777777" w:rsidR="001C2894" w:rsidRPr="001C2894" w:rsidRDefault="001C2894" w:rsidP="001C2894">
      <w:pPr>
        <w:spacing w:line="360" w:lineRule="auto"/>
        <w:jc w:val="both"/>
        <w:rPr>
          <w:rFonts w:ascii="Arial" w:hAnsi="Arial" w:cs="Arial"/>
        </w:rPr>
      </w:pPr>
      <w:r w:rsidRPr="001C2894">
        <w:rPr>
          <w:rFonts w:ascii="Arial" w:hAnsi="Arial" w:cs="Arial"/>
        </w:rPr>
        <w:t xml:space="preserve">Kouses J. M., and B. Z. Posner., 2003. </w:t>
      </w:r>
      <w:r w:rsidRPr="001C2894">
        <w:rPr>
          <w:rFonts w:ascii="Arial" w:hAnsi="Arial" w:cs="Arial"/>
          <w:i/>
          <w:iCs/>
        </w:rPr>
        <w:t>The leadership challenge</w:t>
      </w:r>
      <w:r w:rsidRPr="001C2894">
        <w:rPr>
          <w:rFonts w:ascii="Arial" w:hAnsi="Arial" w:cs="Arial"/>
        </w:rPr>
        <w:t>. 3rd ed. San Francisco, CA: John Wiley &amp; Sons Inc.</w:t>
      </w:r>
    </w:p>
    <w:p w14:paraId="782F20EC" w14:textId="77777777" w:rsidR="001C2894" w:rsidRPr="001C2894" w:rsidRDefault="001C2894" w:rsidP="001C2894">
      <w:pPr>
        <w:spacing w:line="360" w:lineRule="auto"/>
        <w:jc w:val="both"/>
        <w:rPr>
          <w:rFonts w:ascii="Arial" w:hAnsi="Arial" w:cs="Arial"/>
        </w:rPr>
      </w:pPr>
      <w:r w:rsidRPr="001C2894">
        <w:rPr>
          <w:rFonts w:ascii="Arial" w:hAnsi="Arial" w:cs="Arial"/>
        </w:rPr>
        <w:t>Lishman, J., 2020. </w:t>
      </w:r>
      <w:r w:rsidRPr="001C2894">
        <w:rPr>
          <w:rFonts w:ascii="Arial" w:hAnsi="Arial" w:cs="Arial"/>
          <w:i/>
          <w:iCs/>
        </w:rPr>
        <w:t>Communication in social work</w:t>
      </w:r>
      <w:r w:rsidRPr="001C2894">
        <w:rPr>
          <w:rFonts w:ascii="Arial" w:hAnsi="Arial" w:cs="Arial"/>
        </w:rPr>
        <w:t>. Bloomsbury Publishing.</w:t>
      </w:r>
    </w:p>
    <w:p w14:paraId="430F0175" w14:textId="77777777" w:rsidR="001C2894" w:rsidRPr="001C2894" w:rsidRDefault="001C2894" w:rsidP="001C2894">
      <w:pPr>
        <w:spacing w:line="360" w:lineRule="auto"/>
        <w:jc w:val="both"/>
        <w:rPr>
          <w:rFonts w:ascii="Arial" w:hAnsi="Arial" w:cs="Arial"/>
        </w:rPr>
      </w:pPr>
      <w:r w:rsidRPr="001C2894">
        <w:rPr>
          <w:rFonts w:ascii="Arial" w:hAnsi="Arial" w:cs="Arial"/>
        </w:rPr>
        <w:t xml:space="preserve">National Health Scheme (NHS), 2022. Skills and interests (public health practitioner. Accessed 20 December 2022 from, </w:t>
      </w:r>
      <w:hyperlink r:id="rId9" w:history="1">
        <w:r w:rsidRPr="001C2894">
          <w:rPr>
            <w:rStyle w:val="Hyperlink"/>
            <w:rFonts w:ascii="Arial" w:hAnsi="Arial" w:cs="Arial"/>
          </w:rPr>
          <w:t>https://www.healthcareers.nhs.uk/explore-roles/public-health/roles-public-health/public-health-practitioner/skills-and-interests-public-health-practitioner</w:t>
        </w:r>
      </w:hyperlink>
    </w:p>
    <w:p w14:paraId="31B7CBEF" w14:textId="77777777" w:rsidR="001C2894" w:rsidRPr="001C2894" w:rsidRDefault="001C2894" w:rsidP="001C2894">
      <w:pPr>
        <w:spacing w:line="360" w:lineRule="auto"/>
        <w:jc w:val="both"/>
        <w:rPr>
          <w:rFonts w:ascii="Arial" w:hAnsi="Arial" w:cs="Arial"/>
        </w:rPr>
      </w:pPr>
      <w:r w:rsidRPr="001C2894">
        <w:rPr>
          <w:rFonts w:ascii="Arial" w:hAnsi="Arial" w:cs="Arial"/>
        </w:rPr>
        <w:t>Novick, L.F. and Morrow, C.B., 2008. Defining public health: Historical and contemporary developments. </w:t>
      </w:r>
      <w:r w:rsidRPr="001C2894">
        <w:rPr>
          <w:rFonts w:ascii="Arial" w:hAnsi="Arial" w:cs="Arial"/>
          <w:i/>
          <w:iCs/>
        </w:rPr>
        <w:t>Public Health Administration: Principles for Population-Based Management, 2nd edition. Sudbury: Jones and Bartlett Publisher</w:t>
      </w:r>
      <w:r w:rsidRPr="001C2894">
        <w:rPr>
          <w:rFonts w:ascii="Arial" w:hAnsi="Arial" w:cs="Arial"/>
        </w:rPr>
        <w:t>.</w:t>
      </w:r>
    </w:p>
    <w:p w14:paraId="73174EE9" w14:textId="77777777" w:rsidR="001C2894" w:rsidRPr="001C2894" w:rsidRDefault="001C2894" w:rsidP="001C2894">
      <w:pPr>
        <w:spacing w:line="360" w:lineRule="auto"/>
        <w:jc w:val="both"/>
        <w:rPr>
          <w:rFonts w:ascii="Arial" w:hAnsi="Arial" w:cs="Arial"/>
        </w:rPr>
      </w:pPr>
      <w:r w:rsidRPr="001C2894">
        <w:rPr>
          <w:rFonts w:ascii="Arial" w:hAnsi="Arial" w:cs="Arial"/>
        </w:rPr>
        <w:t>Parker, J., 2020. </w:t>
      </w:r>
      <w:r w:rsidRPr="001C2894">
        <w:rPr>
          <w:rFonts w:ascii="Arial" w:hAnsi="Arial" w:cs="Arial"/>
          <w:i/>
          <w:iCs/>
        </w:rPr>
        <w:t>Social work practice: Assessment, planning, intervention and review</w:t>
      </w:r>
      <w:r w:rsidRPr="001C2894">
        <w:rPr>
          <w:rFonts w:ascii="Arial" w:hAnsi="Arial" w:cs="Arial"/>
        </w:rPr>
        <w:t>. Sage.</w:t>
      </w:r>
    </w:p>
    <w:p w14:paraId="603B3E99" w14:textId="77777777" w:rsidR="001C2894" w:rsidRPr="001C2894" w:rsidRDefault="001C2894" w:rsidP="001C2894">
      <w:pPr>
        <w:spacing w:line="360" w:lineRule="auto"/>
        <w:jc w:val="both"/>
        <w:rPr>
          <w:rFonts w:ascii="Arial" w:hAnsi="Arial" w:cs="Arial"/>
        </w:rPr>
      </w:pPr>
      <w:r w:rsidRPr="001C2894">
        <w:rPr>
          <w:rFonts w:ascii="Arial" w:hAnsi="Arial" w:cs="Arial"/>
        </w:rPr>
        <w:t>Trevithick, P., 2008. Revisiting the knowledge base of social work: A framework for practice. </w:t>
      </w:r>
      <w:r w:rsidRPr="001C2894">
        <w:rPr>
          <w:rFonts w:ascii="Arial" w:hAnsi="Arial" w:cs="Arial"/>
          <w:i/>
          <w:iCs/>
        </w:rPr>
        <w:t>The British Journal of Social Work</w:t>
      </w:r>
      <w:r w:rsidRPr="001C2894">
        <w:rPr>
          <w:rFonts w:ascii="Arial" w:hAnsi="Arial" w:cs="Arial"/>
        </w:rPr>
        <w:t>, </w:t>
      </w:r>
      <w:r w:rsidRPr="001C2894">
        <w:rPr>
          <w:rFonts w:ascii="Arial" w:hAnsi="Arial" w:cs="Arial"/>
          <w:i/>
          <w:iCs/>
        </w:rPr>
        <w:t>38</w:t>
      </w:r>
      <w:r w:rsidRPr="001C2894">
        <w:rPr>
          <w:rFonts w:ascii="Arial" w:hAnsi="Arial" w:cs="Arial"/>
        </w:rPr>
        <w:t>(6), pp.1212-1237.</w:t>
      </w:r>
    </w:p>
    <w:p w14:paraId="5BDD5A75" w14:textId="77777777" w:rsidR="001C2894" w:rsidRPr="001C2894" w:rsidRDefault="001C2894" w:rsidP="001C2894">
      <w:pPr>
        <w:spacing w:line="360" w:lineRule="auto"/>
        <w:jc w:val="both"/>
        <w:rPr>
          <w:rFonts w:ascii="Arial" w:hAnsi="Arial" w:cs="Arial"/>
        </w:rPr>
      </w:pPr>
      <w:r w:rsidRPr="001C2894">
        <w:rPr>
          <w:rFonts w:ascii="Arial" w:hAnsi="Arial" w:cs="Arial"/>
        </w:rPr>
        <w:t>Uno, H. and Zakariasen, K., 2010. Public health leadership education in North America. </w:t>
      </w:r>
      <w:r w:rsidRPr="001C2894">
        <w:rPr>
          <w:rFonts w:ascii="Arial" w:hAnsi="Arial" w:cs="Arial"/>
          <w:i/>
          <w:iCs/>
        </w:rPr>
        <w:t>Journal of Healthcare Leadership</w:t>
      </w:r>
      <w:r w:rsidRPr="001C2894">
        <w:rPr>
          <w:rFonts w:ascii="Arial" w:hAnsi="Arial" w:cs="Arial"/>
        </w:rPr>
        <w:t>, </w:t>
      </w:r>
      <w:r w:rsidRPr="001C2894">
        <w:rPr>
          <w:rFonts w:ascii="Arial" w:hAnsi="Arial" w:cs="Arial"/>
          <w:i/>
          <w:iCs/>
        </w:rPr>
        <w:t>2</w:t>
      </w:r>
      <w:r w:rsidRPr="001C2894">
        <w:rPr>
          <w:rFonts w:ascii="Arial" w:hAnsi="Arial" w:cs="Arial"/>
        </w:rPr>
        <w:t>, pp.11-15.</w:t>
      </w:r>
    </w:p>
    <w:sectPr w:rsidR="001C2894" w:rsidRPr="001C2894" w:rsidSect="00B87D59">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A73459" w14:textId="77777777" w:rsidR="00295036" w:rsidRDefault="00295036" w:rsidP="001C2894">
      <w:pPr>
        <w:spacing w:after="0" w:line="240" w:lineRule="auto"/>
      </w:pPr>
      <w:r>
        <w:separator/>
      </w:r>
    </w:p>
  </w:endnote>
  <w:endnote w:type="continuationSeparator" w:id="0">
    <w:p w14:paraId="490B589F" w14:textId="77777777" w:rsidR="00295036" w:rsidRDefault="00295036" w:rsidP="001C28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5750232"/>
      <w:docPartObj>
        <w:docPartGallery w:val="Page Numbers (Bottom of Page)"/>
        <w:docPartUnique/>
      </w:docPartObj>
    </w:sdtPr>
    <w:sdtEndPr>
      <w:rPr>
        <w:noProof/>
      </w:rPr>
    </w:sdtEndPr>
    <w:sdtContent>
      <w:p w14:paraId="2E78950E" w14:textId="1D8B7C7A" w:rsidR="001C2894" w:rsidRDefault="001C28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A84270" w14:textId="77777777" w:rsidR="001C2894" w:rsidRDefault="001C28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64DC0B" w14:textId="77777777" w:rsidR="00295036" w:rsidRDefault="00295036" w:rsidP="001C2894">
      <w:pPr>
        <w:spacing w:after="0" w:line="240" w:lineRule="auto"/>
      </w:pPr>
      <w:r>
        <w:separator/>
      </w:r>
    </w:p>
  </w:footnote>
  <w:footnote w:type="continuationSeparator" w:id="0">
    <w:p w14:paraId="06CAACB1" w14:textId="77777777" w:rsidR="00295036" w:rsidRDefault="00295036" w:rsidP="001C28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6F3D86"/>
    <w:multiLevelType w:val="multilevel"/>
    <w:tmpl w:val="D6CA9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9955F8"/>
    <w:multiLevelType w:val="multilevel"/>
    <w:tmpl w:val="9B2EA3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7106A76"/>
    <w:multiLevelType w:val="multilevel"/>
    <w:tmpl w:val="08F4B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3F465A"/>
    <w:multiLevelType w:val="multilevel"/>
    <w:tmpl w:val="63147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A52F9F"/>
    <w:multiLevelType w:val="multilevel"/>
    <w:tmpl w:val="524A5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5287622">
    <w:abstractNumId w:val="4"/>
  </w:num>
  <w:num w:numId="2" w16cid:durableId="1018240007">
    <w:abstractNumId w:val="3"/>
  </w:num>
  <w:num w:numId="3" w16cid:durableId="1914655591">
    <w:abstractNumId w:val="2"/>
  </w:num>
  <w:num w:numId="4" w16cid:durableId="1786004585">
    <w:abstractNumId w:val="1"/>
  </w:num>
  <w:num w:numId="5" w16cid:durableId="3557338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C85"/>
    <w:rsid w:val="00003C85"/>
    <w:rsid w:val="00023492"/>
    <w:rsid w:val="001066CA"/>
    <w:rsid w:val="00126C11"/>
    <w:rsid w:val="001C2894"/>
    <w:rsid w:val="00295036"/>
    <w:rsid w:val="002F0315"/>
    <w:rsid w:val="0038208A"/>
    <w:rsid w:val="003F4DB6"/>
    <w:rsid w:val="00470C08"/>
    <w:rsid w:val="004F31DF"/>
    <w:rsid w:val="00650573"/>
    <w:rsid w:val="006937CE"/>
    <w:rsid w:val="00752F9A"/>
    <w:rsid w:val="00755DDF"/>
    <w:rsid w:val="00781C20"/>
    <w:rsid w:val="00792D36"/>
    <w:rsid w:val="007A1250"/>
    <w:rsid w:val="00824D5F"/>
    <w:rsid w:val="008361B8"/>
    <w:rsid w:val="009800B5"/>
    <w:rsid w:val="00982BF9"/>
    <w:rsid w:val="009C54F8"/>
    <w:rsid w:val="009E04A4"/>
    <w:rsid w:val="009F2E55"/>
    <w:rsid w:val="00B05D0D"/>
    <w:rsid w:val="00B87D59"/>
    <w:rsid w:val="00BE2E8E"/>
    <w:rsid w:val="00BF386F"/>
    <w:rsid w:val="00C3786B"/>
    <w:rsid w:val="00D26C29"/>
    <w:rsid w:val="00DC77DC"/>
    <w:rsid w:val="00DE3A30"/>
    <w:rsid w:val="00E44F82"/>
    <w:rsid w:val="00E50C43"/>
    <w:rsid w:val="00E879CF"/>
    <w:rsid w:val="00F151F0"/>
    <w:rsid w:val="00FA0C70"/>
    <w:rsid w:val="00FE3B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156BC"/>
  <w15:chartTrackingRefBased/>
  <w15:docId w15:val="{BBA3C3D2-7F04-499A-A3E5-908D51A49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7D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61B8"/>
    <w:rPr>
      <w:color w:val="0563C1" w:themeColor="hyperlink"/>
      <w:u w:val="single"/>
    </w:rPr>
  </w:style>
  <w:style w:type="character" w:styleId="UnresolvedMention">
    <w:name w:val="Unresolved Mention"/>
    <w:basedOn w:val="DefaultParagraphFont"/>
    <w:uiPriority w:val="99"/>
    <w:semiHidden/>
    <w:unhideWhenUsed/>
    <w:rsid w:val="008361B8"/>
    <w:rPr>
      <w:color w:val="605E5C"/>
      <w:shd w:val="clear" w:color="auto" w:fill="E1DFDD"/>
    </w:rPr>
  </w:style>
  <w:style w:type="paragraph" w:styleId="NormalWeb">
    <w:name w:val="Normal (Web)"/>
    <w:basedOn w:val="Normal"/>
    <w:uiPriority w:val="99"/>
    <w:semiHidden/>
    <w:unhideWhenUsed/>
    <w:rsid w:val="00C3786B"/>
    <w:rPr>
      <w:rFonts w:ascii="Times New Roman" w:hAnsi="Times New Roman" w:cs="Times New Roman"/>
      <w:sz w:val="24"/>
      <w:szCs w:val="24"/>
    </w:rPr>
  </w:style>
  <w:style w:type="paragraph" w:styleId="ListParagraph">
    <w:name w:val="List Paragraph"/>
    <w:basedOn w:val="Normal"/>
    <w:uiPriority w:val="34"/>
    <w:qFormat/>
    <w:rsid w:val="001066CA"/>
    <w:pPr>
      <w:ind w:left="720"/>
      <w:contextualSpacing/>
    </w:pPr>
  </w:style>
  <w:style w:type="character" w:customStyle="1" w:styleId="Heading1Char">
    <w:name w:val="Heading 1 Char"/>
    <w:basedOn w:val="DefaultParagraphFont"/>
    <w:link w:val="Heading1"/>
    <w:uiPriority w:val="9"/>
    <w:rsid w:val="00B87D59"/>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B87D59"/>
    <w:pPr>
      <w:spacing w:after="0" w:line="240" w:lineRule="auto"/>
    </w:pPr>
    <w:rPr>
      <w:rFonts w:eastAsiaTheme="minorEastAsia"/>
    </w:rPr>
  </w:style>
  <w:style w:type="character" w:customStyle="1" w:styleId="NoSpacingChar">
    <w:name w:val="No Spacing Char"/>
    <w:basedOn w:val="DefaultParagraphFont"/>
    <w:link w:val="NoSpacing"/>
    <w:uiPriority w:val="1"/>
    <w:rsid w:val="00B87D59"/>
    <w:rPr>
      <w:rFonts w:eastAsiaTheme="minorEastAsia"/>
    </w:rPr>
  </w:style>
  <w:style w:type="paragraph" w:styleId="TOCHeading">
    <w:name w:val="TOC Heading"/>
    <w:basedOn w:val="Heading1"/>
    <w:next w:val="Normal"/>
    <w:uiPriority w:val="39"/>
    <w:unhideWhenUsed/>
    <w:qFormat/>
    <w:rsid w:val="00B87D59"/>
    <w:pPr>
      <w:outlineLvl w:val="9"/>
    </w:pPr>
  </w:style>
  <w:style w:type="paragraph" w:styleId="TOC1">
    <w:name w:val="toc 1"/>
    <w:basedOn w:val="Normal"/>
    <w:next w:val="Normal"/>
    <w:autoRedefine/>
    <w:uiPriority w:val="39"/>
    <w:unhideWhenUsed/>
    <w:rsid w:val="00B87D59"/>
    <w:pPr>
      <w:spacing w:after="100"/>
    </w:pPr>
  </w:style>
  <w:style w:type="paragraph" w:styleId="Header">
    <w:name w:val="header"/>
    <w:basedOn w:val="Normal"/>
    <w:link w:val="HeaderChar"/>
    <w:uiPriority w:val="99"/>
    <w:unhideWhenUsed/>
    <w:rsid w:val="001C28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2894"/>
  </w:style>
  <w:style w:type="paragraph" w:styleId="Footer">
    <w:name w:val="footer"/>
    <w:basedOn w:val="Normal"/>
    <w:link w:val="FooterChar"/>
    <w:uiPriority w:val="99"/>
    <w:unhideWhenUsed/>
    <w:rsid w:val="001C28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28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34970">
      <w:bodyDiv w:val="1"/>
      <w:marLeft w:val="0"/>
      <w:marRight w:val="0"/>
      <w:marTop w:val="0"/>
      <w:marBottom w:val="0"/>
      <w:divBdr>
        <w:top w:val="none" w:sz="0" w:space="0" w:color="auto"/>
        <w:left w:val="none" w:sz="0" w:space="0" w:color="auto"/>
        <w:bottom w:val="none" w:sz="0" w:space="0" w:color="auto"/>
        <w:right w:val="none" w:sz="0" w:space="0" w:color="auto"/>
      </w:divBdr>
      <w:divsChild>
        <w:div w:id="422337909">
          <w:marLeft w:val="0"/>
          <w:marRight w:val="0"/>
          <w:marTop w:val="0"/>
          <w:marBottom w:val="0"/>
          <w:divBdr>
            <w:top w:val="none" w:sz="0" w:space="0" w:color="auto"/>
            <w:left w:val="none" w:sz="0" w:space="0" w:color="auto"/>
            <w:bottom w:val="none" w:sz="0" w:space="0" w:color="auto"/>
            <w:right w:val="none" w:sz="0" w:space="0" w:color="auto"/>
          </w:divBdr>
        </w:div>
        <w:div w:id="664675">
          <w:marLeft w:val="0"/>
          <w:marRight w:val="0"/>
          <w:marTop w:val="0"/>
          <w:marBottom w:val="0"/>
          <w:divBdr>
            <w:top w:val="none" w:sz="0" w:space="0" w:color="auto"/>
            <w:left w:val="none" w:sz="0" w:space="0" w:color="auto"/>
            <w:bottom w:val="none" w:sz="0" w:space="0" w:color="auto"/>
            <w:right w:val="none" w:sz="0" w:space="0" w:color="auto"/>
          </w:divBdr>
        </w:div>
      </w:divsChild>
    </w:div>
    <w:div w:id="159777106">
      <w:bodyDiv w:val="1"/>
      <w:marLeft w:val="0"/>
      <w:marRight w:val="0"/>
      <w:marTop w:val="0"/>
      <w:marBottom w:val="0"/>
      <w:divBdr>
        <w:top w:val="none" w:sz="0" w:space="0" w:color="auto"/>
        <w:left w:val="none" w:sz="0" w:space="0" w:color="auto"/>
        <w:bottom w:val="none" w:sz="0" w:space="0" w:color="auto"/>
        <w:right w:val="none" w:sz="0" w:space="0" w:color="auto"/>
      </w:divBdr>
    </w:div>
    <w:div w:id="771818884">
      <w:bodyDiv w:val="1"/>
      <w:marLeft w:val="0"/>
      <w:marRight w:val="0"/>
      <w:marTop w:val="0"/>
      <w:marBottom w:val="0"/>
      <w:divBdr>
        <w:top w:val="none" w:sz="0" w:space="0" w:color="auto"/>
        <w:left w:val="none" w:sz="0" w:space="0" w:color="auto"/>
        <w:bottom w:val="none" w:sz="0" w:space="0" w:color="auto"/>
        <w:right w:val="none" w:sz="0" w:space="0" w:color="auto"/>
      </w:divBdr>
      <w:divsChild>
        <w:div w:id="1771462239">
          <w:marLeft w:val="0"/>
          <w:marRight w:val="0"/>
          <w:marTop w:val="0"/>
          <w:marBottom w:val="0"/>
          <w:divBdr>
            <w:top w:val="none" w:sz="0" w:space="0" w:color="auto"/>
            <w:left w:val="none" w:sz="0" w:space="0" w:color="auto"/>
            <w:bottom w:val="none" w:sz="0" w:space="0" w:color="auto"/>
            <w:right w:val="none" w:sz="0" w:space="0" w:color="auto"/>
          </w:divBdr>
        </w:div>
        <w:div w:id="236791772">
          <w:marLeft w:val="0"/>
          <w:marRight w:val="0"/>
          <w:marTop w:val="0"/>
          <w:marBottom w:val="0"/>
          <w:divBdr>
            <w:top w:val="none" w:sz="0" w:space="0" w:color="auto"/>
            <w:left w:val="none" w:sz="0" w:space="0" w:color="auto"/>
            <w:bottom w:val="none" w:sz="0" w:space="0" w:color="auto"/>
            <w:right w:val="none" w:sz="0" w:space="0" w:color="auto"/>
          </w:divBdr>
        </w:div>
      </w:divsChild>
    </w:div>
    <w:div w:id="939097593">
      <w:bodyDiv w:val="1"/>
      <w:marLeft w:val="0"/>
      <w:marRight w:val="0"/>
      <w:marTop w:val="0"/>
      <w:marBottom w:val="0"/>
      <w:divBdr>
        <w:top w:val="none" w:sz="0" w:space="0" w:color="auto"/>
        <w:left w:val="none" w:sz="0" w:space="0" w:color="auto"/>
        <w:bottom w:val="none" w:sz="0" w:space="0" w:color="auto"/>
        <w:right w:val="none" w:sz="0" w:space="0" w:color="auto"/>
      </w:divBdr>
      <w:divsChild>
        <w:div w:id="334187442">
          <w:marLeft w:val="0"/>
          <w:marRight w:val="0"/>
          <w:marTop w:val="0"/>
          <w:marBottom w:val="0"/>
          <w:divBdr>
            <w:top w:val="none" w:sz="0" w:space="0" w:color="auto"/>
            <w:left w:val="none" w:sz="0" w:space="0" w:color="auto"/>
            <w:bottom w:val="none" w:sz="0" w:space="0" w:color="auto"/>
            <w:right w:val="none" w:sz="0" w:space="0" w:color="auto"/>
          </w:divBdr>
        </w:div>
        <w:div w:id="229658504">
          <w:marLeft w:val="0"/>
          <w:marRight w:val="0"/>
          <w:marTop w:val="0"/>
          <w:marBottom w:val="0"/>
          <w:divBdr>
            <w:top w:val="none" w:sz="0" w:space="0" w:color="auto"/>
            <w:left w:val="none" w:sz="0" w:space="0" w:color="auto"/>
            <w:bottom w:val="none" w:sz="0" w:space="0" w:color="auto"/>
            <w:right w:val="none" w:sz="0" w:space="0" w:color="auto"/>
          </w:divBdr>
        </w:div>
      </w:divsChild>
    </w:div>
    <w:div w:id="1472484614">
      <w:bodyDiv w:val="1"/>
      <w:marLeft w:val="0"/>
      <w:marRight w:val="0"/>
      <w:marTop w:val="0"/>
      <w:marBottom w:val="0"/>
      <w:divBdr>
        <w:top w:val="none" w:sz="0" w:space="0" w:color="auto"/>
        <w:left w:val="none" w:sz="0" w:space="0" w:color="auto"/>
        <w:bottom w:val="none" w:sz="0" w:space="0" w:color="auto"/>
        <w:right w:val="none" w:sz="0" w:space="0" w:color="auto"/>
      </w:divBdr>
    </w:div>
    <w:div w:id="1618875993">
      <w:bodyDiv w:val="1"/>
      <w:marLeft w:val="0"/>
      <w:marRight w:val="0"/>
      <w:marTop w:val="0"/>
      <w:marBottom w:val="0"/>
      <w:divBdr>
        <w:top w:val="none" w:sz="0" w:space="0" w:color="auto"/>
        <w:left w:val="none" w:sz="0" w:space="0" w:color="auto"/>
        <w:bottom w:val="none" w:sz="0" w:space="0" w:color="auto"/>
        <w:right w:val="none" w:sz="0" w:space="0" w:color="auto"/>
      </w:divBdr>
    </w:div>
    <w:div w:id="1680237789">
      <w:bodyDiv w:val="1"/>
      <w:marLeft w:val="0"/>
      <w:marRight w:val="0"/>
      <w:marTop w:val="0"/>
      <w:marBottom w:val="0"/>
      <w:divBdr>
        <w:top w:val="none" w:sz="0" w:space="0" w:color="auto"/>
        <w:left w:val="none" w:sz="0" w:space="0" w:color="auto"/>
        <w:bottom w:val="none" w:sz="0" w:space="0" w:color="auto"/>
        <w:right w:val="none" w:sz="0" w:space="0" w:color="auto"/>
      </w:divBdr>
      <w:divsChild>
        <w:div w:id="431704836">
          <w:marLeft w:val="0"/>
          <w:marRight w:val="0"/>
          <w:marTop w:val="0"/>
          <w:marBottom w:val="0"/>
          <w:divBdr>
            <w:top w:val="none" w:sz="0" w:space="0" w:color="auto"/>
            <w:left w:val="none" w:sz="0" w:space="0" w:color="auto"/>
            <w:bottom w:val="none" w:sz="0" w:space="0" w:color="auto"/>
            <w:right w:val="none" w:sz="0" w:space="0" w:color="auto"/>
          </w:divBdr>
        </w:div>
        <w:div w:id="1965887552">
          <w:marLeft w:val="0"/>
          <w:marRight w:val="0"/>
          <w:marTop w:val="0"/>
          <w:marBottom w:val="0"/>
          <w:divBdr>
            <w:top w:val="none" w:sz="0" w:space="0" w:color="auto"/>
            <w:left w:val="none" w:sz="0" w:space="0" w:color="auto"/>
            <w:bottom w:val="none" w:sz="0" w:space="0" w:color="auto"/>
            <w:right w:val="none" w:sz="0" w:space="0" w:color="auto"/>
          </w:divBdr>
        </w:div>
      </w:divsChild>
    </w:div>
    <w:div w:id="2086679776">
      <w:bodyDiv w:val="1"/>
      <w:marLeft w:val="0"/>
      <w:marRight w:val="0"/>
      <w:marTop w:val="0"/>
      <w:marBottom w:val="0"/>
      <w:divBdr>
        <w:top w:val="none" w:sz="0" w:space="0" w:color="auto"/>
        <w:left w:val="none" w:sz="0" w:space="0" w:color="auto"/>
        <w:bottom w:val="none" w:sz="0" w:space="0" w:color="auto"/>
        <w:right w:val="none" w:sz="0" w:space="0" w:color="auto"/>
      </w:divBdr>
      <w:divsChild>
        <w:div w:id="1900363535">
          <w:marLeft w:val="0"/>
          <w:marRight w:val="0"/>
          <w:marTop w:val="0"/>
          <w:marBottom w:val="0"/>
          <w:divBdr>
            <w:top w:val="none" w:sz="0" w:space="0" w:color="auto"/>
            <w:left w:val="none" w:sz="0" w:space="0" w:color="auto"/>
            <w:bottom w:val="none" w:sz="0" w:space="0" w:color="auto"/>
            <w:right w:val="none" w:sz="0" w:space="0" w:color="auto"/>
          </w:divBdr>
        </w:div>
      </w:divsChild>
    </w:div>
    <w:div w:id="2131166245">
      <w:bodyDiv w:val="1"/>
      <w:marLeft w:val="0"/>
      <w:marRight w:val="0"/>
      <w:marTop w:val="0"/>
      <w:marBottom w:val="0"/>
      <w:divBdr>
        <w:top w:val="none" w:sz="0" w:space="0" w:color="auto"/>
        <w:left w:val="none" w:sz="0" w:space="0" w:color="auto"/>
        <w:bottom w:val="none" w:sz="0" w:space="0" w:color="auto"/>
        <w:right w:val="none" w:sz="0" w:space="0" w:color="auto"/>
      </w:divBdr>
      <w:divsChild>
        <w:div w:id="2049142209">
          <w:marLeft w:val="0"/>
          <w:marRight w:val="0"/>
          <w:marTop w:val="0"/>
          <w:marBottom w:val="0"/>
          <w:divBdr>
            <w:top w:val="none" w:sz="0" w:space="0" w:color="auto"/>
            <w:left w:val="none" w:sz="0" w:space="0" w:color="auto"/>
            <w:bottom w:val="none" w:sz="0" w:space="0" w:color="auto"/>
            <w:right w:val="none" w:sz="0" w:space="0" w:color="auto"/>
          </w:divBdr>
        </w:div>
        <w:div w:id="10580447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healthcareers.nhs.uk/explore-roles/public-health/roles-public-health/public-health-practitioner/skills-and-interests-public-health-practition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Module No: BMSW4005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F001E6-B5DE-4798-85E6-EF1AE7DB92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2308</Words>
  <Characters>12697</Characters>
  <Application>Microsoft Office Word</Application>
  <DocSecurity>4</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Student number: 2122802</Company>
  <LinksUpToDate>false</LinksUpToDate>
  <CharactersWithSpaces>14976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 Professional Career Development</dc:title>
  <dc:subject/>
  <dc:creator>Student Name: Godfrey Osawaru Osawaru</dc:creator>
  <cp:keywords/>
  <dc:description/>
  <cp:lastModifiedBy>Godfrey Osawaru</cp:lastModifiedBy>
  <cp:revision>2</cp:revision>
  <dcterms:created xsi:type="dcterms:W3CDTF">2023-01-03T12:09:00Z</dcterms:created>
  <dcterms:modified xsi:type="dcterms:W3CDTF">2023-01-03T12:09:00Z</dcterms:modified>
</cp:coreProperties>
</file>