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76367" w14:textId="77777777" w:rsidR="00630554" w:rsidRDefault="00630554" w:rsidP="00630554">
      <w:pPr>
        <w:jc w:val="center"/>
        <w:rPr>
          <w:rFonts w:cs="Arial"/>
          <w:b/>
          <w:sz w:val="28"/>
          <w:lang w:val="en-GB"/>
        </w:rPr>
      </w:pPr>
      <w:r>
        <w:rPr>
          <w:noProof/>
          <w:lang w:val="en-GB"/>
        </w:rPr>
        <w:drawing>
          <wp:inline distT="0" distB="0" distL="0" distR="0" wp14:anchorId="5923D638" wp14:editId="4EDE01E0">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0F4D2D87" w14:textId="77777777" w:rsidR="00630554" w:rsidRDefault="00630554" w:rsidP="00630554">
      <w:pPr>
        <w:jc w:val="center"/>
        <w:rPr>
          <w:rFonts w:cs="Arial"/>
          <w:b/>
          <w:sz w:val="28"/>
          <w:lang w:val="en-GB"/>
        </w:rPr>
      </w:pPr>
    </w:p>
    <w:p w14:paraId="1ED855FB" w14:textId="77777777" w:rsidR="00630554" w:rsidRPr="00124DEC" w:rsidRDefault="00630554" w:rsidP="00630554">
      <w:pPr>
        <w:jc w:val="center"/>
        <w:rPr>
          <w:rFonts w:cs="Arial"/>
          <w:b/>
          <w:sz w:val="28"/>
          <w:lang w:val="en-GB"/>
        </w:rPr>
      </w:pPr>
      <w:r w:rsidRPr="00124DEC">
        <w:rPr>
          <w:rFonts w:cs="Arial"/>
          <w:b/>
          <w:sz w:val="28"/>
          <w:lang w:val="en-GB"/>
        </w:rPr>
        <w:t>BA (Hons) Business Management</w:t>
      </w:r>
    </w:p>
    <w:p w14:paraId="6C675207" w14:textId="77777777" w:rsidR="00630554" w:rsidRPr="00124DEC" w:rsidRDefault="00630554" w:rsidP="00630554">
      <w:pPr>
        <w:jc w:val="center"/>
        <w:rPr>
          <w:rFonts w:cs="Arial"/>
          <w:b/>
          <w:sz w:val="28"/>
          <w:lang w:val="en-GB"/>
        </w:rPr>
      </w:pPr>
      <w:r w:rsidRPr="00124DEC">
        <w:rPr>
          <w:rFonts w:cs="Arial"/>
          <w:b/>
          <w:sz w:val="28"/>
          <w:lang w:val="en-GB"/>
        </w:rPr>
        <w:t>Student Name: Cristian Florin Oglan</w:t>
      </w:r>
    </w:p>
    <w:p w14:paraId="52C2BA32" w14:textId="77777777" w:rsidR="00630554" w:rsidRPr="00124DEC" w:rsidRDefault="00630554" w:rsidP="00630554">
      <w:pPr>
        <w:jc w:val="center"/>
        <w:rPr>
          <w:rFonts w:cs="Arial"/>
          <w:b/>
          <w:sz w:val="28"/>
          <w:lang w:val="en-GB"/>
        </w:rPr>
      </w:pPr>
      <w:r w:rsidRPr="00124DEC">
        <w:rPr>
          <w:rFonts w:cs="Arial"/>
          <w:b/>
          <w:sz w:val="28"/>
          <w:lang w:val="en-GB"/>
        </w:rPr>
        <w:t>Student Number: 2414409</w:t>
      </w:r>
    </w:p>
    <w:p w14:paraId="136E007C" w14:textId="77777777" w:rsidR="00630554" w:rsidRDefault="00630554" w:rsidP="007708B3">
      <w:pPr>
        <w:jc w:val="center"/>
        <w:rPr>
          <w:rFonts w:cs="Arial"/>
          <w:b/>
          <w:sz w:val="28"/>
          <w:lang w:val="en-GB"/>
        </w:rPr>
      </w:pPr>
      <w:r w:rsidRPr="00124DEC">
        <w:rPr>
          <w:rFonts w:cs="Arial"/>
          <w:b/>
          <w:sz w:val="28"/>
          <w:lang w:val="en-GB"/>
        </w:rPr>
        <w:t xml:space="preserve">Course Name: </w:t>
      </w:r>
      <w:r w:rsidR="007708B3" w:rsidRPr="00124DEC">
        <w:rPr>
          <w:rFonts w:cs="Arial"/>
          <w:b/>
          <w:sz w:val="28"/>
          <w:lang w:val="en-GB"/>
        </w:rPr>
        <w:t>Entrepreneurship LCBB5013</w:t>
      </w:r>
    </w:p>
    <w:p w14:paraId="598AB3EC" w14:textId="09080E7E" w:rsidR="009C6F92" w:rsidRPr="00124DEC" w:rsidRDefault="00A705F6" w:rsidP="00644C61">
      <w:pPr>
        <w:jc w:val="center"/>
        <w:rPr>
          <w:rFonts w:cs="Arial"/>
          <w:b/>
          <w:sz w:val="28"/>
          <w:lang w:val="en-GB"/>
        </w:rPr>
      </w:pPr>
      <w:proofErr w:type="spellStart"/>
      <w:r>
        <w:rPr>
          <w:rFonts w:cs="Arial"/>
          <w:b/>
          <w:sz w:val="28"/>
          <w:lang w:val="en-GB"/>
        </w:rPr>
        <w:t>Portofolio</w:t>
      </w:r>
      <w:proofErr w:type="spellEnd"/>
      <w:r w:rsidR="009C6F92">
        <w:rPr>
          <w:rFonts w:cs="Arial"/>
          <w:b/>
          <w:sz w:val="28"/>
          <w:lang w:val="en-GB"/>
        </w:rPr>
        <w:t>:</w:t>
      </w:r>
      <w:r w:rsidR="00644C61">
        <w:rPr>
          <w:rFonts w:cs="Arial"/>
          <w:b/>
          <w:sz w:val="28"/>
          <w:lang w:val="en-GB"/>
        </w:rPr>
        <w:t xml:space="preserve"> </w:t>
      </w:r>
      <w:r w:rsidR="009C6F92">
        <w:rPr>
          <w:rFonts w:cs="Arial"/>
          <w:b/>
          <w:sz w:val="28"/>
          <w:lang w:val="en-GB"/>
        </w:rPr>
        <w:t xml:space="preserve">Smart home cleaning </w:t>
      </w:r>
    </w:p>
    <w:p w14:paraId="13271BDC" w14:textId="1B759B85" w:rsidR="00630554" w:rsidRPr="00124DEC" w:rsidRDefault="00630554" w:rsidP="00630554">
      <w:pPr>
        <w:jc w:val="center"/>
        <w:rPr>
          <w:rFonts w:cs="Arial"/>
          <w:b/>
          <w:sz w:val="28"/>
          <w:lang w:val="en-GB"/>
        </w:rPr>
      </w:pPr>
      <w:r w:rsidRPr="00124DEC">
        <w:rPr>
          <w:rFonts w:cs="Arial"/>
          <w:b/>
          <w:sz w:val="28"/>
          <w:lang w:val="en-GB"/>
        </w:rPr>
        <w:t xml:space="preserve">Lecturer Name: </w:t>
      </w:r>
      <w:proofErr w:type="spellStart"/>
      <w:r w:rsidR="00FB7F7F">
        <w:rPr>
          <w:rFonts w:cs="Arial"/>
          <w:b/>
          <w:sz w:val="28"/>
          <w:lang w:val="en-GB"/>
        </w:rPr>
        <w:t>Balendran</w:t>
      </w:r>
      <w:proofErr w:type="spellEnd"/>
      <w:r w:rsidR="00FB7F7F">
        <w:rPr>
          <w:rFonts w:cs="Arial"/>
          <w:b/>
          <w:sz w:val="28"/>
          <w:lang w:val="en-GB"/>
        </w:rPr>
        <w:t xml:space="preserve"> Kandasamy</w:t>
      </w:r>
    </w:p>
    <w:p w14:paraId="3CDB6596" w14:textId="3D09FC0C" w:rsidR="00FB7F7F" w:rsidRPr="00124DEC" w:rsidRDefault="00630554" w:rsidP="00FB7F7F">
      <w:pPr>
        <w:jc w:val="center"/>
        <w:rPr>
          <w:rFonts w:cs="Arial"/>
          <w:b/>
          <w:sz w:val="28"/>
          <w:lang w:val="en-GB"/>
        </w:rPr>
      </w:pPr>
      <w:r w:rsidRPr="00124DEC">
        <w:rPr>
          <w:rFonts w:cs="Arial"/>
          <w:b/>
          <w:sz w:val="28"/>
          <w:lang w:val="en-GB"/>
        </w:rPr>
        <w:t xml:space="preserve">Session: </w:t>
      </w:r>
      <w:r w:rsidR="00FB7F7F">
        <w:rPr>
          <w:rFonts w:cs="Arial"/>
          <w:b/>
          <w:sz w:val="28"/>
          <w:lang w:val="en-GB"/>
        </w:rPr>
        <w:t>February 2026</w:t>
      </w:r>
    </w:p>
    <w:p w14:paraId="53560315" w14:textId="77777777" w:rsidR="00630554" w:rsidRDefault="00630554" w:rsidP="007C20B9">
      <w:pPr>
        <w:jc w:val="left"/>
        <w:rPr>
          <w:rFonts w:cs="Arial"/>
          <w:b/>
          <w:sz w:val="28"/>
          <w:lang w:val="en-GB"/>
        </w:rPr>
      </w:pPr>
    </w:p>
    <w:p w14:paraId="25C125C1" w14:textId="77777777" w:rsidR="00630554" w:rsidRDefault="00630554" w:rsidP="007C20B9">
      <w:pPr>
        <w:jc w:val="left"/>
        <w:rPr>
          <w:rFonts w:cs="Arial"/>
          <w:b/>
          <w:sz w:val="28"/>
          <w:lang w:val="en-GB"/>
        </w:rPr>
      </w:pPr>
    </w:p>
    <w:p w14:paraId="7DD230E1" w14:textId="77777777" w:rsidR="00951221" w:rsidRDefault="00951221" w:rsidP="002464E5">
      <w:pPr>
        <w:jc w:val="center"/>
        <w:rPr>
          <w:rFonts w:cs="Arial"/>
          <w:sz w:val="28"/>
          <w:lang w:val="en-GB"/>
        </w:rPr>
      </w:pPr>
    </w:p>
    <w:p w14:paraId="03AA2ACB" w14:textId="77777777" w:rsidR="00951221" w:rsidRDefault="00951221" w:rsidP="002464E5">
      <w:pPr>
        <w:jc w:val="center"/>
        <w:rPr>
          <w:rFonts w:cs="Arial"/>
          <w:sz w:val="28"/>
          <w:lang w:val="en-GB"/>
        </w:rPr>
      </w:pPr>
    </w:p>
    <w:p w14:paraId="32385562" w14:textId="77777777" w:rsidR="00951221" w:rsidRDefault="00951221" w:rsidP="002464E5">
      <w:pPr>
        <w:jc w:val="center"/>
        <w:rPr>
          <w:rFonts w:cs="Arial"/>
          <w:sz w:val="28"/>
          <w:lang w:val="en-GB"/>
        </w:rPr>
      </w:pPr>
    </w:p>
    <w:p w14:paraId="36306DD0" w14:textId="77777777" w:rsidR="00951221" w:rsidRDefault="00951221" w:rsidP="002464E5">
      <w:pPr>
        <w:jc w:val="center"/>
        <w:rPr>
          <w:rFonts w:cs="Arial"/>
          <w:sz w:val="28"/>
          <w:lang w:val="en-GB"/>
        </w:rPr>
      </w:pPr>
    </w:p>
    <w:p w14:paraId="7AF19CE6" w14:textId="77777777" w:rsidR="00951221" w:rsidRDefault="00951221" w:rsidP="002464E5">
      <w:pPr>
        <w:jc w:val="center"/>
        <w:rPr>
          <w:rFonts w:cs="Arial"/>
          <w:sz w:val="28"/>
          <w:lang w:val="en-GB"/>
        </w:rPr>
      </w:pPr>
    </w:p>
    <w:p w14:paraId="221D29AE" w14:textId="77777777" w:rsidR="00951221" w:rsidRDefault="00951221" w:rsidP="002464E5">
      <w:pPr>
        <w:jc w:val="center"/>
        <w:rPr>
          <w:rFonts w:cs="Arial"/>
          <w:sz w:val="28"/>
          <w:lang w:val="en-GB"/>
        </w:rPr>
      </w:pPr>
    </w:p>
    <w:p w14:paraId="53D4B115" w14:textId="77777777" w:rsidR="00951221" w:rsidRDefault="00951221" w:rsidP="002464E5">
      <w:pPr>
        <w:jc w:val="center"/>
        <w:rPr>
          <w:rFonts w:cs="Arial"/>
          <w:sz w:val="28"/>
          <w:lang w:val="en-GB"/>
        </w:rPr>
      </w:pPr>
    </w:p>
    <w:sdt>
      <w:sdtPr>
        <w:rPr>
          <w:rFonts w:eastAsiaTheme="minorEastAsia" w:cstheme="minorBidi"/>
          <w:b w:val="0"/>
          <w:sz w:val="24"/>
          <w:szCs w:val="22"/>
          <w:lang w:val="ro-RO" w:eastAsia="zh-CN"/>
        </w:rPr>
        <w:id w:val="1677688357"/>
        <w:docPartObj>
          <w:docPartGallery w:val="Table of Contents"/>
          <w:docPartUnique/>
        </w:docPartObj>
      </w:sdtPr>
      <w:sdtEndPr>
        <w:rPr>
          <w:bCs/>
          <w:noProof/>
        </w:rPr>
      </w:sdtEndPr>
      <w:sdtContent>
        <w:p w14:paraId="219A474D" w14:textId="77777777" w:rsidR="00381BE6" w:rsidRDefault="00381BE6">
          <w:pPr>
            <w:pStyle w:val="TOCHeading"/>
          </w:pPr>
          <w:r>
            <w:t>Table of Contents</w:t>
          </w:r>
        </w:p>
        <w:p w14:paraId="36AE1231" w14:textId="77777777" w:rsidR="003F5744" w:rsidRDefault="00381BE6">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25945684" w:history="1">
            <w:r w:rsidR="003F5744" w:rsidRPr="00E416C0">
              <w:rPr>
                <w:rStyle w:val="Hyperlink"/>
                <w:noProof/>
              </w:rPr>
              <w:t>TASK 1</w:t>
            </w:r>
            <w:r w:rsidR="003F5744">
              <w:rPr>
                <w:noProof/>
                <w:webHidden/>
              </w:rPr>
              <w:tab/>
            </w:r>
            <w:r w:rsidR="003F5744">
              <w:rPr>
                <w:noProof/>
                <w:webHidden/>
              </w:rPr>
              <w:fldChar w:fldCharType="begin"/>
            </w:r>
            <w:r w:rsidR="003F5744">
              <w:rPr>
                <w:noProof/>
                <w:webHidden/>
              </w:rPr>
              <w:instrText xml:space="preserve"> PAGEREF _Toc225945684 \h </w:instrText>
            </w:r>
            <w:r w:rsidR="003F5744">
              <w:rPr>
                <w:noProof/>
                <w:webHidden/>
              </w:rPr>
            </w:r>
            <w:r w:rsidR="003F5744">
              <w:rPr>
                <w:noProof/>
                <w:webHidden/>
              </w:rPr>
              <w:fldChar w:fldCharType="separate"/>
            </w:r>
            <w:r w:rsidR="003F5744">
              <w:rPr>
                <w:noProof/>
                <w:webHidden/>
              </w:rPr>
              <w:t>3</w:t>
            </w:r>
            <w:r w:rsidR="003F5744">
              <w:rPr>
                <w:noProof/>
                <w:webHidden/>
              </w:rPr>
              <w:fldChar w:fldCharType="end"/>
            </w:r>
          </w:hyperlink>
        </w:p>
        <w:p w14:paraId="4EFCA4A3" w14:textId="77777777" w:rsidR="003F5744" w:rsidRDefault="003F5744">
          <w:pPr>
            <w:pStyle w:val="TOC2"/>
            <w:tabs>
              <w:tab w:val="right" w:leader="dot" w:pos="9016"/>
            </w:tabs>
            <w:rPr>
              <w:rFonts w:asciiTheme="minorHAnsi" w:hAnsiTheme="minorHAnsi"/>
              <w:noProof/>
              <w:sz w:val="22"/>
              <w:lang w:val="en-GB"/>
            </w:rPr>
          </w:pPr>
          <w:hyperlink w:anchor="_Toc225945685" w:history="1">
            <w:r w:rsidRPr="00E416C0">
              <w:rPr>
                <w:rStyle w:val="Hyperlink"/>
                <w:noProof/>
              </w:rPr>
              <w:t>Element 1: Business Idea, Product/Services, Objectives &amp; USP</w:t>
            </w:r>
            <w:r>
              <w:rPr>
                <w:noProof/>
                <w:webHidden/>
              </w:rPr>
              <w:tab/>
            </w:r>
            <w:r>
              <w:rPr>
                <w:noProof/>
                <w:webHidden/>
              </w:rPr>
              <w:fldChar w:fldCharType="begin"/>
            </w:r>
            <w:r>
              <w:rPr>
                <w:noProof/>
                <w:webHidden/>
              </w:rPr>
              <w:instrText xml:space="preserve"> PAGEREF _Toc225945685 \h </w:instrText>
            </w:r>
            <w:r>
              <w:rPr>
                <w:noProof/>
                <w:webHidden/>
              </w:rPr>
            </w:r>
            <w:r>
              <w:rPr>
                <w:noProof/>
                <w:webHidden/>
              </w:rPr>
              <w:fldChar w:fldCharType="separate"/>
            </w:r>
            <w:r>
              <w:rPr>
                <w:noProof/>
                <w:webHidden/>
              </w:rPr>
              <w:t>3</w:t>
            </w:r>
            <w:r>
              <w:rPr>
                <w:noProof/>
                <w:webHidden/>
              </w:rPr>
              <w:fldChar w:fldCharType="end"/>
            </w:r>
          </w:hyperlink>
        </w:p>
        <w:p w14:paraId="4D44DBF4" w14:textId="77777777" w:rsidR="003F5744" w:rsidRDefault="003F5744">
          <w:pPr>
            <w:pStyle w:val="TOC2"/>
            <w:tabs>
              <w:tab w:val="right" w:leader="dot" w:pos="9016"/>
            </w:tabs>
            <w:rPr>
              <w:rFonts w:asciiTheme="minorHAnsi" w:hAnsiTheme="minorHAnsi"/>
              <w:noProof/>
              <w:sz w:val="22"/>
              <w:lang w:val="en-GB"/>
            </w:rPr>
          </w:pPr>
          <w:hyperlink w:anchor="_Toc225945686" w:history="1">
            <w:r w:rsidRPr="00E416C0">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_Toc225945686 \h </w:instrText>
            </w:r>
            <w:r>
              <w:rPr>
                <w:noProof/>
                <w:webHidden/>
              </w:rPr>
            </w:r>
            <w:r>
              <w:rPr>
                <w:noProof/>
                <w:webHidden/>
              </w:rPr>
              <w:fldChar w:fldCharType="separate"/>
            </w:r>
            <w:r>
              <w:rPr>
                <w:noProof/>
                <w:webHidden/>
              </w:rPr>
              <w:t>6</w:t>
            </w:r>
            <w:r>
              <w:rPr>
                <w:noProof/>
                <w:webHidden/>
              </w:rPr>
              <w:fldChar w:fldCharType="end"/>
            </w:r>
          </w:hyperlink>
        </w:p>
        <w:p w14:paraId="65B6F834" w14:textId="77777777" w:rsidR="003F5744" w:rsidRDefault="003F5744">
          <w:pPr>
            <w:pStyle w:val="TOC2"/>
            <w:tabs>
              <w:tab w:val="right" w:leader="dot" w:pos="9016"/>
            </w:tabs>
            <w:rPr>
              <w:rFonts w:asciiTheme="minorHAnsi" w:hAnsiTheme="minorHAnsi"/>
              <w:noProof/>
              <w:sz w:val="22"/>
              <w:lang w:val="en-GB"/>
            </w:rPr>
          </w:pPr>
          <w:hyperlink w:anchor="_Toc225945687" w:history="1">
            <w:r w:rsidRPr="00E416C0">
              <w:rPr>
                <w:rStyle w:val="Hyperlink"/>
                <w:noProof/>
              </w:rPr>
              <w:t>Element 3: 4Ps, Market Segmentation &amp; Marketing Strategies</w:t>
            </w:r>
            <w:r>
              <w:rPr>
                <w:noProof/>
                <w:webHidden/>
              </w:rPr>
              <w:tab/>
            </w:r>
            <w:r>
              <w:rPr>
                <w:noProof/>
                <w:webHidden/>
              </w:rPr>
              <w:fldChar w:fldCharType="begin"/>
            </w:r>
            <w:r>
              <w:rPr>
                <w:noProof/>
                <w:webHidden/>
              </w:rPr>
              <w:instrText xml:space="preserve"> PAGEREF _Toc225945687 \h </w:instrText>
            </w:r>
            <w:r>
              <w:rPr>
                <w:noProof/>
                <w:webHidden/>
              </w:rPr>
            </w:r>
            <w:r>
              <w:rPr>
                <w:noProof/>
                <w:webHidden/>
              </w:rPr>
              <w:fldChar w:fldCharType="separate"/>
            </w:r>
            <w:r>
              <w:rPr>
                <w:noProof/>
                <w:webHidden/>
              </w:rPr>
              <w:t>10</w:t>
            </w:r>
            <w:r>
              <w:rPr>
                <w:noProof/>
                <w:webHidden/>
              </w:rPr>
              <w:fldChar w:fldCharType="end"/>
            </w:r>
          </w:hyperlink>
        </w:p>
        <w:p w14:paraId="375CD78E" w14:textId="77777777" w:rsidR="003F5744" w:rsidRDefault="003F5744">
          <w:pPr>
            <w:pStyle w:val="TOC2"/>
            <w:tabs>
              <w:tab w:val="right" w:leader="dot" w:pos="9016"/>
            </w:tabs>
            <w:rPr>
              <w:rFonts w:asciiTheme="minorHAnsi" w:hAnsiTheme="minorHAnsi"/>
              <w:noProof/>
              <w:sz w:val="22"/>
              <w:lang w:val="en-GB"/>
            </w:rPr>
          </w:pPr>
          <w:hyperlink w:anchor="_Toc225945688" w:history="1">
            <w:r w:rsidRPr="00E416C0">
              <w:rPr>
                <w:rStyle w:val="Hyperlink"/>
                <w:noProof/>
              </w:rPr>
              <w:t>Element 4: Legal, Management, and Financial Planning</w:t>
            </w:r>
            <w:r>
              <w:rPr>
                <w:noProof/>
                <w:webHidden/>
              </w:rPr>
              <w:tab/>
            </w:r>
            <w:r>
              <w:rPr>
                <w:noProof/>
                <w:webHidden/>
              </w:rPr>
              <w:fldChar w:fldCharType="begin"/>
            </w:r>
            <w:r>
              <w:rPr>
                <w:noProof/>
                <w:webHidden/>
              </w:rPr>
              <w:instrText xml:space="preserve"> PAGEREF _Toc225945688 \h </w:instrText>
            </w:r>
            <w:r>
              <w:rPr>
                <w:noProof/>
                <w:webHidden/>
              </w:rPr>
            </w:r>
            <w:r>
              <w:rPr>
                <w:noProof/>
                <w:webHidden/>
              </w:rPr>
              <w:fldChar w:fldCharType="separate"/>
            </w:r>
            <w:r>
              <w:rPr>
                <w:noProof/>
                <w:webHidden/>
              </w:rPr>
              <w:t>14</w:t>
            </w:r>
            <w:r>
              <w:rPr>
                <w:noProof/>
                <w:webHidden/>
              </w:rPr>
              <w:fldChar w:fldCharType="end"/>
            </w:r>
          </w:hyperlink>
        </w:p>
        <w:p w14:paraId="7FC6354E" w14:textId="77777777" w:rsidR="003F5744" w:rsidRDefault="003F5744">
          <w:pPr>
            <w:pStyle w:val="TOC2"/>
            <w:tabs>
              <w:tab w:val="right" w:leader="dot" w:pos="9016"/>
            </w:tabs>
            <w:rPr>
              <w:rFonts w:asciiTheme="minorHAnsi" w:hAnsiTheme="minorHAnsi"/>
              <w:noProof/>
              <w:sz w:val="22"/>
              <w:lang w:val="en-GB"/>
            </w:rPr>
          </w:pPr>
          <w:hyperlink w:anchor="_Toc225945689" w:history="1">
            <w:r w:rsidRPr="00E416C0">
              <w:rPr>
                <w:rStyle w:val="Hyperlink"/>
                <w:noProof/>
              </w:rPr>
              <w:t>References</w:t>
            </w:r>
            <w:r>
              <w:rPr>
                <w:noProof/>
                <w:webHidden/>
              </w:rPr>
              <w:tab/>
            </w:r>
            <w:r>
              <w:rPr>
                <w:noProof/>
                <w:webHidden/>
              </w:rPr>
              <w:fldChar w:fldCharType="begin"/>
            </w:r>
            <w:r>
              <w:rPr>
                <w:noProof/>
                <w:webHidden/>
              </w:rPr>
              <w:instrText xml:space="preserve"> PAGEREF _Toc225945689 \h </w:instrText>
            </w:r>
            <w:r>
              <w:rPr>
                <w:noProof/>
                <w:webHidden/>
              </w:rPr>
            </w:r>
            <w:r>
              <w:rPr>
                <w:noProof/>
                <w:webHidden/>
              </w:rPr>
              <w:fldChar w:fldCharType="separate"/>
            </w:r>
            <w:r>
              <w:rPr>
                <w:noProof/>
                <w:webHidden/>
              </w:rPr>
              <w:t>17</w:t>
            </w:r>
            <w:r>
              <w:rPr>
                <w:noProof/>
                <w:webHidden/>
              </w:rPr>
              <w:fldChar w:fldCharType="end"/>
            </w:r>
          </w:hyperlink>
        </w:p>
        <w:p w14:paraId="2834DC65" w14:textId="706F2DCC" w:rsidR="003F5744" w:rsidRDefault="003F5744" w:rsidP="00FB7F7F">
          <w:pPr>
            <w:pStyle w:val="TOC1"/>
            <w:tabs>
              <w:tab w:val="right" w:leader="dot" w:pos="9016"/>
            </w:tabs>
            <w:rPr>
              <w:rFonts w:asciiTheme="minorHAnsi" w:hAnsiTheme="minorHAnsi"/>
              <w:noProof/>
              <w:sz w:val="22"/>
              <w:lang w:val="en-GB"/>
            </w:rPr>
          </w:pPr>
        </w:p>
        <w:p w14:paraId="0EF7D7E6" w14:textId="77777777" w:rsidR="00381BE6" w:rsidRDefault="00381BE6">
          <w:r>
            <w:rPr>
              <w:b/>
              <w:bCs/>
              <w:noProof/>
            </w:rPr>
            <w:fldChar w:fldCharType="end"/>
          </w:r>
        </w:p>
      </w:sdtContent>
    </w:sdt>
    <w:p w14:paraId="552257CA" w14:textId="77777777" w:rsidR="00951221" w:rsidRDefault="00951221" w:rsidP="00951221">
      <w:pPr>
        <w:rPr>
          <w:rFonts w:cs="Arial"/>
        </w:rPr>
      </w:pPr>
    </w:p>
    <w:p w14:paraId="218EB3EE" w14:textId="77777777" w:rsidR="00951221" w:rsidRDefault="00951221" w:rsidP="00951221">
      <w:pPr>
        <w:rPr>
          <w:rFonts w:cs="Arial"/>
        </w:rPr>
      </w:pPr>
    </w:p>
    <w:p w14:paraId="28E8E8A9" w14:textId="77777777" w:rsidR="00FB7F7F" w:rsidRDefault="00FB7F7F" w:rsidP="00951221">
      <w:pPr>
        <w:rPr>
          <w:rFonts w:cs="Arial"/>
        </w:rPr>
      </w:pPr>
    </w:p>
    <w:p w14:paraId="7A99793D" w14:textId="77777777" w:rsidR="00951221" w:rsidRDefault="00951221" w:rsidP="00951221">
      <w:pPr>
        <w:rPr>
          <w:rFonts w:cs="Arial"/>
        </w:rPr>
      </w:pPr>
    </w:p>
    <w:p w14:paraId="6CCD19CF" w14:textId="77777777" w:rsidR="00951221" w:rsidRDefault="00951221" w:rsidP="00951221">
      <w:pPr>
        <w:rPr>
          <w:rFonts w:cs="Arial"/>
        </w:rPr>
      </w:pPr>
    </w:p>
    <w:p w14:paraId="136415C2" w14:textId="77777777" w:rsidR="00951221" w:rsidRDefault="00951221" w:rsidP="00951221">
      <w:pPr>
        <w:rPr>
          <w:rFonts w:cs="Arial"/>
        </w:rPr>
      </w:pPr>
    </w:p>
    <w:p w14:paraId="01A37B30" w14:textId="77777777" w:rsidR="00951221" w:rsidRDefault="00951221" w:rsidP="00951221">
      <w:pPr>
        <w:rPr>
          <w:rFonts w:cs="Arial"/>
        </w:rPr>
      </w:pPr>
    </w:p>
    <w:p w14:paraId="77B98D64" w14:textId="77777777" w:rsidR="00951221" w:rsidRDefault="00951221" w:rsidP="00951221">
      <w:pPr>
        <w:rPr>
          <w:rFonts w:cs="Arial"/>
        </w:rPr>
      </w:pPr>
    </w:p>
    <w:p w14:paraId="247234EF" w14:textId="77777777" w:rsidR="00951221" w:rsidRDefault="00951221" w:rsidP="00951221">
      <w:pPr>
        <w:rPr>
          <w:rFonts w:cs="Arial"/>
        </w:rPr>
      </w:pPr>
    </w:p>
    <w:p w14:paraId="4C6580BA" w14:textId="77777777" w:rsidR="00951221" w:rsidRDefault="00951221" w:rsidP="00951221">
      <w:pPr>
        <w:rPr>
          <w:rFonts w:cs="Arial"/>
        </w:rPr>
      </w:pPr>
    </w:p>
    <w:p w14:paraId="6D08397B" w14:textId="77777777" w:rsidR="00951221" w:rsidRDefault="00951221" w:rsidP="00951221">
      <w:pPr>
        <w:rPr>
          <w:rFonts w:cs="Arial"/>
        </w:rPr>
      </w:pPr>
    </w:p>
    <w:p w14:paraId="6F9222AF" w14:textId="77777777" w:rsidR="00185DA1" w:rsidRDefault="00185DA1" w:rsidP="00951221">
      <w:pPr>
        <w:rPr>
          <w:rFonts w:cs="Arial"/>
        </w:rPr>
      </w:pPr>
    </w:p>
    <w:p w14:paraId="54498F48" w14:textId="77777777" w:rsidR="00185DA1" w:rsidRDefault="00185DA1" w:rsidP="00951221">
      <w:pPr>
        <w:rPr>
          <w:rFonts w:cs="Arial"/>
        </w:rPr>
      </w:pPr>
    </w:p>
    <w:p w14:paraId="250A92CD" w14:textId="77777777" w:rsidR="00E620E7" w:rsidRDefault="00E620E7" w:rsidP="00951221">
      <w:pPr>
        <w:rPr>
          <w:rFonts w:cs="Arial"/>
        </w:rPr>
      </w:pPr>
    </w:p>
    <w:p w14:paraId="21AE8D8E" w14:textId="77777777" w:rsidR="00E620E7" w:rsidRDefault="00E620E7" w:rsidP="00E620E7">
      <w:pPr>
        <w:pStyle w:val="Heading1"/>
      </w:pPr>
      <w:bookmarkStart w:id="0" w:name="_Toc225945684"/>
      <w:r>
        <w:lastRenderedPageBreak/>
        <w:t>TASK 1</w:t>
      </w:r>
      <w:bookmarkEnd w:id="0"/>
    </w:p>
    <w:p w14:paraId="40793436" w14:textId="77777777" w:rsidR="006576D5" w:rsidRDefault="006576D5" w:rsidP="006576D5">
      <w:pPr>
        <w:pStyle w:val="Heading2"/>
      </w:pPr>
      <w:bookmarkStart w:id="1" w:name="_Toc225945685"/>
      <w:r w:rsidRPr="006576D5">
        <w:t>Element 1: Business Idea, Product/Services, Objectives &amp; USP</w:t>
      </w:r>
      <w:bookmarkEnd w:id="1"/>
    </w:p>
    <w:p w14:paraId="04D4DB3B" w14:textId="77777777" w:rsidR="006576D5" w:rsidRPr="006576D5" w:rsidRDefault="006576D5" w:rsidP="00E620E7">
      <w:pPr>
        <w:rPr>
          <w:b/>
        </w:rPr>
      </w:pPr>
      <w:r w:rsidRPr="006576D5">
        <w:rPr>
          <w:b/>
        </w:rPr>
        <w:t>Business Idea and Overview</w:t>
      </w:r>
    </w:p>
    <w:p w14:paraId="74EB1137" w14:textId="77777777" w:rsidR="006576D5" w:rsidRDefault="006576D5" w:rsidP="006576D5">
      <w:r>
        <w:t>The suggested initiative is a subscription service for smart house cleaning that provides professional residential cleaning via a systematic, technology-driven business strategy. The notion addresses modern socio-economic developments, such as escalating time constraints, the proliferation of dual-income households, and an increasing dependence on outsourced domestic services. As customers emphasise convenience and efficiency, service-oriented solutions facilitated by digital platforms have gained significant appeal (Kotler et al., 2019).</w:t>
      </w:r>
    </w:p>
    <w:p w14:paraId="79006051" w14:textId="77777777" w:rsidR="006576D5" w:rsidRDefault="006576D5" w:rsidP="006576D5">
      <w:r>
        <w:t>The enterprise functions on a subscription model, providing clients with routinely scheduled cleaning services aimed at guaranteeing regularity and dependability. This strategy offers a consistent and reliable service experience, in contrast to traditional cleaning firms that operate on a transactional or sporadic basis. Customers may choose among adaptable subscription plans—weekly, bi-weekly, or monthly cleaning—tailored to their own needs and lifestyle preferences. This recurring service model promotes client convenience and offers consistent revenue streams for the organization, contributing to long-term financial sustainability.</w:t>
      </w:r>
    </w:p>
    <w:p w14:paraId="1E7BEEA7" w14:textId="77777777" w:rsidR="006576D5" w:rsidRDefault="006576D5" w:rsidP="006576D5">
      <w:r>
        <w:t>The primary service provided emphasises thorough residential cleaning, encompassing regular household upkeep such as dusting, vacuuming, and sanitation of essential living spaces (e.g., kitchens and bathrooms). The service offers personalisation, allowing consumers to define cleaning priorities, frequency, and specific household needs. This equilibrium between standardisation and adaptability guarantees operational efficiency while preserving a customer-focused strategy.</w:t>
      </w:r>
    </w:p>
    <w:p w14:paraId="137F2D73" w14:textId="77777777" w:rsidR="006576D5" w:rsidRDefault="006576D5" w:rsidP="006576D5">
      <w:r>
        <w:t xml:space="preserve">The incorporation of digital technology is a fundamental element of the business model. Customers engage with the service via an online platform or mobile application, enabling scheduling, service personalisation, and feedback provision. This electronic framework increases operational coordination, minimises administrative inefficiencies, and promotes customer experience through user-friendliness and transparency. The utilisation of these digital tools exemplifies overarching trends in service innovation, </w:t>
      </w:r>
      <w:r>
        <w:lastRenderedPageBreak/>
        <w:t>wherein technology is employed to co-create value and enhance client connections (Vargo &amp; Lusch, 2008).</w:t>
      </w:r>
    </w:p>
    <w:p w14:paraId="10FF51C6" w14:textId="77777777" w:rsidR="006576D5" w:rsidRDefault="006576D5" w:rsidP="006576D5">
      <w:r>
        <w:t>Additionally, the enterprise integrates environmentally sustainable methods by employing eco-friendly and non-toxic cleaning agents. This strategy responds to the rising customer consciousness regarding environmental and health issues, situating the enterprise inside the expanding market for sustainable services. Studies demonstrate that ecologically sustainable practices can enhance consumer preferences and brand loyalty, especially among younger populations (White et al., 2019). Thus, sustainability is integrated not merely as an operational decision but also as a strategic positioning factor.</w:t>
      </w:r>
    </w:p>
    <w:p w14:paraId="2DF0C6DD" w14:textId="77777777" w:rsidR="006576D5" w:rsidRPr="006576D5" w:rsidRDefault="006576D5" w:rsidP="006576D5">
      <w:pPr>
        <w:rPr>
          <w:b/>
        </w:rPr>
      </w:pPr>
      <w:r w:rsidRPr="006576D5">
        <w:rPr>
          <w:b/>
        </w:rPr>
        <w:t>Business Objectives</w:t>
      </w:r>
    </w:p>
    <w:p w14:paraId="0909CD07" w14:textId="77777777" w:rsidR="006576D5" w:rsidRDefault="006576D5" w:rsidP="006576D5">
      <w:r>
        <w:t>The business objectives are categorised into short-term and long-term aims, representing both current operational priority and strategic development.</w:t>
      </w:r>
    </w:p>
    <w:p w14:paraId="580B369F" w14:textId="77777777" w:rsidR="006576D5" w:rsidRDefault="006576D5" w:rsidP="006576D5">
      <w:r>
        <w:t>Short-Term Objectives</w:t>
      </w:r>
    </w:p>
    <w:p w14:paraId="413B4AA0" w14:textId="77777777" w:rsidR="006576D5" w:rsidRDefault="006576D5" w:rsidP="006576D5">
      <w:r>
        <w:t>During the initial phase (0–2 years), the principal aim is to cultivate a robust presence in the local market. This entails establishing a consistent and repeat clientele by strategic marketing and competitive service provisions. Establishing brand awareness is crucial at this phase, especially by utilising digital platforms to engage urban families.</w:t>
      </w:r>
    </w:p>
    <w:p w14:paraId="1AAAC64D" w14:textId="77777777" w:rsidR="006576D5" w:rsidRDefault="006576D5" w:rsidP="006576D5">
      <w:r>
        <w:t>The main objective is the recruiting and training of proficient cleaning staff to guarantee that service delivery adheres to constant quality standards. The establishment of standardised operating procedures is essential, as it facilitates efficiency, scalability, and quality control in all service interactions. Attaining operational break-even within the initial 18–24 months is a supplementary financial goal that underpins long-term sustainability.</w:t>
      </w:r>
    </w:p>
    <w:p w14:paraId="24863A36" w14:textId="77777777" w:rsidR="006576D5" w:rsidRPr="00FB7F7F" w:rsidRDefault="006576D5" w:rsidP="006576D5">
      <w:pPr>
        <w:rPr>
          <w:b/>
          <w:bCs/>
        </w:rPr>
      </w:pPr>
      <w:r w:rsidRPr="00FB7F7F">
        <w:rPr>
          <w:b/>
          <w:bCs/>
        </w:rPr>
        <w:t>Long-Term Objectives</w:t>
      </w:r>
    </w:p>
    <w:p w14:paraId="4C73F2F9" w14:textId="77777777" w:rsidR="006576D5" w:rsidRDefault="006576D5" w:rsidP="006576D5">
      <w:r>
        <w:t>In the long run (3–5 years), the business intends to geographically expand its operations into other cities or regions, therefore enhancing market share and brand recognition. The implementation of value-added services, including specialised cleaning packages or upgraded subscription levels, can facilitate revenue diversification and boost client retention.</w:t>
      </w:r>
    </w:p>
    <w:p w14:paraId="173D0DA1" w14:textId="77777777" w:rsidR="006576D5" w:rsidRDefault="006576D5" w:rsidP="006576D5">
      <w:r>
        <w:lastRenderedPageBreak/>
        <w:t>The organization aims to utilise data analytics and technology innovation to enhance service efficiency and consumer customisation. Attaining enduring profitability, robust customer loyalty, and a distinguished brand reputation within the home services industry are primary long-term objectives. The company aims to establish itself as a leader in technology-driven, sustainable home cleaning solutions.</w:t>
      </w:r>
    </w:p>
    <w:p w14:paraId="1C40A4CB" w14:textId="77777777" w:rsidR="006576D5" w:rsidRPr="00FB7F7F" w:rsidRDefault="006576D5" w:rsidP="006576D5">
      <w:pPr>
        <w:rPr>
          <w:b/>
          <w:bCs/>
        </w:rPr>
      </w:pPr>
      <w:r w:rsidRPr="00FB7F7F">
        <w:rPr>
          <w:b/>
          <w:bCs/>
        </w:rPr>
        <w:t>Unique Selling Point (USP)</w:t>
      </w:r>
    </w:p>
    <w:p w14:paraId="76FEC846" w14:textId="77777777" w:rsidR="006576D5" w:rsidRDefault="006576D5" w:rsidP="006576D5">
      <w:r>
        <w:t>The business's Unique Selling Point (USP) is in its amalgamation of subscription-based service provision, digital customisation, and ecologically sustainable methods. This amalgamation establishes a unique value proposition that distinguishes the enterprise from conventional cleaning service providers.</w:t>
      </w:r>
    </w:p>
    <w:p w14:paraId="27561F0A" w14:textId="77777777" w:rsidR="006576D5" w:rsidRDefault="006576D5" w:rsidP="006576D5">
      <w:r>
        <w:t>The subscription model guarantees consistency and reliability, overcoming a prevalent shortcoming of traditional cleaning services that frequently lack continuity. Clients gain from a systematic and reliable service, minimising the work needed to coordinate and oversee domestic cleaning responsibilities.</w:t>
      </w:r>
    </w:p>
    <w:p w14:paraId="2DF194FB" w14:textId="77777777" w:rsidR="006576D5" w:rsidRDefault="006576D5" w:rsidP="006576D5">
      <w:r>
        <w:t>Secondly, the utilisation of digital technology facilitates a customised and user-centric experience. Clients can tailor their service preferences, arrange appointments effectively, and submit feedback using a simple portal. This degree of interaction improves client happiness and fortifies long-term engagement.</w:t>
      </w:r>
    </w:p>
    <w:p w14:paraId="27ED2C90" w14:textId="77777777" w:rsidR="006576D5" w:rsidRDefault="006576D5" w:rsidP="006576D5">
      <w:r>
        <w:t>Thirdly, the focus on environmentally friendly cleaning products links the business with the increasing consumer demand for sustainable and health-oriented services. By minimising the utilisation of detrimental chemicals and advocating for ecologically sustainable practices, the enterprise attracts ethically conscious consumers while advancing overarching sustainability goals.</w:t>
      </w:r>
    </w:p>
    <w:p w14:paraId="50D35FD0" w14:textId="77777777" w:rsidR="006576D5" w:rsidRDefault="006576D5" w:rsidP="006576D5">
      <w:r>
        <w:t>The unique selling proposition arises from the interplay of various factors rather than from any individual characteristic. The integration of ease, personalisation, and sustainability generates both functional and emotional value for consumers, hence augmenting competitive advantage and complicating the replication of the business model by rivals. This integrated methodology exemplifies modern service innovation, wherein differentiation is attained via comprehensive value creation rather than through discrete product attributes (Porter, 2008).</w:t>
      </w:r>
    </w:p>
    <w:p w14:paraId="580F7DB0" w14:textId="77777777" w:rsidR="008B3E28" w:rsidRDefault="008B3E28" w:rsidP="008B3E28">
      <w:pPr>
        <w:pStyle w:val="Heading2"/>
      </w:pPr>
      <w:bookmarkStart w:id="2" w:name="_Toc225945686"/>
      <w:r w:rsidRPr="008B3E28">
        <w:lastRenderedPageBreak/>
        <w:t>Element 2: Business Environment &amp; Competitor Analysis</w:t>
      </w:r>
      <w:bookmarkEnd w:id="2"/>
    </w:p>
    <w:p w14:paraId="65559B95" w14:textId="77777777" w:rsidR="008B3E28" w:rsidRPr="008B3E28" w:rsidRDefault="008B3E28" w:rsidP="008B3E28">
      <w:pPr>
        <w:rPr>
          <w:b/>
        </w:rPr>
      </w:pPr>
      <w:r w:rsidRPr="008B3E28">
        <w:rPr>
          <w:b/>
        </w:rPr>
        <w:t>PESTEL Analysis</w:t>
      </w:r>
    </w:p>
    <w:p w14:paraId="203E8A62" w14:textId="77777777" w:rsidR="008B3E28" w:rsidRDefault="008B3E28" w:rsidP="008B3E28">
      <w:r>
        <w:t>A PESTEL analysis offers a systematic methodology for assessing the macro-environmental elements that affect the feasibility and expansion of the proposed smart house cleaning subscription service. Comprehending these external factors is crucial for recognising both potential and limitations within the industry.</w:t>
      </w:r>
    </w:p>
    <w:p w14:paraId="1A4F909E" w14:textId="77777777" w:rsidR="008B3E28" w:rsidRPr="00FB7F7F" w:rsidRDefault="008B3E28" w:rsidP="008B3E28">
      <w:pPr>
        <w:rPr>
          <w:b/>
          <w:bCs/>
        </w:rPr>
      </w:pPr>
      <w:r w:rsidRPr="00FB7F7F">
        <w:rPr>
          <w:b/>
          <w:bCs/>
        </w:rPr>
        <w:t>Political Factors</w:t>
      </w:r>
    </w:p>
    <w:p w14:paraId="796BCE05" w14:textId="77777777" w:rsidR="008B3E28" w:rsidRDefault="008B3E28" w:rsidP="008B3E28">
      <w:r>
        <w:t>Political impacts are substantial, especially with labour legislation, immigration policy, and public health standards. In the UK, employment legislation pertaining to minimum wage, employee rights, and working conditions directly influences personnel expenses and operating procedures. The heightened governmental emphasis on cleanliness and sanitation post-COVID-19 has augmented the significance of professional cleaning services, hence indirectly fostering industry expansion. Nonetheless, alterations in employment or taxes policies may augment operational complexity and expenses (Johnson et al., 2020).</w:t>
      </w:r>
    </w:p>
    <w:p w14:paraId="37CB80BD" w14:textId="77777777" w:rsidR="008B3E28" w:rsidRPr="00FB7F7F" w:rsidRDefault="008B3E28" w:rsidP="008B3E28">
      <w:pPr>
        <w:rPr>
          <w:b/>
          <w:bCs/>
        </w:rPr>
      </w:pPr>
      <w:r w:rsidRPr="00FB7F7F">
        <w:rPr>
          <w:b/>
          <w:bCs/>
        </w:rPr>
        <w:t>Economic Factors</w:t>
      </w:r>
    </w:p>
    <w:p w14:paraId="1516B44B" w14:textId="77777777" w:rsidR="008B3E28" w:rsidRDefault="008B3E28" w:rsidP="008B3E28">
      <w:r>
        <w:t>Economic factors significantly influence consumer demand for subscription-based services. In times of economic stability, households are more inclined to delegate domestic responsibilities as disposable income rises. Conversely, economic recessions and escalating inflation may diminish demand, as cleaning services are sometimes regarded as non-essential expenditures. Nonetheless, the subscription model may alleviate this risk by providing consistent pricing and sustained perceived value. Labour expenses, especially in service sectors, constitute a substantial cost, and variations in wages or operational expenditures might impact profitability (Kotler et al., 2019).</w:t>
      </w:r>
    </w:p>
    <w:p w14:paraId="230F6EB9" w14:textId="77777777" w:rsidR="008B3E28" w:rsidRPr="00FB7F7F" w:rsidRDefault="008B3E28" w:rsidP="008B3E28">
      <w:pPr>
        <w:rPr>
          <w:b/>
          <w:bCs/>
        </w:rPr>
      </w:pPr>
      <w:r w:rsidRPr="00FB7F7F">
        <w:rPr>
          <w:b/>
          <w:bCs/>
        </w:rPr>
        <w:t>Social Factors</w:t>
      </w:r>
    </w:p>
    <w:p w14:paraId="22178201" w14:textId="77777777" w:rsidR="008B3E28" w:rsidRDefault="008B3E28" w:rsidP="008B3E28">
      <w:r>
        <w:t xml:space="preserve">Social trends significantly support the proposed business strategy. The rise of urbanisation, hectic lives, and the commonality of dual-income homes have generated an increasing need for convenient, time-efficient services. Moreover, there is an increased consciousness of cleanliness, health, and hygiene that has been more evident in recent years. Significantly, consumer tastes are transitioning towards </w:t>
      </w:r>
      <w:r>
        <w:lastRenderedPageBreak/>
        <w:t>individualised and adaptable service offerings, consistent with the subscription-based and adjustable characteristics of the business. Furthermore, heightened environmental awareness has amplified the demand for sustainable services, reinforcing the business's commitment to sustainability (White et al., 2019).</w:t>
      </w:r>
    </w:p>
    <w:p w14:paraId="7AE32F2F" w14:textId="77777777" w:rsidR="008B3E28" w:rsidRPr="00FB7F7F" w:rsidRDefault="008B3E28" w:rsidP="008B3E28">
      <w:pPr>
        <w:rPr>
          <w:b/>
          <w:bCs/>
        </w:rPr>
      </w:pPr>
      <w:r w:rsidRPr="00FB7F7F">
        <w:rPr>
          <w:b/>
          <w:bCs/>
        </w:rPr>
        <w:t>Technological Factors</w:t>
      </w:r>
    </w:p>
    <w:p w14:paraId="78962192" w14:textId="77777777" w:rsidR="008B3E28" w:rsidRDefault="008B3E28" w:rsidP="008B3E28">
      <w:r>
        <w:t>Technological innovations are important to the business's success. The incorporation of digital platforms for scheduling, customer management, and service personalisation improves operational efficiency and customer happiness. Technologies including mobile applications, cloud-based systems, and data analytics facilitate real-time coordination and enhance decision-making. Nonetheless, dependence on technology necessitates ongoing investment and maintenance, alongside the imperative to tackle cybersecurity and data protection issues (Chaffey &amp; Ellis-Chadwick, 2019).</w:t>
      </w:r>
    </w:p>
    <w:p w14:paraId="3292D5DA" w14:textId="77777777" w:rsidR="008B3E28" w:rsidRPr="00FB7F7F" w:rsidRDefault="008B3E28" w:rsidP="008B3E28">
      <w:pPr>
        <w:rPr>
          <w:b/>
          <w:bCs/>
        </w:rPr>
      </w:pPr>
      <w:r w:rsidRPr="00FB7F7F">
        <w:rPr>
          <w:b/>
          <w:bCs/>
        </w:rPr>
        <w:t>Environmental Factors</w:t>
      </w:r>
    </w:p>
    <w:p w14:paraId="4622D0C1" w14:textId="77777777" w:rsidR="008B3E28" w:rsidRDefault="008B3E28" w:rsidP="008B3E28">
      <w:r>
        <w:t>Environmental factors offer both opportunity and obligations. The utilisation of environmentally sustainable cleaning products corresponds with escalating governmental and societal demands to mitigate environmental damage. Consumers are progressively preferring enterprises that exhibit sustainability and ethical practices, which can augment brand repute and consumer loyalty. The business must guarantee that its environmental claims are legitimate and substantiated by authentic practices to prevent allegations of "greenwashing" (White et al., 2019).</w:t>
      </w:r>
    </w:p>
    <w:p w14:paraId="40AF5DAC" w14:textId="77777777" w:rsidR="008B3E28" w:rsidRPr="00FB7F7F" w:rsidRDefault="008B3E28" w:rsidP="008B3E28">
      <w:pPr>
        <w:rPr>
          <w:b/>
          <w:bCs/>
        </w:rPr>
      </w:pPr>
      <w:r w:rsidRPr="00FB7F7F">
        <w:rPr>
          <w:b/>
          <w:bCs/>
        </w:rPr>
        <w:t>Legal Factors</w:t>
      </w:r>
    </w:p>
    <w:p w14:paraId="22A955FE" w14:textId="77777777" w:rsidR="008B3E28" w:rsidRDefault="008B3E28" w:rsidP="008B3E28">
      <w:r>
        <w:t>Legal factors encompass adherence to health and safety rules, consumer protection statutes, and environmental standards. In the UK, enterprises are required to comply with legislation regarding the utilisation of cleaning agents, occupational safety, and waste management. Data protection legislation, including the UK GDPR, is especially pertinent in light of the utilisation of digital platforms and consumer data. Failure to comply may lead to legal repercussions and harm to reputation, rendering regulatory compliance an essential operational responsibility.</w:t>
      </w:r>
    </w:p>
    <w:p w14:paraId="5554C830" w14:textId="77777777" w:rsidR="008B3E28" w:rsidRDefault="008B3E28" w:rsidP="008B3E28"/>
    <w:p w14:paraId="3090CE41" w14:textId="77777777" w:rsidR="008B3E28" w:rsidRDefault="008B3E28" w:rsidP="008B3E28"/>
    <w:p w14:paraId="3E454DE8" w14:textId="77777777" w:rsidR="008B3E28" w:rsidRPr="008B3E28" w:rsidRDefault="008B3E28" w:rsidP="008B3E28">
      <w:pPr>
        <w:rPr>
          <w:b/>
        </w:rPr>
      </w:pPr>
      <w:r w:rsidRPr="008B3E28">
        <w:rPr>
          <w:b/>
        </w:rPr>
        <w:lastRenderedPageBreak/>
        <w:t>SWOT Analysis</w:t>
      </w:r>
    </w:p>
    <w:p w14:paraId="03CAA343" w14:textId="77777777" w:rsidR="008B3E28" w:rsidRDefault="008B3E28" w:rsidP="008B3E28">
      <w:r>
        <w:t>The SWOT framework assesses the internal strengths and weaknesses of an organization, as well as the external opportunities and dangers present in the market environment.</w:t>
      </w:r>
    </w:p>
    <w:p w14:paraId="0FE5FCFC" w14:textId="77777777" w:rsidR="008B3E28" w:rsidRPr="00FB7F7F" w:rsidRDefault="008B3E28" w:rsidP="008B3E28">
      <w:pPr>
        <w:rPr>
          <w:b/>
          <w:bCs/>
        </w:rPr>
      </w:pPr>
      <w:r w:rsidRPr="00FB7F7F">
        <w:rPr>
          <w:b/>
          <w:bCs/>
        </w:rPr>
        <w:t>Strengths</w:t>
      </w:r>
    </w:p>
    <w:p w14:paraId="05271981" w14:textId="77777777" w:rsidR="008B3E28" w:rsidRDefault="008B3E28" w:rsidP="008B3E28">
      <w:r>
        <w:t>The business's primary strength is its novel subscription-based strategy, which guarantees recurrent revenue and improves customer retention. This concept distinguishes the service from conventional cleaning providers who depend on sporadic reservations. The incorporation of digital technology facilitates efficient scheduling, tailored service delivery, and enhanced client involvement.</w:t>
      </w:r>
    </w:p>
    <w:p w14:paraId="480A280E" w14:textId="77777777" w:rsidR="008B3E28" w:rsidRDefault="008B3E28" w:rsidP="008B3E28">
      <w:r>
        <w:t>A notable strength is the focus on environmentally sustainable practices, which corresponds with contemporary consumer trends and improves brand positioning. The integration of convenience, customisation, and sustainability establishes a compelling value proposition that is challenging to duplicate without strategic alignment and commitment.</w:t>
      </w:r>
    </w:p>
    <w:p w14:paraId="48AF71C9" w14:textId="77777777" w:rsidR="008B3E28" w:rsidRPr="00FB7F7F" w:rsidRDefault="008B3E28" w:rsidP="008B3E28">
      <w:pPr>
        <w:rPr>
          <w:b/>
          <w:bCs/>
        </w:rPr>
      </w:pPr>
      <w:r w:rsidRPr="00FB7F7F">
        <w:rPr>
          <w:b/>
          <w:bCs/>
        </w:rPr>
        <w:t>Weaknesses</w:t>
      </w:r>
    </w:p>
    <w:p w14:paraId="0DACF78D" w14:textId="77777777" w:rsidR="008B3E28" w:rsidRDefault="008B3E28" w:rsidP="008B3E28">
      <w:r>
        <w:t>Notwithstanding its advantages, the enterprise encounters multiple internal constraints. The initial expenditure on technological infrastructure and personnel training may be considerable, especially for a start-up. Moreover, ensuring uniform service quality among many employees poses difficulties in service-oriented sectors, as performance discrepancies might influence consumer satisfaction.</w:t>
      </w:r>
    </w:p>
    <w:p w14:paraId="3FA1934C" w14:textId="77777777" w:rsidR="008B3E28" w:rsidRDefault="008B3E28" w:rsidP="008B3E28">
      <w:r>
        <w:t>Brand recognition constitutes a limitation in the initial phases, since new entrants must contend with established service providers. Moreover, dependence on a subscription model may dissuade certain clients who favour flexible, one-time services.</w:t>
      </w:r>
    </w:p>
    <w:p w14:paraId="349C917E" w14:textId="77777777" w:rsidR="008B3E28" w:rsidRPr="00FB7F7F" w:rsidRDefault="008B3E28" w:rsidP="008B3E28">
      <w:pPr>
        <w:rPr>
          <w:b/>
          <w:bCs/>
        </w:rPr>
      </w:pPr>
      <w:r w:rsidRPr="00FB7F7F">
        <w:rPr>
          <w:b/>
          <w:bCs/>
        </w:rPr>
        <w:t>Opportunities</w:t>
      </w:r>
    </w:p>
    <w:p w14:paraId="7586622A" w14:textId="77777777" w:rsidR="008B3E28" w:rsidRDefault="008B3E28" w:rsidP="008B3E28">
      <w:r>
        <w:t>The enterprise functions in a market distinguished by substantial development potential. The growing demand for outsourced household services and the emergence of the "on-demand economy" foster advantageous conditions for growth. The increasing significance of digital platforms in service provision presents opportunities to improve efficiency and scalability.</w:t>
      </w:r>
    </w:p>
    <w:p w14:paraId="3F70EBD4" w14:textId="77777777" w:rsidR="008B3E28" w:rsidRDefault="008B3E28" w:rsidP="008B3E28">
      <w:r>
        <w:lastRenderedPageBreak/>
        <w:t>There has opportunity to diversify into supplementary service offerings, such as specialised cleaning or premium subscription levels, thereby augmenting revenue streams. Forming strategic alliances with property management firms or real estate agencies could enhance market penetration.</w:t>
      </w:r>
    </w:p>
    <w:p w14:paraId="6A14068B" w14:textId="77777777" w:rsidR="008B3E28" w:rsidRPr="00FB7F7F" w:rsidRDefault="008B3E28" w:rsidP="008B3E28">
      <w:pPr>
        <w:rPr>
          <w:b/>
          <w:bCs/>
        </w:rPr>
      </w:pPr>
      <w:r w:rsidRPr="00FB7F7F">
        <w:rPr>
          <w:b/>
          <w:bCs/>
        </w:rPr>
        <w:t>Threats</w:t>
      </w:r>
    </w:p>
    <w:p w14:paraId="1D4BFD3B" w14:textId="77777777" w:rsidR="008B3E28" w:rsidRDefault="008B3E28" w:rsidP="008B3E28">
      <w:r>
        <w:t>The principal external danger is fierce rivalry in the cleaning services sector. Established enterprises and local suppliers may engage in price competition, thereby constraining the capacity to impose premium prices. Furthermore, the comparatively minimal obstacles to entry in the cleaning industry may result in heightened rivalry from new participants.</w:t>
      </w:r>
    </w:p>
    <w:p w14:paraId="073E8825" w14:textId="77777777" w:rsidR="008B3E28" w:rsidRDefault="008B3E28" w:rsidP="008B3E28">
      <w:r>
        <w:t>Economic uncertainty is a further risk, as less consumer expenditure may affect the demand for non-essential services. Technological risks, like as system failures or data breaches, can undermine customer trust and disrupt operational continuity. Ultimately, failing to fulfil customer expectations regarding service quality or reliability may lead to adverse evaluations and reputational harm, which are especially significant in digitally driven marketplaces (Porter, 2008).</w:t>
      </w:r>
    </w:p>
    <w:p w14:paraId="04F9A067" w14:textId="77777777" w:rsidR="006576D5" w:rsidRPr="008B3E28" w:rsidRDefault="008B3E28" w:rsidP="006576D5">
      <w:pPr>
        <w:rPr>
          <w:b/>
        </w:rPr>
      </w:pPr>
      <w:r w:rsidRPr="008B3E28">
        <w:rPr>
          <w:b/>
        </w:rPr>
        <w:t>Competitor Analysis</w:t>
      </w:r>
    </w:p>
    <w:p w14:paraId="778B424B" w14:textId="77777777" w:rsidR="008B3E28" w:rsidRDefault="008B3E28" w:rsidP="008B3E28">
      <w:r>
        <w:t>The competitive environment includes conventional cleaning service providers and new technology-driven platforms. Conventional rivals often function on a transactional model, providing sporadic or singular cleaning services with minimal customisation. Although these suppliers may vie on cost, they frequently lack the reliability and systematic service framework characteristic of subscription-based enterprises.</w:t>
      </w:r>
    </w:p>
    <w:p w14:paraId="347B1DE6" w14:textId="77777777" w:rsidR="008B3E28" w:rsidRDefault="008B3E28" w:rsidP="008B3E28">
      <w:r>
        <w:t>Conversely, recent entrants and platform-based services (e.g., online marketplaces linking cleaners with clients) provide enhanced convenience but may be deficient in quality control and standardisation. This is a chance for the proposed business to distinguish itself by merging the dependability of professional services with the adaptability of internet platforms.</w:t>
      </w:r>
    </w:p>
    <w:p w14:paraId="7236D4B2" w14:textId="77777777" w:rsidR="008B3E28" w:rsidRDefault="008B3E28" w:rsidP="008B3E28">
      <w:r>
        <w:t xml:space="preserve">From a strategic standpoint, differentiation is crucial for circumventing price-based competition. By emphasising service consistency, technology integration, and sustainability, the enterprise can establish itself within a specialised market that prioritises quality and long-term convenience over mere cost considerations. This </w:t>
      </w:r>
      <w:r>
        <w:lastRenderedPageBreak/>
        <w:t>corresponds with Porter’s (2008) assertion that competitive advantage is attained through unique positioning rather than direct competition.</w:t>
      </w:r>
    </w:p>
    <w:p w14:paraId="3C8AB031" w14:textId="77777777" w:rsidR="008B3E28" w:rsidRDefault="004D5403" w:rsidP="004D5403">
      <w:pPr>
        <w:pStyle w:val="Heading2"/>
      </w:pPr>
      <w:bookmarkStart w:id="3" w:name="_Toc225945687"/>
      <w:r w:rsidRPr="004D5403">
        <w:t>Element 3: 4Ps, Market Segmentation &amp; Marketing Strategies</w:t>
      </w:r>
      <w:bookmarkEnd w:id="3"/>
    </w:p>
    <w:p w14:paraId="2F9627A3" w14:textId="77777777" w:rsidR="004D5403" w:rsidRPr="004D5403" w:rsidRDefault="004D5403" w:rsidP="004D5403">
      <w:pPr>
        <w:rPr>
          <w:b/>
        </w:rPr>
      </w:pPr>
      <w:r w:rsidRPr="004D5403">
        <w:rPr>
          <w:b/>
        </w:rPr>
        <w:t>Market Segmentation and Target Demographics</w:t>
      </w:r>
    </w:p>
    <w:p w14:paraId="2E7B57E8" w14:textId="77777777" w:rsidR="004D5403" w:rsidRDefault="004D5403" w:rsidP="004D5403">
      <w:r>
        <w:t>Efficient market segmentation is essential for ensuring that the proposed smart house cleaning subscription service focuses on the most pertinent and lucrative consumer segments. Segmentation allows the organization to customise its value offering, marketing strategies, and service delivery to meet unique consumer needs, hence improving competitive advantage (Kotler et al., 2019).</w:t>
      </w:r>
    </w:p>
    <w:p w14:paraId="4CE821E4" w14:textId="77777777" w:rsidR="004D5403" w:rsidRDefault="004D5403" w:rsidP="004D5403">
      <w:r>
        <w:t>The enterprise employs a multi-faceted segmentation strategy, integrating demographic, regional, psychographic, and behavioural data.</w:t>
      </w:r>
    </w:p>
    <w:p w14:paraId="00691407" w14:textId="77777777" w:rsidR="004D5403" w:rsidRDefault="004D5403" w:rsidP="004D5403">
      <w:r>
        <w:t>The core target market, from a demographic standpoint, comprises adults aged 25 to 50, generally consisting of working professionals or dual-income households. These consumers typically have moderate to high disposable income and are more inclined to delegate home responsibilities due to time limitations. Families with children constitute a significant demographic, as they typically emphasise cleanliness and sanitation in their domestic surroundings.</w:t>
      </w:r>
    </w:p>
    <w:p w14:paraId="5A320F1B" w14:textId="77777777" w:rsidR="004D5403" w:rsidRDefault="004D5403" w:rsidP="004D5403">
      <w:r>
        <w:t>The firm primarily focuses on urban and suburban regions, where population density, active lifestyles, and elevated income levels establish advantageous conditions for subscription-based services. Urban settings enhance operating efficiency by minimising travel time between clients.</w:t>
      </w:r>
    </w:p>
    <w:p w14:paraId="4D7A7259" w14:textId="77777777" w:rsidR="004D5403" w:rsidRDefault="004D5403" w:rsidP="004D5403">
      <w:r>
        <w:t>Psychographic segmentation targets consumers who prioritise convenience, efficiency, and sustainability. These individuals are generally time-constrained yet financially proficient, and they are more predisposed to embrace services that streamline daily activities. Moreover, environmentally concerned consumers constitute a significant demographic, since they exhibit a greater propensity to choose eco-friendly cleaning products (White et al., 2019).</w:t>
      </w:r>
    </w:p>
    <w:p w14:paraId="6D81AC00" w14:textId="77777777" w:rsidR="004D5403" w:rsidRDefault="004D5403" w:rsidP="004D5403">
      <w:r>
        <w:t>The target clients exhibit consistent service usage patterns and favour long-term solutions over one-time offerings. These clients prioritise reliability and are more inclined to participate in subscription models that provide consistency and predictability.</w:t>
      </w:r>
    </w:p>
    <w:p w14:paraId="22B07CE1" w14:textId="77777777" w:rsidR="008B3E28" w:rsidRDefault="004D5403" w:rsidP="004D5403">
      <w:r>
        <w:lastRenderedPageBreak/>
        <w:t>The business employs a targeting strategy centred on differentiated marketing, creating customised subscription bundles and communication tactics for specific segments. This strategy improves customer happiness and retention while enabling the business to optimise resource allocation (Wedel &amp; Kamakura, 2012).</w:t>
      </w:r>
    </w:p>
    <w:p w14:paraId="67B38765" w14:textId="77777777" w:rsidR="008B3E28" w:rsidRPr="004D5403" w:rsidRDefault="004D5403" w:rsidP="006576D5">
      <w:pPr>
        <w:rPr>
          <w:b/>
        </w:rPr>
      </w:pPr>
      <w:r w:rsidRPr="004D5403">
        <w:rPr>
          <w:b/>
        </w:rPr>
        <w:t>Marketing Mix (4Ps)</w:t>
      </w:r>
    </w:p>
    <w:p w14:paraId="6D5E2EB7" w14:textId="77777777" w:rsidR="004D5403" w:rsidRPr="00FB7F7F" w:rsidRDefault="004D5403" w:rsidP="004D5403">
      <w:pPr>
        <w:rPr>
          <w:b/>
          <w:bCs/>
        </w:rPr>
      </w:pPr>
      <w:r w:rsidRPr="00FB7F7F">
        <w:rPr>
          <w:b/>
          <w:bCs/>
        </w:rPr>
        <w:t>Product</w:t>
      </w:r>
    </w:p>
    <w:p w14:paraId="51331A71" w14:textId="77777777" w:rsidR="004D5403" w:rsidRDefault="004D5403" w:rsidP="004D5403">
      <w:r>
        <w:t>The product in this sense is a service offering that includes subscription-based domestic cleaning, augmented by digital customisation and ecologically sustainable practices. The primary service include regular home cleaning, whereas the enhanced offering integrates elements like adaptable scheduling, personalised cleaning preferences, and client support via digital platforms.</w:t>
      </w:r>
    </w:p>
    <w:p w14:paraId="308A338C" w14:textId="77777777" w:rsidR="004D5403" w:rsidRDefault="004D5403" w:rsidP="004D5403">
      <w:r>
        <w:t>Strategically, the product is positioned not only as a cleaning service but as a convenience and lifestyle solution. This corresponds with the notion of total product value, wherein both functional and intangible advantages enhance consumer satisfaction (Kotler et al., 2019). The incorporation of eco-friendly cleaning solutions increases perceived value, especially among ecologically aware consumers.</w:t>
      </w:r>
    </w:p>
    <w:p w14:paraId="40E85B2D" w14:textId="77777777" w:rsidR="004D5403" w:rsidRPr="00FB7F7F" w:rsidRDefault="004D5403" w:rsidP="004D5403">
      <w:pPr>
        <w:rPr>
          <w:b/>
          <w:bCs/>
        </w:rPr>
      </w:pPr>
      <w:r w:rsidRPr="00FB7F7F">
        <w:rPr>
          <w:b/>
          <w:bCs/>
        </w:rPr>
        <w:t>Price</w:t>
      </w:r>
    </w:p>
    <w:p w14:paraId="2CFE949B" w14:textId="77777777" w:rsidR="004D5403" w:rsidRDefault="004D5403" w:rsidP="004D5403">
      <w:r>
        <w:t>The pricing strategy employs a value-based methodology, embodying the ease, reliability, and personalisation provided by the service. Subscription tiers (e.g., basic, standard, premium) enable customers to choose alternatives that correspond with their requirements and financial capabilities.</w:t>
      </w:r>
    </w:p>
    <w:p w14:paraId="3D97CE2F" w14:textId="77777777" w:rsidR="004D5403" w:rsidRDefault="004D5403" w:rsidP="004D5403">
      <w:r>
        <w:t>Although the service may be more expensive than conventional one-time cleaning alternatives, the subscription model highlights long-term value and cost-effectiveness. This strategy facilitates customer retention and ensures dependable revenue streams. Nonetheless, pricing must stay competitive to prevent the exclusion of price-sensitive demographics, especially during times of economic instability.</w:t>
      </w:r>
    </w:p>
    <w:p w14:paraId="03CDACAE" w14:textId="77777777" w:rsidR="004D5403" w:rsidRPr="00FB7F7F" w:rsidRDefault="004D5403" w:rsidP="004D5403">
      <w:pPr>
        <w:rPr>
          <w:b/>
          <w:bCs/>
        </w:rPr>
      </w:pPr>
      <w:r w:rsidRPr="00FB7F7F">
        <w:rPr>
          <w:b/>
          <w:bCs/>
        </w:rPr>
        <w:t>Place</w:t>
      </w:r>
    </w:p>
    <w:p w14:paraId="04664D41" w14:textId="77777777" w:rsidR="004D5403" w:rsidRDefault="004D5403" w:rsidP="004D5403">
      <w:r>
        <w:t>Distribution is predominantly digital, with clients utilising the company's website or mobile application to obtain services. This direct-to-consumer model diminishes middleman expenses and improves oversight of the client experience.</w:t>
      </w:r>
    </w:p>
    <w:p w14:paraId="63AE795F" w14:textId="77777777" w:rsidR="004D5403" w:rsidRDefault="004D5403" w:rsidP="004D5403">
      <w:r>
        <w:lastRenderedPageBreak/>
        <w:t>Moreover, the service is provided at the customer's residence, rendering operational logistics a critical factor. Effective route optimisation and personnel management are crucial for guaranteeing prompt and dependable service provision. With the expansion of the firm, geographic reach will broaden, facilitating access to a wider customer demographic.</w:t>
      </w:r>
    </w:p>
    <w:p w14:paraId="37732BA5" w14:textId="77777777" w:rsidR="004D5403" w:rsidRPr="00FB7F7F" w:rsidRDefault="004D5403" w:rsidP="004D5403">
      <w:pPr>
        <w:rPr>
          <w:b/>
          <w:bCs/>
        </w:rPr>
      </w:pPr>
      <w:r w:rsidRPr="00FB7F7F">
        <w:rPr>
          <w:b/>
          <w:bCs/>
        </w:rPr>
        <w:t>Promotion</w:t>
      </w:r>
    </w:p>
    <w:p w14:paraId="585E35A0" w14:textId="77777777" w:rsidR="004D5403" w:rsidRDefault="004D5403" w:rsidP="004D5403">
      <w:r>
        <w:t>Promotion predominantly emphasises digital marketing platforms, mirroring the online behaviour of the target market. Social media platforms like Instagram, Facebook, and TikTok are employed to enhance brand exposure and attract prospective customers with visually captivating and useful content.</w:t>
      </w:r>
    </w:p>
    <w:p w14:paraId="313C2F6A" w14:textId="77777777" w:rsidR="004D5403" w:rsidRDefault="004D5403" w:rsidP="004D5403">
      <w:r>
        <w:t>Influencer marketing is utilised, especially via partnerships with lifestyle and home organization influencers who can showcase the service's advantages. Moreover, promotional tactics highlight convenience, time efficiency, and sustainability, resonating with customer motives.</w:t>
      </w:r>
    </w:p>
    <w:p w14:paraId="6CF3CBBF" w14:textId="77777777" w:rsidR="004D5403" w:rsidRDefault="004D5403" w:rsidP="004D5403">
      <w:r>
        <w:t>Promotional tactics fundamentally integrate relationship marketing principles, focusing on fostering enduring client involvement instead of transient transactions. This is especially crucial in subscription-based businesses, where customer retention significantly influences profitability.</w:t>
      </w:r>
    </w:p>
    <w:p w14:paraId="5FDC6136" w14:textId="77777777" w:rsidR="004D5403" w:rsidRPr="004D5403" w:rsidRDefault="004D5403" w:rsidP="004D5403">
      <w:pPr>
        <w:rPr>
          <w:b/>
        </w:rPr>
      </w:pPr>
      <w:r w:rsidRPr="004D5403">
        <w:rPr>
          <w:b/>
        </w:rPr>
        <w:t>Online Marketing Strategies</w:t>
      </w:r>
    </w:p>
    <w:p w14:paraId="248A3427" w14:textId="77777777" w:rsidR="004D5403" w:rsidRDefault="004D5403" w:rsidP="004D5403">
      <w:r>
        <w:t>The business's performance is significantly reliant on the efficient execution of integrated internet marketing tactics that enhance customer acquisition and retention.</w:t>
      </w:r>
    </w:p>
    <w:p w14:paraId="64FF8658" w14:textId="77777777" w:rsidR="004D5403" w:rsidRDefault="004D5403" w:rsidP="004D5403">
      <w:r>
        <w:t>Search Engine Optimisation (SEO) and Pay-Per-Click (PPC)</w:t>
      </w:r>
    </w:p>
    <w:p w14:paraId="39D1D76E" w14:textId="77777777" w:rsidR="004D5403" w:rsidRDefault="004D5403" w:rsidP="004D5403">
      <w:r>
        <w:t>SEO is employed to enhance the visibility of the business website on search engines, facilitating easy access for potential clients seeking cleaning solutions. Keywords pertaining to "home cleaning services," "eco-friendly cleaning," and "subscription cleaning" are systematically integrated into the website content.</w:t>
      </w:r>
    </w:p>
    <w:p w14:paraId="42425B4C" w14:textId="77777777" w:rsidR="004D5403" w:rsidRDefault="004D5403" w:rsidP="004D5403">
      <w:r>
        <w:t>PPC advertising enhances SEO by delivering instant visibility via paid search results. This combined strategy improves both immediate and enduring internet visibility (Chaffey &amp; Ellis-Chadwick, 2019).</w:t>
      </w:r>
    </w:p>
    <w:p w14:paraId="06B53F44" w14:textId="77777777" w:rsidR="004D5403" w:rsidRPr="00FB7F7F" w:rsidRDefault="004D5403" w:rsidP="004D5403">
      <w:pPr>
        <w:rPr>
          <w:b/>
          <w:bCs/>
        </w:rPr>
      </w:pPr>
      <w:r w:rsidRPr="00FB7F7F">
        <w:rPr>
          <w:b/>
          <w:bCs/>
        </w:rPr>
        <w:t>Digital Marketing via Social Media</w:t>
      </w:r>
    </w:p>
    <w:p w14:paraId="7248C035" w14:textId="77777777" w:rsidR="004D5403" w:rsidRDefault="004D5403" w:rsidP="004D5403">
      <w:r>
        <w:lastRenderedPageBreak/>
        <w:t>Social media channels are crucial in engaging target audiences and establishing brand identification. Content methods encompass before-and-after cleaning graphics, consumer testimonials, and informative pieces regarding sustainable cleaning practices. These techniques not only draw new customers but also bolster brand reputation.</w:t>
      </w:r>
    </w:p>
    <w:p w14:paraId="6C02AD68" w14:textId="77777777" w:rsidR="004D5403" w:rsidRDefault="004D5403" w:rsidP="004D5403">
      <w:r>
        <w:t>User-generated content and consumer evaluations are highly useful, as they offer social proof and impact purchasing decisions. Studies demonstrate that peer endorsements considerably influence customer trust and behaviour in digital contexts (Kaplan &amp; Haenlein, 2010).</w:t>
      </w:r>
    </w:p>
    <w:p w14:paraId="3DC36E3C" w14:textId="77777777" w:rsidR="004D5403" w:rsidRPr="00FB7F7F" w:rsidRDefault="004D5403" w:rsidP="004D5403">
      <w:pPr>
        <w:rPr>
          <w:b/>
          <w:bCs/>
        </w:rPr>
      </w:pPr>
      <w:r w:rsidRPr="00FB7F7F">
        <w:rPr>
          <w:b/>
          <w:bCs/>
        </w:rPr>
        <w:t>Content Marketing</w:t>
      </w:r>
    </w:p>
    <w:p w14:paraId="0D68CC97" w14:textId="77777777" w:rsidR="004D5403" w:rsidRDefault="004D5403" w:rsidP="004D5403">
      <w:r>
        <w:t>Content marketing is utilised to establish the business as a thought leader in the home services and sustainability sectors. Blogs, videos, and instructions on cleaning techniques, house organization, and sustainable practices offer value to consumers while discreetly endorsing the service.</w:t>
      </w:r>
    </w:p>
    <w:p w14:paraId="087D79B3" w14:textId="77777777" w:rsidR="004D5403" w:rsidRDefault="004D5403" w:rsidP="004D5403">
      <w:r>
        <w:t>This technique bolsters brand authority and elevates customer involvement, facilitating both acquisition and retention.</w:t>
      </w:r>
    </w:p>
    <w:p w14:paraId="50B28E62" w14:textId="77777777" w:rsidR="004D5403" w:rsidRPr="00FB7F7F" w:rsidRDefault="004D5403" w:rsidP="004D5403">
      <w:pPr>
        <w:rPr>
          <w:b/>
          <w:bCs/>
        </w:rPr>
      </w:pPr>
      <w:r w:rsidRPr="00FB7F7F">
        <w:rPr>
          <w:b/>
          <w:bCs/>
        </w:rPr>
        <w:t>Email Marketing and Customer Loyalty</w:t>
      </w:r>
    </w:p>
    <w:p w14:paraId="6D0D34F1" w14:textId="77777777" w:rsidR="004D5403" w:rsidRDefault="004D5403" w:rsidP="004D5403">
      <w:r>
        <w:t>Email marketing facilitates continuous engagement with clients by providing tailored discounts, service notifications, and updates. Personalisation is crucial, as it enhances consumer engagement and pleasure.</w:t>
      </w:r>
    </w:p>
    <w:p w14:paraId="2EB4FE9C" w14:textId="77777777" w:rsidR="004D5403" w:rsidRDefault="004D5403" w:rsidP="004D5403">
      <w:r>
        <w:t>Retention methods encompass loyalty programs, referral incentives, and subscription discounts for long-term clients. These methodologies correspond with the principles of relationship marketing, which underscore the significance of nurturing client relationships to attain sustainable growth (Grönroos, 2004).</w:t>
      </w:r>
    </w:p>
    <w:p w14:paraId="7098604A" w14:textId="77777777" w:rsidR="004D5403" w:rsidRPr="00FB7F7F" w:rsidRDefault="004D5403" w:rsidP="004D5403">
      <w:pPr>
        <w:rPr>
          <w:b/>
          <w:bCs/>
        </w:rPr>
      </w:pPr>
      <w:r w:rsidRPr="00FB7F7F">
        <w:rPr>
          <w:b/>
          <w:bCs/>
        </w:rPr>
        <w:t>Data Analysis and Performance Enhancement</w:t>
      </w:r>
    </w:p>
    <w:p w14:paraId="20B2EAE0" w14:textId="77777777" w:rsidR="004D5403" w:rsidRDefault="004D5403" w:rsidP="004D5403">
      <w:r>
        <w:t>Data analytics facilitates the monitoring of marketing performance, consumer behaviour, and service efficiency within the firm. By examining indicators such as client acquisition cost, retention rate, and conversion rates, the organization may perpetually enhance its marketing methods.</w:t>
      </w:r>
    </w:p>
    <w:p w14:paraId="0AE94DBF" w14:textId="77777777" w:rsidR="008B3E28" w:rsidRDefault="004D5403" w:rsidP="004D5403">
      <w:r>
        <w:lastRenderedPageBreak/>
        <w:t>Data-driven decision-making significantly improves the efficacy of marketing spending and facilitates long-term strategic planning.</w:t>
      </w:r>
    </w:p>
    <w:p w14:paraId="33585EF8" w14:textId="77777777" w:rsidR="004D5403" w:rsidRDefault="004D5403" w:rsidP="004D5403">
      <w:pPr>
        <w:pStyle w:val="Heading2"/>
      </w:pPr>
      <w:bookmarkStart w:id="4" w:name="_Toc225945688"/>
      <w:r w:rsidRPr="004D5403">
        <w:t>Element 4: Legal, Management, and Financial Planning</w:t>
      </w:r>
      <w:bookmarkEnd w:id="4"/>
    </w:p>
    <w:p w14:paraId="60402DFA" w14:textId="77777777" w:rsidR="004D5403" w:rsidRPr="004D5403" w:rsidRDefault="004D5403" w:rsidP="006576D5">
      <w:pPr>
        <w:rPr>
          <w:b/>
        </w:rPr>
      </w:pPr>
      <w:r w:rsidRPr="004D5403">
        <w:rPr>
          <w:b/>
        </w:rPr>
        <w:t>Definitions of Key Terms (UK Context)</w:t>
      </w:r>
    </w:p>
    <w:p w14:paraId="1930C084" w14:textId="77777777" w:rsidR="004D5403" w:rsidRDefault="004D5403" w:rsidP="004D5403">
      <w:r>
        <w:t>In the UK corporate landscape, many legal structures delineate the operational framework of businesses, each possessing unique ramifications for liability, taxation, and governance. A sole trader is an individual who independently owns and operates a firm, retaining all earnings while also assuming unlimited personal accountability for debts. A partnership consists of two or more individuals who share ownership, obligations, and profits, with liability contingent upon the partnership form (general or limited) (Burns, 2020).</w:t>
      </w:r>
    </w:p>
    <w:p w14:paraId="7E56429E" w14:textId="77777777" w:rsidR="004D5403" w:rsidRDefault="004D5403" w:rsidP="004D5403">
      <w:r>
        <w:t>A limited company (Ltd.) is a distinct legal entity apart from its proprietors, signifying that shareholders possess limited liability and are not personally accountable for business debts beyond their investment. This framework bolsters credibility and promotes external investment. A franchise is a business concept wherein one individual operates under the brand and system of a recognised corporation in return for fees or royalties, gaining advantages from brand awareness and operational assistance.</w:t>
      </w:r>
    </w:p>
    <w:p w14:paraId="4E46B038" w14:textId="77777777" w:rsidR="004D5403" w:rsidRPr="004D5403" w:rsidRDefault="004D5403" w:rsidP="004D5403">
      <w:pPr>
        <w:rPr>
          <w:b/>
        </w:rPr>
      </w:pPr>
      <w:r>
        <w:t xml:space="preserve">An online business typically operates via digital channels, utilising e-commerce or service-oriented technologies to engage clients. A social enterprise is a business that emphasises social or environmental objectives in conjunction with profit development, </w:t>
      </w:r>
      <w:r w:rsidRPr="004D5403">
        <w:t>reinvesting a substantial amount of its income to fulfil these aims (Ridley-Duff &amp; Bull, 2019).</w:t>
      </w:r>
    </w:p>
    <w:p w14:paraId="08E321E6" w14:textId="77777777" w:rsidR="004D5403" w:rsidRPr="004D5403" w:rsidRDefault="004D5403" w:rsidP="004D5403">
      <w:pPr>
        <w:rPr>
          <w:b/>
        </w:rPr>
      </w:pPr>
      <w:r w:rsidRPr="004D5403">
        <w:rPr>
          <w:b/>
        </w:rPr>
        <w:t>Legal Structure Justification</w:t>
      </w:r>
    </w:p>
    <w:p w14:paraId="0C9827F5" w14:textId="77777777" w:rsidR="004D5403" w:rsidRDefault="004D5403" w:rsidP="004D5403">
      <w:r>
        <w:t>The suggested smart house cleaning subscription service will function as a private limited business (Ltd.). This framework is warranted for multiple reasons. Primarily, limited liability safeguards the personal assets of the founders, which is especially crucial in a service-oriented enterprise that entails personnel and potential operational hazards. Secondly, establishing a limited company augments the business's credibility with consumers, suppliers, and investors, which is vital for fostering trust in a competitive marketplace.</w:t>
      </w:r>
    </w:p>
    <w:p w14:paraId="4441ACB5" w14:textId="77777777" w:rsidR="004D5403" w:rsidRDefault="004D5403" w:rsidP="004D5403">
      <w:r>
        <w:lastRenderedPageBreak/>
        <w:t>The Ltd. structure also enables access to other financial sources, such as venture capital and bank financing, which may be necessary for future expansion. This structure entails more regulatory obligations and administrative duties than a solitary trader; however, the long-term advantages for scalability and risk management surpass these difficulties (Burns, 2020).</w:t>
      </w:r>
    </w:p>
    <w:p w14:paraId="268B7944" w14:textId="77777777" w:rsidR="004D5403" w:rsidRPr="004D5403" w:rsidRDefault="004D5403" w:rsidP="004D5403">
      <w:pPr>
        <w:rPr>
          <w:b/>
        </w:rPr>
      </w:pPr>
      <w:r w:rsidRPr="004D5403">
        <w:rPr>
          <w:b/>
        </w:rPr>
        <w:t>Organisational Structure</w:t>
      </w:r>
    </w:p>
    <w:p w14:paraId="4FB7F38E" w14:textId="77777777" w:rsidR="004D5403" w:rsidRDefault="004D5403" w:rsidP="004D5403">
      <w:r>
        <w:t>The enterprise will implement a functional organisational structure, guaranteeing distinct roles, responsibilities, and effective coordination throughout operations. The Chief Executive Officer (CEO) occupies the highest position, accountable for strategic direction and overall corporate performance.</w:t>
      </w:r>
    </w:p>
    <w:p w14:paraId="5F075DDC" w14:textId="77777777" w:rsidR="004D5403" w:rsidRDefault="004D5403" w:rsidP="004D5403">
      <w:r>
        <w:t>This role is supported by essential functional managers: an Operations Manager overseeing service delivery and workforce scheduling; a Marketing Manager responsible for digital marketing and customer acquisition; and a Finance Manager managing budgeting, financial reporting, and cost control. A Human Resources (HR) Coordinator will oversee recruitment, training, and employee welfare.</w:t>
      </w:r>
    </w:p>
    <w:p w14:paraId="38A8A181" w14:textId="77777777" w:rsidR="004D5403" w:rsidRDefault="004D5403" w:rsidP="004D5403">
      <w:r>
        <w:t>The operational team, comprising cleaning personnel, are the foundation of service delivery and report directly to the Operations Manager. This framework fosters accountability and facilitates the effective administration of both strategic and operational endeavours.</w:t>
      </w:r>
    </w:p>
    <w:p w14:paraId="3848B0E0" w14:textId="77777777" w:rsidR="004D5403" w:rsidRPr="004D5403" w:rsidRDefault="004D5403" w:rsidP="004D5403">
      <w:pPr>
        <w:rPr>
          <w:b/>
        </w:rPr>
      </w:pPr>
      <w:r w:rsidRPr="004D5403">
        <w:rPr>
          <w:b/>
        </w:rPr>
        <w:t>Financial Planning and Funding Sources</w:t>
      </w:r>
    </w:p>
    <w:p w14:paraId="57B64123" w14:textId="40A8A95A" w:rsidR="004D5403" w:rsidRDefault="004D5403" w:rsidP="004D5403">
      <w:r>
        <w:t>The projected initial funding requirement for the enterprise is roughly £</w:t>
      </w:r>
      <w:r w:rsidR="00D92504">
        <w:t>50</w:t>
      </w:r>
      <w:r>
        <w:t>,000 to £</w:t>
      </w:r>
      <w:r w:rsidR="00D92504">
        <w:t>60</w:t>
      </w:r>
      <w:r>
        <w:t>,000. This encompasses expenses related to technology development (mobile application and website), personnel recruiting and training, marketing and branding initiatives, equipment and cleaning supplies, and initial working capital.</w:t>
      </w:r>
    </w:p>
    <w:p w14:paraId="05EDCBA9" w14:textId="77777777" w:rsidR="004D5403" w:rsidRDefault="004D5403" w:rsidP="004D5403">
      <w:r>
        <w:t>A combination of funding sources will be employed to finance these requirements. The founders' personal contribution supplies initial funding and signifies commitment to prospective investors. Bank loans constitute a conventional finance alternative, providing set repayment schedules, albeit with interest liabilities.</w:t>
      </w:r>
    </w:p>
    <w:p w14:paraId="0EAAD41C" w14:textId="77777777" w:rsidR="004D5403" w:rsidRDefault="004D5403" w:rsidP="004D5403">
      <w:r>
        <w:t xml:space="preserve">The business may pursue government grants or support programs designed for small enterprises and ecologically beneficial projects. Angel investors or venture financing </w:t>
      </w:r>
      <w:r>
        <w:lastRenderedPageBreak/>
        <w:t>should also be contemplated, especially if the enterprise exhibits significant growth potential and scalability.</w:t>
      </w:r>
    </w:p>
    <w:p w14:paraId="4A97F51C" w14:textId="77777777" w:rsidR="004D5403" w:rsidRDefault="004D5403" w:rsidP="006576D5">
      <w:r>
        <w:t>Crowdfunding platforms serve not only to generate finance but also to assess market demand and foster initial client involvement. A diverse funding strategy mitigates financial risk and improves the organization's capacity for long-term sustainability and growth (Hisrich &amp; Peters, 2002).</w:t>
      </w:r>
    </w:p>
    <w:p w14:paraId="42A32331" w14:textId="77777777" w:rsidR="004D5403" w:rsidRDefault="004D5403" w:rsidP="006576D5"/>
    <w:p w14:paraId="0789D77C" w14:textId="77777777" w:rsidR="004D5403" w:rsidRDefault="004D5403" w:rsidP="006576D5"/>
    <w:p w14:paraId="4E1C6ADD" w14:textId="77777777" w:rsidR="004D5403" w:rsidRDefault="004D5403" w:rsidP="006576D5"/>
    <w:p w14:paraId="333C90AE" w14:textId="77777777" w:rsidR="004D5403" w:rsidRDefault="004D5403" w:rsidP="006576D5"/>
    <w:p w14:paraId="3587285F" w14:textId="77777777" w:rsidR="004D5403" w:rsidRDefault="004D5403" w:rsidP="006576D5"/>
    <w:p w14:paraId="1D249117" w14:textId="77777777" w:rsidR="004D5403" w:rsidRDefault="004D5403" w:rsidP="006576D5"/>
    <w:p w14:paraId="1EDEEB43" w14:textId="77777777" w:rsidR="004D5403" w:rsidRDefault="004D5403" w:rsidP="006576D5"/>
    <w:p w14:paraId="68F41CE3" w14:textId="77777777" w:rsidR="004D5403" w:rsidRDefault="004D5403" w:rsidP="006576D5"/>
    <w:p w14:paraId="78052F77" w14:textId="77777777" w:rsidR="004D5403" w:rsidRDefault="004D5403" w:rsidP="006576D5"/>
    <w:p w14:paraId="79FAE3DC" w14:textId="77777777" w:rsidR="004D5403" w:rsidRDefault="004D5403" w:rsidP="006576D5"/>
    <w:p w14:paraId="29046409" w14:textId="77777777" w:rsidR="004D5403" w:rsidRDefault="004D5403" w:rsidP="006576D5"/>
    <w:p w14:paraId="287E8384" w14:textId="77777777" w:rsidR="004D5403" w:rsidRDefault="004D5403" w:rsidP="006576D5"/>
    <w:p w14:paraId="1888150E" w14:textId="77777777" w:rsidR="004D5403" w:rsidRDefault="004D5403" w:rsidP="006576D5"/>
    <w:p w14:paraId="379C731B" w14:textId="77777777" w:rsidR="004D5403" w:rsidRDefault="004D5403" w:rsidP="006576D5"/>
    <w:p w14:paraId="07F8B56B" w14:textId="77777777" w:rsidR="004D5403" w:rsidRDefault="004D5403" w:rsidP="006576D5"/>
    <w:p w14:paraId="6B547ED8" w14:textId="77777777" w:rsidR="004D5403" w:rsidRDefault="004D5403" w:rsidP="006576D5"/>
    <w:p w14:paraId="23930E6B" w14:textId="77777777" w:rsidR="004D5403" w:rsidRDefault="004D5403" w:rsidP="006576D5"/>
    <w:p w14:paraId="5B9CF2B7" w14:textId="77777777" w:rsidR="004D5403" w:rsidRDefault="004D5403" w:rsidP="006576D5"/>
    <w:p w14:paraId="2F183A23" w14:textId="77777777" w:rsidR="004D5403" w:rsidRDefault="004D5403" w:rsidP="006576D5"/>
    <w:p w14:paraId="4F7B1A85" w14:textId="77777777" w:rsidR="004D5403" w:rsidRDefault="004D5403" w:rsidP="006576D5"/>
    <w:p w14:paraId="40B536EF" w14:textId="77777777" w:rsidR="008B3E28" w:rsidRDefault="006576D5" w:rsidP="004D5403">
      <w:pPr>
        <w:pStyle w:val="Heading2"/>
      </w:pPr>
      <w:bookmarkStart w:id="5" w:name="_Toc225945689"/>
      <w:r>
        <w:t>References</w:t>
      </w:r>
      <w:bookmarkEnd w:id="5"/>
    </w:p>
    <w:p w14:paraId="030947C5" w14:textId="77777777" w:rsidR="006576D5" w:rsidRDefault="004D5403" w:rsidP="006576D5">
      <w:r w:rsidRPr="004D5403">
        <w:rPr>
          <w:noProof/>
        </w:rPr>
        <w:drawing>
          <wp:inline distT="0" distB="0" distL="0" distR="0" wp14:anchorId="314ACB9C" wp14:editId="171A78D2">
            <wp:extent cx="5731510" cy="66954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695440"/>
                    </a:xfrm>
                    <a:prstGeom prst="rect">
                      <a:avLst/>
                    </a:prstGeom>
                  </pic:spPr>
                </pic:pic>
              </a:graphicData>
            </a:graphic>
          </wp:inline>
        </w:drawing>
      </w:r>
    </w:p>
    <w:p w14:paraId="1612F4FC" w14:textId="77777777" w:rsidR="006576D5" w:rsidRDefault="006576D5" w:rsidP="006576D5"/>
    <w:p w14:paraId="704D25AA" w14:textId="77777777" w:rsidR="006576D5" w:rsidRDefault="006576D5" w:rsidP="006576D5"/>
    <w:p w14:paraId="5AAACB7D" w14:textId="77777777" w:rsidR="006576D5" w:rsidRDefault="006576D5" w:rsidP="006576D5"/>
    <w:p w14:paraId="654D676E" w14:textId="77777777" w:rsidR="006576D5" w:rsidRPr="00E620E7" w:rsidRDefault="006576D5" w:rsidP="006576D5"/>
    <w:p w14:paraId="460B6E8A" w14:textId="77777777" w:rsidR="00C146A8" w:rsidRPr="000C4644" w:rsidRDefault="00C146A8" w:rsidP="000C4644">
      <w:pPr>
        <w:rPr>
          <w:rFonts w:cs="Arial"/>
        </w:rPr>
      </w:pPr>
    </w:p>
    <w:sectPr w:rsidR="00C146A8" w:rsidRPr="000C4644" w:rsidSect="00951221">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A6542" w14:textId="77777777" w:rsidR="00EE156A" w:rsidRDefault="00EE156A" w:rsidP="00951221">
      <w:pPr>
        <w:spacing w:after="0" w:line="240" w:lineRule="auto"/>
      </w:pPr>
      <w:r>
        <w:separator/>
      </w:r>
    </w:p>
  </w:endnote>
  <w:endnote w:type="continuationSeparator" w:id="0">
    <w:p w14:paraId="4A37D64B" w14:textId="77777777" w:rsidR="00EE156A" w:rsidRDefault="00EE156A"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18906"/>
      <w:docPartObj>
        <w:docPartGallery w:val="Page Numbers (Bottom of Page)"/>
        <w:docPartUnique/>
      </w:docPartObj>
    </w:sdtPr>
    <w:sdtEndPr>
      <w:rPr>
        <w:noProof/>
      </w:rPr>
    </w:sdtEndPr>
    <w:sdtContent>
      <w:p w14:paraId="012BC843" w14:textId="77777777" w:rsidR="00B76E01" w:rsidRDefault="00B76E01">
        <w:pPr>
          <w:pStyle w:val="Footer"/>
          <w:jc w:val="right"/>
        </w:pPr>
        <w:r>
          <w:fldChar w:fldCharType="begin"/>
        </w:r>
        <w:r>
          <w:instrText xml:space="preserve"> PAGE   \* MERGEFORMAT </w:instrText>
        </w:r>
        <w:r>
          <w:fldChar w:fldCharType="separate"/>
        </w:r>
        <w:r w:rsidR="003F5744">
          <w:rPr>
            <w:noProof/>
          </w:rPr>
          <w:t>23</w:t>
        </w:r>
        <w:r>
          <w:rPr>
            <w:noProof/>
          </w:rPr>
          <w:fldChar w:fldCharType="end"/>
        </w:r>
      </w:p>
    </w:sdtContent>
  </w:sdt>
  <w:p w14:paraId="07AE648C" w14:textId="77777777" w:rsidR="00951221" w:rsidRDefault="00951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28800" w14:textId="77777777" w:rsidR="00EE156A" w:rsidRDefault="00EE156A" w:rsidP="00951221">
      <w:pPr>
        <w:spacing w:after="0" w:line="240" w:lineRule="auto"/>
      </w:pPr>
      <w:r>
        <w:separator/>
      </w:r>
    </w:p>
  </w:footnote>
  <w:footnote w:type="continuationSeparator" w:id="0">
    <w:p w14:paraId="47421FFF" w14:textId="77777777" w:rsidR="00EE156A" w:rsidRDefault="00EE156A" w:rsidP="0095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3ED4"/>
    <w:multiLevelType w:val="hybridMultilevel"/>
    <w:tmpl w:val="03342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F77AB"/>
    <w:multiLevelType w:val="hybridMultilevel"/>
    <w:tmpl w:val="43BCE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56609962">
    <w:abstractNumId w:val="2"/>
  </w:num>
  <w:num w:numId="2" w16cid:durableId="367881059">
    <w:abstractNumId w:val="0"/>
  </w:num>
  <w:num w:numId="3" w16cid:durableId="380249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2240A"/>
    <w:rsid w:val="00042AE7"/>
    <w:rsid w:val="000477CB"/>
    <w:rsid w:val="00057415"/>
    <w:rsid w:val="00062A95"/>
    <w:rsid w:val="00062CD0"/>
    <w:rsid w:val="000C4644"/>
    <w:rsid w:val="000E7C13"/>
    <w:rsid w:val="00124DEC"/>
    <w:rsid w:val="00145270"/>
    <w:rsid w:val="00182795"/>
    <w:rsid w:val="00185DA1"/>
    <w:rsid w:val="001949D0"/>
    <w:rsid w:val="001A30DB"/>
    <w:rsid w:val="001B2CD5"/>
    <w:rsid w:val="001F408F"/>
    <w:rsid w:val="001F7DE3"/>
    <w:rsid w:val="00235E2B"/>
    <w:rsid w:val="00244F5A"/>
    <w:rsid w:val="002464E5"/>
    <w:rsid w:val="00282151"/>
    <w:rsid w:val="002A2390"/>
    <w:rsid w:val="002F696B"/>
    <w:rsid w:val="003145E4"/>
    <w:rsid w:val="00326B1C"/>
    <w:rsid w:val="003430C1"/>
    <w:rsid w:val="003523FF"/>
    <w:rsid w:val="00356EEA"/>
    <w:rsid w:val="00381BE6"/>
    <w:rsid w:val="003E2FA2"/>
    <w:rsid w:val="003F5744"/>
    <w:rsid w:val="00404E8D"/>
    <w:rsid w:val="0042396D"/>
    <w:rsid w:val="004700BA"/>
    <w:rsid w:val="00487460"/>
    <w:rsid w:val="0049466D"/>
    <w:rsid w:val="004C2CA6"/>
    <w:rsid w:val="004D5403"/>
    <w:rsid w:val="00550DB0"/>
    <w:rsid w:val="0057341B"/>
    <w:rsid w:val="00574016"/>
    <w:rsid w:val="0058553F"/>
    <w:rsid w:val="0063027B"/>
    <w:rsid w:val="00630554"/>
    <w:rsid w:val="00644C61"/>
    <w:rsid w:val="00650862"/>
    <w:rsid w:val="006576D5"/>
    <w:rsid w:val="006B77EC"/>
    <w:rsid w:val="00713EB6"/>
    <w:rsid w:val="0076028A"/>
    <w:rsid w:val="00760641"/>
    <w:rsid w:val="007708B3"/>
    <w:rsid w:val="00785647"/>
    <w:rsid w:val="007B2711"/>
    <w:rsid w:val="007C20B9"/>
    <w:rsid w:val="007C6077"/>
    <w:rsid w:val="007E14E7"/>
    <w:rsid w:val="00835F37"/>
    <w:rsid w:val="008853EA"/>
    <w:rsid w:val="008909B9"/>
    <w:rsid w:val="008B3E28"/>
    <w:rsid w:val="00934E4A"/>
    <w:rsid w:val="009360D1"/>
    <w:rsid w:val="00943D7C"/>
    <w:rsid w:val="00951221"/>
    <w:rsid w:val="00964AD2"/>
    <w:rsid w:val="009960BE"/>
    <w:rsid w:val="009A33CF"/>
    <w:rsid w:val="009B38AC"/>
    <w:rsid w:val="009C122D"/>
    <w:rsid w:val="009C6F92"/>
    <w:rsid w:val="00A44DB3"/>
    <w:rsid w:val="00A705F6"/>
    <w:rsid w:val="00A90454"/>
    <w:rsid w:val="00B02013"/>
    <w:rsid w:val="00B03F1D"/>
    <w:rsid w:val="00B10B87"/>
    <w:rsid w:val="00B76E01"/>
    <w:rsid w:val="00BB368E"/>
    <w:rsid w:val="00BB38EC"/>
    <w:rsid w:val="00BE00C3"/>
    <w:rsid w:val="00BE0821"/>
    <w:rsid w:val="00C146A8"/>
    <w:rsid w:val="00C17A50"/>
    <w:rsid w:val="00C73249"/>
    <w:rsid w:val="00CB356C"/>
    <w:rsid w:val="00CB7299"/>
    <w:rsid w:val="00CC7DAB"/>
    <w:rsid w:val="00CD3945"/>
    <w:rsid w:val="00CE1888"/>
    <w:rsid w:val="00CF53BD"/>
    <w:rsid w:val="00D40831"/>
    <w:rsid w:val="00D605FA"/>
    <w:rsid w:val="00D70DCD"/>
    <w:rsid w:val="00D72962"/>
    <w:rsid w:val="00D84C73"/>
    <w:rsid w:val="00D92504"/>
    <w:rsid w:val="00DF7C02"/>
    <w:rsid w:val="00E14F6D"/>
    <w:rsid w:val="00E620E7"/>
    <w:rsid w:val="00E9238B"/>
    <w:rsid w:val="00EE156A"/>
    <w:rsid w:val="00F010AB"/>
    <w:rsid w:val="00F13B5A"/>
    <w:rsid w:val="00F1622D"/>
    <w:rsid w:val="00F33CBF"/>
    <w:rsid w:val="00F53130"/>
    <w:rsid w:val="00F719A4"/>
    <w:rsid w:val="00FA3A1F"/>
    <w:rsid w:val="00FB7F7F"/>
    <w:rsid w:val="00FC73BA"/>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54655"/>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EEA"/>
    <w:pPr>
      <w:spacing w:line="360" w:lineRule="auto"/>
      <w:jc w:val="both"/>
    </w:pPr>
    <w:rPr>
      <w:rFonts w:ascii="Arial" w:hAnsi="Arial"/>
      <w:sz w:val="24"/>
    </w:rPr>
  </w:style>
  <w:style w:type="paragraph" w:styleId="Heading1">
    <w:name w:val="heading 1"/>
    <w:basedOn w:val="Normal"/>
    <w:next w:val="Normal"/>
    <w:link w:val="Heading1Char"/>
    <w:uiPriority w:val="9"/>
    <w:qFormat/>
    <w:rsid w:val="00381B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81BE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BE6"/>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381BE6"/>
    <w:rPr>
      <w:rFonts w:ascii="Times New Roman" w:eastAsiaTheme="majorEastAsia" w:hAnsi="Times New Roman" w:cstheme="majorBidi"/>
      <w:b/>
      <w:sz w:val="28"/>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table" w:styleId="TableGrid">
    <w:name w:val="Table Grid"/>
    <w:basedOn w:val="TableNormal"/>
    <w:uiPriority w:val="39"/>
    <w:rsid w:val="0005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7001">
      <w:bodyDiv w:val="1"/>
      <w:marLeft w:val="0"/>
      <w:marRight w:val="0"/>
      <w:marTop w:val="0"/>
      <w:marBottom w:val="0"/>
      <w:divBdr>
        <w:top w:val="none" w:sz="0" w:space="0" w:color="auto"/>
        <w:left w:val="none" w:sz="0" w:space="0" w:color="auto"/>
        <w:bottom w:val="none" w:sz="0" w:space="0" w:color="auto"/>
        <w:right w:val="none" w:sz="0" w:space="0" w:color="auto"/>
      </w:divBdr>
    </w:div>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1175584">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29528935">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3097069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9564719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37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6B36D-E2BC-4D52-A17A-3D2C1FF5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18</Pages>
  <Words>3664</Words>
  <Characters>25360</Characters>
  <Application>Microsoft Office Word</Application>
  <DocSecurity>0</DocSecurity>
  <Lines>478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florin oglan</cp:lastModifiedBy>
  <cp:revision>6</cp:revision>
  <dcterms:created xsi:type="dcterms:W3CDTF">2026-04-10T17:01:00Z</dcterms:created>
  <dcterms:modified xsi:type="dcterms:W3CDTF">2026-04-11T10:48:00Z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6c802352-b2d2-4e94-b31b-2839d82a417f</vt:lpwstr>
  </property>
</Properties>
</file>